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24AD" w14:textId="77777777" w:rsidR="001D322F" w:rsidRDefault="001D322F" w:rsidP="001D322F">
      <w:pPr>
        <w:spacing w:line="360" w:lineRule="auto"/>
        <w:jc w:val="center"/>
        <w:rPr>
          <w:rFonts w:ascii="Tahoma" w:hAnsi="Tahoma" w:cs="Tahoma"/>
          <w:b/>
          <w:bCs/>
          <w:sz w:val="28"/>
          <w:szCs w:val="28"/>
        </w:rPr>
        <w:sectPr w:rsidR="001D322F"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0E08CFC0" wp14:editId="0316B67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A9ED" w14:textId="77777777" w:rsidR="001D322F" w:rsidRPr="0088400D" w:rsidRDefault="001D322F" w:rsidP="001D32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CFC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DE1A9ED" w14:textId="77777777" w:rsidR="001D322F" w:rsidRPr="0088400D" w:rsidRDefault="001D322F" w:rsidP="001D32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963CD07" wp14:editId="24BD437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6B36" w14:textId="77777777" w:rsidR="001D322F" w:rsidRDefault="001D322F" w:rsidP="001D322F">
                            <w:pPr>
                              <w:jc w:val="center"/>
                              <w:rPr>
                                <w:rFonts w:ascii="Century" w:hAnsi="Century"/>
                                <w:b/>
                                <w:sz w:val="30"/>
                                <w:szCs w:val="30"/>
                              </w:rPr>
                            </w:pPr>
                            <w:r>
                              <w:rPr>
                                <w:rFonts w:ascii="Century" w:hAnsi="Century"/>
                                <w:b/>
                                <w:sz w:val="30"/>
                                <w:szCs w:val="30"/>
                              </w:rPr>
                              <w:t xml:space="preserve">SECRETARÍA GENERAL DEL </w:t>
                            </w:r>
                          </w:p>
                          <w:p w14:paraId="20D7BD6D" w14:textId="77777777" w:rsidR="001D322F" w:rsidRPr="00A63A96" w:rsidRDefault="001D322F" w:rsidP="001D322F">
                            <w:pPr>
                              <w:jc w:val="center"/>
                              <w:rPr>
                                <w:rFonts w:ascii="Century" w:hAnsi="Century"/>
                                <w:b/>
                                <w:sz w:val="30"/>
                                <w:szCs w:val="30"/>
                              </w:rPr>
                            </w:pPr>
                            <w:r>
                              <w:rPr>
                                <w:rFonts w:ascii="Century" w:hAnsi="Century"/>
                                <w:b/>
                                <w:sz w:val="30"/>
                                <w:szCs w:val="30"/>
                              </w:rPr>
                              <w:t>PODER LEGISLATIVO</w:t>
                            </w:r>
                          </w:p>
                          <w:p w14:paraId="0F8ACB07" w14:textId="77777777" w:rsidR="001D322F" w:rsidRDefault="001D322F" w:rsidP="001D322F">
                            <w:pPr>
                              <w:jc w:val="center"/>
                              <w:rPr>
                                <w:rFonts w:ascii="Century" w:hAnsi="Century"/>
                                <w:b/>
                                <w:sz w:val="26"/>
                                <w:szCs w:val="26"/>
                              </w:rPr>
                            </w:pPr>
                          </w:p>
                          <w:p w14:paraId="5A9B8982" w14:textId="77777777" w:rsidR="001D322F" w:rsidRDefault="001D322F" w:rsidP="001D32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CD07"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3D026B36" w14:textId="77777777" w:rsidR="001D322F" w:rsidRDefault="001D322F" w:rsidP="001D322F">
                      <w:pPr>
                        <w:jc w:val="center"/>
                        <w:rPr>
                          <w:rFonts w:ascii="Century" w:hAnsi="Century"/>
                          <w:b/>
                          <w:sz w:val="30"/>
                          <w:szCs w:val="30"/>
                        </w:rPr>
                      </w:pPr>
                      <w:r>
                        <w:rPr>
                          <w:rFonts w:ascii="Century" w:hAnsi="Century"/>
                          <w:b/>
                          <w:sz w:val="30"/>
                          <w:szCs w:val="30"/>
                        </w:rPr>
                        <w:t xml:space="preserve">SECRETARÍA GENERAL DEL </w:t>
                      </w:r>
                    </w:p>
                    <w:p w14:paraId="20D7BD6D" w14:textId="77777777" w:rsidR="001D322F" w:rsidRPr="00A63A96" w:rsidRDefault="001D322F" w:rsidP="001D322F">
                      <w:pPr>
                        <w:jc w:val="center"/>
                        <w:rPr>
                          <w:rFonts w:ascii="Century" w:hAnsi="Century"/>
                          <w:b/>
                          <w:sz w:val="30"/>
                          <w:szCs w:val="30"/>
                        </w:rPr>
                      </w:pPr>
                      <w:r>
                        <w:rPr>
                          <w:rFonts w:ascii="Century" w:hAnsi="Century"/>
                          <w:b/>
                          <w:sz w:val="30"/>
                          <w:szCs w:val="30"/>
                        </w:rPr>
                        <w:t>PODER LEGISLATIVO</w:t>
                      </w:r>
                    </w:p>
                    <w:p w14:paraId="0F8ACB07" w14:textId="77777777" w:rsidR="001D322F" w:rsidRDefault="001D322F" w:rsidP="001D322F">
                      <w:pPr>
                        <w:jc w:val="center"/>
                        <w:rPr>
                          <w:rFonts w:ascii="Century" w:hAnsi="Century"/>
                          <w:b/>
                          <w:sz w:val="26"/>
                          <w:szCs w:val="26"/>
                        </w:rPr>
                      </w:pPr>
                    </w:p>
                    <w:p w14:paraId="5A9B8982" w14:textId="77777777" w:rsidR="001D322F" w:rsidRDefault="001D322F" w:rsidP="001D32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BD0EB85" wp14:editId="68E7F9E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EE17D" w14:textId="5F1D8340" w:rsidR="001D322F" w:rsidRPr="00D1489C" w:rsidRDefault="001D322F" w:rsidP="001D322F">
                            <w:pPr>
                              <w:pStyle w:val="NormalWeb"/>
                              <w:spacing w:before="0" w:after="0" w:line="360" w:lineRule="auto"/>
                              <w:jc w:val="center"/>
                              <w:rPr>
                                <w:b/>
                                <w:sz w:val="60"/>
                                <w:szCs w:val="60"/>
                              </w:rPr>
                            </w:pPr>
                            <w:r>
                              <w:rPr>
                                <w:rFonts w:ascii="Tahoma" w:hAnsi="Tahoma" w:cs="Tahoma"/>
                                <w:b/>
                                <w:sz w:val="60"/>
                                <w:szCs w:val="60"/>
                              </w:rPr>
                              <w:t xml:space="preserve">LEY DE INGRESOS DEL MUNICIPIO DE HALACHÓ,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EB85"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2EEE17D" w14:textId="5F1D8340" w:rsidR="001D322F" w:rsidRPr="00D1489C" w:rsidRDefault="001D322F" w:rsidP="001D322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HALACHÓ</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266AC951" wp14:editId="69B9FD5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2EACF8A" w14:textId="77777777" w:rsidR="001D322F" w:rsidRDefault="001D322F" w:rsidP="001D322F">
                            <w:pPr>
                              <w:jc w:val="center"/>
                              <w:rPr>
                                <w:rFonts w:ascii="CG Omega" w:hAnsi="CG Omega"/>
                                <w:sz w:val="16"/>
                              </w:rPr>
                            </w:pPr>
                            <w:r w:rsidRPr="00385D64">
                              <w:rPr>
                                <w:rFonts w:ascii="CG Omega" w:hAnsi="CG Omega"/>
                                <w:sz w:val="16"/>
                              </w:rPr>
                              <w:object w:dxaOrig="2553" w:dyaOrig="2447" w14:anchorId="247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0" o:title=""/>
                                </v:shape>
                                <o:OLEObject Type="Embed" ProgID="Word.Picture.8" ShapeID="_x0000_i1027" DrawAspect="Content" ObjectID="_1753698978" r:id="rId11"/>
                              </w:object>
                            </w:r>
                          </w:p>
                          <w:p w14:paraId="2528955C" w14:textId="77777777" w:rsidR="001D322F" w:rsidRDefault="001D322F" w:rsidP="001D322F">
                            <w:pPr>
                              <w:rPr>
                                <w:rFonts w:ascii="Tahoma" w:hAnsi="Tahoma" w:cs="Tahoma"/>
                                <w:b/>
                                <w:sz w:val="16"/>
                              </w:rPr>
                            </w:pPr>
                          </w:p>
                          <w:p w14:paraId="20F6B50D" w14:textId="77777777" w:rsidR="001D322F" w:rsidRDefault="001D322F" w:rsidP="001D322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C95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22EACF8A" w14:textId="77777777" w:rsidR="001D322F" w:rsidRDefault="001D322F" w:rsidP="001D322F">
                      <w:pPr>
                        <w:jc w:val="center"/>
                        <w:rPr>
                          <w:rFonts w:ascii="CG Omega" w:hAnsi="CG Omega"/>
                          <w:sz w:val="16"/>
                        </w:rPr>
                      </w:pPr>
                      <w:r w:rsidRPr="00385D64">
                        <w:rPr>
                          <w:rFonts w:ascii="CG Omega" w:hAnsi="CG Omega"/>
                          <w:sz w:val="16"/>
                        </w:rPr>
                        <w:object w:dxaOrig="2553" w:dyaOrig="2447" w14:anchorId="2477CC71">
                          <v:shape id="_x0000_i1025" type="#_x0000_t75" style="width:127.2pt;height:122.35pt" o:ole="">
                            <v:imagedata r:id="rId12" o:title=""/>
                          </v:shape>
                          <o:OLEObject Type="Embed" ProgID="Word.Picture.8" ShapeID="_x0000_i1025" DrawAspect="Content" ObjectID="_1736236645" r:id="rId13"/>
                        </w:object>
                      </w:r>
                    </w:p>
                    <w:p w14:paraId="2528955C" w14:textId="77777777" w:rsidR="001D322F" w:rsidRDefault="001D322F" w:rsidP="001D322F">
                      <w:pPr>
                        <w:rPr>
                          <w:rFonts w:ascii="Tahoma" w:hAnsi="Tahoma" w:cs="Tahoma"/>
                          <w:b/>
                          <w:sz w:val="16"/>
                        </w:rPr>
                      </w:pPr>
                    </w:p>
                    <w:p w14:paraId="20F6B50D" w14:textId="77777777" w:rsidR="001D322F" w:rsidRDefault="001D322F" w:rsidP="001D322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1F3804EA" wp14:editId="43213B7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0BB7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5ADA420" w14:textId="77777777" w:rsidR="001D322F" w:rsidRPr="00E80608" w:rsidRDefault="001D322F" w:rsidP="001D322F">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017E3C17" w14:textId="77777777" w:rsidR="001D322F" w:rsidRPr="00E80608" w:rsidRDefault="001D322F" w:rsidP="001D322F">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62D3F760" w14:textId="77777777" w:rsidR="001D322F" w:rsidRPr="00E80608" w:rsidRDefault="001D322F" w:rsidP="001D322F">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78C6007B" w14:textId="77777777" w:rsidR="001D322F" w:rsidRDefault="001D322F" w:rsidP="001D322F">
      <w:pPr>
        <w:tabs>
          <w:tab w:val="left" w:pos="4678"/>
        </w:tabs>
        <w:ind w:left="10" w:right="62" w:hanging="10"/>
        <w:jc w:val="center"/>
        <w:rPr>
          <w:rFonts w:ascii="Arial" w:hAnsi="Arial" w:cs="Arial"/>
          <w:b/>
        </w:rPr>
      </w:pPr>
    </w:p>
    <w:p w14:paraId="5F0D557C" w14:textId="77777777" w:rsidR="001D322F" w:rsidRDefault="001D322F" w:rsidP="001D322F">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1D9557FB" w14:textId="77777777" w:rsidR="001D322F" w:rsidRPr="00E80608" w:rsidRDefault="001D322F" w:rsidP="001D322F">
      <w:pPr>
        <w:tabs>
          <w:tab w:val="left" w:pos="4678"/>
        </w:tabs>
        <w:ind w:left="10" w:right="62" w:hanging="10"/>
        <w:jc w:val="center"/>
        <w:rPr>
          <w:rFonts w:ascii="Arial" w:hAnsi="Arial" w:cs="Arial"/>
          <w:b/>
        </w:rPr>
      </w:pPr>
    </w:p>
    <w:p w14:paraId="055CFB2C" w14:textId="77777777" w:rsidR="001D322F" w:rsidRPr="00E80608" w:rsidRDefault="001D322F" w:rsidP="001D322F">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B1C894B" w14:textId="77777777" w:rsidR="001D322F" w:rsidRDefault="001D322F" w:rsidP="001D322F">
      <w:pPr>
        <w:tabs>
          <w:tab w:val="left" w:pos="8222"/>
        </w:tabs>
        <w:suppressAutoHyphens/>
        <w:spacing w:line="360" w:lineRule="auto"/>
        <w:ind w:right="51"/>
        <w:jc w:val="center"/>
        <w:rPr>
          <w:rFonts w:ascii="Arial" w:hAnsi="Arial" w:cs="Arial"/>
          <w:b/>
          <w:sz w:val="24"/>
          <w:szCs w:val="24"/>
          <w:lang w:val="pt-BR" w:eastAsia="ar-SA"/>
        </w:rPr>
      </w:pPr>
    </w:p>
    <w:p w14:paraId="70CBF8EE" w14:textId="77777777" w:rsidR="001D322F" w:rsidRPr="00D479C3" w:rsidRDefault="001D322F" w:rsidP="001D322F">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C19B7DF" w14:textId="77777777" w:rsidR="001D322F" w:rsidRDefault="001D322F" w:rsidP="001D322F">
      <w:pPr>
        <w:tabs>
          <w:tab w:val="left" w:pos="8222"/>
        </w:tabs>
        <w:suppressAutoHyphens/>
        <w:spacing w:line="360" w:lineRule="auto"/>
        <w:ind w:right="51"/>
        <w:jc w:val="center"/>
        <w:rPr>
          <w:rFonts w:ascii="Arial" w:hAnsi="Arial" w:cs="Arial"/>
          <w:b/>
          <w:sz w:val="24"/>
          <w:szCs w:val="24"/>
          <w:lang w:val="pt-BR" w:eastAsia="ar-SA"/>
        </w:rPr>
      </w:pPr>
    </w:p>
    <w:p w14:paraId="61AFD820" w14:textId="77777777" w:rsidR="001D322F" w:rsidRPr="00B408A1" w:rsidRDefault="001D322F" w:rsidP="001D322F">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320335F7" w14:textId="77777777" w:rsidR="001D322F" w:rsidRPr="00B408A1" w:rsidRDefault="001D322F" w:rsidP="001D322F">
      <w:pPr>
        <w:spacing w:line="360" w:lineRule="auto"/>
        <w:ind w:firstLine="709"/>
        <w:jc w:val="both"/>
        <w:rPr>
          <w:rFonts w:ascii="Arial" w:hAnsi="Arial" w:cs="Arial"/>
          <w:sz w:val="24"/>
          <w:szCs w:val="24"/>
          <w:lang w:val="pt-BR" w:eastAsia="es-ES"/>
        </w:rPr>
      </w:pPr>
    </w:p>
    <w:p w14:paraId="403A259D" w14:textId="77777777" w:rsidR="001D322F" w:rsidRPr="00B408A1" w:rsidRDefault="001D322F" w:rsidP="001D322F">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w:t>
      </w:r>
      <w:r w:rsidRPr="00B408A1">
        <w:rPr>
          <w:rFonts w:ascii="Arial" w:hAnsi="Arial" w:cs="Arial"/>
          <w:iCs/>
          <w:sz w:val="24"/>
          <w:szCs w:val="24"/>
          <w:lang w:val="es-ES" w:eastAsia="es-ES"/>
        </w:rPr>
        <w:lastRenderedPageBreak/>
        <w:t>para el cálculo de las partidas que integrarán el presupuesto de egresos de cada municipio.</w:t>
      </w:r>
    </w:p>
    <w:p w14:paraId="11C1CC8F" w14:textId="77777777" w:rsidR="001D322F" w:rsidRPr="00B408A1" w:rsidRDefault="001D322F" w:rsidP="001D322F">
      <w:pPr>
        <w:spacing w:line="360" w:lineRule="auto"/>
        <w:ind w:firstLine="540"/>
        <w:jc w:val="both"/>
        <w:rPr>
          <w:rFonts w:ascii="Arial" w:hAnsi="Arial" w:cs="Arial"/>
          <w:iCs/>
          <w:sz w:val="24"/>
          <w:szCs w:val="24"/>
          <w:lang w:val="es-ES" w:eastAsia="es-ES"/>
        </w:rPr>
      </w:pPr>
    </w:p>
    <w:p w14:paraId="52D1393A" w14:textId="77777777" w:rsidR="001D322F" w:rsidRPr="00B408A1" w:rsidRDefault="001D322F" w:rsidP="001D322F">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F8D5783" w14:textId="77777777" w:rsidR="001D322F" w:rsidRPr="00B408A1" w:rsidRDefault="001D322F" w:rsidP="001D322F">
      <w:pPr>
        <w:spacing w:line="360" w:lineRule="auto"/>
        <w:ind w:firstLine="709"/>
        <w:jc w:val="both"/>
        <w:rPr>
          <w:rFonts w:ascii="Arial" w:hAnsi="Arial" w:cs="Arial"/>
          <w:iCs/>
          <w:sz w:val="24"/>
          <w:szCs w:val="24"/>
          <w:lang w:val="es-ES" w:eastAsia="es-ES"/>
        </w:rPr>
      </w:pPr>
    </w:p>
    <w:p w14:paraId="2C631695" w14:textId="77777777" w:rsidR="001D322F" w:rsidRPr="00B408A1" w:rsidRDefault="001D322F" w:rsidP="001D322F">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0660B5F" w14:textId="77777777" w:rsidR="001D322F" w:rsidRPr="00B408A1" w:rsidRDefault="001D322F" w:rsidP="001D322F">
      <w:pPr>
        <w:spacing w:line="360" w:lineRule="auto"/>
        <w:ind w:firstLine="540"/>
        <w:jc w:val="both"/>
        <w:rPr>
          <w:rFonts w:ascii="Arial" w:hAnsi="Arial" w:cs="Arial"/>
          <w:iCs/>
          <w:sz w:val="24"/>
          <w:szCs w:val="24"/>
          <w:lang w:val="es-ES" w:eastAsia="es-ES"/>
        </w:rPr>
      </w:pPr>
    </w:p>
    <w:p w14:paraId="15CF3306" w14:textId="77777777" w:rsidR="001D322F" w:rsidRPr="00B408A1" w:rsidRDefault="001D322F" w:rsidP="001D322F">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8E53C3B" w14:textId="77777777" w:rsidR="001D322F" w:rsidRPr="00B408A1" w:rsidRDefault="001D322F" w:rsidP="001D322F">
      <w:pPr>
        <w:spacing w:line="360" w:lineRule="auto"/>
        <w:jc w:val="both"/>
        <w:rPr>
          <w:rFonts w:ascii="Arial" w:hAnsi="Arial" w:cs="Arial"/>
          <w:b/>
          <w:i/>
          <w:iCs/>
          <w:sz w:val="24"/>
          <w:szCs w:val="24"/>
          <w:lang w:val="es-ES" w:eastAsia="es-ES"/>
        </w:rPr>
      </w:pPr>
    </w:p>
    <w:p w14:paraId="1D446F1D" w14:textId="77777777" w:rsidR="001D322F" w:rsidRPr="00B408A1" w:rsidRDefault="001D322F" w:rsidP="001D322F">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6567708B" w14:textId="77777777" w:rsidR="001D322F" w:rsidRPr="00B408A1" w:rsidRDefault="001D322F" w:rsidP="001D322F">
      <w:pPr>
        <w:ind w:left="720" w:right="484"/>
        <w:jc w:val="both"/>
        <w:rPr>
          <w:rFonts w:ascii="Arial" w:hAnsi="Arial" w:cs="Arial"/>
          <w:i/>
          <w:lang w:val="es-ES" w:eastAsia="es-ES"/>
        </w:rPr>
      </w:pPr>
    </w:p>
    <w:p w14:paraId="4C556980" w14:textId="77777777" w:rsidR="001D322F" w:rsidRPr="00B408A1" w:rsidRDefault="001D322F" w:rsidP="001D322F">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w:t>
      </w:r>
      <w:r w:rsidRPr="00B408A1">
        <w:rPr>
          <w:rFonts w:ascii="Arial" w:hAnsi="Arial" w:cs="Arial"/>
          <w:i/>
          <w:lang w:val="es-ES" w:eastAsia="es-ES"/>
        </w:rPr>
        <w:lastRenderedPageBreak/>
        <w:t xml:space="preserve">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03BD27A6" w14:textId="77777777" w:rsidR="001D322F" w:rsidRPr="00B408A1" w:rsidRDefault="001D322F" w:rsidP="001D322F">
      <w:pPr>
        <w:ind w:left="720" w:right="484"/>
        <w:jc w:val="both"/>
        <w:rPr>
          <w:rFonts w:ascii="Arial" w:hAnsi="Arial" w:cs="Arial"/>
          <w:i/>
          <w:lang w:val="es-ES" w:eastAsia="es-ES"/>
        </w:rPr>
      </w:pPr>
    </w:p>
    <w:p w14:paraId="0AA6BE1C" w14:textId="77777777" w:rsidR="001D322F" w:rsidRPr="00B408A1" w:rsidRDefault="001D322F" w:rsidP="001D322F">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9D7F17E" w14:textId="77777777" w:rsidR="001D322F" w:rsidRPr="00B408A1" w:rsidRDefault="001D322F" w:rsidP="001D322F">
      <w:pPr>
        <w:ind w:left="720" w:right="484"/>
        <w:jc w:val="both"/>
        <w:rPr>
          <w:rFonts w:ascii="Arial" w:hAnsi="Arial" w:cs="Arial"/>
          <w:i/>
          <w:lang w:val="es-ES" w:eastAsia="es-ES"/>
        </w:rPr>
      </w:pPr>
    </w:p>
    <w:p w14:paraId="2C5846E4" w14:textId="77777777" w:rsidR="001D322F" w:rsidRPr="00B408A1" w:rsidRDefault="001D322F" w:rsidP="001D322F">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51A463AE" w14:textId="77777777" w:rsidR="001D322F" w:rsidRPr="00B408A1" w:rsidRDefault="001D322F" w:rsidP="001D322F">
      <w:pPr>
        <w:ind w:left="720" w:right="484"/>
        <w:jc w:val="both"/>
        <w:rPr>
          <w:rFonts w:ascii="Arial" w:hAnsi="Arial" w:cs="Arial"/>
          <w:i/>
          <w:lang w:val="es-ES" w:eastAsia="es-ES"/>
        </w:rPr>
      </w:pPr>
    </w:p>
    <w:p w14:paraId="2A90F5A9" w14:textId="77777777" w:rsidR="001D322F" w:rsidRPr="00B408A1" w:rsidRDefault="001D322F" w:rsidP="001D322F">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62D1A01" w14:textId="77777777" w:rsidR="001D322F" w:rsidRPr="00B408A1" w:rsidRDefault="001D322F" w:rsidP="001D322F">
      <w:pPr>
        <w:spacing w:line="360" w:lineRule="auto"/>
        <w:ind w:left="720" w:right="484"/>
        <w:jc w:val="both"/>
        <w:rPr>
          <w:rFonts w:ascii="Arial" w:hAnsi="Arial" w:cs="Arial"/>
          <w:i/>
          <w:lang w:val="es-ES" w:eastAsia="es-ES"/>
        </w:rPr>
      </w:pPr>
    </w:p>
    <w:p w14:paraId="5B4B6863" w14:textId="77777777" w:rsidR="001D322F" w:rsidRPr="00B408A1" w:rsidRDefault="001D322F" w:rsidP="001D322F">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6F07780" w14:textId="77777777" w:rsidR="001D322F" w:rsidRPr="00B408A1" w:rsidRDefault="001D322F" w:rsidP="001D322F">
      <w:pPr>
        <w:spacing w:line="360" w:lineRule="auto"/>
        <w:ind w:firstLine="708"/>
        <w:jc w:val="both"/>
        <w:rPr>
          <w:rFonts w:ascii="Arial" w:hAnsi="Arial" w:cs="Arial"/>
          <w:iCs/>
          <w:sz w:val="24"/>
          <w:szCs w:val="24"/>
          <w:lang w:val="es-ES" w:eastAsia="es-ES"/>
        </w:rPr>
      </w:pPr>
    </w:p>
    <w:p w14:paraId="02256C07"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0AE0C33"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6017018E"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DA38D42"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366F13AA" w14:textId="77777777" w:rsidR="001D322F" w:rsidRPr="00B408A1" w:rsidRDefault="001D322F" w:rsidP="001D322F">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E522FCE"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1200E3E1"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732F3BF"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08BDCB65" w14:textId="77777777" w:rsidR="001D322F" w:rsidRPr="00B408A1" w:rsidRDefault="001D322F" w:rsidP="001D322F">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4308F78" w14:textId="77777777" w:rsidR="001D322F" w:rsidRPr="00B408A1" w:rsidRDefault="001D322F" w:rsidP="001D322F">
      <w:pPr>
        <w:shd w:val="clear" w:color="auto" w:fill="FFFFFF"/>
        <w:spacing w:line="360" w:lineRule="auto"/>
        <w:jc w:val="both"/>
        <w:rPr>
          <w:rFonts w:ascii="Arial" w:hAnsi="Arial" w:cs="Arial"/>
          <w:b/>
          <w:sz w:val="24"/>
          <w:szCs w:val="24"/>
          <w:lang w:val="es-ES" w:eastAsia="es-ES"/>
        </w:rPr>
      </w:pPr>
    </w:p>
    <w:p w14:paraId="05FCEE20"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347FB18"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0B78ADC6"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FAF478B" w14:textId="77777777" w:rsidR="001D322F" w:rsidRPr="00B408A1" w:rsidRDefault="001D322F" w:rsidP="001D322F">
      <w:pPr>
        <w:spacing w:line="360" w:lineRule="auto"/>
        <w:jc w:val="both"/>
        <w:rPr>
          <w:rFonts w:ascii="Arial" w:hAnsi="Arial" w:cs="Arial"/>
          <w:sz w:val="24"/>
          <w:szCs w:val="24"/>
          <w:lang w:val="es-ES" w:eastAsia="es-ES"/>
        </w:rPr>
      </w:pPr>
    </w:p>
    <w:p w14:paraId="72586554"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4342C72" w14:textId="77777777" w:rsidR="001D322F" w:rsidRPr="00B408A1" w:rsidRDefault="001D322F" w:rsidP="001D322F">
      <w:pPr>
        <w:spacing w:line="360" w:lineRule="auto"/>
        <w:jc w:val="both"/>
        <w:rPr>
          <w:rFonts w:ascii="Arial" w:hAnsi="Arial" w:cs="Arial"/>
          <w:sz w:val="24"/>
          <w:szCs w:val="24"/>
          <w:lang w:val="es-ES" w:eastAsia="es-ES"/>
        </w:rPr>
      </w:pPr>
    </w:p>
    <w:p w14:paraId="2099DEAB"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A000403" w14:textId="77777777" w:rsidR="001D322F" w:rsidRPr="00B408A1" w:rsidRDefault="001D322F" w:rsidP="001D322F">
      <w:pPr>
        <w:spacing w:line="360" w:lineRule="auto"/>
        <w:jc w:val="both"/>
        <w:rPr>
          <w:rFonts w:ascii="Arial" w:hAnsi="Arial" w:cs="Arial"/>
          <w:b/>
          <w:sz w:val="24"/>
          <w:szCs w:val="24"/>
          <w:lang w:val="es-ES" w:eastAsia="es-ES"/>
        </w:rPr>
      </w:pPr>
    </w:p>
    <w:p w14:paraId="7DA6C246"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0177F9CF" w14:textId="77777777" w:rsidR="001D322F" w:rsidRPr="00B408A1" w:rsidRDefault="001D322F" w:rsidP="001D322F">
      <w:pPr>
        <w:spacing w:line="360" w:lineRule="auto"/>
        <w:jc w:val="both"/>
        <w:rPr>
          <w:rFonts w:ascii="Arial" w:hAnsi="Arial" w:cs="Arial"/>
          <w:sz w:val="24"/>
          <w:szCs w:val="24"/>
          <w:lang w:val="es-ES" w:eastAsia="es-ES"/>
        </w:rPr>
      </w:pPr>
    </w:p>
    <w:p w14:paraId="72B72FC5"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8B093E5" w14:textId="77777777" w:rsidR="001D322F" w:rsidRPr="00B408A1" w:rsidRDefault="001D322F" w:rsidP="001D322F">
      <w:pPr>
        <w:spacing w:line="360" w:lineRule="auto"/>
        <w:jc w:val="both"/>
        <w:rPr>
          <w:rFonts w:ascii="Arial" w:hAnsi="Arial" w:cs="Arial"/>
          <w:sz w:val="24"/>
          <w:szCs w:val="24"/>
          <w:lang w:val="es-ES" w:eastAsia="es-ES"/>
        </w:rPr>
      </w:pPr>
    </w:p>
    <w:p w14:paraId="2926C32F" w14:textId="77777777" w:rsidR="001D322F" w:rsidRPr="00B408A1" w:rsidRDefault="001D322F" w:rsidP="001D322F">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4F1AB9D1" w14:textId="77777777" w:rsidR="001D322F" w:rsidRPr="00B408A1" w:rsidRDefault="001D322F" w:rsidP="001D322F">
      <w:pPr>
        <w:spacing w:line="360" w:lineRule="auto"/>
        <w:jc w:val="both"/>
        <w:rPr>
          <w:rFonts w:ascii="Arial" w:hAnsi="Arial"/>
          <w:sz w:val="24"/>
          <w:szCs w:val="24"/>
          <w:lang w:val="es-ES"/>
        </w:rPr>
      </w:pPr>
    </w:p>
    <w:p w14:paraId="4F57554D"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lastRenderedPageBreak/>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47044A9"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4206F17E"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F6B5068"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72F87341" w14:textId="77777777" w:rsidR="001D322F" w:rsidRPr="00B408A1" w:rsidRDefault="001D322F" w:rsidP="001D322F">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06A7DC6" w14:textId="77777777" w:rsidR="001D322F" w:rsidRPr="00B408A1" w:rsidRDefault="001D322F" w:rsidP="001D322F">
      <w:pPr>
        <w:spacing w:line="360" w:lineRule="auto"/>
        <w:ind w:firstLine="709"/>
        <w:jc w:val="both"/>
        <w:rPr>
          <w:rFonts w:ascii="Arial" w:hAnsi="Arial" w:cs="Arial"/>
          <w:sz w:val="24"/>
          <w:szCs w:val="24"/>
          <w:lang w:val="es-ES" w:eastAsia="es-ES"/>
        </w:rPr>
      </w:pPr>
    </w:p>
    <w:p w14:paraId="5067E3D4" w14:textId="77777777" w:rsidR="001D322F" w:rsidRPr="00B408A1" w:rsidRDefault="001D322F" w:rsidP="001D322F">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w:t>
      </w:r>
      <w:r w:rsidRPr="00B408A1">
        <w:rPr>
          <w:rFonts w:ascii="Arial" w:hAnsi="Arial" w:cs="Arial"/>
          <w:sz w:val="24"/>
          <w:szCs w:val="24"/>
          <w:lang w:val="es-ES" w:eastAsia="es-ES"/>
        </w:rPr>
        <w:lastRenderedPageBreak/>
        <w:t>denominado Consejo Nacional de Armonización Contable, el cual es el facultado de emitir las normas contables y lineamientos para la generación de información financiera que deberán aplicar los entes públicos.</w:t>
      </w:r>
    </w:p>
    <w:p w14:paraId="3C9C201F" w14:textId="77777777" w:rsidR="001D322F" w:rsidRPr="00B408A1" w:rsidRDefault="001D322F" w:rsidP="001D322F">
      <w:pPr>
        <w:spacing w:line="360" w:lineRule="auto"/>
        <w:ind w:firstLine="709"/>
        <w:jc w:val="both"/>
        <w:rPr>
          <w:rFonts w:ascii="Arial" w:hAnsi="Arial" w:cs="Arial"/>
          <w:sz w:val="24"/>
          <w:szCs w:val="24"/>
          <w:lang w:val="es-ES" w:eastAsia="es-ES"/>
        </w:rPr>
      </w:pPr>
    </w:p>
    <w:p w14:paraId="4C891283"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1980FD8"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01A4ACA9"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80850C"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4E7CD2EF"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5B4FB4C"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2B1953F3" w14:textId="77777777" w:rsidR="001D322F" w:rsidRPr="00B408A1" w:rsidRDefault="001D322F" w:rsidP="001D322F">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05B653BE" w14:textId="77777777" w:rsidR="001D322F" w:rsidRPr="00B408A1" w:rsidRDefault="001D322F" w:rsidP="001D322F">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D322F" w:rsidRPr="00B408A1" w14:paraId="232503ED" w14:textId="77777777" w:rsidTr="00507FDA">
        <w:trPr>
          <w:jc w:val="center"/>
        </w:trPr>
        <w:tc>
          <w:tcPr>
            <w:tcW w:w="4562" w:type="dxa"/>
            <w:shd w:val="clear" w:color="auto" w:fill="BFBFBF"/>
          </w:tcPr>
          <w:p w14:paraId="3EB757EC" w14:textId="77777777" w:rsidR="001D322F" w:rsidRPr="00B408A1" w:rsidRDefault="001D322F" w:rsidP="00507FDA">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1AB4BF8B" w14:textId="77777777" w:rsidR="001D322F" w:rsidRPr="00B408A1" w:rsidRDefault="001D322F" w:rsidP="00507FDA">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1D322F" w:rsidRPr="00B408A1" w14:paraId="7EF7ADFB" w14:textId="77777777" w:rsidTr="00507FDA">
        <w:trPr>
          <w:trHeight w:val="342"/>
          <w:jc w:val="center"/>
        </w:trPr>
        <w:tc>
          <w:tcPr>
            <w:tcW w:w="4562" w:type="dxa"/>
            <w:shd w:val="clear" w:color="auto" w:fill="auto"/>
          </w:tcPr>
          <w:p w14:paraId="5E145910" w14:textId="77777777" w:rsidR="001D322F" w:rsidRPr="00B408A1" w:rsidRDefault="001D322F" w:rsidP="001D322F">
            <w:pPr>
              <w:widowControl w:val="0"/>
              <w:numPr>
                <w:ilvl w:val="0"/>
                <w:numId w:val="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4DA99CF8" w14:textId="77777777" w:rsidR="001D322F" w:rsidRPr="00B408A1" w:rsidRDefault="001D322F" w:rsidP="00507FDA">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1D322F" w:rsidRPr="00B408A1" w14:paraId="32B33E12" w14:textId="77777777" w:rsidTr="00507FDA">
        <w:trPr>
          <w:jc w:val="center"/>
        </w:trPr>
        <w:tc>
          <w:tcPr>
            <w:tcW w:w="4562" w:type="dxa"/>
            <w:shd w:val="clear" w:color="auto" w:fill="auto"/>
          </w:tcPr>
          <w:p w14:paraId="7EDA78DB" w14:textId="77777777" w:rsidR="001D322F" w:rsidRPr="00B408A1" w:rsidRDefault="001D322F" w:rsidP="001D322F">
            <w:pPr>
              <w:widowControl w:val="0"/>
              <w:numPr>
                <w:ilvl w:val="0"/>
                <w:numId w:val="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1E5B615F" w14:textId="77777777" w:rsidR="001D322F" w:rsidRPr="00B408A1" w:rsidRDefault="001D322F" w:rsidP="00507FDA">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1D322F" w:rsidRPr="00B408A1" w14:paraId="2F5132C6" w14:textId="77777777" w:rsidTr="00507FDA">
        <w:trPr>
          <w:jc w:val="center"/>
        </w:trPr>
        <w:tc>
          <w:tcPr>
            <w:tcW w:w="4562" w:type="dxa"/>
            <w:shd w:val="clear" w:color="auto" w:fill="auto"/>
          </w:tcPr>
          <w:p w14:paraId="21611A19" w14:textId="77777777" w:rsidR="001D322F" w:rsidRPr="00B408A1" w:rsidRDefault="001D322F" w:rsidP="001D322F">
            <w:pPr>
              <w:widowControl w:val="0"/>
              <w:numPr>
                <w:ilvl w:val="0"/>
                <w:numId w:val="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2532F797" w14:textId="77777777" w:rsidR="001D322F" w:rsidRPr="00B408A1" w:rsidRDefault="001D322F" w:rsidP="00507FDA">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1D322F" w:rsidRPr="00B408A1" w14:paraId="4DCC202B" w14:textId="77777777" w:rsidTr="00507FDA">
        <w:trPr>
          <w:trHeight w:val="404"/>
          <w:jc w:val="center"/>
        </w:trPr>
        <w:tc>
          <w:tcPr>
            <w:tcW w:w="4562" w:type="dxa"/>
            <w:shd w:val="clear" w:color="auto" w:fill="auto"/>
          </w:tcPr>
          <w:p w14:paraId="5915A461" w14:textId="77777777" w:rsidR="001D322F" w:rsidRPr="00B408A1" w:rsidRDefault="001D322F" w:rsidP="001D322F">
            <w:pPr>
              <w:widowControl w:val="0"/>
              <w:numPr>
                <w:ilvl w:val="0"/>
                <w:numId w:val="4"/>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2E4FFDE6" w14:textId="77777777" w:rsidR="001D322F" w:rsidRPr="00B408A1" w:rsidRDefault="001D322F" w:rsidP="00507FDA">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2AFAF3A1" w14:textId="77777777" w:rsidR="001D322F" w:rsidRPr="00B408A1" w:rsidRDefault="001D322F" w:rsidP="001D322F">
      <w:pPr>
        <w:shd w:val="clear" w:color="auto" w:fill="FFFFFF"/>
        <w:spacing w:line="360" w:lineRule="auto"/>
        <w:ind w:right="5" w:firstLine="708"/>
        <w:jc w:val="both"/>
        <w:rPr>
          <w:rFonts w:ascii="Arial" w:hAnsi="Arial" w:cs="Arial"/>
          <w:sz w:val="24"/>
          <w:szCs w:val="24"/>
          <w:lang w:val="es-ES" w:eastAsia="es-ES"/>
        </w:rPr>
      </w:pPr>
    </w:p>
    <w:p w14:paraId="78613170"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3B2A09B" w14:textId="77777777" w:rsidR="001D322F" w:rsidRPr="00B408A1" w:rsidRDefault="001D322F" w:rsidP="001D322F">
      <w:pPr>
        <w:shd w:val="clear" w:color="auto" w:fill="FFFFFF"/>
        <w:spacing w:line="360" w:lineRule="auto"/>
        <w:ind w:right="6"/>
        <w:jc w:val="both"/>
        <w:rPr>
          <w:rFonts w:ascii="Arial" w:hAnsi="Arial" w:cs="Arial"/>
          <w:bCs/>
          <w:sz w:val="24"/>
          <w:szCs w:val="24"/>
          <w:lang w:val="es-ES" w:eastAsia="es-ES"/>
        </w:rPr>
      </w:pPr>
    </w:p>
    <w:p w14:paraId="36C82B28"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382C76FF" w14:textId="77777777" w:rsidR="001D322F" w:rsidRPr="00B408A1" w:rsidRDefault="001D322F" w:rsidP="001D322F">
      <w:pPr>
        <w:shd w:val="clear" w:color="auto" w:fill="FFFFFF"/>
        <w:spacing w:line="360" w:lineRule="auto"/>
        <w:ind w:right="5"/>
        <w:jc w:val="both"/>
        <w:rPr>
          <w:rFonts w:ascii="Arial" w:hAnsi="Arial" w:cs="Arial"/>
          <w:b/>
          <w:bCs/>
          <w:sz w:val="24"/>
          <w:szCs w:val="24"/>
          <w:lang w:val="es-ES" w:eastAsia="es-ES"/>
        </w:rPr>
      </w:pPr>
    </w:p>
    <w:p w14:paraId="1CDDE9D5"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08605804" w14:textId="77777777" w:rsidR="001D322F" w:rsidRPr="00B408A1" w:rsidRDefault="001D322F" w:rsidP="001D322F">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731D3770"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42E4C769" w14:textId="77777777" w:rsidR="001D322F" w:rsidRPr="00B408A1" w:rsidRDefault="001D322F" w:rsidP="001D322F">
      <w:pPr>
        <w:shd w:val="clear" w:color="auto" w:fill="FFFFFF"/>
        <w:ind w:left="708" w:right="5"/>
        <w:jc w:val="both"/>
        <w:rPr>
          <w:rFonts w:ascii="Arial" w:hAnsi="Arial" w:cs="Arial"/>
          <w:bCs/>
          <w:lang w:val="es-ES" w:eastAsia="es-ES"/>
        </w:rPr>
      </w:pPr>
    </w:p>
    <w:p w14:paraId="5DC2ED92"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w:t>
      </w:r>
      <w:r w:rsidRPr="00B408A1">
        <w:rPr>
          <w:rFonts w:ascii="Arial" w:hAnsi="Arial" w:cs="Arial"/>
          <w:bCs/>
          <w:lang w:val="es-ES" w:eastAsia="es-ES"/>
        </w:rPr>
        <w:lastRenderedPageBreak/>
        <w:t xml:space="preserve">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1A20DF7F" w14:textId="77777777" w:rsidR="001D322F" w:rsidRPr="00B408A1" w:rsidRDefault="001D322F" w:rsidP="001D322F">
      <w:pPr>
        <w:shd w:val="clear" w:color="auto" w:fill="FFFFFF"/>
        <w:ind w:left="708" w:right="5"/>
        <w:jc w:val="both"/>
        <w:rPr>
          <w:rFonts w:ascii="Arial" w:hAnsi="Arial" w:cs="Arial"/>
          <w:bCs/>
          <w:lang w:val="es-ES" w:eastAsia="es-ES"/>
        </w:rPr>
      </w:pPr>
    </w:p>
    <w:p w14:paraId="7A2ABC5D" w14:textId="77777777" w:rsidR="001D322F" w:rsidRPr="00B408A1" w:rsidRDefault="001D322F" w:rsidP="001D322F">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54892296" w14:textId="77777777" w:rsidR="001D322F" w:rsidRPr="00B408A1" w:rsidRDefault="001D322F" w:rsidP="001D322F">
      <w:pPr>
        <w:shd w:val="clear" w:color="auto" w:fill="FFFFFF"/>
        <w:spacing w:line="360" w:lineRule="auto"/>
        <w:ind w:right="6"/>
        <w:jc w:val="both"/>
        <w:rPr>
          <w:rFonts w:ascii="Arial" w:hAnsi="Arial" w:cs="Arial"/>
          <w:b/>
          <w:bCs/>
          <w:sz w:val="24"/>
          <w:szCs w:val="24"/>
          <w:lang w:val="es-ES" w:eastAsia="es-ES"/>
        </w:rPr>
      </w:pPr>
    </w:p>
    <w:p w14:paraId="2C00B66D"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2633696" w14:textId="77777777" w:rsidR="001D322F" w:rsidRPr="00B408A1" w:rsidRDefault="001D322F" w:rsidP="001D322F">
      <w:pPr>
        <w:shd w:val="clear" w:color="auto" w:fill="FFFFFF"/>
        <w:spacing w:line="360" w:lineRule="auto"/>
        <w:ind w:right="6"/>
        <w:jc w:val="both"/>
        <w:rPr>
          <w:rFonts w:ascii="Arial" w:hAnsi="Arial" w:cs="Arial"/>
          <w:b/>
          <w:bCs/>
          <w:sz w:val="24"/>
          <w:szCs w:val="24"/>
          <w:lang w:val="es-ES" w:eastAsia="es-ES"/>
        </w:rPr>
      </w:pPr>
    </w:p>
    <w:p w14:paraId="2331DACE"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AA3E129"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0C01B0F3" w14:textId="77777777" w:rsidR="001D322F" w:rsidRPr="00B408A1" w:rsidRDefault="001D322F" w:rsidP="001D322F">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37EDFF98" w14:textId="77777777" w:rsidR="001D322F" w:rsidRPr="00B408A1" w:rsidRDefault="001D322F" w:rsidP="001D322F">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40732F3A"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1DE7A913" w14:textId="77777777" w:rsidR="001D322F" w:rsidRPr="00B408A1" w:rsidRDefault="001D322F" w:rsidP="001D322F">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5B4E120C"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D172F86" w14:textId="77777777" w:rsidR="001D322F" w:rsidRPr="00B408A1" w:rsidRDefault="001D322F" w:rsidP="001D322F">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5D87075D"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03252E7"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45A332C5" w14:textId="77777777" w:rsidR="001D322F" w:rsidRPr="00B408A1" w:rsidRDefault="001D322F" w:rsidP="001D322F">
      <w:pPr>
        <w:shd w:val="clear" w:color="auto" w:fill="FFFFFF"/>
        <w:spacing w:line="360" w:lineRule="auto"/>
        <w:ind w:right="6"/>
        <w:jc w:val="both"/>
        <w:rPr>
          <w:rFonts w:ascii="Arial" w:hAnsi="Arial" w:cs="Arial"/>
          <w:b/>
          <w:bCs/>
          <w:lang w:val="es-ES" w:eastAsia="es-ES"/>
        </w:rPr>
      </w:pPr>
    </w:p>
    <w:p w14:paraId="20DF9B04"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w:t>
      </w:r>
      <w:r w:rsidRPr="00B408A1">
        <w:rPr>
          <w:rFonts w:ascii="Arial" w:hAnsi="Arial" w:cs="Arial"/>
          <w:bCs/>
          <w:sz w:val="24"/>
          <w:szCs w:val="24"/>
          <w:lang w:val="es-ES" w:eastAsia="es-ES"/>
        </w:rPr>
        <w:lastRenderedPageBreak/>
        <w:t>enunciativa, el gasto en servicios personales, materiales y suministros, y los servicios generales, así como las transferencias, asignaciones, subsidios, donativos y apoyos.</w:t>
      </w:r>
    </w:p>
    <w:p w14:paraId="3D4AAE10"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p>
    <w:p w14:paraId="75046BD5"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45A9CA48"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1DC20865" w14:textId="77777777" w:rsidR="001D322F" w:rsidRPr="00B408A1" w:rsidRDefault="001D322F" w:rsidP="001D322F">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37C8D52C" w14:textId="77777777" w:rsidR="001D322F" w:rsidRPr="00B408A1" w:rsidRDefault="001D322F" w:rsidP="001D322F">
      <w:pPr>
        <w:shd w:val="clear" w:color="auto" w:fill="FFFFFF"/>
        <w:spacing w:line="360" w:lineRule="auto"/>
        <w:ind w:right="6"/>
        <w:jc w:val="both"/>
        <w:rPr>
          <w:rFonts w:ascii="Arial" w:hAnsi="Arial" w:cs="Arial"/>
          <w:bCs/>
          <w:sz w:val="24"/>
          <w:szCs w:val="24"/>
          <w:lang w:val="es-ES" w:eastAsia="es-ES"/>
        </w:rPr>
      </w:pPr>
    </w:p>
    <w:p w14:paraId="2EA6C197"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4E5D9812" w14:textId="77777777" w:rsidR="001D322F" w:rsidRPr="00B408A1" w:rsidRDefault="001D322F" w:rsidP="001D322F">
      <w:pPr>
        <w:shd w:val="clear" w:color="auto" w:fill="FFFFFF"/>
        <w:spacing w:line="360" w:lineRule="auto"/>
        <w:ind w:right="6" w:firstLine="708"/>
        <w:jc w:val="both"/>
        <w:rPr>
          <w:rFonts w:ascii="Arial" w:hAnsi="Arial" w:cs="Arial"/>
          <w:bCs/>
          <w:sz w:val="24"/>
          <w:szCs w:val="24"/>
          <w:lang w:val="es-ES" w:eastAsia="es-ES"/>
        </w:rPr>
      </w:pPr>
    </w:p>
    <w:p w14:paraId="779FB8B0" w14:textId="77777777" w:rsidR="001D322F" w:rsidRPr="00B408A1" w:rsidRDefault="001D322F" w:rsidP="001D322F">
      <w:pPr>
        <w:numPr>
          <w:ilvl w:val="0"/>
          <w:numId w:val="3"/>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457D2316" w14:textId="77777777" w:rsidR="001D322F" w:rsidRPr="00B408A1" w:rsidRDefault="001D322F" w:rsidP="001D322F">
      <w:pPr>
        <w:numPr>
          <w:ilvl w:val="0"/>
          <w:numId w:val="3"/>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6CB7D33D" w14:textId="77777777" w:rsidR="001D322F" w:rsidRPr="00B408A1" w:rsidRDefault="001D322F" w:rsidP="001D322F">
      <w:pPr>
        <w:shd w:val="clear" w:color="auto" w:fill="FFFFFF"/>
        <w:spacing w:line="360" w:lineRule="auto"/>
        <w:ind w:right="5"/>
        <w:jc w:val="both"/>
        <w:rPr>
          <w:rFonts w:ascii="Arial" w:hAnsi="Arial" w:cs="Arial"/>
          <w:b/>
          <w:bCs/>
          <w:sz w:val="24"/>
          <w:szCs w:val="24"/>
          <w:lang w:val="es-ES" w:eastAsia="es-ES"/>
        </w:rPr>
      </w:pPr>
    </w:p>
    <w:p w14:paraId="632FB99A"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8F03F42"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73B7998B" w14:textId="77777777" w:rsidR="001D322F" w:rsidRPr="00B408A1" w:rsidRDefault="001D322F" w:rsidP="001D322F">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w:t>
      </w:r>
      <w:r w:rsidRPr="00B408A1">
        <w:rPr>
          <w:rFonts w:ascii="Arial" w:hAnsi="Arial" w:cs="Arial"/>
          <w:sz w:val="24"/>
          <w:lang w:val="es-ES" w:eastAsia="es-ES"/>
        </w:rPr>
        <w:lastRenderedPageBreak/>
        <w:t>permitiendo y procurando un sistema recaudatorio con la legalidad, equidad, proporcionalidad y justicia, que se vea reflejado en la mejor prestación de servicios públicos municipales.</w:t>
      </w:r>
    </w:p>
    <w:p w14:paraId="658A7024" w14:textId="77777777" w:rsidR="001D322F" w:rsidRPr="00B408A1" w:rsidRDefault="001D322F" w:rsidP="001D322F">
      <w:pPr>
        <w:shd w:val="clear" w:color="auto" w:fill="FFFFFF"/>
        <w:spacing w:line="360" w:lineRule="auto"/>
        <w:jc w:val="both"/>
        <w:rPr>
          <w:rFonts w:ascii="Arial" w:hAnsi="Arial" w:cs="Arial"/>
          <w:b/>
          <w:sz w:val="24"/>
          <w:szCs w:val="24"/>
          <w:lang w:val="es-ES" w:eastAsia="es-ES"/>
        </w:rPr>
      </w:pPr>
    </w:p>
    <w:p w14:paraId="0AFCFEA8"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6C223E3"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00E77F6E"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C1048C5"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27C4950C" w14:textId="77777777" w:rsidR="001D322F" w:rsidRPr="00B408A1" w:rsidRDefault="001D322F" w:rsidP="001D322F">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3B96A661"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1D79B9D9"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Consecuentemente, lo procedente es eliminar lo relativo a dichos empréstitos solicitados, para aprobar las leyes de ingresos respectivas, para el ejercicio fiscal 2023, en todos los demás términos propuestos en las iniciativas presentadas.</w:t>
      </w:r>
    </w:p>
    <w:p w14:paraId="61DB6ECE" w14:textId="77777777" w:rsidR="001D322F" w:rsidRPr="00B408A1" w:rsidRDefault="001D322F" w:rsidP="001D322F">
      <w:pPr>
        <w:shd w:val="clear" w:color="auto" w:fill="FFFFFF"/>
        <w:spacing w:line="360" w:lineRule="auto"/>
        <w:ind w:right="5" w:firstLine="708"/>
        <w:jc w:val="both"/>
        <w:rPr>
          <w:rFonts w:ascii="Arial" w:hAnsi="Arial" w:cs="Arial"/>
          <w:bCs/>
          <w:sz w:val="24"/>
          <w:szCs w:val="24"/>
          <w:lang w:val="es-ES" w:eastAsia="es-ES"/>
        </w:rPr>
      </w:pPr>
    </w:p>
    <w:p w14:paraId="3A36BEC9"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141F8B6"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3AEF5A33"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0B642894" w14:textId="77777777" w:rsidR="001D322F" w:rsidRPr="00B408A1" w:rsidRDefault="001D322F" w:rsidP="001D322F">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1D322F" w:rsidRPr="00B408A1" w14:paraId="43650859" w14:textId="77777777" w:rsidTr="00507FDA">
        <w:tc>
          <w:tcPr>
            <w:tcW w:w="4556" w:type="dxa"/>
            <w:shd w:val="clear" w:color="auto" w:fill="BFBFBF"/>
          </w:tcPr>
          <w:p w14:paraId="1C756546" w14:textId="77777777" w:rsidR="001D322F" w:rsidRPr="00B408A1" w:rsidRDefault="001D322F"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5EBAE80C" w14:textId="77777777" w:rsidR="001D322F" w:rsidRPr="00B408A1" w:rsidRDefault="001D322F"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1D322F" w:rsidRPr="00B408A1" w14:paraId="72B6E71C" w14:textId="77777777" w:rsidTr="00507FDA">
        <w:tc>
          <w:tcPr>
            <w:tcW w:w="4556" w:type="dxa"/>
          </w:tcPr>
          <w:p w14:paraId="15FE1F11"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50FA95C2"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3850115D"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1D322F" w:rsidRPr="00B408A1" w14:paraId="1F9B12B3" w14:textId="77777777" w:rsidTr="00507FDA">
        <w:tc>
          <w:tcPr>
            <w:tcW w:w="4556" w:type="dxa"/>
          </w:tcPr>
          <w:p w14:paraId="6DCD2491"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7200B134"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1D322F" w:rsidRPr="00B408A1" w14:paraId="1B9F4F5D" w14:textId="77777777" w:rsidTr="00507FDA">
        <w:tc>
          <w:tcPr>
            <w:tcW w:w="4556" w:type="dxa"/>
          </w:tcPr>
          <w:p w14:paraId="1B292BC8" w14:textId="77777777" w:rsidR="001D322F" w:rsidRPr="00B408A1" w:rsidRDefault="001D322F"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15814777"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1D322F" w:rsidRPr="00B408A1" w14:paraId="14941A61" w14:textId="77777777" w:rsidTr="00507FDA">
        <w:tc>
          <w:tcPr>
            <w:tcW w:w="4556" w:type="dxa"/>
          </w:tcPr>
          <w:p w14:paraId="49B45FED"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27D0E955" w14:textId="77777777" w:rsidR="001D322F" w:rsidRPr="00B408A1" w:rsidRDefault="001D322F"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10C4AD12"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643036FF" w14:textId="77777777" w:rsidR="001D322F" w:rsidRPr="00B408A1" w:rsidRDefault="001D322F" w:rsidP="001D322F">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w:t>
      </w:r>
      <w:r w:rsidRPr="00B408A1">
        <w:rPr>
          <w:rFonts w:ascii="Arial" w:hAnsi="Arial" w:cs="Arial"/>
          <w:bCs/>
          <w:sz w:val="24"/>
          <w:szCs w:val="24"/>
          <w:lang w:val="es-ES" w:eastAsia="es-ES"/>
        </w:rPr>
        <w:lastRenderedPageBreak/>
        <w:t>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8BABBF7" w14:textId="77777777" w:rsidR="001D322F" w:rsidRPr="00B408A1" w:rsidRDefault="001D322F" w:rsidP="001D322F">
      <w:pPr>
        <w:shd w:val="clear" w:color="auto" w:fill="FFFFFF"/>
        <w:spacing w:line="360" w:lineRule="auto"/>
        <w:ind w:right="6" w:firstLine="709"/>
        <w:jc w:val="both"/>
        <w:rPr>
          <w:rFonts w:ascii="Arial" w:hAnsi="Arial" w:cs="Arial"/>
          <w:sz w:val="24"/>
          <w:szCs w:val="24"/>
          <w:lang w:val="es-ES" w:eastAsia="es-ES"/>
        </w:rPr>
      </w:pPr>
    </w:p>
    <w:p w14:paraId="1EC9B8B7" w14:textId="77777777" w:rsidR="001D322F" w:rsidRPr="00B408A1" w:rsidRDefault="001D322F" w:rsidP="001D322F">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3BC010FC" w14:textId="77777777" w:rsidR="001D322F" w:rsidRPr="00B408A1" w:rsidRDefault="001D322F" w:rsidP="001D322F">
      <w:pPr>
        <w:shd w:val="clear" w:color="auto" w:fill="FFFFFF"/>
        <w:spacing w:line="360" w:lineRule="auto"/>
        <w:ind w:right="6" w:firstLine="709"/>
        <w:jc w:val="both"/>
        <w:rPr>
          <w:rFonts w:ascii="Arial" w:hAnsi="Arial" w:cs="Arial"/>
          <w:sz w:val="24"/>
          <w:szCs w:val="24"/>
        </w:rPr>
      </w:pPr>
    </w:p>
    <w:p w14:paraId="5258587B" w14:textId="77777777" w:rsidR="001D322F" w:rsidRPr="00B408A1" w:rsidRDefault="001D322F" w:rsidP="001D322F">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lastRenderedPageBreak/>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224744B9" w14:textId="77777777" w:rsidR="001D322F" w:rsidRPr="00B408A1" w:rsidRDefault="001D322F" w:rsidP="001D322F">
      <w:pPr>
        <w:shd w:val="clear" w:color="auto" w:fill="FFFFFF"/>
        <w:spacing w:line="360" w:lineRule="auto"/>
        <w:ind w:right="6" w:firstLine="709"/>
        <w:jc w:val="both"/>
        <w:rPr>
          <w:rFonts w:ascii="Arial" w:hAnsi="Arial" w:cs="Arial"/>
          <w:sz w:val="24"/>
          <w:szCs w:val="24"/>
          <w:lang w:val="es-ES" w:eastAsia="es-ES"/>
        </w:rPr>
      </w:pPr>
    </w:p>
    <w:p w14:paraId="23241F1D" w14:textId="77777777" w:rsidR="001D322F" w:rsidRPr="00B408A1" w:rsidRDefault="001D322F" w:rsidP="001D322F">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BCA4DF6" w14:textId="77777777" w:rsidR="001D322F" w:rsidRPr="00B408A1" w:rsidRDefault="001D322F" w:rsidP="001D322F">
      <w:pPr>
        <w:shd w:val="clear" w:color="auto" w:fill="FFFFFF"/>
        <w:spacing w:line="360" w:lineRule="auto"/>
        <w:ind w:right="6" w:firstLine="709"/>
        <w:jc w:val="both"/>
        <w:rPr>
          <w:rFonts w:ascii="Arial" w:hAnsi="Arial" w:cs="Arial"/>
          <w:bCs/>
          <w:sz w:val="24"/>
          <w:szCs w:val="24"/>
          <w:lang w:val="es-ES" w:eastAsia="es-ES"/>
        </w:rPr>
      </w:pPr>
    </w:p>
    <w:p w14:paraId="5B1DB992" w14:textId="77777777" w:rsidR="001D322F" w:rsidRPr="00B408A1" w:rsidRDefault="001D322F" w:rsidP="001D322F">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w:t>
      </w:r>
      <w:r w:rsidRPr="00B408A1">
        <w:rPr>
          <w:rFonts w:ascii="Arial" w:hAnsi="Arial" w:cs="Arial"/>
          <w:bCs/>
          <w:sz w:val="24"/>
          <w:szCs w:val="24"/>
          <w:lang w:val="es-ES" w:eastAsia="es-ES"/>
        </w:rPr>
        <w:lastRenderedPageBreak/>
        <w:t xml:space="preserve">requisitos de ley, le fue aprobado; sin embargo no lograron ejecutar para este año, por lo que se mantiene para el ejercicio fiscal 2023, para que puedan allegarse de tales recursos. </w:t>
      </w:r>
    </w:p>
    <w:p w14:paraId="1E6502C3" w14:textId="77777777" w:rsidR="001D322F" w:rsidRPr="00B408A1" w:rsidRDefault="001D322F" w:rsidP="001D322F">
      <w:pPr>
        <w:shd w:val="clear" w:color="auto" w:fill="FFFFFF"/>
        <w:spacing w:line="360" w:lineRule="auto"/>
        <w:ind w:right="6" w:firstLine="709"/>
        <w:jc w:val="both"/>
        <w:rPr>
          <w:rFonts w:ascii="Arial" w:hAnsi="Arial" w:cs="Arial"/>
          <w:bCs/>
          <w:sz w:val="24"/>
          <w:szCs w:val="24"/>
          <w:lang w:val="es-ES" w:eastAsia="es-ES"/>
        </w:rPr>
      </w:pPr>
    </w:p>
    <w:p w14:paraId="2427BBD2" w14:textId="77777777" w:rsidR="001D322F" w:rsidRPr="00B408A1" w:rsidRDefault="001D322F" w:rsidP="001D322F">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35D3DFC" w14:textId="77777777" w:rsidR="001D322F" w:rsidRPr="00B408A1" w:rsidRDefault="001D322F" w:rsidP="001D322F">
      <w:pPr>
        <w:spacing w:line="360" w:lineRule="auto"/>
        <w:ind w:firstLine="708"/>
        <w:jc w:val="both"/>
        <w:rPr>
          <w:rFonts w:ascii="Arial" w:hAnsi="Arial" w:cs="Arial"/>
          <w:sz w:val="24"/>
          <w:szCs w:val="24"/>
        </w:rPr>
      </w:pPr>
    </w:p>
    <w:p w14:paraId="4B1FA617" w14:textId="77777777" w:rsidR="001D322F" w:rsidRPr="00B408A1" w:rsidRDefault="001D322F" w:rsidP="001D322F">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833AD61"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118F20BB" w14:textId="77777777" w:rsidR="001D322F" w:rsidRPr="00B408A1" w:rsidRDefault="001D322F" w:rsidP="001D322F">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w:t>
      </w:r>
      <w:r w:rsidRPr="00B408A1">
        <w:rPr>
          <w:rFonts w:ascii="Arial" w:hAnsi="Arial" w:cs="Arial"/>
          <w:sz w:val="24"/>
          <w:szCs w:val="24"/>
          <w:lang w:val="es-ES_tradnl" w:eastAsia="es-ES"/>
        </w:rPr>
        <w:lastRenderedPageBreak/>
        <w:t xml:space="preserve">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AE76C24"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5B2C827C" w14:textId="77777777" w:rsidR="001D322F" w:rsidRPr="00B408A1" w:rsidRDefault="001D322F" w:rsidP="001D322F">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596ADFB" w14:textId="77777777" w:rsidR="001D322F" w:rsidRPr="00B408A1" w:rsidRDefault="001D322F" w:rsidP="001D322F">
      <w:pPr>
        <w:spacing w:line="360" w:lineRule="auto"/>
        <w:ind w:firstLine="708"/>
        <w:jc w:val="both"/>
        <w:rPr>
          <w:rFonts w:ascii="Arial" w:hAnsi="Arial" w:cs="Arial"/>
          <w:sz w:val="24"/>
          <w:szCs w:val="24"/>
          <w:lang w:val="es-ES_tradnl" w:eastAsia="es-ES"/>
        </w:rPr>
      </w:pPr>
    </w:p>
    <w:p w14:paraId="109D5559"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EDFDEAA" w14:textId="77777777" w:rsidR="001D322F" w:rsidRPr="00B408A1" w:rsidRDefault="001D322F" w:rsidP="001D322F">
      <w:pPr>
        <w:spacing w:line="360" w:lineRule="auto"/>
        <w:jc w:val="both"/>
        <w:rPr>
          <w:rFonts w:ascii="Arial" w:hAnsi="Arial" w:cs="Arial"/>
          <w:sz w:val="24"/>
          <w:szCs w:val="24"/>
          <w:lang w:val="es-ES" w:eastAsia="es-ES"/>
        </w:rPr>
      </w:pPr>
    </w:p>
    <w:p w14:paraId="6D6E2DD2"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w:t>
      </w:r>
      <w:r w:rsidRPr="00B408A1">
        <w:rPr>
          <w:rFonts w:ascii="Arial" w:hAnsi="Arial" w:cs="Arial"/>
          <w:sz w:val="24"/>
          <w:szCs w:val="24"/>
          <w:lang w:val="es-ES_tradnl" w:eastAsia="es-ES"/>
        </w:rPr>
        <w:lastRenderedPageBreak/>
        <w:t>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36E0BA1D" w14:textId="77777777" w:rsidR="001D322F" w:rsidRPr="00B408A1" w:rsidRDefault="001D322F" w:rsidP="001D322F">
      <w:pPr>
        <w:spacing w:line="360" w:lineRule="auto"/>
        <w:ind w:firstLine="283"/>
        <w:jc w:val="both"/>
        <w:rPr>
          <w:rFonts w:ascii="Arial" w:hAnsi="Arial" w:cs="Arial"/>
          <w:b/>
          <w:bCs/>
          <w:sz w:val="24"/>
          <w:lang w:val="es-ES" w:eastAsia="es-ES"/>
        </w:rPr>
      </w:pPr>
    </w:p>
    <w:p w14:paraId="6650C8DE" w14:textId="77777777" w:rsidR="001D322F" w:rsidRPr="00B408A1" w:rsidRDefault="001D322F" w:rsidP="001D322F">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436E0CA" w14:textId="77777777" w:rsidR="001D322F" w:rsidRPr="00B408A1" w:rsidRDefault="001D322F" w:rsidP="001D322F">
      <w:pPr>
        <w:spacing w:line="360" w:lineRule="auto"/>
        <w:jc w:val="both"/>
        <w:rPr>
          <w:rFonts w:ascii="Arial" w:hAnsi="Arial" w:cs="Arial"/>
          <w:sz w:val="24"/>
          <w:szCs w:val="24"/>
          <w:lang w:val="es-AR" w:eastAsia="es-ES"/>
        </w:rPr>
      </w:pPr>
    </w:p>
    <w:p w14:paraId="085A6DB1" w14:textId="77777777" w:rsidR="001D322F" w:rsidRPr="00B408A1" w:rsidRDefault="001D322F" w:rsidP="001D322F">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02EDDA5" w14:textId="77777777" w:rsidR="001D322F" w:rsidRPr="00B408A1" w:rsidRDefault="001D322F" w:rsidP="001D322F">
      <w:pPr>
        <w:spacing w:line="360" w:lineRule="auto"/>
        <w:jc w:val="both"/>
        <w:rPr>
          <w:rFonts w:ascii="Arial" w:eastAsia="Arial" w:hAnsi="Arial" w:cs="Arial"/>
          <w:sz w:val="24"/>
          <w:szCs w:val="24"/>
          <w:lang w:val="es-ES" w:eastAsia="es-ES"/>
        </w:rPr>
      </w:pPr>
    </w:p>
    <w:p w14:paraId="70F9BB36" w14:textId="77777777" w:rsidR="001D322F" w:rsidRPr="00B408A1" w:rsidRDefault="001D322F" w:rsidP="001D322F">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 xml:space="preserve">Lo antepuesto, se infiere ya que, dentro de las exposiciones de motivos; no se observa detalle o explicación acerca del tipo de actividades administrativas o técnicas </w:t>
      </w:r>
      <w:r w:rsidRPr="00B408A1">
        <w:rPr>
          <w:rFonts w:ascii="Arial" w:eastAsia="Arial" w:hAnsi="Arial" w:cs="Arial"/>
          <w:sz w:val="24"/>
          <w:szCs w:val="24"/>
          <w:lang w:val="es-ES" w:eastAsia="es-ES"/>
        </w:rPr>
        <w:lastRenderedPageBreak/>
        <w:t>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78FF044" w14:textId="77777777" w:rsidR="001D322F" w:rsidRPr="00B408A1" w:rsidRDefault="001D322F" w:rsidP="001D322F">
      <w:pPr>
        <w:spacing w:line="360" w:lineRule="auto"/>
        <w:jc w:val="both"/>
        <w:rPr>
          <w:rFonts w:ascii="Arial" w:eastAsia="Arial" w:hAnsi="Arial" w:cs="Arial"/>
          <w:sz w:val="24"/>
          <w:szCs w:val="24"/>
          <w:lang w:val="es-ES" w:eastAsia="es-ES"/>
        </w:rPr>
      </w:pPr>
    </w:p>
    <w:p w14:paraId="28013F0A" w14:textId="77777777" w:rsidR="001D322F" w:rsidRPr="00B408A1" w:rsidRDefault="001D322F" w:rsidP="001D322F">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2DC3068" w14:textId="77777777" w:rsidR="001D322F" w:rsidRPr="00B408A1" w:rsidRDefault="001D322F" w:rsidP="001D322F">
      <w:pPr>
        <w:spacing w:line="360" w:lineRule="auto"/>
        <w:jc w:val="both"/>
        <w:rPr>
          <w:rFonts w:ascii="Arial" w:eastAsia="Arial" w:hAnsi="Arial" w:cs="Arial"/>
          <w:sz w:val="24"/>
          <w:szCs w:val="24"/>
          <w:lang w:val="es-ES" w:eastAsia="es-ES"/>
        </w:rPr>
      </w:pPr>
    </w:p>
    <w:p w14:paraId="6439F473" w14:textId="77777777" w:rsidR="001D322F" w:rsidRPr="00B408A1" w:rsidRDefault="001D322F" w:rsidP="001D322F">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1E63C47C" w14:textId="77777777" w:rsidR="001D322F" w:rsidRPr="00B408A1" w:rsidRDefault="001D322F" w:rsidP="001D322F">
      <w:pPr>
        <w:spacing w:line="360" w:lineRule="auto"/>
        <w:jc w:val="both"/>
        <w:rPr>
          <w:rFonts w:ascii="Arial" w:eastAsia="Arial" w:hAnsi="Arial" w:cs="Arial"/>
          <w:sz w:val="24"/>
          <w:szCs w:val="24"/>
          <w:lang w:val="es-ES" w:eastAsia="es-ES"/>
        </w:rPr>
      </w:pPr>
    </w:p>
    <w:p w14:paraId="74758151" w14:textId="77777777" w:rsidR="001D322F" w:rsidRPr="00B408A1" w:rsidRDefault="001D322F" w:rsidP="001D322F">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 xml:space="preserve">DERECHOS POR LA EXPEDICIÓN DE LICENCIA O PERMISO DE EDIFICACIÓN O AMPLIACIÓN. EL </w:t>
      </w:r>
      <w:r w:rsidRPr="00B408A1">
        <w:rPr>
          <w:rFonts w:ascii="Arial" w:hAnsi="Arial" w:cs="Arial"/>
          <w:bCs/>
          <w:sz w:val="24"/>
          <w:szCs w:val="24"/>
          <w:shd w:val="clear" w:color="auto" w:fill="FFFFFF"/>
          <w:lang w:val="es-ES" w:eastAsia="es-ES"/>
        </w:rPr>
        <w:lastRenderedPageBreak/>
        <w:t>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5AEEEA13" w14:textId="77777777" w:rsidR="001D322F" w:rsidRPr="00B408A1" w:rsidRDefault="001D322F" w:rsidP="001D322F">
      <w:pPr>
        <w:spacing w:line="360" w:lineRule="auto"/>
        <w:jc w:val="both"/>
        <w:rPr>
          <w:rFonts w:ascii="Arial" w:eastAsia="Arial" w:hAnsi="Arial" w:cs="Arial"/>
          <w:sz w:val="24"/>
          <w:szCs w:val="24"/>
          <w:lang w:val="es-ES" w:eastAsia="es-ES"/>
        </w:rPr>
      </w:pPr>
    </w:p>
    <w:p w14:paraId="1A96B93D" w14:textId="77777777" w:rsidR="001D322F" w:rsidRPr="00B408A1" w:rsidRDefault="001D322F" w:rsidP="001D322F">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34D26F0" w14:textId="77777777" w:rsidR="001D322F" w:rsidRPr="00B408A1" w:rsidRDefault="001D322F" w:rsidP="001D322F">
      <w:pPr>
        <w:spacing w:line="360" w:lineRule="auto"/>
        <w:jc w:val="center"/>
        <w:rPr>
          <w:rFonts w:ascii="Arial" w:hAnsi="Arial" w:cs="Arial"/>
        </w:rPr>
      </w:pPr>
    </w:p>
    <w:p w14:paraId="61DB8D7E" w14:textId="77777777" w:rsidR="001D322F" w:rsidRPr="00B408A1" w:rsidRDefault="001D322F" w:rsidP="001D322F">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 xml:space="preserve">revisó la constitucionalidad de cada uno de los distintos conceptos tributarios de las respectivas </w:t>
      </w:r>
      <w:r w:rsidRPr="00B408A1">
        <w:rPr>
          <w:rFonts w:ascii="Arial" w:hAnsi="Arial" w:cs="Arial"/>
          <w:sz w:val="24"/>
          <w:szCs w:val="24"/>
          <w:lang w:val="es-ES" w:eastAsia="es-ES"/>
        </w:rPr>
        <w:lastRenderedPageBreak/>
        <w:t>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ECFFF7A" w14:textId="77777777" w:rsidR="001D322F" w:rsidRPr="00B408A1" w:rsidRDefault="001D322F" w:rsidP="001D322F">
      <w:pPr>
        <w:spacing w:line="360" w:lineRule="auto"/>
        <w:ind w:firstLine="708"/>
        <w:jc w:val="both"/>
        <w:rPr>
          <w:rFonts w:ascii="Arial" w:hAnsi="Arial" w:cs="Arial"/>
          <w:sz w:val="24"/>
          <w:szCs w:val="24"/>
          <w:lang w:val="es-ES" w:eastAsia="es-ES"/>
        </w:rPr>
      </w:pPr>
    </w:p>
    <w:p w14:paraId="4C88C9F4" w14:textId="77777777" w:rsidR="001D322F" w:rsidRPr="00B408A1" w:rsidRDefault="001D322F" w:rsidP="001D322F">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36B87F4A" w14:textId="77777777" w:rsidR="001D322F" w:rsidRPr="00B408A1" w:rsidRDefault="001D322F" w:rsidP="001D322F">
      <w:pPr>
        <w:spacing w:line="360" w:lineRule="auto"/>
        <w:ind w:firstLine="708"/>
        <w:jc w:val="both"/>
        <w:rPr>
          <w:rFonts w:ascii="Arial" w:hAnsi="Arial" w:cs="Arial"/>
          <w:iCs/>
          <w:sz w:val="24"/>
          <w:szCs w:val="24"/>
          <w:lang w:val="es-ES" w:eastAsia="es-ES"/>
        </w:rPr>
      </w:pPr>
    </w:p>
    <w:p w14:paraId="5EF81811" w14:textId="77777777" w:rsidR="001D322F" w:rsidRPr="00B408A1" w:rsidRDefault="001D322F" w:rsidP="001D322F">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w:t>
      </w:r>
      <w:r w:rsidRPr="00B408A1">
        <w:rPr>
          <w:rFonts w:ascii="Arial" w:hAnsi="Arial" w:cs="Arial"/>
          <w:sz w:val="24"/>
          <w:szCs w:val="24"/>
          <w:lang w:val="es-ES" w:eastAsia="es-ES"/>
        </w:rPr>
        <w:lastRenderedPageBreak/>
        <w:t>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6EC02A60" w14:textId="77777777" w:rsidR="001D322F" w:rsidRPr="00B408A1" w:rsidRDefault="001D322F" w:rsidP="001D322F">
      <w:pPr>
        <w:spacing w:line="360" w:lineRule="auto"/>
        <w:ind w:firstLine="709"/>
        <w:jc w:val="both"/>
        <w:rPr>
          <w:rFonts w:ascii="Arial" w:hAnsi="Arial" w:cs="Arial"/>
          <w:iCs/>
          <w:sz w:val="24"/>
          <w:szCs w:val="24"/>
          <w:lang w:val="es-ES" w:eastAsia="es-ES"/>
        </w:rPr>
      </w:pPr>
    </w:p>
    <w:p w14:paraId="5D269BC9" w14:textId="77777777" w:rsidR="001D322F" w:rsidRPr="00B408A1" w:rsidRDefault="001D322F" w:rsidP="001D322F">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D33520D" w14:textId="77777777" w:rsidR="001D322F" w:rsidRDefault="001D322F" w:rsidP="001D322F">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24DF8302" w14:textId="77777777" w:rsidR="001D322F" w:rsidRPr="00DA5D2E" w:rsidRDefault="001D322F" w:rsidP="001D322F">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2DB1A5BD" w14:textId="77777777" w:rsidR="001D322F" w:rsidRDefault="001D322F" w:rsidP="001D322F">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13301E7A" w14:textId="77777777" w:rsidR="001D322F" w:rsidRDefault="001D322F" w:rsidP="001D322F">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380DE77E" w14:textId="77777777" w:rsidR="001D322F" w:rsidRPr="00DA5D2E" w:rsidRDefault="001D322F" w:rsidP="001D322F">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087696F5" w14:textId="77777777" w:rsidR="001D322F" w:rsidRPr="00DA5D2E" w:rsidRDefault="001D322F" w:rsidP="001D322F">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14:paraId="4889E1BC" w14:textId="77777777" w:rsidR="001D322F" w:rsidRDefault="001D322F" w:rsidP="001D322F">
      <w:pPr>
        <w:spacing w:line="360" w:lineRule="auto"/>
        <w:jc w:val="both"/>
        <w:rPr>
          <w:rFonts w:ascii="Arial" w:eastAsia="Arial" w:hAnsi="Arial" w:cs="Arial"/>
          <w:b/>
        </w:rPr>
      </w:pPr>
    </w:p>
    <w:p w14:paraId="6CA5D3FE" w14:textId="77777777" w:rsidR="001D322F" w:rsidRPr="00DA5D2E" w:rsidRDefault="001D322F" w:rsidP="001D322F">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14:paraId="668BB26E" w14:textId="77777777" w:rsidR="001D322F" w:rsidRDefault="001D322F" w:rsidP="000E71E4">
      <w:pPr>
        <w:spacing w:line="360" w:lineRule="auto"/>
        <w:jc w:val="both"/>
        <w:rPr>
          <w:rFonts w:ascii="Arial" w:eastAsia="Arial" w:hAnsi="Arial" w:cs="Arial"/>
          <w:b/>
          <w:color w:val="221F1F"/>
        </w:rPr>
      </w:pPr>
    </w:p>
    <w:p w14:paraId="344B76A3" w14:textId="1557DB7B" w:rsidR="001E3C59" w:rsidRPr="007203E3" w:rsidRDefault="00165F70" w:rsidP="000E71E4">
      <w:pPr>
        <w:spacing w:line="360" w:lineRule="auto"/>
        <w:jc w:val="both"/>
        <w:rPr>
          <w:rFonts w:ascii="Arial" w:eastAsia="Arial" w:hAnsi="Arial" w:cs="Arial"/>
          <w:b/>
        </w:rPr>
      </w:pPr>
      <w:r>
        <w:rPr>
          <w:rFonts w:ascii="Arial" w:eastAsia="Arial" w:hAnsi="Arial" w:cs="Arial"/>
          <w:b/>
          <w:color w:val="221F1F"/>
        </w:rPr>
        <w:t xml:space="preserve">XXXIII.- </w:t>
      </w:r>
      <w:r w:rsidR="001E3C59" w:rsidRPr="007203E3">
        <w:rPr>
          <w:rFonts w:ascii="Arial" w:eastAsia="Arial" w:hAnsi="Arial" w:cs="Arial"/>
          <w:b/>
          <w:color w:val="221F1F"/>
        </w:rPr>
        <w:t>LEY DE INGRESOS DEL MUNICIPIO DE HALACHÓ, YUCATÁN, PARA EL EJERCICIO FISCAL 2023:</w:t>
      </w:r>
    </w:p>
    <w:p w14:paraId="4E132893" w14:textId="77777777" w:rsidR="001E3C59" w:rsidRPr="007203E3" w:rsidRDefault="001E3C59" w:rsidP="007203E3">
      <w:pPr>
        <w:spacing w:line="360" w:lineRule="auto"/>
        <w:jc w:val="center"/>
        <w:rPr>
          <w:rFonts w:ascii="Arial" w:hAnsi="Arial" w:cs="Arial"/>
          <w:b/>
        </w:rPr>
      </w:pPr>
    </w:p>
    <w:p w14:paraId="6E4C42CA" w14:textId="77777777" w:rsid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PRIMERO </w:t>
      </w:r>
    </w:p>
    <w:p w14:paraId="500875AE" w14:textId="2D248D44"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DISPOSICIONES GENERALES</w:t>
      </w:r>
    </w:p>
    <w:p w14:paraId="59A93224" w14:textId="77777777" w:rsidR="007203E3" w:rsidRDefault="007203E3" w:rsidP="007203E3">
      <w:pPr>
        <w:spacing w:line="360" w:lineRule="auto"/>
        <w:jc w:val="center"/>
        <w:rPr>
          <w:rFonts w:ascii="Arial" w:eastAsia="Arial" w:hAnsi="Arial" w:cs="Arial"/>
          <w:b/>
          <w:color w:val="221F1F"/>
        </w:rPr>
      </w:pPr>
    </w:p>
    <w:p w14:paraId="6F976BB9" w14:textId="1F4CA02A"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CAPÍTULO I</w:t>
      </w:r>
    </w:p>
    <w:p w14:paraId="1F0C9E68" w14:textId="77777777"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De la naturaleza y objeto de la Ley</w:t>
      </w:r>
    </w:p>
    <w:p w14:paraId="4225BB8C" w14:textId="77777777" w:rsidR="001E3C59" w:rsidRPr="007203E3" w:rsidRDefault="001E3C59" w:rsidP="007203E3">
      <w:pPr>
        <w:spacing w:line="360" w:lineRule="auto"/>
        <w:rPr>
          <w:rFonts w:ascii="Arial" w:hAnsi="Arial" w:cs="Arial"/>
        </w:rPr>
      </w:pPr>
    </w:p>
    <w:p w14:paraId="3C98B371" w14:textId="1EEA4063"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 </w:t>
      </w:r>
      <w:r w:rsidR="00551068">
        <w:rPr>
          <w:rFonts w:ascii="Arial" w:eastAsia="Arial" w:hAnsi="Arial" w:cs="Arial"/>
          <w:color w:val="221F1F"/>
        </w:rPr>
        <w:t xml:space="preserve">Esta ley </w:t>
      </w:r>
      <w:r w:rsidRPr="007203E3">
        <w:rPr>
          <w:rFonts w:ascii="Arial" w:eastAsia="Arial" w:hAnsi="Arial" w:cs="Arial"/>
          <w:color w:val="221F1F"/>
        </w:rPr>
        <w:t>tiene por objeto establecer los conceptos por los que la Hacienda Pública del Municipio de Halachó, Yucatán, percibirá ingresos durante el ejercicio fiscal 2023; determinar las tasas, cuotas y tarifas aplicables para el cobro de las contribuciones; así como proponer el pronóstico de ingresos a percibir en el mismo período.</w:t>
      </w:r>
    </w:p>
    <w:p w14:paraId="4928B7C3" w14:textId="77777777" w:rsidR="001E3C59" w:rsidRPr="007203E3" w:rsidRDefault="001E3C59" w:rsidP="007203E3">
      <w:pPr>
        <w:spacing w:line="360" w:lineRule="auto"/>
        <w:rPr>
          <w:rFonts w:ascii="Arial" w:hAnsi="Arial" w:cs="Arial"/>
        </w:rPr>
      </w:pPr>
    </w:p>
    <w:p w14:paraId="3A1E9925" w14:textId="77777777"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lastRenderedPageBreak/>
        <w:t>CAPÍTULO II</w:t>
      </w:r>
    </w:p>
    <w:p w14:paraId="42E5EA19" w14:textId="77777777"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De los conceptos de Ingreso y su Pronóstico</w:t>
      </w:r>
    </w:p>
    <w:p w14:paraId="095289C4" w14:textId="77777777" w:rsidR="001E3C59" w:rsidRPr="007203E3" w:rsidRDefault="001E3C59" w:rsidP="007203E3">
      <w:pPr>
        <w:spacing w:line="360" w:lineRule="auto"/>
        <w:rPr>
          <w:rFonts w:ascii="Arial" w:hAnsi="Arial" w:cs="Arial"/>
        </w:rPr>
      </w:pPr>
    </w:p>
    <w:p w14:paraId="3E7BDF06"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2.- </w:t>
      </w:r>
      <w:r w:rsidRPr="007203E3">
        <w:rPr>
          <w:rFonts w:ascii="Arial" w:eastAsia="Arial" w:hAnsi="Arial" w:cs="Arial"/>
          <w:color w:val="221F1F"/>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2023, por los siguientes conceptos:</w:t>
      </w:r>
    </w:p>
    <w:p w14:paraId="3127B336" w14:textId="77777777" w:rsidR="001E3C59" w:rsidRPr="007203E3" w:rsidRDefault="001E3C59" w:rsidP="007203E3">
      <w:pPr>
        <w:spacing w:line="360" w:lineRule="auto"/>
        <w:rPr>
          <w:rFonts w:ascii="Arial" w:hAnsi="Arial" w:cs="Arial"/>
        </w:rPr>
      </w:pPr>
    </w:p>
    <w:p w14:paraId="3AFD9330"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 xml:space="preserve">I.- </w:t>
      </w:r>
      <w:r w:rsidRPr="007203E3">
        <w:rPr>
          <w:rFonts w:ascii="Arial" w:eastAsia="Arial" w:hAnsi="Arial" w:cs="Arial"/>
          <w:color w:val="221F1F"/>
        </w:rPr>
        <w:t xml:space="preserve">Impuestos; </w:t>
      </w:r>
    </w:p>
    <w:p w14:paraId="5B12E3C6" w14:textId="3CEBBEA5"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II.-</w:t>
      </w:r>
      <w:r w:rsidRPr="007203E3">
        <w:rPr>
          <w:rFonts w:ascii="Arial" w:eastAsia="Arial" w:hAnsi="Arial" w:cs="Arial"/>
          <w:color w:val="221F1F"/>
        </w:rPr>
        <w:t xml:space="preserve"> Derechos;</w:t>
      </w:r>
    </w:p>
    <w:p w14:paraId="21D93B6B"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III.-</w:t>
      </w:r>
      <w:r w:rsidRPr="007203E3">
        <w:rPr>
          <w:rFonts w:ascii="Arial" w:eastAsia="Arial" w:hAnsi="Arial" w:cs="Arial"/>
          <w:color w:val="221F1F"/>
        </w:rPr>
        <w:t xml:space="preserve"> Contribuciones de Mejoras; </w:t>
      </w:r>
    </w:p>
    <w:p w14:paraId="7EB915DE" w14:textId="5CF0EDA2"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IV.-</w:t>
      </w:r>
      <w:r w:rsidRPr="007203E3">
        <w:rPr>
          <w:rFonts w:ascii="Arial" w:eastAsia="Arial" w:hAnsi="Arial" w:cs="Arial"/>
          <w:color w:val="221F1F"/>
        </w:rPr>
        <w:t xml:space="preserve"> Productos;</w:t>
      </w:r>
    </w:p>
    <w:p w14:paraId="2B1BD90A"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 xml:space="preserve">V.- </w:t>
      </w:r>
      <w:r w:rsidRPr="007203E3">
        <w:rPr>
          <w:rFonts w:ascii="Arial" w:eastAsia="Arial" w:hAnsi="Arial" w:cs="Arial"/>
          <w:color w:val="221F1F"/>
        </w:rPr>
        <w:t xml:space="preserve">Aprovechamientos; </w:t>
      </w:r>
    </w:p>
    <w:p w14:paraId="35C1D0FE"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VI. -</w:t>
      </w:r>
      <w:r w:rsidRPr="007203E3">
        <w:rPr>
          <w:rFonts w:ascii="Arial" w:eastAsia="Arial" w:hAnsi="Arial" w:cs="Arial"/>
          <w:color w:val="221F1F"/>
        </w:rPr>
        <w:t xml:space="preserve"> Participaciones; </w:t>
      </w:r>
    </w:p>
    <w:p w14:paraId="1D88D7EB" w14:textId="14C07128"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VII.-</w:t>
      </w:r>
      <w:r w:rsidRPr="007203E3">
        <w:rPr>
          <w:rFonts w:ascii="Arial" w:eastAsia="Arial" w:hAnsi="Arial" w:cs="Arial"/>
          <w:color w:val="221F1F"/>
        </w:rPr>
        <w:t xml:space="preserve"> Aportaciones, e</w:t>
      </w:r>
    </w:p>
    <w:p w14:paraId="25D00600" w14:textId="77777777" w:rsidR="001E3C59" w:rsidRPr="007203E3" w:rsidRDefault="001E3C59" w:rsidP="007203E3">
      <w:pPr>
        <w:spacing w:line="360" w:lineRule="auto"/>
        <w:jc w:val="both"/>
        <w:rPr>
          <w:rFonts w:ascii="Arial" w:eastAsia="Arial" w:hAnsi="Arial" w:cs="Arial"/>
        </w:rPr>
      </w:pPr>
      <w:r w:rsidRPr="000E71E4">
        <w:rPr>
          <w:rFonts w:ascii="Arial" w:eastAsia="Arial" w:hAnsi="Arial" w:cs="Arial"/>
          <w:b/>
          <w:color w:val="221F1F"/>
        </w:rPr>
        <w:t>VIII.-</w:t>
      </w:r>
      <w:r w:rsidRPr="007203E3">
        <w:rPr>
          <w:rFonts w:ascii="Arial" w:eastAsia="Arial" w:hAnsi="Arial" w:cs="Arial"/>
          <w:color w:val="221F1F"/>
        </w:rPr>
        <w:t xml:space="preserve"> Ingresos Extraordinarios.</w:t>
      </w:r>
    </w:p>
    <w:p w14:paraId="3882E73F" w14:textId="77777777" w:rsidR="001E3C59" w:rsidRPr="007203E3" w:rsidRDefault="001E3C59" w:rsidP="007203E3">
      <w:pPr>
        <w:spacing w:line="360" w:lineRule="auto"/>
        <w:rPr>
          <w:rFonts w:ascii="Arial" w:hAnsi="Arial" w:cs="Arial"/>
        </w:rPr>
      </w:pPr>
    </w:p>
    <w:p w14:paraId="10EE2D0A" w14:textId="0367FA1B" w:rsidR="001E3C59" w:rsidRDefault="001E3C59" w:rsidP="000E71E4">
      <w:pPr>
        <w:spacing w:line="360" w:lineRule="auto"/>
        <w:jc w:val="both"/>
        <w:rPr>
          <w:rFonts w:ascii="Arial" w:eastAsia="Arial" w:hAnsi="Arial" w:cs="Arial"/>
          <w:color w:val="221F1F"/>
        </w:rPr>
      </w:pPr>
      <w:r w:rsidRPr="007203E3">
        <w:rPr>
          <w:rFonts w:ascii="Arial" w:eastAsia="Arial" w:hAnsi="Arial" w:cs="Arial"/>
          <w:b/>
          <w:color w:val="221F1F"/>
        </w:rPr>
        <w:t xml:space="preserve">Artículo 3.- </w:t>
      </w:r>
      <w:r w:rsidRPr="007203E3">
        <w:rPr>
          <w:rFonts w:ascii="Arial" w:eastAsia="Arial" w:hAnsi="Arial" w:cs="Arial"/>
          <w:color w:val="221F1F"/>
        </w:rPr>
        <w:t>El pronóstico de los ingresos que la Tesorería Municipal de Halachó calcula recaudar durante el Ejercicio Fiscal 2023, en concepto de Impuestos, son los siguientes:</w:t>
      </w:r>
    </w:p>
    <w:p w14:paraId="46F29302" w14:textId="77777777" w:rsidR="000E71E4" w:rsidRPr="007203E3" w:rsidRDefault="000E71E4" w:rsidP="000E71E4">
      <w:pPr>
        <w:spacing w:line="360" w:lineRule="auto"/>
        <w:jc w:val="both"/>
        <w:rPr>
          <w:rFonts w:ascii="Arial" w:eastAsia="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690"/>
        <w:gridCol w:w="360"/>
        <w:gridCol w:w="1551"/>
      </w:tblGrid>
      <w:tr w:rsidR="000E71E4" w:rsidRPr="007203E3" w14:paraId="468740B6"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1C42813F" w14:textId="77777777" w:rsidR="000E71E4" w:rsidRPr="007203E3" w:rsidRDefault="000E71E4" w:rsidP="007203E3">
            <w:pPr>
              <w:spacing w:line="360" w:lineRule="auto"/>
              <w:rPr>
                <w:rFonts w:ascii="Arial" w:eastAsia="Arial" w:hAnsi="Arial" w:cs="Arial"/>
              </w:rPr>
            </w:pPr>
            <w:r w:rsidRPr="007203E3">
              <w:rPr>
                <w:rFonts w:ascii="Arial" w:eastAsia="Arial" w:hAnsi="Arial" w:cs="Arial"/>
                <w:b/>
              </w:rPr>
              <w:t>Impuestos</w:t>
            </w:r>
          </w:p>
        </w:tc>
        <w:tc>
          <w:tcPr>
            <w:tcW w:w="360" w:type="dxa"/>
            <w:tcBorders>
              <w:top w:val="single" w:sz="6" w:space="0" w:color="000000"/>
              <w:left w:val="single" w:sz="6" w:space="0" w:color="000000"/>
              <w:bottom w:val="single" w:sz="5" w:space="0" w:color="000000"/>
            </w:tcBorders>
          </w:tcPr>
          <w:p w14:paraId="7B92AB9E" w14:textId="5099533E" w:rsidR="000E71E4" w:rsidRPr="006D31EF" w:rsidRDefault="000E71E4" w:rsidP="007203E3">
            <w:pPr>
              <w:spacing w:line="360" w:lineRule="auto"/>
              <w:rPr>
                <w:rFonts w:ascii="Arial" w:eastAsia="Arial" w:hAnsi="Arial" w:cs="Arial"/>
                <w:b/>
              </w:rPr>
            </w:pPr>
            <w:r w:rsidRPr="006D31EF">
              <w:rPr>
                <w:rFonts w:ascii="Arial" w:eastAsia="Arial" w:hAnsi="Arial" w:cs="Arial"/>
                <w:b/>
              </w:rPr>
              <w:t>$</w:t>
            </w:r>
          </w:p>
        </w:tc>
        <w:tc>
          <w:tcPr>
            <w:tcW w:w="1551" w:type="dxa"/>
            <w:tcBorders>
              <w:top w:val="single" w:sz="5" w:space="0" w:color="000000"/>
              <w:left w:val="nil"/>
              <w:bottom w:val="single" w:sz="5" w:space="0" w:color="000000"/>
              <w:right w:val="single" w:sz="4" w:space="0" w:color="000000"/>
            </w:tcBorders>
          </w:tcPr>
          <w:p w14:paraId="3E651299" w14:textId="70E27363" w:rsidR="000E71E4" w:rsidRPr="006D31EF" w:rsidRDefault="000E71E4" w:rsidP="000E71E4">
            <w:pPr>
              <w:spacing w:line="360" w:lineRule="auto"/>
              <w:jc w:val="right"/>
              <w:rPr>
                <w:rFonts w:ascii="Arial" w:eastAsia="Arial" w:hAnsi="Arial" w:cs="Arial"/>
                <w:b/>
              </w:rPr>
            </w:pPr>
            <w:r w:rsidRPr="006D31EF">
              <w:rPr>
                <w:rFonts w:ascii="Arial" w:eastAsia="Arial" w:hAnsi="Arial" w:cs="Arial"/>
                <w:b/>
              </w:rPr>
              <w:t>395,960.80</w:t>
            </w:r>
          </w:p>
        </w:tc>
      </w:tr>
      <w:tr w:rsidR="000E71E4" w:rsidRPr="007203E3" w14:paraId="3AF8557E"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4DCA6ABF"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los ingresos</w:t>
            </w:r>
          </w:p>
        </w:tc>
        <w:tc>
          <w:tcPr>
            <w:tcW w:w="360" w:type="dxa"/>
            <w:tcBorders>
              <w:top w:val="single" w:sz="5" w:space="0" w:color="000000"/>
              <w:left w:val="single" w:sz="6" w:space="0" w:color="000000"/>
              <w:bottom w:val="single" w:sz="5" w:space="0" w:color="000000"/>
            </w:tcBorders>
          </w:tcPr>
          <w:p w14:paraId="49CEA13F" w14:textId="72AD1481"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696DF90D" w14:textId="71BCA658"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2,124.00</w:t>
            </w:r>
          </w:p>
        </w:tc>
      </w:tr>
      <w:tr w:rsidR="000E71E4" w:rsidRPr="007203E3" w14:paraId="273A595A" w14:textId="77777777" w:rsidTr="000E71E4">
        <w:trPr>
          <w:trHeight w:val="20"/>
        </w:trPr>
        <w:tc>
          <w:tcPr>
            <w:tcW w:w="6690" w:type="dxa"/>
            <w:tcBorders>
              <w:top w:val="single" w:sz="5" w:space="0" w:color="000000"/>
              <w:left w:val="single" w:sz="4" w:space="0" w:color="000000"/>
              <w:bottom w:val="single" w:sz="4" w:space="0" w:color="000000"/>
              <w:right w:val="single" w:sz="6" w:space="0" w:color="000000"/>
            </w:tcBorders>
          </w:tcPr>
          <w:p w14:paraId="63F4A095"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sobre Espectáculos y Diversiones Públicas</w:t>
            </w:r>
          </w:p>
        </w:tc>
        <w:tc>
          <w:tcPr>
            <w:tcW w:w="360" w:type="dxa"/>
            <w:tcBorders>
              <w:top w:val="single" w:sz="5" w:space="0" w:color="000000"/>
              <w:left w:val="single" w:sz="6" w:space="0" w:color="000000"/>
              <w:bottom w:val="single" w:sz="4" w:space="0" w:color="000000"/>
            </w:tcBorders>
          </w:tcPr>
          <w:p w14:paraId="62878306" w14:textId="74F87B77"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4" w:space="0" w:color="000000"/>
              <w:right w:val="single" w:sz="4" w:space="0" w:color="000000"/>
            </w:tcBorders>
          </w:tcPr>
          <w:p w14:paraId="3AC15DDA" w14:textId="6470B87E"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2,124.00</w:t>
            </w:r>
          </w:p>
        </w:tc>
      </w:tr>
      <w:tr w:rsidR="000E71E4" w:rsidRPr="007203E3" w14:paraId="56B61865"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04828D6B"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el patrimonio</w:t>
            </w:r>
          </w:p>
        </w:tc>
        <w:tc>
          <w:tcPr>
            <w:tcW w:w="360" w:type="dxa"/>
            <w:tcBorders>
              <w:top w:val="single" w:sz="4" w:space="0" w:color="000000"/>
              <w:left w:val="single" w:sz="6" w:space="0" w:color="000000"/>
              <w:bottom w:val="single" w:sz="4" w:space="0" w:color="000000"/>
            </w:tcBorders>
          </w:tcPr>
          <w:p w14:paraId="1EE589C6" w14:textId="7BA585EE"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1F77EC6F" w14:textId="59469B8E"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144,878.40</w:t>
            </w:r>
          </w:p>
        </w:tc>
      </w:tr>
      <w:tr w:rsidR="000E71E4" w:rsidRPr="007203E3" w14:paraId="2FD64E73" w14:textId="77777777" w:rsidTr="000E71E4">
        <w:trPr>
          <w:trHeight w:val="20"/>
        </w:trPr>
        <w:tc>
          <w:tcPr>
            <w:tcW w:w="6690" w:type="dxa"/>
            <w:tcBorders>
              <w:top w:val="single" w:sz="4" w:space="0" w:color="000000"/>
              <w:left w:val="single" w:sz="4" w:space="0" w:color="000000"/>
              <w:bottom w:val="single" w:sz="5" w:space="0" w:color="000000"/>
              <w:right w:val="single" w:sz="6" w:space="0" w:color="000000"/>
            </w:tcBorders>
          </w:tcPr>
          <w:p w14:paraId="22D2ABC4"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Predial</w:t>
            </w:r>
          </w:p>
        </w:tc>
        <w:tc>
          <w:tcPr>
            <w:tcW w:w="360" w:type="dxa"/>
            <w:tcBorders>
              <w:top w:val="single" w:sz="4" w:space="0" w:color="000000"/>
              <w:left w:val="single" w:sz="6" w:space="0" w:color="000000"/>
              <w:bottom w:val="single" w:sz="5" w:space="0" w:color="000000"/>
            </w:tcBorders>
          </w:tcPr>
          <w:p w14:paraId="372E6AF5" w14:textId="180FE57D"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5" w:space="0" w:color="000000"/>
              <w:right w:val="single" w:sz="4" w:space="0" w:color="000000"/>
            </w:tcBorders>
          </w:tcPr>
          <w:p w14:paraId="07144637" w14:textId="47FDAB27"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144,878.40</w:t>
            </w:r>
          </w:p>
        </w:tc>
      </w:tr>
      <w:tr w:rsidR="000E71E4" w:rsidRPr="007203E3" w14:paraId="7CB462DB"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4B8C5A88"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la producción, el consumo y las transacciones</w:t>
            </w:r>
          </w:p>
        </w:tc>
        <w:tc>
          <w:tcPr>
            <w:tcW w:w="360" w:type="dxa"/>
            <w:tcBorders>
              <w:top w:val="single" w:sz="5" w:space="0" w:color="000000"/>
              <w:left w:val="single" w:sz="6" w:space="0" w:color="000000"/>
              <w:bottom w:val="single" w:sz="5" w:space="0" w:color="000000"/>
            </w:tcBorders>
          </w:tcPr>
          <w:p w14:paraId="038FADAC" w14:textId="34E3A0C9"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6279FB8E" w14:textId="48414D17"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248,958.40</w:t>
            </w:r>
          </w:p>
        </w:tc>
      </w:tr>
      <w:tr w:rsidR="000E71E4" w:rsidRPr="007203E3" w14:paraId="35B4079C"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2F415775"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sobre Adquisición de Inmuebles</w:t>
            </w:r>
          </w:p>
        </w:tc>
        <w:tc>
          <w:tcPr>
            <w:tcW w:w="360" w:type="dxa"/>
            <w:tcBorders>
              <w:top w:val="single" w:sz="5" w:space="0" w:color="000000"/>
              <w:left w:val="single" w:sz="6" w:space="0" w:color="000000"/>
              <w:bottom w:val="single" w:sz="5" w:space="0" w:color="000000"/>
            </w:tcBorders>
          </w:tcPr>
          <w:p w14:paraId="20DD0B34" w14:textId="1B9C1796"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78C4EC8E" w14:textId="49F461F6"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248,958.40</w:t>
            </w:r>
          </w:p>
        </w:tc>
      </w:tr>
      <w:tr w:rsidR="000E71E4" w:rsidRPr="007203E3" w14:paraId="21E5ECAC" w14:textId="77777777" w:rsidTr="000E71E4">
        <w:trPr>
          <w:trHeight w:val="20"/>
        </w:trPr>
        <w:tc>
          <w:tcPr>
            <w:tcW w:w="6690" w:type="dxa"/>
            <w:tcBorders>
              <w:top w:val="single" w:sz="5" w:space="0" w:color="000000"/>
              <w:left w:val="single" w:sz="4" w:space="0" w:color="000000"/>
              <w:bottom w:val="single" w:sz="4" w:space="0" w:color="000000"/>
              <w:right w:val="single" w:sz="6" w:space="0" w:color="000000"/>
            </w:tcBorders>
          </w:tcPr>
          <w:p w14:paraId="5694C79C"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Accesorios</w:t>
            </w:r>
          </w:p>
        </w:tc>
        <w:tc>
          <w:tcPr>
            <w:tcW w:w="360" w:type="dxa"/>
            <w:tcBorders>
              <w:top w:val="single" w:sz="5" w:space="0" w:color="000000"/>
              <w:left w:val="single" w:sz="6" w:space="0" w:color="000000"/>
              <w:bottom w:val="single" w:sz="4" w:space="0" w:color="000000"/>
            </w:tcBorders>
          </w:tcPr>
          <w:p w14:paraId="32C4901A" w14:textId="4E41A3CB"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4" w:space="0" w:color="000000"/>
              <w:right w:val="single" w:sz="4" w:space="0" w:color="000000"/>
            </w:tcBorders>
          </w:tcPr>
          <w:p w14:paraId="24BA80A4" w14:textId="4C5A8B2B"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335C54AA"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0CB534D7"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Actualizaciones y Recargos de Impuestos</w:t>
            </w:r>
          </w:p>
        </w:tc>
        <w:tc>
          <w:tcPr>
            <w:tcW w:w="360" w:type="dxa"/>
            <w:tcBorders>
              <w:top w:val="single" w:sz="4" w:space="0" w:color="000000"/>
              <w:left w:val="single" w:sz="6" w:space="0" w:color="000000"/>
              <w:bottom w:val="single" w:sz="4" w:space="0" w:color="000000"/>
            </w:tcBorders>
          </w:tcPr>
          <w:p w14:paraId="561561BC" w14:textId="47357578"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1EB8D1FB" w14:textId="7F4E84D1"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19F5A627"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7828C65C"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Multas de Impuestos</w:t>
            </w:r>
          </w:p>
        </w:tc>
        <w:tc>
          <w:tcPr>
            <w:tcW w:w="360" w:type="dxa"/>
            <w:tcBorders>
              <w:top w:val="single" w:sz="4" w:space="0" w:color="000000"/>
              <w:left w:val="single" w:sz="6" w:space="0" w:color="000000"/>
              <w:bottom w:val="single" w:sz="4" w:space="0" w:color="000000"/>
            </w:tcBorders>
          </w:tcPr>
          <w:p w14:paraId="509C2C5B" w14:textId="68E84473"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4F4EB800" w14:textId="3AE05858"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709DCD3D" w14:textId="77777777" w:rsidTr="000E71E4">
        <w:trPr>
          <w:trHeight w:val="20"/>
        </w:trPr>
        <w:tc>
          <w:tcPr>
            <w:tcW w:w="6690" w:type="dxa"/>
            <w:tcBorders>
              <w:top w:val="single" w:sz="4" w:space="0" w:color="000000"/>
              <w:left w:val="single" w:sz="4" w:space="0" w:color="000000"/>
              <w:bottom w:val="single" w:sz="5" w:space="0" w:color="000000"/>
              <w:right w:val="single" w:sz="6" w:space="0" w:color="000000"/>
            </w:tcBorders>
          </w:tcPr>
          <w:p w14:paraId="7FF3EAF3"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Gastos de Ejecución de Impuestos</w:t>
            </w:r>
          </w:p>
        </w:tc>
        <w:tc>
          <w:tcPr>
            <w:tcW w:w="360" w:type="dxa"/>
            <w:tcBorders>
              <w:top w:val="single" w:sz="4" w:space="0" w:color="000000"/>
              <w:left w:val="single" w:sz="6" w:space="0" w:color="000000"/>
              <w:bottom w:val="single" w:sz="6" w:space="0" w:color="000000"/>
            </w:tcBorders>
          </w:tcPr>
          <w:p w14:paraId="50675DA9" w14:textId="3196D109"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5" w:space="0" w:color="000000"/>
              <w:right w:val="single" w:sz="4" w:space="0" w:color="000000"/>
            </w:tcBorders>
          </w:tcPr>
          <w:p w14:paraId="4B8962BD" w14:textId="4F6009B2"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bl>
    <w:p w14:paraId="63CF8E73" w14:textId="594F97C9" w:rsidR="003041EA" w:rsidRPr="007203E3" w:rsidRDefault="003041EA"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0E71E4" w:rsidRPr="007203E3" w14:paraId="0D23C2F2" w14:textId="77777777" w:rsidTr="000E71E4">
        <w:trPr>
          <w:trHeight w:val="20"/>
        </w:trPr>
        <w:tc>
          <w:tcPr>
            <w:tcW w:w="6758" w:type="dxa"/>
            <w:tcBorders>
              <w:top w:val="single" w:sz="5" w:space="0" w:color="000000"/>
              <w:left w:val="single" w:sz="4" w:space="0" w:color="000000"/>
              <w:bottom w:val="single" w:sz="5" w:space="0" w:color="000000"/>
              <w:right w:val="single" w:sz="6" w:space="0" w:color="000000"/>
            </w:tcBorders>
          </w:tcPr>
          <w:p w14:paraId="622BB551"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Otros Impuestos</w:t>
            </w:r>
          </w:p>
        </w:tc>
        <w:tc>
          <w:tcPr>
            <w:tcW w:w="283" w:type="dxa"/>
            <w:tcBorders>
              <w:top w:val="single" w:sz="6" w:space="0" w:color="000000"/>
              <w:left w:val="single" w:sz="6" w:space="0" w:color="000000"/>
              <w:bottom w:val="single" w:sz="6" w:space="0" w:color="000000"/>
            </w:tcBorders>
          </w:tcPr>
          <w:p w14:paraId="7F14E85D" w14:textId="3FB05D9D" w:rsidR="000E71E4" w:rsidRPr="007203E3" w:rsidRDefault="000E71E4" w:rsidP="000E71E4">
            <w:pPr>
              <w:spacing w:line="360" w:lineRule="auto"/>
              <w:rPr>
                <w:rFonts w:ascii="Arial" w:eastAsia="Arial" w:hAnsi="Arial" w:cs="Arial"/>
              </w:rPr>
            </w:pPr>
            <w:r w:rsidRPr="00323560">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41D7C169" w14:textId="03B9F7B5"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38D00407" w14:textId="77777777" w:rsidTr="000E71E4">
        <w:trPr>
          <w:trHeight w:val="20"/>
        </w:trPr>
        <w:tc>
          <w:tcPr>
            <w:tcW w:w="6758" w:type="dxa"/>
            <w:tcBorders>
              <w:top w:val="single" w:sz="5" w:space="0" w:color="000000"/>
              <w:left w:val="single" w:sz="4" w:space="0" w:color="000000"/>
              <w:bottom w:val="single" w:sz="5" w:space="0" w:color="000000"/>
              <w:right w:val="single" w:sz="6" w:space="0" w:color="000000"/>
            </w:tcBorders>
          </w:tcPr>
          <w:p w14:paraId="2FFA83AC" w14:textId="77777777" w:rsidR="000E71E4" w:rsidRPr="007203E3" w:rsidRDefault="000E71E4" w:rsidP="000E71E4">
            <w:pPr>
              <w:spacing w:line="360" w:lineRule="auto"/>
              <w:jc w:val="both"/>
              <w:rPr>
                <w:rFonts w:ascii="Arial" w:eastAsia="Arial" w:hAnsi="Arial" w:cs="Arial"/>
              </w:rPr>
            </w:pPr>
            <w:r w:rsidRPr="007203E3">
              <w:rPr>
                <w:rFonts w:ascii="Arial" w:eastAsia="Arial" w:hAnsi="Arial" w:cs="Arial"/>
                <w:b/>
              </w:rPr>
              <w:lastRenderedPageBreak/>
              <w:t>Impuestos no comprendidos en las fracciones de la Ley de Ingresos causadas en ejercicios fiscales anteriores pendientes de liquidación o pago</w:t>
            </w:r>
          </w:p>
        </w:tc>
        <w:tc>
          <w:tcPr>
            <w:tcW w:w="283" w:type="dxa"/>
            <w:tcBorders>
              <w:top w:val="single" w:sz="6" w:space="0" w:color="000000"/>
              <w:left w:val="single" w:sz="6" w:space="0" w:color="000000"/>
              <w:bottom w:val="single" w:sz="6" w:space="0" w:color="000000"/>
            </w:tcBorders>
          </w:tcPr>
          <w:p w14:paraId="2AD03A9B" w14:textId="77777777" w:rsidR="000E71E4" w:rsidRDefault="000E71E4" w:rsidP="000E71E4">
            <w:pPr>
              <w:spacing w:line="360" w:lineRule="auto"/>
              <w:rPr>
                <w:rFonts w:ascii="Arial" w:eastAsia="Arial" w:hAnsi="Arial" w:cs="Arial"/>
              </w:rPr>
            </w:pPr>
          </w:p>
          <w:p w14:paraId="3FBDB263" w14:textId="2EC0858D" w:rsidR="000E71E4" w:rsidRPr="007203E3" w:rsidRDefault="000E71E4" w:rsidP="000E71E4">
            <w:pPr>
              <w:spacing w:line="360" w:lineRule="auto"/>
              <w:rPr>
                <w:rFonts w:ascii="Arial" w:eastAsia="Arial" w:hAnsi="Arial" w:cs="Arial"/>
              </w:rPr>
            </w:pPr>
            <w:r w:rsidRPr="00323560">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61FA7D8" w14:textId="77777777" w:rsidR="000E71E4" w:rsidRDefault="000E71E4" w:rsidP="000E71E4">
            <w:pPr>
              <w:spacing w:line="360" w:lineRule="auto"/>
              <w:jc w:val="right"/>
              <w:rPr>
                <w:rFonts w:ascii="Arial" w:eastAsia="Arial" w:hAnsi="Arial" w:cs="Arial"/>
              </w:rPr>
            </w:pPr>
          </w:p>
          <w:p w14:paraId="0FE755B7" w14:textId="62190D4A"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bl>
    <w:p w14:paraId="1F376360" w14:textId="77777777" w:rsidR="001E3C59" w:rsidRPr="007203E3" w:rsidRDefault="001E3C59" w:rsidP="007203E3">
      <w:pPr>
        <w:spacing w:line="360" w:lineRule="auto"/>
        <w:rPr>
          <w:rFonts w:ascii="Arial" w:hAnsi="Arial" w:cs="Arial"/>
        </w:rPr>
      </w:pPr>
    </w:p>
    <w:p w14:paraId="402480B3" w14:textId="15E09487" w:rsidR="001E3C59" w:rsidRPr="007203E3" w:rsidRDefault="001E3C59" w:rsidP="000E71E4">
      <w:pPr>
        <w:spacing w:line="360" w:lineRule="auto"/>
        <w:jc w:val="both"/>
        <w:rPr>
          <w:rFonts w:ascii="Arial" w:eastAsia="Arial" w:hAnsi="Arial" w:cs="Arial"/>
        </w:rPr>
      </w:pPr>
      <w:r w:rsidRPr="007203E3">
        <w:rPr>
          <w:rFonts w:ascii="Arial" w:eastAsia="Arial" w:hAnsi="Arial" w:cs="Arial"/>
          <w:b/>
          <w:color w:val="221F1F"/>
        </w:rPr>
        <w:t xml:space="preserve">Artículo 4.- </w:t>
      </w:r>
      <w:r w:rsidRPr="007203E3">
        <w:rPr>
          <w:rFonts w:ascii="Arial" w:eastAsia="Arial" w:hAnsi="Arial" w:cs="Arial"/>
          <w:color w:val="221F1F"/>
        </w:rPr>
        <w:t>Los ingresos que la Tesorería Municipal de Halachó calcula recaudar durante el Ejercicio</w:t>
      </w:r>
      <w:r w:rsidR="000E71E4">
        <w:rPr>
          <w:rFonts w:ascii="Arial" w:eastAsia="Arial" w:hAnsi="Arial" w:cs="Arial"/>
          <w:color w:val="221F1F"/>
        </w:rPr>
        <w:t xml:space="preserve"> </w:t>
      </w:r>
      <w:r w:rsidRPr="007203E3">
        <w:rPr>
          <w:rFonts w:ascii="Arial" w:eastAsia="Arial" w:hAnsi="Arial" w:cs="Arial"/>
          <w:color w:val="221F1F"/>
        </w:rPr>
        <w:t>Fiscal 2022, en concepto de Derechos, son los siguientes:</w:t>
      </w:r>
    </w:p>
    <w:p w14:paraId="536A27D8"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306079" w:rsidRPr="007203E3" w14:paraId="704E8E59" w14:textId="77777777" w:rsidTr="00306079">
        <w:trPr>
          <w:trHeight w:val="20"/>
        </w:trPr>
        <w:tc>
          <w:tcPr>
            <w:tcW w:w="6758" w:type="dxa"/>
            <w:tcBorders>
              <w:top w:val="single" w:sz="4" w:space="0" w:color="000000"/>
              <w:left w:val="single" w:sz="4" w:space="0" w:color="000000"/>
              <w:bottom w:val="single" w:sz="5" w:space="0" w:color="000000"/>
              <w:right w:val="single" w:sz="4" w:space="0" w:color="000000"/>
            </w:tcBorders>
          </w:tcPr>
          <w:p w14:paraId="2A877AFD"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Derechos</w:t>
            </w:r>
          </w:p>
        </w:tc>
        <w:tc>
          <w:tcPr>
            <w:tcW w:w="283" w:type="dxa"/>
            <w:tcBorders>
              <w:top w:val="single" w:sz="4" w:space="0" w:color="000000"/>
              <w:left w:val="single" w:sz="4" w:space="0" w:color="000000"/>
              <w:bottom w:val="single" w:sz="5" w:space="0" w:color="000000"/>
            </w:tcBorders>
          </w:tcPr>
          <w:p w14:paraId="1969EBA8" w14:textId="4BEF8972"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2A85F681" w14:textId="72865B4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560,716.32</w:t>
            </w:r>
          </w:p>
        </w:tc>
      </w:tr>
      <w:tr w:rsidR="00306079" w:rsidRPr="007203E3" w14:paraId="168D7F94"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10B7E438" w14:textId="77777777" w:rsidR="00306079" w:rsidRPr="007203E3" w:rsidRDefault="00306079" w:rsidP="00306079">
            <w:pPr>
              <w:spacing w:line="360" w:lineRule="auto"/>
              <w:jc w:val="both"/>
              <w:rPr>
                <w:rFonts w:ascii="Arial" w:eastAsia="Arial" w:hAnsi="Arial" w:cs="Arial"/>
              </w:rPr>
            </w:pPr>
            <w:r w:rsidRPr="007203E3">
              <w:rPr>
                <w:rFonts w:ascii="Arial" w:eastAsia="Arial" w:hAnsi="Arial" w:cs="Arial"/>
                <w:b/>
              </w:rPr>
              <w:t>Derechos por el uso, goce, aprovechamiento o explotación de bienes de dominio público</w:t>
            </w:r>
          </w:p>
        </w:tc>
        <w:tc>
          <w:tcPr>
            <w:tcW w:w="283" w:type="dxa"/>
            <w:tcBorders>
              <w:top w:val="single" w:sz="5" w:space="0" w:color="000000"/>
              <w:left w:val="single" w:sz="4" w:space="0" w:color="000000"/>
              <w:bottom w:val="single" w:sz="5" w:space="0" w:color="000000"/>
            </w:tcBorders>
          </w:tcPr>
          <w:p w14:paraId="127D9365" w14:textId="3F78B78D"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9BB03CB" w14:textId="0A52F39B"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6,600.00</w:t>
            </w:r>
          </w:p>
        </w:tc>
      </w:tr>
      <w:tr w:rsidR="00306079" w:rsidRPr="007203E3" w14:paraId="75BEC0E2"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148FE755" w14:textId="47056E02" w:rsidR="00306079" w:rsidRPr="007203E3" w:rsidRDefault="00306079" w:rsidP="00306079">
            <w:pPr>
              <w:spacing w:line="360" w:lineRule="auto"/>
              <w:jc w:val="both"/>
              <w:rPr>
                <w:rFonts w:ascii="Arial" w:eastAsia="Arial" w:hAnsi="Arial" w:cs="Arial"/>
              </w:rPr>
            </w:pPr>
            <w:r w:rsidRPr="007203E3">
              <w:rPr>
                <w:rFonts w:ascii="Arial" w:eastAsia="Arial" w:hAnsi="Arial" w:cs="Arial"/>
              </w:rPr>
              <w:t>&gt; Por el uso de locales o pisos de mercados, espacios en la vía o</w:t>
            </w:r>
            <w:r>
              <w:rPr>
                <w:rFonts w:ascii="Arial" w:eastAsia="Arial" w:hAnsi="Arial" w:cs="Arial"/>
              </w:rPr>
              <w:t xml:space="preserve"> </w:t>
            </w:r>
            <w:r w:rsidRPr="007203E3">
              <w:rPr>
                <w:rFonts w:ascii="Arial" w:eastAsia="Arial" w:hAnsi="Arial" w:cs="Arial"/>
              </w:rPr>
              <w:t>parques públicos</w:t>
            </w:r>
          </w:p>
        </w:tc>
        <w:tc>
          <w:tcPr>
            <w:tcW w:w="283" w:type="dxa"/>
            <w:tcBorders>
              <w:top w:val="single" w:sz="5" w:space="0" w:color="000000"/>
              <w:left w:val="single" w:sz="4" w:space="0" w:color="000000"/>
              <w:bottom w:val="single" w:sz="5" w:space="0" w:color="000000"/>
            </w:tcBorders>
          </w:tcPr>
          <w:p w14:paraId="7C6F93A9" w14:textId="15266D9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6FAA5D00" w14:textId="75E3F183"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6,600.00</w:t>
            </w:r>
          </w:p>
        </w:tc>
      </w:tr>
      <w:tr w:rsidR="00306079" w:rsidRPr="007203E3" w14:paraId="07DFE2FC"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31FA8FEB" w14:textId="77777777" w:rsidR="00306079" w:rsidRPr="007203E3" w:rsidRDefault="00306079" w:rsidP="00306079">
            <w:pPr>
              <w:spacing w:line="360" w:lineRule="auto"/>
              <w:jc w:val="both"/>
              <w:rPr>
                <w:rFonts w:ascii="Arial" w:eastAsia="Arial" w:hAnsi="Arial" w:cs="Arial"/>
              </w:rPr>
            </w:pPr>
            <w:r w:rsidRPr="007203E3">
              <w:rPr>
                <w:rFonts w:ascii="Arial" w:eastAsia="Arial" w:hAnsi="Arial" w:cs="Arial"/>
              </w:rPr>
              <w:t>&gt; Por el uso y aprovechamiento de los bienes de dominio público del patrimonio municipal</w:t>
            </w:r>
          </w:p>
        </w:tc>
        <w:tc>
          <w:tcPr>
            <w:tcW w:w="283" w:type="dxa"/>
            <w:tcBorders>
              <w:top w:val="single" w:sz="5" w:space="0" w:color="000000"/>
              <w:left w:val="single" w:sz="4" w:space="0" w:color="000000"/>
              <w:bottom w:val="single" w:sz="5" w:space="0" w:color="000000"/>
            </w:tcBorders>
          </w:tcPr>
          <w:p w14:paraId="692A09D3" w14:textId="7E474418"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47000E9" w14:textId="193908F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2C214855" w14:textId="77777777" w:rsidTr="00306079">
        <w:trPr>
          <w:trHeight w:val="20"/>
        </w:trPr>
        <w:tc>
          <w:tcPr>
            <w:tcW w:w="6758" w:type="dxa"/>
            <w:tcBorders>
              <w:top w:val="single" w:sz="5" w:space="0" w:color="000000"/>
              <w:left w:val="single" w:sz="4" w:space="0" w:color="000000"/>
              <w:bottom w:val="single" w:sz="4" w:space="0" w:color="000000"/>
              <w:right w:val="single" w:sz="4" w:space="0" w:color="000000"/>
            </w:tcBorders>
          </w:tcPr>
          <w:p w14:paraId="3313863C"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Derechos por prestación de servicios</w:t>
            </w:r>
          </w:p>
        </w:tc>
        <w:tc>
          <w:tcPr>
            <w:tcW w:w="283" w:type="dxa"/>
            <w:tcBorders>
              <w:top w:val="single" w:sz="5" w:space="0" w:color="000000"/>
              <w:left w:val="single" w:sz="4" w:space="0" w:color="000000"/>
              <w:bottom w:val="single" w:sz="4" w:space="0" w:color="000000"/>
            </w:tcBorders>
          </w:tcPr>
          <w:p w14:paraId="6B23FE3D" w14:textId="0F0C51C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0F11777A" w14:textId="6178BF9A"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364,744.32</w:t>
            </w:r>
          </w:p>
        </w:tc>
      </w:tr>
      <w:tr w:rsidR="00306079" w:rsidRPr="007203E3" w14:paraId="6387FD08"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13E0A386"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Servicios de Agua potable, drenaje y alcantarillado</w:t>
            </w:r>
          </w:p>
        </w:tc>
        <w:tc>
          <w:tcPr>
            <w:tcW w:w="283" w:type="dxa"/>
            <w:tcBorders>
              <w:top w:val="single" w:sz="4" w:space="0" w:color="000000"/>
              <w:left w:val="single" w:sz="4" w:space="0" w:color="000000"/>
              <w:bottom w:val="single" w:sz="4" w:space="0" w:color="000000"/>
            </w:tcBorders>
          </w:tcPr>
          <w:p w14:paraId="6B5B10BD" w14:textId="66AAA2FF"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2BEDF976" w14:textId="20D95675"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244,113.60</w:t>
            </w:r>
          </w:p>
        </w:tc>
      </w:tr>
      <w:tr w:rsidR="00306079" w:rsidRPr="007203E3" w14:paraId="008AC651"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7302FB96"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Alumbrado público</w:t>
            </w:r>
          </w:p>
        </w:tc>
        <w:tc>
          <w:tcPr>
            <w:tcW w:w="283" w:type="dxa"/>
            <w:tcBorders>
              <w:top w:val="single" w:sz="4" w:space="0" w:color="000000"/>
              <w:left w:val="single" w:sz="4" w:space="0" w:color="000000"/>
              <w:bottom w:val="single" w:sz="4" w:space="0" w:color="000000"/>
            </w:tcBorders>
          </w:tcPr>
          <w:p w14:paraId="0FC37496" w14:textId="3B3C1110"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547AA7F8" w14:textId="3527B180"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876.00</w:t>
            </w:r>
          </w:p>
        </w:tc>
      </w:tr>
      <w:tr w:rsidR="00306079" w:rsidRPr="007203E3" w14:paraId="70604058"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3B00676A" w14:textId="64DCBA05"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Limpia, Recolección, Traslado y disposición final de</w:t>
            </w:r>
            <w:r>
              <w:rPr>
                <w:rFonts w:ascii="Arial" w:eastAsia="Arial" w:hAnsi="Arial" w:cs="Arial"/>
              </w:rPr>
              <w:t xml:space="preserve"> </w:t>
            </w:r>
            <w:r w:rsidRPr="007203E3">
              <w:rPr>
                <w:rFonts w:ascii="Arial" w:eastAsia="Arial" w:hAnsi="Arial" w:cs="Arial"/>
              </w:rPr>
              <w:t>Residuos</w:t>
            </w:r>
          </w:p>
        </w:tc>
        <w:tc>
          <w:tcPr>
            <w:tcW w:w="283" w:type="dxa"/>
            <w:tcBorders>
              <w:top w:val="single" w:sz="4" w:space="0" w:color="000000"/>
              <w:left w:val="single" w:sz="4" w:space="0" w:color="000000"/>
              <w:bottom w:val="single" w:sz="4" w:space="0" w:color="000000"/>
            </w:tcBorders>
          </w:tcPr>
          <w:p w14:paraId="690F0546" w14:textId="0A677965"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10D9029" w14:textId="77777777"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113,154.72</w:t>
            </w:r>
          </w:p>
        </w:tc>
      </w:tr>
      <w:tr w:rsidR="00306079" w:rsidRPr="007203E3" w14:paraId="014F3E16" w14:textId="77777777" w:rsidTr="00306079">
        <w:trPr>
          <w:trHeight w:val="20"/>
        </w:trPr>
        <w:tc>
          <w:tcPr>
            <w:tcW w:w="6758" w:type="dxa"/>
            <w:tcBorders>
              <w:top w:val="single" w:sz="4" w:space="0" w:color="000000"/>
              <w:left w:val="single" w:sz="4" w:space="0" w:color="000000"/>
              <w:bottom w:val="single" w:sz="5" w:space="0" w:color="000000"/>
              <w:right w:val="single" w:sz="4" w:space="0" w:color="000000"/>
            </w:tcBorders>
          </w:tcPr>
          <w:p w14:paraId="37916CCD"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Mercados y centrales de abasto</w:t>
            </w:r>
          </w:p>
        </w:tc>
        <w:tc>
          <w:tcPr>
            <w:tcW w:w="283" w:type="dxa"/>
            <w:tcBorders>
              <w:top w:val="single" w:sz="4" w:space="0" w:color="000000"/>
              <w:left w:val="single" w:sz="4" w:space="0" w:color="000000"/>
              <w:bottom w:val="single" w:sz="5" w:space="0" w:color="000000"/>
            </w:tcBorders>
          </w:tcPr>
          <w:p w14:paraId="38790AEB" w14:textId="3EA8BE5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6107BFA0" w14:textId="6EEE83B8"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5A911526"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580D871D"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Panteones</w:t>
            </w:r>
          </w:p>
        </w:tc>
        <w:tc>
          <w:tcPr>
            <w:tcW w:w="283" w:type="dxa"/>
            <w:tcBorders>
              <w:top w:val="single" w:sz="5" w:space="0" w:color="000000"/>
              <w:left w:val="single" w:sz="4" w:space="0" w:color="000000"/>
              <w:bottom w:val="single" w:sz="5" w:space="0" w:color="000000"/>
            </w:tcBorders>
          </w:tcPr>
          <w:p w14:paraId="485F1475" w14:textId="6A9B7868"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A055B6D" w14:textId="62250E0E"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6,600.00</w:t>
            </w:r>
          </w:p>
        </w:tc>
      </w:tr>
      <w:tr w:rsidR="00306079" w:rsidRPr="007203E3" w14:paraId="30DA5411"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0AE5479F"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Rastro</w:t>
            </w:r>
          </w:p>
        </w:tc>
        <w:tc>
          <w:tcPr>
            <w:tcW w:w="283" w:type="dxa"/>
            <w:tcBorders>
              <w:top w:val="single" w:sz="5" w:space="0" w:color="000000"/>
              <w:left w:val="single" w:sz="4" w:space="0" w:color="000000"/>
              <w:bottom w:val="single" w:sz="5" w:space="0" w:color="000000"/>
            </w:tcBorders>
          </w:tcPr>
          <w:p w14:paraId="6A4516AE" w14:textId="69671554"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8F9590F" w14:textId="7B3537F5"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4514AE00"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6BB3013E" w14:textId="32054C1B" w:rsidR="00306079" w:rsidRPr="007203E3" w:rsidRDefault="00306079" w:rsidP="0070225C">
            <w:pPr>
              <w:spacing w:line="360" w:lineRule="auto"/>
              <w:rPr>
                <w:rFonts w:ascii="Arial" w:eastAsia="Arial" w:hAnsi="Arial" w:cs="Arial"/>
              </w:rPr>
            </w:pPr>
            <w:r w:rsidRPr="007203E3">
              <w:rPr>
                <w:rFonts w:ascii="Arial" w:eastAsia="Arial" w:hAnsi="Arial" w:cs="Arial"/>
              </w:rPr>
              <w:t>&gt; Servicio de Seguridad pública (Policía Preventiva y Tr</w:t>
            </w:r>
            <w:r w:rsidR="0070225C">
              <w:rPr>
                <w:rFonts w:ascii="Arial" w:eastAsia="Arial" w:hAnsi="Arial" w:cs="Arial"/>
              </w:rPr>
              <w:t>á</w:t>
            </w:r>
            <w:r w:rsidRPr="007203E3">
              <w:rPr>
                <w:rFonts w:ascii="Arial" w:eastAsia="Arial" w:hAnsi="Arial" w:cs="Arial"/>
              </w:rPr>
              <w:t>nsito</w:t>
            </w:r>
            <w:r w:rsidR="0070225C">
              <w:rPr>
                <w:rFonts w:ascii="Arial" w:eastAsia="Arial" w:hAnsi="Arial" w:cs="Arial"/>
              </w:rPr>
              <w:t xml:space="preserve"> </w:t>
            </w:r>
            <w:r w:rsidRPr="007203E3">
              <w:rPr>
                <w:rFonts w:ascii="Arial" w:eastAsia="Arial" w:hAnsi="Arial" w:cs="Arial"/>
              </w:rPr>
              <w:t>Municipal)</w:t>
            </w:r>
          </w:p>
        </w:tc>
        <w:tc>
          <w:tcPr>
            <w:tcW w:w="283" w:type="dxa"/>
            <w:tcBorders>
              <w:top w:val="single" w:sz="5" w:space="0" w:color="000000"/>
              <w:left w:val="single" w:sz="4" w:space="0" w:color="000000"/>
              <w:bottom w:val="single" w:sz="5" w:space="0" w:color="000000"/>
            </w:tcBorders>
          </w:tcPr>
          <w:p w14:paraId="1C55C975" w14:textId="32AA38C5"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361AC1D" w14:textId="47687C1C"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0.00</w:t>
            </w:r>
          </w:p>
        </w:tc>
      </w:tr>
      <w:tr w:rsidR="00306079" w:rsidRPr="007203E3" w14:paraId="00721277" w14:textId="77777777" w:rsidTr="00306079">
        <w:trPr>
          <w:trHeight w:val="20"/>
        </w:trPr>
        <w:tc>
          <w:tcPr>
            <w:tcW w:w="6758" w:type="dxa"/>
            <w:tcBorders>
              <w:top w:val="single" w:sz="5" w:space="0" w:color="000000"/>
              <w:left w:val="single" w:sz="4" w:space="0" w:color="000000"/>
              <w:bottom w:val="single" w:sz="4" w:space="0" w:color="000000"/>
              <w:right w:val="single" w:sz="4" w:space="0" w:color="000000"/>
            </w:tcBorders>
          </w:tcPr>
          <w:p w14:paraId="45640B32"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Catastro</w:t>
            </w:r>
          </w:p>
        </w:tc>
        <w:tc>
          <w:tcPr>
            <w:tcW w:w="283" w:type="dxa"/>
            <w:tcBorders>
              <w:top w:val="single" w:sz="5" w:space="0" w:color="000000"/>
              <w:left w:val="single" w:sz="4" w:space="0" w:color="000000"/>
              <w:bottom w:val="single" w:sz="4" w:space="0" w:color="000000"/>
            </w:tcBorders>
          </w:tcPr>
          <w:p w14:paraId="019801DB" w14:textId="47509DB4"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2A0E44CC" w14:textId="5F994E8A"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68FE5A59"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333B163B"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Otros Derechos</w:t>
            </w:r>
          </w:p>
        </w:tc>
        <w:tc>
          <w:tcPr>
            <w:tcW w:w="283" w:type="dxa"/>
            <w:tcBorders>
              <w:top w:val="single" w:sz="4" w:space="0" w:color="000000"/>
              <w:left w:val="single" w:sz="4" w:space="0" w:color="000000"/>
              <w:bottom w:val="single" w:sz="4" w:space="0" w:color="000000"/>
            </w:tcBorders>
          </w:tcPr>
          <w:p w14:paraId="72269F10" w14:textId="7ABEEECF"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7CD09558" w14:textId="43A9060F"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189,372.00</w:t>
            </w:r>
          </w:p>
        </w:tc>
      </w:tr>
      <w:tr w:rsidR="00306079" w:rsidRPr="007203E3" w14:paraId="14FAC73F"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00DCF6DB"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Licencias de funcionamiento y Permisos</w:t>
            </w:r>
          </w:p>
        </w:tc>
        <w:tc>
          <w:tcPr>
            <w:tcW w:w="283" w:type="dxa"/>
            <w:tcBorders>
              <w:top w:val="single" w:sz="4" w:space="0" w:color="000000"/>
              <w:left w:val="single" w:sz="4" w:space="0" w:color="000000"/>
              <w:bottom w:val="single" w:sz="4" w:space="0" w:color="000000"/>
            </w:tcBorders>
          </w:tcPr>
          <w:p w14:paraId="7D6B3107" w14:textId="09DC750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7F6DFF7" w14:textId="0C851CF5"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186,900.00</w:t>
            </w:r>
          </w:p>
        </w:tc>
      </w:tr>
      <w:tr w:rsidR="00306079" w:rsidRPr="007203E3" w14:paraId="74FFF831"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5648A6AD" w14:textId="246032C8" w:rsidR="00306079" w:rsidRPr="007203E3" w:rsidRDefault="00306079" w:rsidP="0070225C">
            <w:pPr>
              <w:spacing w:line="360" w:lineRule="auto"/>
              <w:rPr>
                <w:rFonts w:ascii="Arial" w:eastAsia="Arial" w:hAnsi="Arial" w:cs="Arial"/>
              </w:rPr>
            </w:pPr>
            <w:r w:rsidRPr="007203E3">
              <w:rPr>
                <w:rFonts w:ascii="Arial" w:eastAsia="Arial" w:hAnsi="Arial" w:cs="Arial"/>
              </w:rPr>
              <w:t xml:space="preserve">&gt;   Servicios </w:t>
            </w:r>
            <w:r w:rsidR="0070225C">
              <w:rPr>
                <w:rFonts w:ascii="Arial" w:eastAsia="Arial" w:hAnsi="Arial" w:cs="Arial"/>
              </w:rPr>
              <w:t xml:space="preserve">que presta la Dirección de Obras Públicas </w:t>
            </w:r>
            <w:r w:rsidRPr="007203E3">
              <w:rPr>
                <w:rFonts w:ascii="Arial" w:eastAsia="Arial" w:hAnsi="Arial" w:cs="Arial"/>
              </w:rPr>
              <w:t>y</w:t>
            </w:r>
            <w:r w:rsidR="0070225C">
              <w:rPr>
                <w:rFonts w:ascii="Arial" w:eastAsia="Arial" w:hAnsi="Arial" w:cs="Arial"/>
              </w:rPr>
              <w:t xml:space="preserve"> </w:t>
            </w:r>
            <w:r w:rsidRPr="007203E3">
              <w:rPr>
                <w:rFonts w:ascii="Arial" w:eastAsia="Arial" w:hAnsi="Arial" w:cs="Arial"/>
              </w:rPr>
              <w:t>Desarrollo Urbano</w:t>
            </w:r>
          </w:p>
        </w:tc>
        <w:tc>
          <w:tcPr>
            <w:tcW w:w="283" w:type="dxa"/>
            <w:tcBorders>
              <w:top w:val="single" w:sz="4" w:space="0" w:color="000000"/>
              <w:left w:val="single" w:sz="4" w:space="0" w:color="000000"/>
              <w:bottom w:val="single" w:sz="4" w:space="0" w:color="000000"/>
            </w:tcBorders>
          </w:tcPr>
          <w:p w14:paraId="2EE3F769" w14:textId="69829B3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C2F1330" w14:textId="1561BE4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1D890EE1" w14:textId="77777777" w:rsidTr="00306079">
        <w:trPr>
          <w:trHeight w:val="20"/>
        </w:trPr>
        <w:tc>
          <w:tcPr>
            <w:tcW w:w="6758" w:type="dxa"/>
            <w:tcBorders>
              <w:top w:val="single" w:sz="4" w:space="0" w:color="000000"/>
              <w:left w:val="single" w:sz="4" w:space="0" w:color="000000"/>
              <w:bottom w:val="single" w:sz="4" w:space="0" w:color="auto"/>
              <w:right w:val="single" w:sz="4" w:space="0" w:color="000000"/>
            </w:tcBorders>
          </w:tcPr>
          <w:p w14:paraId="1AE17540" w14:textId="77777777" w:rsidR="00306079" w:rsidRPr="007203E3" w:rsidRDefault="00306079" w:rsidP="0070225C">
            <w:pPr>
              <w:spacing w:line="360" w:lineRule="auto"/>
              <w:jc w:val="both"/>
              <w:rPr>
                <w:rFonts w:ascii="Arial" w:eastAsia="Arial" w:hAnsi="Arial" w:cs="Arial"/>
              </w:rPr>
            </w:pPr>
            <w:r w:rsidRPr="007203E3">
              <w:rPr>
                <w:rFonts w:ascii="Arial" w:eastAsia="Arial" w:hAnsi="Arial" w:cs="Arial"/>
              </w:rPr>
              <w:t>&gt; Expedición de certificados, constancias, copias, fotografías y formas oficiales</w:t>
            </w:r>
          </w:p>
        </w:tc>
        <w:tc>
          <w:tcPr>
            <w:tcW w:w="283" w:type="dxa"/>
            <w:tcBorders>
              <w:top w:val="single" w:sz="4" w:space="0" w:color="000000"/>
              <w:left w:val="single" w:sz="4" w:space="0" w:color="000000"/>
              <w:bottom w:val="single" w:sz="4" w:space="0" w:color="auto"/>
            </w:tcBorders>
          </w:tcPr>
          <w:p w14:paraId="17F6DD26" w14:textId="528A12C7"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auto"/>
              <w:right w:val="single" w:sz="4" w:space="0" w:color="000000"/>
            </w:tcBorders>
          </w:tcPr>
          <w:p w14:paraId="565BDF0E" w14:textId="58F3850D"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2,472.00</w:t>
            </w:r>
          </w:p>
        </w:tc>
      </w:tr>
      <w:tr w:rsidR="00306079" w:rsidRPr="007203E3" w14:paraId="636F960F" w14:textId="77777777" w:rsidTr="00306079">
        <w:trPr>
          <w:trHeight w:val="20"/>
        </w:trPr>
        <w:tc>
          <w:tcPr>
            <w:tcW w:w="6758" w:type="dxa"/>
            <w:tcBorders>
              <w:top w:val="single" w:sz="4" w:space="0" w:color="auto"/>
              <w:left w:val="single" w:sz="4" w:space="0" w:color="auto"/>
              <w:bottom w:val="single" w:sz="4" w:space="0" w:color="auto"/>
              <w:right w:val="single" w:sz="4" w:space="0" w:color="auto"/>
            </w:tcBorders>
          </w:tcPr>
          <w:p w14:paraId="32585A8C" w14:textId="778B4F21" w:rsidR="00306079" w:rsidRPr="007203E3" w:rsidRDefault="00306079" w:rsidP="0070225C">
            <w:pPr>
              <w:spacing w:line="360" w:lineRule="auto"/>
              <w:rPr>
                <w:rFonts w:ascii="Arial" w:eastAsia="Arial" w:hAnsi="Arial" w:cs="Arial"/>
              </w:rPr>
            </w:pPr>
            <w:r w:rsidRPr="007203E3">
              <w:rPr>
                <w:rFonts w:ascii="Arial" w:eastAsia="Arial" w:hAnsi="Arial" w:cs="Arial"/>
              </w:rPr>
              <w:t>&gt; Servicios que presta la Unidad de Acceso a la Información</w:t>
            </w:r>
            <w:r w:rsidR="0070225C">
              <w:rPr>
                <w:rFonts w:ascii="Arial" w:eastAsia="Arial" w:hAnsi="Arial" w:cs="Arial"/>
              </w:rPr>
              <w:t xml:space="preserve"> </w:t>
            </w:r>
            <w:r w:rsidRPr="007203E3">
              <w:rPr>
                <w:rFonts w:ascii="Arial" w:eastAsia="Arial" w:hAnsi="Arial" w:cs="Arial"/>
              </w:rPr>
              <w:t>Pública</w:t>
            </w:r>
          </w:p>
        </w:tc>
        <w:tc>
          <w:tcPr>
            <w:tcW w:w="283" w:type="dxa"/>
            <w:tcBorders>
              <w:top w:val="single" w:sz="4" w:space="0" w:color="auto"/>
              <w:left w:val="single" w:sz="4" w:space="0" w:color="auto"/>
              <w:bottom w:val="single" w:sz="4" w:space="0" w:color="auto"/>
            </w:tcBorders>
          </w:tcPr>
          <w:p w14:paraId="1FF79AE2" w14:textId="15FF4F2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auto"/>
              <w:left w:val="nil"/>
              <w:bottom w:val="single" w:sz="4" w:space="0" w:color="auto"/>
              <w:right w:val="single" w:sz="4" w:space="0" w:color="auto"/>
            </w:tcBorders>
          </w:tcPr>
          <w:p w14:paraId="029684C1" w14:textId="4D4BF45D"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1C66E48A" w14:textId="77777777" w:rsidTr="00306079">
        <w:trPr>
          <w:trHeight w:val="20"/>
        </w:trPr>
        <w:tc>
          <w:tcPr>
            <w:tcW w:w="6758" w:type="dxa"/>
            <w:tcBorders>
              <w:top w:val="single" w:sz="4" w:space="0" w:color="auto"/>
              <w:left w:val="single" w:sz="4" w:space="0" w:color="auto"/>
              <w:bottom w:val="single" w:sz="4" w:space="0" w:color="auto"/>
              <w:right w:val="single" w:sz="4" w:space="0" w:color="auto"/>
            </w:tcBorders>
          </w:tcPr>
          <w:p w14:paraId="4ADCB543"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Supervisión Sanitaria de Matanza de Ganado</w:t>
            </w:r>
          </w:p>
        </w:tc>
        <w:tc>
          <w:tcPr>
            <w:tcW w:w="283" w:type="dxa"/>
            <w:tcBorders>
              <w:top w:val="single" w:sz="4" w:space="0" w:color="auto"/>
              <w:left w:val="single" w:sz="4" w:space="0" w:color="auto"/>
              <w:bottom w:val="single" w:sz="4" w:space="0" w:color="auto"/>
            </w:tcBorders>
          </w:tcPr>
          <w:p w14:paraId="3398F4D0" w14:textId="7E8C9CD3"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auto"/>
              <w:left w:val="nil"/>
              <w:bottom w:val="single" w:sz="4" w:space="0" w:color="auto"/>
              <w:right w:val="single" w:sz="4" w:space="0" w:color="auto"/>
            </w:tcBorders>
          </w:tcPr>
          <w:p w14:paraId="1022A6D5" w14:textId="5343B243"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bl>
    <w:p w14:paraId="325A4D96" w14:textId="77777777" w:rsidR="001E3C59" w:rsidRPr="007203E3" w:rsidRDefault="001E3C59" w:rsidP="007203E3">
      <w:pPr>
        <w:spacing w:line="360" w:lineRule="auto"/>
        <w:rPr>
          <w:rFonts w:ascii="Arial" w:hAnsi="Arial" w:cs="Arial"/>
        </w:rPr>
      </w:pPr>
    </w:p>
    <w:tbl>
      <w:tblPr>
        <w:tblW w:w="860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8"/>
        <w:gridCol w:w="283"/>
        <w:gridCol w:w="1560"/>
      </w:tblGrid>
      <w:tr w:rsidR="00FE6F3A" w:rsidRPr="007203E3" w14:paraId="72190D22" w14:textId="77777777" w:rsidTr="00FE6F3A">
        <w:trPr>
          <w:trHeight w:hRule="exact" w:val="301"/>
        </w:trPr>
        <w:tc>
          <w:tcPr>
            <w:tcW w:w="6758" w:type="dxa"/>
          </w:tcPr>
          <w:p w14:paraId="5BA52D5E" w14:textId="77777777" w:rsidR="00FE6F3A" w:rsidRPr="007203E3" w:rsidRDefault="00FE6F3A" w:rsidP="00FE6F3A">
            <w:pPr>
              <w:spacing w:line="360" w:lineRule="auto"/>
              <w:rPr>
                <w:rFonts w:ascii="Arial" w:eastAsia="Arial" w:hAnsi="Arial" w:cs="Arial"/>
              </w:rPr>
            </w:pPr>
            <w:r w:rsidRPr="007203E3">
              <w:rPr>
                <w:rFonts w:ascii="Arial" w:eastAsia="Arial" w:hAnsi="Arial" w:cs="Arial"/>
                <w:b/>
              </w:rPr>
              <w:t>Accesorios</w:t>
            </w:r>
          </w:p>
        </w:tc>
        <w:tc>
          <w:tcPr>
            <w:tcW w:w="283" w:type="dxa"/>
            <w:tcBorders>
              <w:right w:val="nil"/>
            </w:tcBorders>
          </w:tcPr>
          <w:p w14:paraId="088CBB37" w14:textId="747BC09E"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ACA6888" w14:textId="0A99E531"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5DC3285B" w14:textId="77777777" w:rsidTr="00FE6F3A">
        <w:trPr>
          <w:trHeight w:hRule="exact" w:val="302"/>
        </w:trPr>
        <w:tc>
          <w:tcPr>
            <w:tcW w:w="6758" w:type="dxa"/>
          </w:tcPr>
          <w:p w14:paraId="4619C890"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t>&gt; Actualizaciones y Recargos de Derechos</w:t>
            </w:r>
          </w:p>
        </w:tc>
        <w:tc>
          <w:tcPr>
            <w:tcW w:w="283" w:type="dxa"/>
            <w:tcBorders>
              <w:right w:val="nil"/>
            </w:tcBorders>
          </w:tcPr>
          <w:p w14:paraId="30A5E7D0" w14:textId="4A996642"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63015DA" w14:textId="112A86D4"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4C5CB810" w14:textId="77777777" w:rsidTr="00FE6F3A">
        <w:trPr>
          <w:trHeight w:hRule="exact" w:val="302"/>
        </w:trPr>
        <w:tc>
          <w:tcPr>
            <w:tcW w:w="6758" w:type="dxa"/>
          </w:tcPr>
          <w:p w14:paraId="22F014EF"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t>&gt; Multas de Derechos</w:t>
            </w:r>
          </w:p>
        </w:tc>
        <w:tc>
          <w:tcPr>
            <w:tcW w:w="283" w:type="dxa"/>
            <w:tcBorders>
              <w:right w:val="nil"/>
            </w:tcBorders>
          </w:tcPr>
          <w:p w14:paraId="081E82AF" w14:textId="79F4CB5D"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F5FE18C" w14:textId="7A62D226"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273FBDCE" w14:textId="77777777" w:rsidTr="00FE6F3A">
        <w:trPr>
          <w:trHeight w:hRule="exact" w:val="301"/>
        </w:trPr>
        <w:tc>
          <w:tcPr>
            <w:tcW w:w="6758" w:type="dxa"/>
          </w:tcPr>
          <w:p w14:paraId="1C0E0F90"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lastRenderedPageBreak/>
              <w:t>&gt; Gastos de Ejecución de Derechos</w:t>
            </w:r>
          </w:p>
        </w:tc>
        <w:tc>
          <w:tcPr>
            <w:tcW w:w="283" w:type="dxa"/>
            <w:tcBorders>
              <w:right w:val="nil"/>
            </w:tcBorders>
          </w:tcPr>
          <w:p w14:paraId="20FECA0A" w14:textId="3F2AA360"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277C14E" w14:textId="4F9DDD62"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4D6CF6DF" w14:textId="77777777" w:rsidTr="00FE6F3A">
        <w:trPr>
          <w:trHeight w:hRule="exact" w:val="686"/>
        </w:trPr>
        <w:tc>
          <w:tcPr>
            <w:tcW w:w="6758" w:type="dxa"/>
          </w:tcPr>
          <w:p w14:paraId="536153F6" w14:textId="6DCB2195" w:rsidR="00FE6F3A" w:rsidRPr="007203E3" w:rsidRDefault="00FE6F3A" w:rsidP="00FE6F3A">
            <w:pPr>
              <w:spacing w:line="360" w:lineRule="auto"/>
              <w:jc w:val="both"/>
              <w:rPr>
                <w:rFonts w:ascii="Arial" w:eastAsia="Arial" w:hAnsi="Arial" w:cs="Arial"/>
              </w:rPr>
            </w:pPr>
            <w:r w:rsidRPr="007203E3">
              <w:rPr>
                <w:rFonts w:ascii="Arial" w:eastAsia="Arial" w:hAnsi="Arial" w:cs="Arial"/>
                <w:b/>
              </w:rPr>
              <w:t>Derechos no comprendid</w:t>
            </w:r>
            <w:r>
              <w:rPr>
                <w:rFonts w:ascii="Arial" w:eastAsia="Arial" w:hAnsi="Arial" w:cs="Arial"/>
                <w:b/>
              </w:rPr>
              <w:t xml:space="preserve">os en las fracciones de la Ley </w:t>
            </w:r>
            <w:r w:rsidRPr="007203E3">
              <w:rPr>
                <w:rFonts w:ascii="Arial" w:eastAsia="Arial" w:hAnsi="Arial" w:cs="Arial"/>
                <w:b/>
              </w:rPr>
              <w:t>de Ingresos causadas en ejercicios fiscales anteriores pendientes de liquidación o pago</w:t>
            </w:r>
          </w:p>
        </w:tc>
        <w:tc>
          <w:tcPr>
            <w:tcW w:w="283" w:type="dxa"/>
            <w:tcBorders>
              <w:right w:val="nil"/>
            </w:tcBorders>
          </w:tcPr>
          <w:p w14:paraId="44A69D16" w14:textId="61CA65A0"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1F2444B8" w14:textId="77777777"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bl>
    <w:p w14:paraId="44470914" w14:textId="6847B368" w:rsidR="001E3C59" w:rsidRPr="007203E3" w:rsidRDefault="001E3C59" w:rsidP="007203E3">
      <w:pPr>
        <w:spacing w:line="360" w:lineRule="auto"/>
        <w:rPr>
          <w:rFonts w:ascii="Arial" w:hAnsi="Arial" w:cs="Arial"/>
        </w:rPr>
      </w:pPr>
    </w:p>
    <w:p w14:paraId="31C16863" w14:textId="01778442" w:rsidR="001E3C59" w:rsidRPr="007203E3" w:rsidRDefault="001E3C59" w:rsidP="001A5993">
      <w:pPr>
        <w:spacing w:line="360" w:lineRule="auto"/>
        <w:jc w:val="both"/>
        <w:rPr>
          <w:rFonts w:ascii="Arial" w:eastAsia="Arial" w:hAnsi="Arial" w:cs="Arial"/>
        </w:rPr>
      </w:pPr>
      <w:r w:rsidRPr="007203E3">
        <w:rPr>
          <w:rFonts w:ascii="Arial" w:eastAsia="Arial" w:hAnsi="Arial" w:cs="Arial"/>
          <w:b/>
          <w:color w:val="221F1F"/>
        </w:rPr>
        <w:t xml:space="preserve">Artículo 5.- </w:t>
      </w:r>
      <w:r w:rsidRPr="007203E3">
        <w:rPr>
          <w:rFonts w:ascii="Arial" w:eastAsia="Arial" w:hAnsi="Arial" w:cs="Arial"/>
          <w:color w:val="221F1F"/>
        </w:rPr>
        <w:t>Los ingresos que la Tesorería Municipal de Halachó calcula recibir durante el Ejercicio</w:t>
      </w:r>
      <w:r w:rsidR="001A5993">
        <w:rPr>
          <w:rFonts w:ascii="Arial" w:eastAsia="Arial" w:hAnsi="Arial" w:cs="Arial"/>
          <w:color w:val="221F1F"/>
        </w:rPr>
        <w:t xml:space="preserve"> </w:t>
      </w:r>
      <w:r w:rsidRPr="007203E3">
        <w:rPr>
          <w:rFonts w:ascii="Arial" w:eastAsia="Arial" w:hAnsi="Arial" w:cs="Arial"/>
          <w:color w:val="221F1F"/>
        </w:rPr>
        <w:t>Fiscal 2022, en concepto de Productos, son los siguientes:</w:t>
      </w:r>
    </w:p>
    <w:p w14:paraId="63CE6ED0"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1A5993" w:rsidRPr="007203E3" w14:paraId="71D2EA4A"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017DFB08"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w:t>
            </w:r>
          </w:p>
        </w:tc>
        <w:tc>
          <w:tcPr>
            <w:tcW w:w="283" w:type="dxa"/>
            <w:tcBorders>
              <w:top w:val="single" w:sz="4" w:space="0" w:color="000000"/>
              <w:left w:val="single" w:sz="6" w:space="0" w:color="000000"/>
              <w:bottom w:val="single" w:sz="4" w:space="0" w:color="000000"/>
            </w:tcBorders>
          </w:tcPr>
          <w:p w14:paraId="5F8E5324" w14:textId="29749A43" w:rsidR="001A5993" w:rsidRPr="007203E3" w:rsidRDefault="001A5993" w:rsidP="001A5993">
            <w:pPr>
              <w:spacing w:line="360" w:lineRule="auto"/>
              <w:jc w:val="both"/>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591410BC" w14:textId="730676B0"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48B55219" w14:textId="77777777" w:rsidTr="001A5993">
        <w:trPr>
          <w:trHeight w:val="20"/>
        </w:trPr>
        <w:tc>
          <w:tcPr>
            <w:tcW w:w="6758" w:type="dxa"/>
            <w:tcBorders>
              <w:top w:val="single" w:sz="4" w:space="0" w:color="000000"/>
              <w:left w:val="single" w:sz="4" w:space="0" w:color="000000"/>
              <w:bottom w:val="single" w:sz="5" w:space="0" w:color="000000"/>
              <w:right w:val="single" w:sz="6" w:space="0" w:color="000000"/>
            </w:tcBorders>
          </w:tcPr>
          <w:p w14:paraId="43731710"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 de tipo corriente</w:t>
            </w:r>
          </w:p>
        </w:tc>
        <w:tc>
          <w:tcPr>
            <w:tcW w:w="283" w:type="dxa"/>
            <w:tcBorders>
              <w:top w:val="single" w:sz="4" w:space="0" w:color="000000"/>
              <w:left w:val="single" w:sz="6" w:space="0" w:color="000000"/>
              <w:bottom w:val="single" w:sz="5" w:space="0" w:color="000000"/>
            </w:tcBorders>
          </w:tcPr>
          <w:p w14:paraId="2F9A1C8F" w14:textId="794EC46B"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31489628" w14:textId="71AAA57E"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558147E6" w14:textId="77777777" w:rsidTr="001A5993">
        <w:trPr>
          <w:trHeight w:val="20"/>
        </w:trPr>
        <w:tc>
          <w:tcPr>
            <w:tcW w:w="6758" w:type="dxa"/>
            <w:tcBorders>
              <w:top w:val="single" w:sz="5" w:space="0" w:color="000000"/>
              <w:left w:val="single" w:sz="4" w:space="0" w:color="000000"/>
              <w:bottom w:val="single" w:sz="5" w:space="0" w:color="000000"/>
              <w:right w:val="single" w:sz="6" w:space="0" w:color="000000"/>
            </w:tcBorders>
          </w:tcPr>
          <w:p w14:paraId="6F1B738D" w14:textId="77777777" w:rsidR="001A5993" w:rsidRPr="007203E3" w:rsidRDefault="001A5993" w:rsidP="001A5993">
            <w:pPr>
              <w:spacing w:line="360" w:lineRule="auto"/>
              <w:rPr>
                <w:rFonts w:ascii="Arial" w:eastAsia="Arial" w:hAnsi="Arial" w:cs="Arial"/>
              </w:rPr>
            </w:pPr>
            <w:r w:rsidRPr="007203E3">
              <w:rPr>
                <w:rFonts w:ascii="Arial" w:eastAsia="Arial" w:hAnsi="Arial" w:cs="Arial"/>
              </w:rPr>
              <w:t>&gt;Derivados de Productos Financieros</w:t>
            </w:r>
          </w:p>
        </w:tc>
        <w:tc>
          <w:tcPr>
            <w:tcW w:w="283" w:type="dxa"/>
            <w:tcBorders>
              <w:top w:val="single" w:sz="5" w:space="0" w:color="000000"/>
              <w:left w:val="single" w:sz="6" w:space="0" w:color="000000"/>
              <w:bottom w:val="single" w:sz="5" w:space="0" w:color="000000"/>
            </w:tcBorders>
          </w:tcPr>
          <w:p w14:paraId="14F4FF2A" w14:textId="5DD23308"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0B2CECB3" w14:textId="2E597842"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4771DEB8" w14:textId="77777777" w:rsidTr="001A5993">
        <w:trPr>
          <w:trHeight w:val="20"/>
        </w:trPr>
        <w:tc>
          <w:tcPr>
            <w:tcW w:w="6758" w:type="dxa"/>
            <w:tcBorders>
              <w:top w:val="single" w:sz="5" w:space="0" w:color="000000"/>
              <w:left w:val="single" w:sz="4" w:space="0" w:color="000000"/>
              <w:bottom w:val="single" w:sz="4" w:space="0" w:color="000000"/>
              <w:right w:val="single" w:sz="6" w:space="0" w:color="000000"/>
            </w:tcBorders>
          </w:tcPr>
          <w:p w14:paraId="5BB01739"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 de capital</w:t>
            </w:r>
          </w:p>
        </w:tc>
        <w:tc>
          <w:tcPr>
            <w:tcW w:w="283" w:type="dxa"/>
            <w:tcBorders>
              <w:top w:val="single" w:sz="5" w:space="0" w:color="000000"/>
              <w:left w:val="single" w:sz="6" w:space="0" w:color="000000"/>
              <w:bottom w:val="single" w:sz="4" w:space="0" w:color="000000"/>
            </w:tcBorders>
          </w:tcPr>
          <w:p w14:paraId="5B311AA3" w14:textId="63FCA4FA"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0D77C94A" w14:textId="7171B509"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0256621E"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767A1394" w14:textId="50488E14" w:rsidR="001A5993" w:rsidRPr="007203E3" w:rsidRDefault="00090997" w:rsidP="00090997">
            <w:pPr>
              <w:spacing w:line="360" w:lineRule="auto"/>
              <w:jc w:val="both"/>
              <w:rPr>
                <w:rFonts w:ascii="Arial" w:eastAsia="Arial" w:hAnsi="Arial" w:cs="Arial"/>
              </w:rPr>
            </w:pPr>
            <w:r>
              <w:rPr>
                <w:rFonts w:ascii="Arial" w:eastAsia="Arial" w:hAnsi="Arial" w:cs="Arial"/>
              </w:rPr>
              <w:t xml:space="preserve">&gt; Arrendamiento, enajenación, uso y explotación de </w:t>
            </w:r>
            <w:r w:rsidR="001A5993" w:rsidRPr="007203E3">
              <w:rPr>
                <w:rFonts w:ascii="Arial" w:eastAsia="Arial" w:hAnsi="Arial" w:cs="Arial"/>
              </w:rPr>
              <w:t>bienes muebles del dominio privado del Municipio.</w:t>
            </w:r>
          </w:p>
        </w:tc>
        <w:tc>
          <w:tcPr>
            <w:tcW w:w="283" w:type="dxa"/>
            <w:tcBorders>
              <w:top w:val="single" w:sz="4" w:space="0" w:color="000000"/>
              <w:left w:val="single" w:sz="6" w:space="0" w:color="000000"/>
              <w:bottom w:val="single" w:sz="4" w:space="0" w:color="000000"/>
            </w:tcBorders>
          </w:tcPr>
          <w:p w14:paraId="40A696F7" w14:textId="6E51FA50"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444E13B2" w14:textId="4448D72B"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6B853439"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38F8E4C8" w14:textId="29556177" w:rsidR="001A5993" w:rsidRPr="007203E3" w:rsidRDefault="001A5993" w:rsidP="00090997">
            <w:pPr>
              <w:spacing w:line="360" w:lineRule="auto"/>
              <w:jc w:val="both"/>
              <w:rPr>
                <w:rFonts w:ascii="Arial" w:eastAsia="Arial" w:hAnsi="Arial" w:cs="Arial"/>
              </w:rPr>
            </w:pPr>
            <w:r w:rsidRPr="007203E3">
              <w:rPr>
                <w:rFonts w:ascii="Arial" w:eastAsia="Arial" w:hAnsi="Arial" w:cs="Arial"/>
              </w:rPr>
              <w:t xml:space="preserve">&gt; Arrendamiento, enajenación, uso </w:t>
            </w:r>
            <w:r w:rsidR="00090997">
              <w:rPr>
                <w:rFonts w:ascii="Arial" w:eastAsia="Arial" w:hAnsi="Arial" w:cs="Arial"/>
              </w:rPr>
              <w:t xml:space="preserve">y explotación de </w:t>
            </w:r>
            <w:r w:rsidRPr="007203E3">
              <w:rPr>
                <w:rFonts w:ascii="Arial" w:eastAsia="Arial" w:hAnsi="Arial" w:cs="Arial"/>
              </w:rPr>
              <w:t>bienes</w:t>
            </w:r>
            <w:r w:rsidR="00090997">
              <w:rPr>
                <w:rFonts w:ascii="Arial" w:eastAsia="Arial" w:hAnsi="Arial" w:cs="Arial"/>
              </w:rPr>
              <w:t xml:space="preserve"> </w:t>
            </w:r>
            <w:r w:rsidRPr="007203E3">
              <w:rPr>
                <w:rFonts w:ascii="Arial" w:eastAsia="Arial" w:hAnsi="Arial" w:cs="Arial"/>
              </w:rPr>
              <w:t>Inmuebles del dominio privado del Municipio.</w:t>
            </w:r>
          </w:p>
        </w:tc>
        <w:tc>
          <w:tcPr>
            <w:tcW w:w="283" w:type="dxa"/>
            <w:tcBorders>
              <w:top w:val="single" w:sz="4" w:space="0" w:color="000000"/>
              <w:left w:val="single" w:sz="6" w:space="0" w:color="000000"/>
              <w:bottom w:val="single" w:sz="4" w:space="0" w:color="000000"/>
            </w:tcBorders>
          </w:tcPr>
          <w:p w14:paraId="0AC616AA" w14:textId="59FCB3B1"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F6D9F4D" w14:textId="4A856714"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4D668F52" w14:textId="77777777" w:rsidTr="001A5993">
        <w:trPr>
          <w:trHeight w:val="20"/>
        </w:trPr>
        <w:tc>
          <w:tcPr>
            <w:tcW w:w="6758" w:type="dxa"/>
            <w:tcBorders>
              <w:top w:val="single" w:sz="4" w:space="0" w:color="000000"/>
              <w:left w:val="single" w:sz="4" w:space="0" w:color="000000"/>
              <w:bottom w:val="single" w:sz="5" w:space="0" w:color="000000"/>
              <w:right w:val="single" w:sz="6" w:space="0" w:color="000000"/>
            </w:tcBorders>
          </w:tcPr>
          <w:p w14:paraId="70315415" w14:textId="77777777" w:rsidR="001A5993" w:rsidRPr="007203E3" w:rsidRDefault="001A5993" w:rsidP="001A5993">
            <w:pPr>
              <w:spacing w:line="360" w:lineRule="auto"/>
              <w:jc w:val="both"/>
              <w:rPr>
                <w:rFonts w:ascii="Arial" w:eastAsia="Arial" w:hAnsi="Arial" w:cs="Arial"/>
              </w:rPr>
            </w:pPr>
            <w:r w:rsidRPr="007203E3">
              <w:rPr>
                <w:rFonts w:ascii="Arial" w:eastAsia="Arial" w:hAnsi="Arial" w:cs="Arial"/>
                <w:b/>
              </w:rPr>
              <w:t>Productos no comprendidos en las fracciones de la Ley de Ingresos causadas en ejercicios fiscales anteriores pendientes de liquidación o pago</w:t>
            </w:r>
          </w:p>
        </w:tc>
        <w:tc>
          <w:tcPr>
            <w:tcW w:w="283" w:type="dxa"/>
            <w:tcBorders>
              <w:top w:val="single" w:sz="4" w:space="0" w:color="000000"/>
              <w:left w:val="single" w:sz="6" w:space="0" w:color="000000"/>
              <w:bottom w:val="single" w:sz="5" w:space="0" w:color="000000"/>
            </w:tcBorders>
          </w:tcPr>
          <w:p w14:paraId="255A353A" w14:textId="77777777" w:rsidR="001E44A8" w:rsidRDefault="001E44A8" w:rsidP="001A5993">
            <w:pPr>
              <w:spacing w:line="360" w:lineRule="auto"/>
              <w:rPr>
                <w:rFonts w:ascii="Arial" w:eastAsia="Arial" w:hAnsi="Arial" w:cs="Arial"/>
              </w:rPr>
            </w:pPr>
          </w:p>
          <w:p w14:paraId="42A6549B" w14:textId="607937B0" w:rsidR="001A5993" w:rsidRPr="007203E3" w:rsidRDefault="001A5993" w:rsidP="001A5993">
            <w:pPr>
              <w:spacing w:line="360" w:lineRule="auto"/>
              <w:rPr>
                <w:rFonts w:ascii="Arial" w:eastAsia="Arial" w:hAnsi="Arial" w:cs="Arial"/>
              </w:rPr>
            </w:pPr>
            <w:r w:rsidRPr="00EB411A">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08FD143B" w14:textId="77777777" w:rsidR="001E44A8" w:rsidRDefault="001E44A8" w:rsidP="001A5993">
            <w:pPr>
              <w:spacing w:line="360" w:lineRule="auto"/>
              <w:jc w:val="right"/>
              <w:rPr>
                <w:rFonts w:ascii="Arial" w:eastAsia="Arial" w:hAnsi="Arial" w:cs="Arial"/>
              </w:rPr>
            </w:pPr>
          </w:p>
          <w:p w14:paraId="01E871E8" w14:textId="3E59757D"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4946085A" w14:textId="77777777" w:rsidTr="001A5993">
        <w:trPr>
          <w:trHeight w:val="20"/>
        </w:trPr>
        <w:tc>
          <w:tcPr>
            <w:tcW w:w="6758" w:type="dxa"/>
            <w:tcBorders>
              <w:top w:val="single" w:sz="5" w:space="0" w:color="000000"/>
              <w:left w:val="single" w:sz="4" w:space="0" w:color="000000"/>
              <w:bottom w:val="single" w:sz="4" w:space="0" w:color="000000"/>
              <w:right w:val="single" w:sz="6" w:space="0" w:color="000000"/>
            </w:tcBorders>
          </w:tcPr>
          <w:p w14:paraId="729525EA" w14:textId="77777777" w:rsidR="001A5993" w:rsidRPr="007203E3" w:rsidRDefault="001A5993" w:rsidP="001A5993">
            <w:pPr>
              <w:spacing w:line="360" w:lineRule="auto"/>
              <w:rPr>
                <w:rFonts w:ascii="Arial" w:eastAsia="Arial" w:hAnsi="Arial" w:cs="Arial"/>
              </w:rPr>
            </w:pPr>
            <w:r w:rsidRPr="007203E3">
              <w:rPr>
                <w:rFonts w:ascii="Arial" w:eastAsia="Arial" w:hAnsi="Arial" w:cs="Arial"/>
              </w:rPr>
              <w:t>&gt; Otros Productos</w:t>
            </w:r>
          </w:p>
        </w:tc>
        <w:tc>
          <w:tcPr>
            <w:tcW w:w="283" w:type="dxa"/>
            <w:tcBorders>
              <w:top w:val="single" w:sz="5" w:space="0" w:color="000000"/>
              <w:left w:val="single" w:sz="6" w:space="0" w:color="000000"/>
              <w:bottom w:val="single" w:sz="4" w:space="0" w:color="000000"/>
            </w:tcBorders>
          </w:tcPr>
          <w:p w14:paraId="1BED5C12" w14:textId="1F1C629B" w:rsidR="001A5993" w:rsidRPr="007203E3" w:rsidRDefault="001A5993" w:rsidP="001A5993">
            <w:pPr>
              <w:spacing w:line="360" w:lineRule="auto"/>
              <w:rPr>
                <w:rFonts w:ascii="Arial" w:eastAsia="Arial" w:hAnsi="Arial" w:cs="Arial"/>
              </w:rPr>
            </w:pPr>
            <w:r w:rsidRPr="00EB411A">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5EDC6CC7" w14:textId="620B4AB3"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bl>
    <w:p w14:paraId="1EBB3A6A" w14:textId="77777777" w:rsidR="001E3C59" w:rsidRPr="007203E3" w:rsidRDefault="001E3C59" w:rsidP="007203E3">
      <w:pPr>
        <w:spacing w:line="360" w:lineRule="auto"/>
        <w:rPr>
          <w:rFonts w:ascii="Arial" w:hAnsi="Arial" w:cs="Arial"/>
        </w:rPr>
      </w:pPr>
    </w:p>
    <w:p w14:paraId="581A0B74" w14:textId="07E1F33E" w:rsidR="001E3C59" w:rsidRPr="007203E3" w:rsidRDefault="001E3C59" w:rsidP="001E44A8">
      <w:pPr>
        <w:spacing w:line="360" w:lineRule="auto"/>
        <w:jc w:val="both"/>
        <w:rPr>
          <w:rFonts w:ascii="Arial" w:eastAsia="Arial" w:hAnsi="Arial" w:cs="Arial"/>
        </w:rPr>
      </w:pPr>
      <w:r w:rsidRPr="007203E3">
        <w:rPr>
          <w:rFonts w:ascii="Arial" w:eastAsia="Arial" w:hAnsi="Arial" w:cs="Arial"/>
          <w:b/>
          <w:color w:val="221F1F"/>
        </w:rPr>
        <w:t xml:space="preserve">Artículo 6.- </w:t>
      </w:r>
      <w:r w:rsidRPr="007203E3">
        <w:rPr>
          <w:rFonts w:ascii="Arial" w:eastAsia="Arial" w:hAnsi="Arial" w:cs="Arial"/>
          <w:color w:val="221F1F"/>
        </w:rPr>
        <w:t>Los ingresos que la Tesorería Municipal de Halachó calcula recibir durante el Ejercicio</w:t>
      </w:r>
      <w:r w:rsidR="001E44A8">
        <w:rPr>
          <w:rFonts w:ascii="Arial" w:eastAsia="Arial" w:hAnsi="Arial" w:cs="Arial"/>
          <w:color w:val="221F1F"/>
        </w:rPr>
        <w:t xml:space="preserve"> </w:t>
      </w:r>
      <w:r w:rsidRPr="007203E3">
        <w:rPr>
          <w:rFonts w:ascii="Arial" w:eastAsia="Arial" w:hAnsi="Arial" w:cs="Arial"/>
          <w:color w:val="221F1F"/>
        </w:rPr>
        <w:t>Fiscal 2022, en concepto de Aprovechamientos, son los siguientes:</w:t>
      </w:r>
    </w:p>
    <w:p w14:paraId="7A36411F"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1E44A8" w:rsidRPr="007203E3" w14:paraId="06A32B22"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0E6D3641"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w:t>
            </w:r>
          </w:p>
        </w:tc>
        <w:tc>
          <w:tcPr>
            <w:tcW w:w="283" w:type="dxa"/>
            <w:tcBorders>
              <w:top w:val="single" w:sz="4" w:space="0" w:color="000000"/>
              <w:left w:val="single" w:sz="6" w:space="0" w:color="000000"/>
              <w:bottom w:val="single" w:sz="4" w:space="0" w:color="000000"/>
            </w:tcBorders>
          </w:tcPr>
          <w:p w14:paraId="0F3754DA" w14:textId="739B2DC7" w:rsidR="001E44A8" w:rsidRPr="006D31EF" w:rsidRDefault="001E44A8" w:rsidP="001E44A8">
            <w:pPr>
              <w:spacing w:line="360" w:lineRule="auto"/>
              <w:rPr>
                <w:rFonts w:ascii="Arial" w:eastAsia="Arial" w:hAnsi="Arial" w:cs="Arial"/>
                <w:b/>
              </w:rPr>
            </w:pPr>
            <w:r w:rsidRPr="006D31EF">
              <w:rPr>
                <w:rFonts w:ascii="Arial" w:eastAsia="Arial" w:hAnsi="Arial" w:cs="Arial"/>
                <w:b/>
              </w:rPr>
              <w:t>$</w:t>
            </w:r>
          </w:p>
        </w:tc>
        <w:tc>
          <w:tcPr>
            <w:tcW w:w="1560" w:type="dxa"/>
            <w:tcBorders>
              <w:top w:val="single" w:sz="4" w:space="0" w:color="000000"/>
              <w:left w:val="nil"/>
              <w:bottom w:val="single" w:sz="4" w:space="0" w:color="000000"/>
              <w:right w:val="single" w:sz="4" w:space="0" w:color="000000"/>
            </w:tcBorders>
          </w:tcPr>
          <w:p w14:paraId="0EC715FC" w14:textId="7D8651E0" w:rsidR="001E44A8" w:rsidRPr="006D31EF" w:rsidRDefault="001E44A8" w:rsidP="00EA1F6E">
            <w:pPr>
              <w:spacing w:line="360" w:lineRule="auto"/>
              <w:jc w:val="right"/>
              <w:rPr>
                <w:rFonts w:ascii="Arial" w:eastAsia="Arial" w:hAnsi="Arial" w:cs="Arial"/>
                <w:b/>
              </w:rPr>
            </w:pPr>
            <w:r w:rsidRPr="006D31EF">
              <w:rPr>
                <w:rFonts w:ascii="Arial" w:eastAsia="Arial" w:hAnsi="Arial" w:cs="Arial"/>
                <w:b/>
              </w:rPr>
              <w:t>1,164.00</w:t>
            </w:r>
          </w:p>
        </w:tc>
      </w:tr>
      <w:tr w:rsidR="001E44A8" w:rsidRPr="007203E3" w14:paraId="4017476C"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3CBA6EE0"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 de tipo corriente</w:t>
            </w:r>
          </w:p>
        </w:tc>
        <w:tc>
          <w:tcPr>
            <w:tcW w:w="283" w:type="dxa"/>
            <w:tcBorders>
              <w:top w:val="single" w:sz="4" w:space="0" w:color="000000"/>
              <w:left w:val="single" w:sz="6" w:space="0" w:color="000000"/>
              <w:bottom w:val="single" w:sz="5" w:space="0" w:color="000000"/>
            </w:tcBorders>
          </w:tcPr>
          <w:p w14:paraId="2F1EA5BE" w14:textId="23381D7C"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573C51B4" w14:textId="57136697"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1,164.00</w:t>
            </w:r>
          </w:p>
        </w:tc>
      </w:tr>
      <w:tr w:rsidR="001E44A8" w:rsidRPr="007203E3" w14:paraId="320EA838"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581BDCB0"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Infracciones por faltas administrativas</w:t>
            </w:r>
          </w:p>
        </w:tc>
        <w:tc>
          <w:tcPr>
            <w:tcW w:w="283" w:type="dxa"/>
            <w:tcBorders>
              <w:top w:val="single" w:sz="5" w:space="0" w:color="000000"/>
              <w:left w:val="single" w:sz="6" w:space="0" w:color="000000"/>
              <w:bottom w:val="single" w:sz="5" w:space="0" w:color="000000"/>
            </w:tcBorders>
          </w:tcPr>
          <w:p w14:paraId="53601C6D" w14:textId="3ACFF0FE"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FEE3FB4" w14:textId="54BB19D4"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5CB74CFC"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77583F49"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Sanciones por faltas al reglamento de tránsito</w:t>
            </w:r>
          </w:p>
        </w:tc>
        <w:tc>
          <w:tcPr>
            <w:tcW w:w="283" w:type="dxa"/>
            <w:tcBorders>
              <w:top w:val="single" w:sz="5" w:space="0" w:color="000000"/>
              <w:left w:val="single" w:sz="6" w:space="0" w:color="000000"/>
              <w:bottom w:val="single" w:sz="5" w:space="0" w:color="000000"/>
            </w:tcBorders>
          </w:tcPr>
          <w:p w14:paraId="17CB3543" w14:textId="565D1D09"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0F80D6A6" w14:textId="793CD301"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1,164.00</w:t>
            </w:r>
          </w:p>
        </w:tc>
      </w:tr>
      <w:tr w:rsidR="001E44A8" w:rsidRPr="007203E3" w14:paraId="526A079A" w14:textId="77777777" w:rsidTr="00EA1F6E">
        <w:trPr>
          <w:trHeight w:val="20"/>
        </w:trPr>
        <w:tc>
          <w:tcPr>
            <w:tcW w:w="6758" w:type="dxa"/>
            <w:tcBorders>
              <w:top w:val="single" w:sz="5" w:space="0" w:color="000000"/>
              <w:left w:val="single" w:sz="4" w:space="0" w:color="000000"/>
              <w:bottom w:val="single" w:sz="4" w:space="0" w:color="000000"/>
              <w:right w:val="single" w:sz="6" w:space="0" w:color="000000"/>
            </w:tcBorders>
          </w:tcPr>
          <w:p w14:paraId="7F113F9A"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Cesiones</w:t>
            </w:r>
          </w:p>
        </w:tc>
        <w:tc>
          <w:tcPr>
            <w:tcW w:w="283" w:type="dxa"/>
            <w:tcBorders>
              <w:top w:val="single" w:sz="5" w:space="0" w:color="000000"/>
              <w:left w:val="single" w:sz="6" w:space="0" w:color="000000"/>
              <w:bottom w:val="single" w:sz="4" w:space="0" w:color="000000"/>
            </w:tcBorders>
          </w:tcPr>
          <w:p w14:paraId="116CB223" w14:textId="4D2FB72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53C1F1E7" w14:textId="77EFE93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4730CB18"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48B2933C"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Herencias</w:t>
            </w:r>
          </w:p>
        </w:tc>
        <w:tc>
          <w:tcPr>
            <w:tcW w:w="283" w:type="dxa"/>
            <w:tcBorders>
              <w:top w:val="single" w:sz="4" w:space="0" w:color="000000"/>
              <w:left w:val="single" w:sz="6" w:space="0" w:color="000000"/>
              <w:bottom w:val="single" w:sz="4" w:space="0" w:color="000000"/>
            </w:tcBorders>
          </w:tcPr>
          <w:p w14:paraId="56B9D04C" w14:textId="3A92986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05C73B0B" w14:textId="462A481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31E9A510"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35EC371A"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Legados</w:t>
            </w:r>
          </w:p>
        </w:tc>
        <w:tc>
          <w:tcPr>
            <w:tcW w:w="283" w:type="dxa"/>
            <w:tcBorders>
              <w:top w:val="single" w:sz="4" w:space="0" w:color="000000"/>
              <w:left w:val="single" w:sz="6" w:space="0" w:color="000000"/>
              <w:bottom w:val="single" w:sz="5" w:space="0" w:color="000000"/>
            </w:tcBorders>
          </w:tcPr>
          <w:p w14:paraId="066818AC" w14:textId="24EC9E1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420AC30D" w14:textId="20B2CF27"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92C318B"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6B6E1A65"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Donaciones</w:t>
            </w:r>
          </w:p>
        </w:tc>
        <w:tc>
          <w:tcPr>
            <w:tcW w:w="283" w:type="dxa"/>
            <w:tcBorders>
              <w:top w:val="single" w:sz="5" w:space="0" w:color="000000"/>
              <w:left w:val="single" w:sz="6" w:space="0" w:color="000000"/>
              <w:bottom w:val="single" w:sz="5" w:space="0" w:color="000000"/>
            </w:tcBorders>
          </w:tcPr>
          <w:p w14:paraId="775AFE9F" w14:textId="24791AC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9F78EBF" w14:textId="7D91F4FD"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98ABE7E"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1F757A97"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Adjudicaciones Judiciales</w:t>
            </w:r>
          </w:p>
        </w:tc>
        <w:tc>
          <w:tcPr>
            <w:tcW w:w="283" w:type="dxa"/>
            <w:tcBorders>
              <w:top w:val="single" w:sz="5" w:space="0" w:color="000000"/>
              <w:left w:val="single" w:sz="6" w:space="0" w:color="000000"/>
              <w:bottom w:val="single" w:sz="5" w:space="0" w:color="000000"/>
            </w:tcBorders>
          </w:tcPr>
          <w:p w14:paraId="55A5216C" w14:textId="55049F3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8ECA534" w14:textId="4FA65681"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086E1874" w14:textId="77777777" w:rsidTr="00EA1F6E">
        <w:trPr>
          <w:trHeight w:val="20"/>
        </w:trPr>
        <w:tc>
          <w:tcPr>
            <w:tcW w:w="6758" w:type="dxa"/>
            <w:tcBorders>
              <w:top w:val="single" w:sz="5" w:space="0" w:color="000000"/>
              <w:left w:val="single" w:sz="4" w:space="0" w:color="000000"/>
              <w:bottom w:val="single" w:sz="4" w:space="0" w:color="000000"/>
              <w:right w:val="single" w:sz="6" w:space="0" w:color="000000"/>
            </w:tcBorders>
          </w:tcPr>
          <w:p w14:paraId="4ABAB254"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Adjudicaciones administrativas</w:t>
            </w:r>
          </w:p>
        </w:tc>
        <w:tc>
          <w:tcPr>
            <w:tcW w:w="283" w:type="dxa"/>
            <w:tcBorders>
              <w:top w:val="single" w:sz="5" w:space="0" w:color="000000"/>
              <w:left w:val="single" w:sz="6" w:space="0" w:color="000000"/>
              <w:bottom w:val="single" w:sz="4" w:space="0" w:color="000000"/>
            </w:tcBorders>
          </w:tcPr>
          <w:p w14:paraId="0EB5ED62" w14:textId="2D5C6B1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77581016" w14:textId="3D15A73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64EF9854"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02ACC262"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Subsidios de otro nivel de gobierno</w:t>
            </w:r>
          </w:p>
        </w:tc>
        <w:tc>
          <w:tcPr>
            <w:tcW w:w="283" w:type="dxa"/>
            <w:tcBorders>
              <w:top w:val="single" w:sz="4" w:space="0" w:color="000000"/>
              <w:left w:val="single" w:sz="6" w:space="0" w:color="000000"/>
              <w:bottom w:val="single" w:sz="4" w:space="0" w:color="000000"/>
            </w:tcBorders>
          </w:tcPr>
          <w:p w14:paraId="3525D5B2" w14:textId="4D859CC9"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8A9CB78" w14:textId="697C8AC5"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704020BE"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56B3C846"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lastRenderedPageBreak/>
              <w:t>&gt; Subsidios de organismos públicos y privados</w:t>
            </w:r>
          </w:p>
        </w:tc>
        <w:tc>
          <w:tcPr>
            <w:tcW w:w="283" w:type="dxa"/>
            <w:tcBorders>
              <w:top w:val="single" w:sz="4" w:space="0" w:color="000000"/>
              <w:left w:val="single" w:sz="6" w:space="0" w:color="000000"/>
              <w:bottom w:val="single" w:sz="4" w:space="0" w:color="000000"/>
            </w:tcBorders>
          </w:tcPr>
          <w:p w14:paraId="6A329316" w14:textId="19DCAAC8"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4A1705A3" w14:textId="3D4D9EC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145CBB24"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673513C1"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Multas impuestas por autoridades federales, no fiscales</w:t>
            </w:r>
          </w:p>
        </w:tc>
        <w:tc>
          <w:tcPr>
            <w:tcW w:w="283" w:type="dxa"/>
            <w:tcBorders>
              <w:top w:val="single" w:sz="4" w:space="0" w:color="000000"/>
              <w:left w:val="single" w:sz="6" w:space="0" w:color="000000"/>
              <w:bottom w:val="single" w:sz="5" w:space="0" w:color="000000"/>
            </w:tcBorders>
          </w:tcPr>
          <w:p w14:paraId="3C5CC6B0" w14:textId="4190736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7A43C154" w14:textId="3CFB0535"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0C1C560D"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4483FEDD"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Convenidos con la Federación y el Estado (Zofemat, Capufe, entre otros)</w:t>
            </w:r>
          </w:p>
        </w:tc>
        <w:tc>
          <w:tcPr>
            <w:tcW w:w="283" w:type="dxa"/>
            <w:tcBorders>
              <w:top w:val="single" w:sz="5" w:space="0" w:color="000000"/>
              <w:left w:val="single" w:sz="6" w:space="0" w:color="000000"/>
              <w:bottom w:val="single" w:sz="5" w:space="0" w:color="000000"/>
            </w:tcBorders>
          </w:tcPr>
          <w:p w14:paraId="665EE08D" w14:textId="5DA716F8"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6D53343" w14:textId="1DB177C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350EA52"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361DF9DB"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Aprovechamientos diversos de tipo corriente</w:t>
            </w:r>
          </w:p>
        </w:tc>
        <w:tc>
          <w:tcPr>
            <w:tcW w:w="283" w:type="dxa"/>
            <w:tcBorders>
              <w:top w:val="single" w:sz="5" w:space="0" w:color="000000"/>
              <w:left w:val="single" w:sz="6" w:space="0" w:color="000000"/>
              <w:bottom w:val="single" w:sz="5" w:space="0" w:color="000000"/>
            </w:tcBorders>
          </w:tcPr>
          <w:p w14:paraId="10F6DEEA" w14:textId="6E2913E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70704D3" w14:textId="1F98060B"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33B9342F"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723A1331"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 de capital</w:t>
            </w:r>
          </w:p>
        </w:tc>
        <w:tc>
          <w:tcPr>
            <w:tcW w:w="283" w:type="dxa"/>
            <w:tcBorders>
              <w:top w:val="single" w:sz="5" w:space="0" w:color="000000"/>
              <w:left w:val="single" w:sz="6" w:space="0" w:color="000000"/>
              <w:bottom w:val="single" w:sz="5" w:space="0" w:color="000000"/>
            </w:tcBorders>
          </w:tcPr>
          <w:p w14:paraId="48F860F5" w14:textId="38EDE075"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8FF42FA" w14:textId="57E3340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4C7DEF9"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6313ADDD" w14:textId="77777777" w:rsidR="001E44A8" w:rsidRPr="007203E3" w:rsidRDefault="001E44A8" w:rsidP="001E44A8">
            <w:pPr>
              <w:spacing w:line="360" w:lineRule="auto"/>
              <w:jc w:val="both"/>
              <w:rPr>
                <w:rFonts w:ascii="Arial" w:eastAsia="Arial" w:hAnsi="Arial" w:cs="Arial"/>
              </w:rPr>
            </w:pPr>
            <w:r w:rsidRPr="007203E3">
              <w:rPr>
                <w:rFonts w:ascii="Arial" w:eastAsia="Arial" w:hAnsi="Arial" w:cs="Arial"/>
                <w:b/>
              </w:rPr>
              <w:t>Aprovechamientos no comprendidos en las fracciones de la Ley de Ingresos causadas en ejercicios fiscales anteriores pendientes de liquidación o pago</w:t>
            </w:r>
          </w:p>
        </w:tc>
        <w:tc>
          <w:tcPr>
            <w:tcW w:w="283" w:type="dxa"/>
            <w:tcBorders>
              <w:top w:val="single" w:sz="5" w:space="0" w:color="000000"/>
              <w:left w:val="single" w:sz="6" w:space="0" w:color="000000"/>
              <w:bottom w:val="single" w:sz="6" w:space="0" w:color="000000"/>
            </w:tcBorders>
          </w:tcPr>
          <w:p w14:paraId="1A1CBF62" w14:textId="77777777" w:rsidR="00EA1F6E" w:rsidRDefault="00EA1F6E" w:rsidP="001E44A8">
            <w:pPr>
              <w:spacing w:line="360" w:lineRule="auto"/>
              <w:rPr>
                <w:rFonts w:ascii="Arial" w:eastAsia="Arial" w:hAnsi="Arial" w:cs="Arial"/>
              </w:rPr>
            </w:pPr>
          </w:p>
          <w:p w14:paraId="2490FC31" w14:textId="459FAF8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52E8450" w14:textId="77777777" w:rsidR="00EA1F6E" w:rsidRDefault="00EA1F6E" w:rsidP="00EA1F6E">
            <w:pPr>
              <w:spacing w:line="360" w:lineRule="auto"/>
              <w:jc w:val="right"/>
              <w:rPr>
                <w:rFonts w:ascii="Arial" w:eastAsia="Arial" w:hAnsi="Arial" w:cs="Arial"/>
              </w:rPr>
            </w:pPr>
          </w:p>
          <w:p w14:paraId="32FCBC12" w14:textId="208F514C"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bl>
    <w:p w14:paraId="2A16DF5E" w14:textId="77777777" w:rsidR="00A51428" w:rsidRPr="007203E3" w:rsidRDefault="00A51428" w:rsidP="007203E3">
      <w:pPr>
        <w:spacing w:line="360" w:lineRule="auto"/>
        <w:rPr>
          <w:rFonts w:ascii="Arial" w:hAnsi="Arial" w:cs="Arial"/>
        </w:rPr>
      </w:pPr>
    </w:p>
    <w:p w14:paraId="354ECF57" w14:textId="20707D25" w:rsidR="001E3C59" w:rsidRPr="007203E3" w:rsidRDefault="001E3C59" w:rsidP="00EA1F6E">
      <w:pPr>
        <w:spacing w:line="360" w:lineRule="auto"/>
        <w:jc w:val="both"/>
        <w:rPr>
          <w:rFonts w:ascii="Arial" w:eastAsia="Arial" w:hAnsi="Arial" w:cs="Arial"/>
        </w:rPr>
      </w:pPr>
      <w:r w:rsidRPr="007203E3">
        <w:rPr>
          <w:rFonts w:ascii="Arial" w:eastAsia="Arial" w:hAnsi="Arial" w:cs="Arial"/>
          <w:b/>
          <w:color w:val="221F1F"/>
        </w:rPr>
        <w:t xml:space="preserve">Artículo 7.- </w:t>
      </w:r>
      <w:r w:rsidRPr="007203E3">
        <w:rPr>
          <w:rFonts w:ascii="Arial" w:eastAsia="Arial" w:hAnsi="Arial" w:cs="Arial"/>
          <w:color w:val="221F1F"/>
        </w:rPr>
        <w:t>Los ingresos que la Tesorería Municipal de Halachó calcula recibir durante el Ejercicio</w:t>
      </w:r>
      <w:r w:rsidR="00EA1F6E">
        <w:rPr>
          <w:rFonts w:ascii="Arial" w:eastAsia="Arial" w:hAnsi="Arial" w:cs="Arial"/>
          <w:color w:val="221F1F"/>
        </w:rPr>
        <w:t xml:space="preserve"> </w:t>
      </w:r>
      <w:r w:rsidRPr="007203E3">
        <w:rPr>
          <w:rFonts w:ascii="Arial" w:eastAsia="Arial" w:hAnsi="Arial" w:cs="Arial"/>
          <w:color w:val="221F1F"/>
        </w:rPr>
        <w:t>Fiscal 2022, en concepto de Participaciones, son los siguientes:</w:t>
      </w:r>
    </w:p>
    <w:p w14:paraId="652A8744" w14:textId="77777777" w:rsidR="00EA1F6E" w:rsidRPr="007203E3" w:rsidRDefault="00EA1F6E" w:rsidP="007203E3">
      <w:pPr>
        <w:spacing w:line="360" w:lineRule="auto"/>
        <w:rPr>
          <w:rFonts w:ascii="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758"/>
        <w:gridCol w:w="1843"/>
      </w:tblGrid>
      <w:tr w:rsidR="001E3C59" w:rsidRPr="007203E3" w14:paraId="10FE4D99"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435B8293"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Participaciones y Aportaciones</w:t>
            </w:r>
          </w:p>
        </w:tc>
        <w:tc>
          <w:tcPr>
            <w:tcW w:w="1843" w:type="dxa"/>
            <w:tcBorders>
              <w:top w:val="single" w:sz="4" w:space="0" w:color="000000"/>
              <w:left w:val="single" w:sz="5" w:space="0" w:color="000000"/>
              <w:bottom w:val="single" w:sz="4" w:space="0" w:color="000000"/>
              <w:right w:val="single" w:sz="4" w:space="0" w:color="000000"/>
            </w:tcBorders>
          </w:tcPr>
          <w:p w14:paraId="28AD0750" w14:textId="77777777" w:rsidR="001E3C59" w:rsidRPr="00B4013C" w:rsidRDefault="001E3C59" w:rsidP="00EA1F6E">
            <w:pPr>
              <w:spacing w:line="360" w:lineRule="auto"/>
              <w:jc w:val="right"/>
              <w:rPr>
                <w:rFonts w:ascii="Arial" w:eastAsia="Arial" w:hAnsi="Arial" w:cs="Arial"/>
                <w:b/>
              </w:rPr>
            </w:pPr>
            <w:r w:rsidRPr="00B4013C">
              <w:rPr>
                <w:rFonts w:ascii="Arial" w:eastAsia="Arial" w:hAnsi="Arial" w:cs="Arial"/>
                <w:b/>
              </w:rPr>
              <w:t>$       91,730,000.00</w:t>
            </w:r>
          </w:p>
        </w:tc>
      </w:tr>
      <w:tr w:rsidR="001E3C59" w:rsidRPr="007203E3" w14:paraId="6F3DB629"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06F3AFA4"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Participaciones</w:t>
            </w:r>
          </w:p>
        </w:tc>
        <w:tc>
          <w:tcPr>
            <w:tcW w:w="1843" w:type="dxa"/>
            <w:tcBorders>
              <w:top w:val="single" w:sz="4" w:space="0" w:color="000000"/>
              <w:left w:val="single" w:sz="5" w:space="0" w:color="000000"/>
              <w:bottom w:val="single" w:sz="4" w:space="0" w:color="000000"/>
              <w:right w:val="single" w:sz="4" w:space="0" w:color="000000"/>
            </w:tcBorders>
          </w:tcPr>
          <w:p w14:paraId="4DA5DDE0" w14:textId="08CC7BC9"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xml:space="preserve">$    </w:t>
            </w:r>
            <w:r w:rsidR="00EA1F6E">
              <w:rPr>
                <w:rFonts w:ascii="Arial" w:eastAsia="Arial" w:hAnsi="Arial" w:cs="Arial"/>
              </w:rPr>
              <w:t xml:space="preserve"> </w:t>
            </w:r>
            <w:r w:rsidRPr="007203E3">
              <w:rPr>
                <w:rFonts w:ascii="Arial" w:eastAsia="Arial" w:hAnsi="Arial" w:cs="Arial"/>
              </w:rPr>
              <w:t xml:space="preserve">  42,160,000.00</w:t>
            </w:r>
          </w:p>
        </w:tc>
      </w:tr>
      <w:tr w:rsidR="001E3C59" w:rsidRPr="007203E3" w14:paraId="2A41DDF3" w14:textId="77777777" w:rsidTr="00EA1F6E">
        <w:trPr>
          <w:trHeight w:val="20"/>
        </w:trPr>
        <w:tc>
          <w:tcPr>
            <w:tcW w:w="6758" w:type="dxa"/>
            <w:tcBorders>
              <w:top w:val="single" w:sz="4" w:space="0" w:color="000000"/>
              <w:left w:val="single" w:sz="4" w:space="0" w:color="000000"/>
              <w:bottom w:val="single" w:sz="5" w:space="0" w:color="000000"/>
              <w:right w:val="single" w:sz="5" w:space="0" w:color="000000"/>
            </w:tcBorders>
          </w:tcPr>
          <w:p w14:paraId="2D82304B"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Participaciones Federales y Estatales</w:t>
            </w:r>
          </w:p>
        </w:tc>
        <w:tc>
          <w:tcPr>
            <w:tcW w:w="1843" w:type="dxa"/>
            <w:tcBorders>
              <w:top w:val="single" w:sz="4" w:space="0" w:color="000000"/>
              <w:left w:val="single" w:sz="5" w:space="0" w:color="000000"/>
              <w:bottom w:val="single" w:sz="5" w:space="0" w:color="000000"/>
              <w:right w:val="single" w:sz="4" w:space="0" w:color="000000"/>
            </w:tcBorders>
          </w:tcPr>
          <w:p w14:paraId="76836836" w14:textId="6765D8CB"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xml:space="preserve">$ </w:t>
            </w:r>
            <w:r w:rsidR="00EA1F6E">
              <w:rPr>
                <w:rFonts w:ascii="Arial" w:eastAsia="Arial" w:hAnsi="Arial" w:cs="Arial"/>
              </w:rPr>
              <w:t xml:space="preserve"> </w:t>
            </w:r>
            <w:r w:rsidRPr="007203E3">
              <w:rPr>
                <w:rFonts w:ascii="Arial" w:eastAsia="Arial" w:hAnsi="Arial" w:cs="Arial"/>
              </w:rPr>
              <w:t xml:space="preserve">     42,160,000.00</w:t>
            </w:r>
          </w:p>
        </w:tc>
      </w:tr>
    </w:tbl>
    <w:p w14:paraId="74148F98" w14:textId="3BEC7058" w:rsidR="001E3C59" w:rsidRPr="007203E3" w:rsidRDefault="001E3C59" w:rsidP="007203E3">
      <w:pPr>
        <w:spacing w:line="360" w:lineRule="auto"/>
        <w:rPr>
          <w:rFonts w:ascii="Arial" w:hAnsi="Arial" w:cs="Arial"/>
        </w:rPr>
      </w:pPr>
    </w:p>
    <w:p w14:paraId="6F258193" w14:textId="4B140E87" w:rsidR="001E3C59" w:rsidRPr="007203E3" w:rsidRDefault="001E3C59" w:rsidP="00EA1F6E">
      <w:pPr>
        <w:spacing w:line="360" w:lineRule="auto"/>
        <w:jc w:val="both"/>
        <w:rPr>
          <w:rFonts w:ascii="Arial" w:eastAsia="Arial" w:hAnsi="Arial" w:cs="Arial"/>
          <w:color w:val="221F1F"/>
        </w:rPr>
      </w:pPr>
      <w:r w:rsidRPr="007203E3">
        <w:rPr>
          <w:rFonts w:ascii="Arial" w:eastAsia="Arial" w:hAnsi="Arial" w:cs="Arial"/>
          <w:b/>
          <w:color w:val="221F1F"/>
        </w:rPr>
        <w:t xml:space="preserve">Artículo 8.- </w:t>
      </w:r>
      <w:r w:rsidRPr="007203E3">
        <w:rPr>
          <w:rFonts w:ascii="Arial" w:eastAsia="Arial" w:hAnsi="Arial" w:cs="Arial"/>
          <w:color w:val="221F1F"/>
        </w:rPr>
        <w:t>Los ingresos que la Tesorería Municipal de Halachó calcula percibir durante el Ejercicio</w:t>
      </w:r>
      <w:r w:rsidR="00EA1F6E">
        <w:rPr>
          <w:rFonts w:ascii="Arial" w:eastAsia="Arial" w:hAnsi="Arial" w:cs="Arial"/>
          <w:color w:val="221F1F"/>
        </w:rPr>
        <w:t xml:space="preserve"> </w:t>
      </w:r>
      <w:r w:rsidRPr="007203E3">
        <w:rPr>
          <w:rFonts w:ascii="Arial" w:eastAsia="Arial" w:hAnsi="Arial" w:cs="Arial"/>
          <w:color w:val="221F1F"/>
        </w:rPr>
        <w:t>Fiscal 2022, en concepto de Aportaciones, son los siguientes:</w:t>
      </w:r>
    </w:p>
    <w:p w14:paraId="0CE8DB9E" w14:textId="77777777" w:rsidR="001E3C59" w:rsidRPr="007203E3" w:rsidRDefault="001E3C59" w:rsidP="007203E3">
      <w:pPr>
        <w:spacing w:line="360" w:lineRule="auto"/>
        <w:rPr>
          <w:rFonts w:ascii="Arial" w:eastAsia="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758"/>
        <w:gridCol w:w="1843"/>
      </w:tblGrid>
      <w:tr w:rsidR="001E3C59" w:rsidRPr="007203E3" w14:paraId="2F38AA2A" w14:textId="77777777" w:rsidTr="00EA1F6E">
        <w:trPr>
          <w:trHeight w:val="20"/>
        </w:trPr>
        <w:tc>
          <w:tcPr>
            <w:tcW w:w="6758" w:type="dxa"/>
            <w:tcBorders>
              <w:top w:val="single" w:sz="5" w:space="0" w:color="000000"/>
              <w:left w:val="single" w:sz="4" w:space="0" w:color="000000"/>
              <w:bottom w:val="single" w:sz="5" w:space="0" w:color="000000"/>
              <w:right w:val="single" w:sz="5" w:space="0" w:color="000000"/>
            </w:tcBorders>
          </w:tcPr>
          <w:p w14:paraId="4F1CB690"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Aportaciones</w:t>
            </w:r>
          </w:p>
        </w:tc>
        <w:tc>
          <w:tcPr>
            <w:tcW w:w="1843" w:type="dxa"/>
            <w:tcBorders>
              <w:top w:val="single" w:sz="5" w:space="0" w:color="000000"/>
              <w:left w:val="single" w:sz="5" w:space="0" w:color="000000"/>
              <w:bottom w:val="single" w:sz="5" w:space="0" w:color="000000"/>
              <w:right w:val="single" w:sz="4" w:space="0" w:color="000000"/>
            </w:tcBorders>
          </w:tcPr>
          <w:p w14:paraId="1B949C30"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49,570,000.00</w:t>
            </w:r>
          </w:p>
        </w:tc>
      </w:tr>
      <w:tr w:rsidR="001E3C59" w:rsidRPr="007203E3" w14:paraId="33D27481" w14:textId="77777777" w:rsidTr="00EA1F6E">
        <w:trPr>
          <w:trHeight w:val="20"/>
        </w:trPr>
        <w:tc>
          <w:tcPr>
            <w:tcW w:w="6758" w:type="dxa"/>
            <w:tcBorders>
              <w:top w:val="single" w:sz="5" w:space="0" w:color="000000"/>
              <w:left w:val="single" w:sz="4" w:space="0" w:color="000000"/>
              <w:bottom w:val="single" w:sz="4" w:space="0" w:color="000000"/>
              <w:right w:val="single" w:sz="5" w:space="0" w:color="000000"/>
            </w:tcBorders>
          </w:tcPr>
          <w:p w14:paraId="2BE4E719"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Fondo de Aportaciones para la Infraestructura Social Municipal</w:t>
            </w:r>
          </w:p>
        </w:tc>
        <w:tc>
          <w:tcPr>
            <w:tcW w:w="1843" w:type="dxa"/>
            <w:tcBorders>
              <w:top w:val="single" w:sz="5" w:space="0" w:color="000000"/>
              <w:left w:val="single" w:sz="5" w:space="0" w:color="000000"/>
              <w:bottom w:val="single" w:sz="4" w:space="0" w:color="000000"/>
              <w:right w:val="single" w:sz="4" w:space="0" w:color="000000"/>
            </w:tcBorders>
          </w:tcPr>
          <w:p w14:paraId="07827BC2"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30,610,000.00</w:t>
            </w:r>
          </w:p>
        </w:tc>
      </w:tr>
      <w:tr w:rsidR="001E3C59" w:rsidRPr="007203E3" w14:paraId="05FA4327"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2BCC4717"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Fondo de Aportaciones para el Fortalecimiento Municipal</w:t>
            </w:r>
          </w:p>
        </w:tc>
        <w:tc>
          <w:tcPr>
            <w:tcW w:w="1843" w:type="dxa"/>
            <w:tcBorders>
              <w:top w:val="single" w:sz="4" w:space="0" w:color="000000"/>
              <w:left w:val="single" w:sz="5" w:space="0" w:color="000000"/>
              <w:bottom w:val="single" w:sz="4" w:space="0" w:color="000000"/>
              <w:right w:val="single" w:sz="4" w:space="0" w:color="000000"/>
            </w:tcBorders>
          </w:tcPr>
          <w:p w14:paraId="56D0091B"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18,960,000.00</w:t>
            </w:r>
          </w:p>
        </w:tc>
      </w:tr>
    </w:tbl>
    <w:p w14:paraId="6CEEE9AF" w14:textId="77777777" w:rsidR="001E3C59" w:rsidRPr="007203E3" w:rsidRDefault="001E3C59" w:rsidP="007203E3">
      <w:pPr>
        <w:spacing w:line="360" w:lineRule="auto"/>
        <w:rPr>
          <w:rFonts w:ascii="Arial" w:hAnsi="Arial" w:cs="Arial"/>
        </w:rPr>
      </w:pPr>
    </w:p>
    <w:p w14:paraId="0AAE3327" w14:textId="050035F4" w:rsidR="001E3C59" w:rsidRPr="007203E3" w:rsidRDefault="001E3C59" w:rsidP="00036652">
      <w:pPr>
        <w:spacing w:line="360" w:lineRule="auto"/>
        <w:jc w:val="both"/>
        <w:rPr>
          <w:rFonts w:ascii="Arial" w:eastAsia="Arial" w:hAnsi="Arial" w:cs="Arial"/>
        </w:rPr>
      </w:pPr>
      <w:r w:rsidRPr="007203E3">
        <w:rPr>
          <w:rFonts w:ascii="Arial" w:eastAsia="Arial" w:hAnsi="Arial" w:cs="Arial"/>
          <w:b/>
          <w:color w:val="221F1F"/>
        </w:rPr>
        <w:t xml:space="preserve">Artículo 9.- </w:t>
      </w:r>
      <w:r w:rsidRPr="007203E3">
        <w:rPr>
          <w:rFonts w:ascii="Arial" w:eastAsia="Arial" w:hAnsi="Arial" w:cs="Arial"/>
          <w:color w:val="221F1F"/>
        </w:rPr>
        <w:t>Los ingresos que la Tesorería Municipal de Halachó calcula percibir durante el Ejercicio</w:t>
      </w:r>
      <w:r w:rsidR="00036652">
        <w:rPr>
          <w:rFonts w:ascii="Arial" w:eastAsia="Arial" w:hAnsi="Arial" w:cs="Arial"/>
          <w:color w:val="221F1F"/>
        </w:rPr>
        <w:t xml:space="preserve"> </w:t>
      </w:r>
      <w:r w:rsidRPr="007203E3">
        <w:rPr>
          <w:rFonts w:ascii="Arial" w:eastAsia="Arial" w:hAnsi="Arial" w:cs="Arial"/>
          <w:color w:val="221F1F"/>
        </w:rPr>
        <w:t>Fiscal 2022, en concepto de Ingresos Extraordinarios, son los siguientes:</w:t>
      </w:r>
    </w:p>
    <w:p w14:paraId="57ED03E2" w14:textId="77777777" w:rsidR="001E3C59" w:rsidRPr="007203E3" w:rsidRDefault="001E3C59" w:rsidP="007203E3">
      <w:pPr>
        <w:spacing w:line="360" w:lineRule="auto"/>
        <w:rPr>
          <w:rFonts w:ascii="Arial" w:hAnsi="Arial" w:cs="Arial"/>
        </w:rPr>
      </w:pPr>
    </w:p>
    <w:tbl>
      <w:tblPr>
        <w:tblW w:w="8602" w:type="dxa"/>
        <w:tblInd w:w="325" w:type="dxa"/>
        <w:tblLayout w:type="fixed"/>
        <w:tblCellMar>
          <w:left w:w="0" w:type="dxa"/>
          <w:right w:w="0" w:type="dxa"/>
        </w:tblCellMar>
        <w:tblLook w:val="01E0" w:firstRow="1" w:lastRow="1" w:firstColumn="1" w:lastColumn="1" w:noHBand="0" w:noVBand="0"/>
      </w:tblPr>
      <w:tblGrid>
        <w:gridCol w:w="6900"/>
        <w:gridCol w:w="1702"/>
      </w:tblGrid>
      <w:tr w:rsidR="001E3C59" w:rsidRPr="007203E3" w14:paraId="54A4C8E0"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3ABACF17"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Asignaciones, Subsidios y Otras Ayudas</w:t>
            </w:r>
          </w:p>
        </w:tc>
        <w:tc>
          <w:tcPr>
            <w:tcW w:w="1702" w:type="dxa"/>
            <w:tcBorders>
              <w:top w:val="single" w:sz="5" w:space="0" w:color="000000"/>
              <w:left w:val="single" w:sz="5" w:space="0" w:color="000000"/>
              <w:bottom w:val="single" w:sz="4" w:space="0" w:color="000000"/>
              <w:right w:val="single" w:sz="4" w:space="0" w:color="000000"/>
            </w:tcBorders>
          </w:tcPr>
          <w:p w14:paraId="2BA784F7"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55E10BEE"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50BB2EB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Internas y Asignaciones del Sector Público</w:t>
            </w:r>
          </w:p>
        </w:tc>
        <w:tc>
          <w:tcPr>
            <w:tcW w:w="1702" w:type="dxa"/>
            <w:tcBorders>
              <w:top w:val="single" w:sz="4" w:space="0" w:color="000000"/>
              <w:left w:val="single" w:sz="5" w:space="0" w:color="000000"/>
              <w:bottom w:val="single" w:sz="4" w:space="0" w:color="000000"/>
              <w:right w:val="single" w:sz="4" w:space="0" w:color="000000"/>
            </w:tcBorders>
          </w:tcPr>
          <w:p w14:paraId="37FBE731"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3A328091"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78BEE005" w14:textId="2681C868" w:rsidR="001E3C59" w:rsidRPr="007203E3" w:rsidRDefault="00527B49" w:rsidP="00527B49">
            <w:pPr>
              <w:spacing w:line="360" w:lineRule="auto"/>
              <w:jc w:val="both"/>
              <w:rPr>
                <w:rFonts w:ascii="Arial" w:eastAsia="Arial" w:hAnsi="Arial" w:cs="Arial"/>
              </w:rPr>
            </w:pPr>
            <w:r>
              <w:rPr>
                <w:rFonts w:ascii="Arial" w:eastAsia="Arial" w:hAnsi="Arial" w:cs="Arial"/>
              </w:rPr>
              <w:t xml:space="preserve">&gt; Las recibidas por conceptos diversos a </w:t>
            </w:r>
            <w:r w:rsidR="001E3C59" w:rsidRPr="007203E3">
              <w:rPr>
                <w:rFonts w:ascii="Arial" w:eastAsia="Arial" w:hAnsi="Arial" w:cs="Arial"/>
              </w:rPr>
              <w:t>participaciones,</w:t>
            </w:r>
            <w:r>
              <w:rPr>
                <w:rFonts w:ascii="Arial" w:eastAsia="Arial" w:hAnsi="Arial" w:cs="Arial"/>
              </w:rPr>
              <w:t xml:space="preserve"> </w:t>
            </w:r>
            <w:r w:rsidR="001E3C59" w:rsidRPr="007203E3">
              <w:rPr>
                <w:rFonts w:ascii="Arial" w:eastAsia="Arial" w:hAnsi="Arial" w:cs="Arial"/>
              </w:rPr>
              <w:t>aportaciones o aprovechamientos</w:t>
            </w:r>
          </w:p>
        </w:tc>
        <w:tc>
          <w:tcPr>
            <w:tcW w:w="1702" w:type="dxa"/>
            <w:tcBorders>
              <w:top w:val="single" w:sz="4" w:space="0" w:color="000000"/>
              <w:left w:val="single" w:sz="5" w:space="0" w:color="000000"/>
              <w:bottom w:val="single" w:sz="4" w:space="0" w:color="000000"/>
              <w:right w:val="single" w:sz="4" w:space="0" w:color="000000"/>
            </w:tcBorders>
          </w:tcPr>
          <w:p w14:paraId="50071160" w14:textId="5E261814"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w:t>
            </w:r>
            <w:r w:rsidR="00527B49">
              <w:rPr>
                <w:rFonts w:ascii="Arial" w:eastAsia="Arial" w:hAnsi="Arial" w:cs="Arial"/>
              </w:rPr>
              <w:t xml:space="preserve">                   </w:t>
            </w:r>
            <w:r w:rsidRPr="007203E3">
              <w:rPr>
                <w:rFonts w:ascii="Arial" w:eastAsia="Arial" w:hAnsi="Arial" w:cs="Arial"/>
              </w:rPr>
              <w:t>0.00</w:t>
            </w:r>
          </w:p>
        </w:tc>
      </w:tr>
      <w:tr w:rsidR="001E3C59" w:rsidRPr="007203E3" w14:paraId="7F80D204"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3E7B1BB5"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del Sector Público</w:t>
            </w:r>
          </w:p>
        </w:tc>
        <w:tc>
          <w:tcPr>
            <w:tcW w:w="1702" w:type="dxa"/>
            <w:tcBorders>
              <w:top w:val="single" w:sz="4" w:space="0" w:color="000000"/>
              <w:left w:val="single" w:sz="5" w:space="0" w:color="000000"/>
              <w:bottom w:val="single" w:sz="4" w:space="0" w:color="000000"/>
              <w:right w:val="single" w:sz="4" w:space="0" w:color="000000"/>
            </w:tcBorders>
          </w:tcPr>
          <w:p w14:paraId="13E2D136"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346FFA3A" w14:textId="77777777" w:rsidTr="00F173D4">
        <w:trPr>
          <w:trHeight w:val="20"/>
        </w:trPr>
        <w:tc>
          <w:tcPr>
            <w:tcW w:w="6900" w:type="dxa"/>
            <w:tcBorders>
              <w:top w:val="single" w:sz="4" w:space="0" w:color="000000"/>
              <w:left w:val="single" w:sz="4" w:space="0" w:color="000000"/>
              <w:bottom w:val="single" w:sz="5" w:space="0" w:color="000000"/>
              <w:right w:val="single" w:sz="5" w:space="0" w:color="000000"/>
            </w:tcBorders>
          </w:tcPr>
          <w:p w14:paraId="0C05D5A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Subsidios y Subvenciones</w:t>
            </w:r>
          </w:p>
        </w:tc>
        <w:tc>
          <w:tcPr>
            <w:tcW w:w="1702" w:type="dxa"/>
            <w:tcBorders>
              <w:top w:val="single" w:sz="4" w:space="0" w:color="000000"/>
              <w:left w:val="single" w:sz="5" w:space="0" w:color="000000"/>
              <w:bottom w:val="single" w:sz="5" w:space="0" w:color="000000"/>
              <w:right w:val="single" w:sz="4" w:space="0" w:color="000000"/>
            </w:tcBorders>
          </w:tcPr>
          <w:p w14:paraId="56E1EDE3"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537C3808"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46DF57F7"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Ayudas sociales</w:t>
            </w:r>
          </w:p>
        </w:tc>
        <w:tc>
          <w:tcPr>
            <w:tcW w:w="1702" w:type="dxa"/>
            <w:tcBorders>
              <w:top w:val="single" w:sz="5" w:space="0" w:color="000000"/>
              <w:left w:val="single" w:sz="5" w:space="0" w:color="000000"/>
              <w:bottom w:val="single" w:sz="5" w:space="0" w:color="000000"/>
              <w:right w:val="single" w:sz="4" w:space="0" w:color="000000"/>
            </w:tcBorders>
          </w:tcPr>
          <w:p w14:paraId="013E70DB"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2918A11A"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5F7E66C5"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Pensiones y Jubilaciones</w:t>
            </w:r>
          </w:p>
        </w:tc>
        <w:tc>
          <w:tcPr>
            <w:tcW w:w="1702" w:type="dxa"/>
            <w:tcBorders>
              <w:top w:val="single" w:sz="5" w:space="0" w:color="000000"/>
              <w:left w:val="single" w:sz="5" w:space="0" w:color="000000"/>
              <w:bottom w:val="single" w:sz="5" w:space="0" w:color="000000"/>
              <w:right w:val="single" w:sz="4" w:space="0" w:color="000000"/>
            </w:tcBorders>
          </w:tcPr>
          <w:p w14:paraId="0F396D09"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291743C3"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30E92A14"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lastRenderedPageBreak/>
              <w:t>Transferencias de Fideicomisos, mandatos y análogos</w:t>
            </w:r>
          </w:p>
        </w:tc>
        <w:tc>
          <w:tcPr>
            <w:tcW w:w="1702" w:type="dxa"/>
            <w:tcBorders>
              <w:top w:val="single" w:sz="5" w:space="0" w:color="000000"/>
              <w:left w:val="single" w:sz="5" w:space="0" w:color="000000"/>
              <w:bottom w:val="single" w:sz="4" w:space="0" w:color="000000"/>
              <w:right w:val="single" w:sz="4" w:space="0" w:color="000000"/>
            </w:tcBorders>
          </w:tcPr>
          <w:p w14:paraId="7C000D9D"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13A7B241"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7C8F4FE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Convenios:</w:t>
            </w:r>
          </w:p>
        </w:tc>
        <w:tc>
          <w:tcPr>
            <w:tcW w:w="1702" w:type="dxa"/>
            <w:tcBorders>
              <w:top w:val="single" w:sz="4" w:space="0" w:color="000000"/>
              <w:left w:val="single" w:sz="5" w:space="0" w:color="000000"/>
              <w:bottom w:val="single" w:sz="4" w:space="0" w:color="000000"/>
              <w:right w:val="single" w:sz="4" w:space="0" w:color="000000"/>
            </w:tcBorders>
          </w:tcPr>
          <w:p w14:paraId="20F93660"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147733D8"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561A0499" w14:textId="53D080D4" w:rsidR="001E3C59" w:rsidRPr="007203E3" w:rsidRDefault="001E3C59" w:rsidP="00527B49">
            <w:pPr>
              <w:spacing w:line="360" w:lineRule="auto"/>
              <w:rPr>
                <w:rFonts w:ascii="Arial" w:eastAsia="Arial" w:hAnsi="Arial" w:cs="Arial"/>
              </w:rPr>
            </w:pPr>
            <w:r w:rsidRPr="007203E3">
              <w:rPr>
                <w:rFonts w:ascii="Arial" w:eastAsia="Arial" w:hAnsi="Arial" w:cs="Arial"/>
              </w:rPr>
              <w:t>&gt; Con la Federación o el Estado: Habitat, Tu Casa, 3x1 migrantes,</w:t>
            </w:r>
            <w:r w:rsidR="00527B49">
              <w:rPr>
                <w:rFonts w:ascii="Arial" w:eastAsia="Arial" w:hAnsi="Arial" w:cs="Arial"/>
              </w:rPr>
              <w:t xml:space="preserve"> </w:t>
            </w:r>
            <w:r w:rsidRPr="007203E3">
              <w:rPr>
                <w:rFonts w:ascii="Arial" w:eastAsia="Arial" w:hAnsi="Arial" w:cs="Arial"/>
              </w:rPr>
              <w:t>Rescate de Espacios Públicos, Subsemun, entre otros</w:t>
            </w:r>
            <w:r w:rsidRPr="007203E3">
              <w:rPr>
                <w:rFonts w:ascii="Arial" w:eastAsia="Arial" w:hAnsi="Arial" w:cs="Arial"/>
                <w:b/>
              </w:rPr>
              <w:t>.</w:t>
            </w:r>
          </w:p>
        </w:tc>
        <w:tc>
          <w:tcPr>
            <w:tcW w:w="1702" w:type="dxa"/>
            <w:tcBorders>
              <w:top w:val="single" w:sz="4" w:space="0" w:color="000000"/>
              <w:left w:val="single" w:sz="5" w:space="0" w:color="000000"/>
              <w:bottom w:val="single" w:sz="4" w:space="0" w:color="000000"/>
              <w:right w:val="single" w:sz="4" w:space="0" w:color="000000"/>
            </w:tcBorders>
          </w:tcPr>
          <w:p w14:paraId="3F2F4BAE" w14:textId="76AF46B4"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w:t>
            </w:r>
            <w:r w:rsidR="00527B49">
              <w:rPr>
                <w:rFonts w:ascii="Arial" w:eastAsia="Arial" w:hAnsi="Arial" w:cs="Arial"/>
              </w:rPr>
              <w:t xml:space="preserve">        </w:t>
            </w:r>
            <w:r w:rsidRPr="007203E3">
              <w:rPr>
                <w:rFonts w:ascii="Arial" w:eastAsia="Arial" w:hAnsi="Arial" w:cs="Arial"/>
              </w:rPr>
              <w:t xml:space="preserve">           0.00</w:t>
            </w:r>
          </w:p>
        </w:tc>
      </w:tr>
      <w:tr w:rsidR="001E3C59" w:rsidRPr="007203E3" w14:paraId="18A2D4F2"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3C0CB2F2"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Ingresos derivados de Financiamientos</w:t>
            </w:r>
          </w:p>
        </w:tc>
        <w:tc>
          <w:tcPr>
            <w:tcW w:w="1702" w:type="dxa"/>
            <w:tcBorders>
              <w:top w:val="single" w:sz="4" w:space="0" w:color="000000"/>
              <w:left w:val="single" w:sz="5" w:space="0" w:color="000000"/>
              <w:bottom w:val="single" w:sz="4" w:space="0" w:color="000000"/>
              <w:right w:val="single" w:sz="4" w:space="0" w:color="000000"/>
            </w:tcBorders>
          </w:tcPr>
          <w:p w14:paraId="4E39C0B6" w14:textId="6FEFFDD9" w:rsidR="001E3C59" w:rsidRPr="007203E3" w:rsidRDefault="001E3C59" w:rsidP="00264A05">
            <w:pPr>
              <w:spacing w:line="360" w:lineRule="auto"/>
              <w:jc w:val="right"/>
              <w:rPr>
                <w:rFonts w:ascii="Arial" w:eastAsia="Arial" w:hAnsi="Arial" w:cs="Arial"/>
              </w:rPr>
            </w:pPr>
            <w:r w:rsidRPr="007203E3">
              <w:rPr>
                <w:rFonts w:ascii="Arial" w:eastAsia="Arial" w:hAnsi="Arial" w:cs="Arial"/>
              </w:rPr>
              <w:t xml:space="preserve">$    </w:t>
            </w:r>
            <w:r w:rsidR="00264A05">
              <w:rPr>
                <w:rFonts w:ascii="Arial" w:eastAsia="Arial" w:hAnsi="Arial" w:cs="Arial"/>
              </w:rPr>
              <w:t xml:space="preserve">              </w:t>
            </w:r>
            <w:r w:rsidRPr="007203E3">
              <w:rPr>
                <w:rFonts w:ascii="Arial" w:eastAsia="Arial" w:hAnsi="Arial" w:cs="Arial"/>
              </w:rPr>
              <w:t>0.00</w:t>
            </w:r>
          </w:p>
        </w:tc>
      </w:tr>
      <w:tr w:rsidR="001E3C59" w:rsidRPr="007203E3" w14:paraId="3E6FF594" w14:textId="77777777" w:rsidTr="00F173D4">
        <w:trPr>
          <w:trHeight w:val="20"/>
        </w:trPr>
        <w:tc>
          <w:tcPr>
            <w:tcW w:w="6900" w:type="dxa"/>
            <w:tcBorders>
              <w:top w:val="single" w:sz="4" w:space="0" w:color="000000"/>
              <w:left w:val="single" w:sz="4" w:space="0" w:color="000000"/>
              <w:bottom w:val="single" w:sz="5" w:space="0" w:color="000000"/>
              <w:right w:val="single" w:sz="5" w:space="0" w:color="000000"/>
            </w:tcBorders>
          </w:tcPr>
          <w:p w14:paraId="39CFFEB0"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Endeudamiento interno</w:t>
            </w:r>
          </w:p>
        </w:tc>
        <w:tc>
          <w:tcPr>
            <w:tcW w:w="1702" w:type="dxa"/>
            <w:tcBorders>
              <w:top w:val="single" w:sz="4" w:space="0" w:color="000000"/>
              <w:left w:val="single" w:sz="5" w:space="0" w:color="000000"/>
              <w:bottom w:val="single" w:sz="5" w:space="0" w:color="000000"/>
              <w:right w:val="single" w:sz="4" w:space="0" w:color="000000"/>
            </w:tcBorders>
          </w:tcPr>
          <w:p w14:paraId="7B6A774E" w14:textId="0D6A2507"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264A05">
              <w:rPr>
                <w:rFonts w:ascii="Arial" w:eastAsia="Arial" w:hAnsi="Arial" w:cs="Arial"/>
              </w:rPr>
              <w:t xml:space="preserve">                 </w:t>
            </w:r>
            <w:r w:rsidR="001E3C59" w:rsidRPr="007203E3">
              <w:rPr>
                <w:rFonts w:ascii="Arial" w:eastAsia="Arial" w:hAnsi="Arial" w:cs="Arial"/>
              </w:rPr>
              <w:t>0.00</w:t>
            </w:r>
          </w:p>
        </w:tc>
      </w:tr>
      <w:tr w:rsidR="001E3C59" w:rsidRPr="007203E3" w14:paraId="41570A5B"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682D0D8C"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Empréstitos o anticipos del Gobierno del Estado</w:t>
            </w:r>
          </w:p>
        </w:tc>
        <w:tc>
          <w:tcPr>
            <w:tcW w:w="1702" w:type="dxa"/>
            <w:tcBorders>
              <w:top w:val="single" w:sz="5" w:space="0" w:color="000000"/>
              <w:left w:val="single" w:sz="5" w:space="0" w:color="000000"/>
              <w:bottom w:val="single" w:sz="5" w:space="0" w:color="000000"/>
              <w:right w:val="single" w:sz="4" w:space="0" w:color="000000"/>
            </w:tcBorders>
          </w:tcPr>
          <w:p w14:paraId="236DAB72" w14:textId="79F80133"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264A05">
              <w:rPr>
                <w:rFonts w:ascii="Arial" w:eastAsia="Arial" w:hAnsi="Arial" w:cs="Arial"/>
              </w:rPr>
              <w:t xml:space="preserve">                 </w:t>
            </w:r>
            <w:r w:rsidR="001E3C59" w:rsidRPr="007203E3">
              <w:rPr>
                <w:rFonts w:ascii="Arial" w:eastAsia="Arial" w:hAnsi="Arial" w:cs="Arial"/>
              </w:rPr>
              <w:t>0.00</w:t>
            </w:r>
          </w:p>
        </w:tc>
      </w:tr>
      <w:tr w:rsidR="001E3C59" w:rsidRPr="007203E3" w14:paraId="40160053"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43352C03"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Empréstitos o financiamientos de Banca de Desarrollo</w:t>
            </w:r>
          </w:p>
        </w:tc>
        <w:tc>
          <w:tcPr>
            <w:tcW w:w="1702" w:type="dxa"/>
            <w:tcBorders>
              <w:top w:val="single" w:sz="5" w:space="0" w:color="000000"/>
              <w:left w:val="single" w:sz="5" w:space="0" w:color="000000"/>
              <w:bottom w:val="single" w:sz="4" w:space="0" w:color="000000"/>
              <w:right w:val="single" w:sz="4" w:space="0" w:color="000000"/>
            </w:tcBorders>
          </w:tcPr>
          <w:p w14:paraId="69E63898" w14:textId="59ADA7BE"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1E3C59" w:rsidRPr="007203E3">
              <w:rPr>
                <w:rFonts w:ascii="Arial" w:eastAsia="Arial" w:hAnsi="Arial" w:cs="Arial"/>
              </w:rPr>
              <w:t xml:space="preserve">   </w:t>
            </w:r>
            <w:r>
              <w:rPr>
                <w:rFonts w:ascii="Arial" w:eastAsia="Arial" w:hAnsi="Arial" w:cs="Arial"/>
              </w:rPr>
              <w:t xml:space="preserve">  </w:t>
            </w:r>
            <w:r w:rsidR="001E3C59" w:rsidRPr="007203E3">
              <w:rPr>
                <w:rFonts w:ascii="Arial" w:eastAsia="Arial" w:hAnsi="Arial" w:cs="Arial"/>
              </w:rPr>
              <w:t xml:space="preserve">            0.00</w:t>
            </w:r>
          </w:p>
        </w:tc>
      </w:tr>
      <w:tr w:rsidR="00527B49" w:rsidRPr="007203E3" w14:paraId="5DCB47BC"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27175994" w14:textId="77777777" w:rsidR="00527B49" w:rsidRPr="007203E3" w:rsidRDefault="00527B49" w:rsidP="007203E3">
            <w:pPr>
              <w:spacing w:line="360" w:lineRule="auto"/>
              <w:rPr>
                <w:rFonts w:ascii="Arial" w:eastAsia="Arial" w:hAnsi="Arial" w:cs="Arial"/>
              </w:rPr>
            </w:pPr>
            <w:r w:rsidRPr="007203E3">
              <w:rPr>
                <w:rFonts w:ascii="Arial" w:eastAsia="Arial" w:hAnsi="Arial" w:cs="Arial"/>
              </w:rPr>
              <w:t>&gt; Empréstitos o financiamientos de Banca Comercial</w:t>
            </w:r>
          </w:p>
        </w:tc>
        <w:tc>
          <w:tcPr>
            <w:tcW w:w="1702" w:type="dxa"/>
            <w:tcBorders>
              <w:top w:val="single" w:sz="4" w:space="0" w:color="000000"/>
              <w:left w:val="single" w:sz="5" w:space="0" w:color="000000"/>
              <w:bottom w:val="single" w:sz="4" w:space="0" w:color="000000"/>
              <w:right w:val="single" w:sz="5" w:space="0" w:color="000000"/>
            </w:tcBorders>
          </w:tcPr>
          <w:p w14:paraId="45D44C0C" w14:textId="31A542D8" w:rsidR="00527B49" w:rsidRPr="007203E3" w:rsidRDefault="00527B49" w:rsidP="00F173D4">
            <w:pPr>
              <w:spacing w:line="360" w:lineRule="auto"/>
              <w:jc w:val="right"/>
              <w:rPr>
                <w:rFonts w:ascii="Arial" w:eastAsia="Arial" w:hAnsi="Arial" w:cs="Arial"/>
              </w:rPr>
            </w:pPr>
            <w:r w:rsidRPr="007203E3">
              <w:rPr>
                <w:rFonts w:ascii="Arial" w:eastAsia="Arial" w:hAnsi="Arial" w:cs="Arial"/>
              </w:rPr>
              <w:t>$</w:t>
            </w:r>
            <w:r w:rsidR="00F173D4">
              <w:rPr>
                <w:rFonts w:ascii="Arial" w:eastAsia="Arial" w:hAnsi="Arial" w:cs="Arial"/>
              </w:rPr>
              <w:t xml:space="preserve">                 </w:t>
            </w:r>
            <w:r>
              <w:rPr>
                <w:rFonts w:ascii="Arial" w:eastAsia="Arial" w:hAnsi="Arial" w:cs="Arial"/>
              </w:rPr>
              <w:t xml:space="preserve"> 0.00 </w:t>
            </w:r>
          </w:p>
        </w:tc>
      </w:tr>
    </w:tbl>
    <w:p w14:paraId="5A8BE5D1" w14:textId="77777777" w:rsidR="001E3C59" w:rsidRPr="007203E3" w:rsidRDefault="001E3C59" w:rsidP="007203E3">
      <w:pPr>
        <w:spacing w:line="360" w:lineRule="auto"/>
        <w:rPr>
          <w:rFonts w:ascii="Arial" w:hAnsi="Arial" w:cs="Arial"/>
        </w:rPr>
      </w:pPr>
    </w:p>
    <w:p w14:paraId="43FC59B1" w14:textId="3F7F40F5" w:rsidR="001E3C59" w:rsidRPr="00495DDE" w:rsidRDefault="00036652" w:rsidP="007203E3">
      <w:pPr>
        <w:spacing w:line="360" w:lineRule="auto"/>
        <w:jc w:val="both"/>
        <w:rPr>
          <w:rFonts w:ascii="Arial" w:eastAsia="Arial" w:hAnsi="Arial" w:cs="Arial"/>
          <w:b/>
          <w:color w:val="221F1F"/>
        </w:rPr>
      </w:pPr>
      <w:r w:rsidRPr="00036652">
        <w:rPr>
          <w:rFonts w:ascii="Arial" w:eastAsia="Arial" w:hAnsi="Arial" w:cs="Arial"/>
          <w:b/>
          <w:color w:val="221F1F"/>
        </w:rPr>
        <w:t>E</w:t>
      </w:r>
      <w:r w:rsidR="00495DDE">
        <w:rPr>
          <w:rFonts w:ascii="Arial" w:eastAsia="Arial" w:hAnsi="Arial" w:cs="Arial"/>
          <w:b/>
          <w:color w:val="221F1F"/>
        </w:rPr>
        <w:t xml:space="preserve">l total de ingresos que el Municipio de Halachó, Yucatán, calcula recibir durante el ejercicio fiscal 2023, ascenderá a la cantidad de: </w:t>
      </w:r>
      <w:r w:rsidRPr="00036652">
        <w:rPr>
          <w:rFonts w:ascii="Arial" w:eastAsia="Arial" w:hAnsi="Arial" w:cs="Arial"/>
          <w:b/>
          <w:bCs/>
          <w:color w:val="221F1F"/>
        </w:rPr>
        <w:t>$</w:t>
      </w:r>
      <w:r w:rsidRPr="00036652">
        <w:rPr>
          <w:rFonts w:ascii="Arial" w:eastAsia="Arial" w:hAnsi="Arial" w:cs="Arial"/>
          <w:b/>
          <w:color w:val="221F1F"/>
        </w:rPr>
        <w:t xml:space="preserve"> 9</w:t>
      </w:r>
      <w:r w:rsidR="006D31EF">
        <w:rPr>
          <w:rFonts w:ascii="Arial" w:eastAsia="Arial" w:hAnsi="Arial" w:cs="Arial"/>
          <w:b/>
          <w:color w:val="221F1F"/>
        </w:rPr>
        <w:t>2</w:t>
      </w:r>
      <w:r w:rsidRPr="00036652">
        <w:rPr>
          <w:rFonts w:ascii="Arial" w:eastAsia="Arial" w:hAnsi="Arial" w:cs="Arial"/>
          <w:b/>
          <w:color w:val="221F1F"/>
        </w:rPr>
        <w:t>,688,297.12</w:t>
      </w:r>
    </w:p>
    <w:p w14:paraId="4309C22D" w14:textId="77777777" w:rsidR="001E3C59" w:rsidRPr="007203E3" w:rsidRDefault="001E3C59" w:rsidP="007203E3">
      <w:pPr>
        <w:spacing w:line="360" w:lineRule="auto"/>
        <w:rPr>
          <w:rFonts w:ascii="Arial" w:hAnsi="Arial" w:cs="Arial"/>
        </w:rPr>
      </w:pPr>
    </w:p>
    <w:p w14:paraId="65FB007F" w14:textId="77777777" w:rsidR="00036652"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SEGUNDO </w:t>
      </w:r>
    </w:p>
    <w:p w14:paraId="78B3B31C" w14:textId="2B0E7DC0"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IMPUESTOS</w:t>
      </w:r>
    </w:p>
    <w:p w14:paraId="2A989704" w14:textId="77777777" w:rsidR="00036652" w:rsidRDefault="00036652" w:rsidP="007203E3">
      <w:pPr>
        <w:spacing w:line="360" w:lineRule="auto"/>
        <w:jc w:val="center"/>
        <w:rPr>
          <w:rFonts w:ascii="Arial" w:eastAsia="Arial" w:hAnsi="Arial" w:cs="Arial"/>
          <w:b/>
          <w:color w:val="221F1F"/>
        </w:rPr>
      </w:pPr>
    </w:p>
    <w:p w14:paraId="2885E2FE" w14:textId="77777777" w:rsidR="00036652"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CAPÍTULO I </w:t>
      </w:r>
    </w:p>
    <w:p w14:paraId="20EB20F3" w14:textId="77418B32"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Impuesto Predial</w:t>
      </w:r>
    </w:p>
    <w:p w14:paraId="2FFEDC30" w14:textId="77777777" w:rsidR="00036652" w:rsidRDefault="00036652" w:rsidP="007203E3">
      <w:pPr>
        <w:spacing w:line="360" w:lineRule="auto"/>
        <w:jc w:val="both"/>
        <w:rPr>
          <w:rFonts w:ascii="Arial" w:eastAsia="Arial" w:hAnsi="Arial" w:cs="Arial"/>
          <w:b/>
          <w:color w:val="221F1F"/>
        </w:rPr>
      </w:pPr>
    </w:p>
    <w:p w14:paraId="775BD3C7" w14:textId="29CF2139"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10.- </w:t>
      </w:r>
      <w:r w:rsidRPr="007203E3">
        <w:rPr>
          <w:rFonts w:ascii="Arial" w:eastAsia="Arial" w:hAnsi="Arial" w:cs="Arial"/>
          <w:color w:val="221F1F"/>
        </w:rPr>
        <w:t>En términos de lo dispuesto por la Ley de Hacienda del Municipio de Halachó, las tasas, cuotas y tarifas aplicables para el cálculo de Impuestos, Derechos y Contribuciones Especiales, a percibir por la Hacienda Pública</w:t>
      </w:r>
      <w:r w:rsidR="00036652">
        <w:rPr>
          <w:rFonts w:ascii="Arial" w:eastAsia="Arial" w:hAnsi="Arial" w:cs="Arial"/>
          <w:color w:val="221F1F"/>
        </w:rPr>
        <w:t xml:space="preserve"> </w:t>
      </w:r>
      <w:r w:rsidRPr="007203E3">
        <w:rPr>
          <w:rFonts w:ascii="Arial" w:eastAsia="Arial" w:hAnsi="Arial" w:cs="Arial"/>
          <w:color w:val="221F1F"/>
        </w:rPr>
        <w:t>Municipal, durante el Ejercicio Fiscal 2023, serán las determinadas en esta Ley.</w:t>
      </w:r>
    </w:p>
    <w:p w14:paraId="44D0A244" w14:textId="77777777" w:rsidR="001E3C59" w:rsidRPr="007203E3" w:rsidRDefault="001E3C59" w:rsidP="007203E3">
      <w:pPr>
        <w:spacing w:line="360" w:lineRule="auto"/>
        <w:rPr>
          <w:rFonts w:ascii="Arial" w:hAnsi="Arial" w:cs="Arial"/>
        </w:rPr>
      </w:pPr>
    </w:p>
    <w:tbl>
      <w:tblPr>
        <w:tblpPr w:leftFromText="141" w:rightFromText="141" w:vertAnchor="text" w:horzAnchor="margin" w:tblpXSpec="center" w:tblpY="862"/>
        <w:tblW w:w="5000" w:type="pct"/>
        <w:tblCellMar>
          <w:left w:w="0" w:type="dxa"/>
          <w:right w:w="0" w:type="dxa"/>
        </w:tblCellMar>
        <w:tblLook w:val="01E0" w:firstRow="1" w:lastRow="1" w:firstColumn="1" w:lastColumn="1" w:noHBand="0" w:noVBand="0"/>
      </w:tblPr>
      <w:tblGrid>
        <w:gridCol w:w="1900"/>
        <w:gridCol w:w="2183"/>
        <w:gridCol w:w="2299"/>
        <w:gridCol w:w="2727"/>
      </w:tblGrid>
      <w:tr w:rsidR="001E3C59" w:rsidRPr="007203E3" w14:paraId="7185E4A1" w14:textId="77777777" w:rsidTr="00C73627">
        <w:trPr>
          <w:trHeight w:hRule="exact" w:val="929"/>
        </w:trPr>
        <w:tc>
          <w:tcPr>
            <w:tcW w:w="1043" w:type="pct"/>
            <w:tcBorders>
              <w:top w:val="single" w:sz="5" w:space="0" w:color="221F1F"/>
              <w:left w:val="single" w:sz="5" w:space="0" w:color="221F1F"/>
              <w:bottom w:val="single" w:sz="5" w:space="0" w:color="221F1F"/>
              <w:right w:val="single" w:sz="4" w:space="0" w:color="221F1F"/>
            </w:tcBorders>
          </w:tcPr>
          <w:p w14:paraId="12EDD3FC"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Límite inferior</w:t>
            </w:r>
          </w:p>
        </w:tc>
        <w:tc>
          <w:tcPr>
            <w:tcW w:w="1198" w:type="pct"/>
            <w:tcBorders>
              <w:top w:val="single" w:sz="5" w:space="0" w:color="221F1F"/>
              <w:left w:val="single" w:sz="4" w:space="0" w:color="221F1F"/>
              <w:bottom w:val="single" w:sz="5" w:space="0" w:color="221F1F"/>
              <w:right w:val="single" w:sz="5" w:space="0" w:color="221F1F"/>
            </w:tcBorders>
          </w:tcPr>
          <w:p w14:paraId="48EA36C0"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Límite superior</w:t>
            </w:r>
          </w:p>
        </w:tc>
        <w:tc>
          <w:tcPr>
            <w:tcW w:w="1262" w:type="pct"/>
            <w:tcBorders>
              <w:top w:val="single" w:sz="5" w:space="0" w:color="221F1F"/>
              <w:left w:val="single" w:sz="5" w:space="0" w:color="221F1F"/>
              <w:bottom w:val="single" w:sz="5" w:space="0" w:color="221F1F"/>
              <w:right w:val="single" w:sz="4" w:space="0" w:color="221F1F"/>
            </w:tcBorders>
          </w:tcPr>
          <w:p w14:paraId="5C43332C"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Cuota fija en base a la U.M.A.</w:t>
            </w:r>
          </w:p>
        </w:tc>
        <w:tc>
          <w:tcPr>
            <w:tcW w:w="1497" w:type="pct"/>
            <w:tcBorders>
              <w:top w:val="single" w:sz="5" w:space="0" w:color="221F1F"/>
              <w:left w:val="single" w:sz="4" w:space="0" w:color="221F1F"/>
              <w:bottom w:val="single" w:sz="5" w:space="0" w:color="221F1F"/>
              <w:right w:val="single" w:sz="5" w:space="0" w:color="221F1F"/>
            </w:tcBorders>
          </w:tcPr>
          <w:p w14:paraId="190F0D82"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Factor para aplicar al excedente del Límite inferior</w:t>
            </w:r>
          </w:p>
        </w:tc>
      </w:tr>
      <w:tr w:rsidR="001E3C59" w:rsidRPr="007203E3" w14:paraId="67BF3FAF" w14:textId="77777777" w:rsidTr="00C73627">
        <w:trPr>
          <w:trHeight w:hRule="exact" w:val="322"/>
        </w:trPr>
        <w:tc>
          <w:tcPr>
            <w:tcW w:w="1043" w:type="pct"/>
            <w:tcBorders>
              <w:top w:val="single" w:sz="5" w:space="0" w:color="221F1F"/>
              <w:left w:val="single" w:sz="5" w:space="0" w:color="221F1F"/>
              <w:bottom w:val="single" w:sz="4" w:space="0" w:color="221F1F"/>
              <w:right w:val="single" w:sz="4" w:space="0" w:color="221F1F"/>
            </w:tcBorders>
          </w:tcPr>
          <w:p w14:paraId="38A0DB5E" w14:textId="439D51A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0.01</w:t>
            </w:r>
          </w:p>
        </w:tc>
        <w:tc>
          <w:tcPr>
            <w:tcW w:w="1198" w:type="pct"/>
            <w:tcBorders>
              <w:top w:val="single" w:sz="5" w:space="0" w:color="221F1F"/>
              <w:left w:val="single" w:sz="4" w:space="0" w:color="221F1F"/>
              <w:bottom w:val="single" w:sz="4" w:space="0" w:color="221F1F"/>
              <w:right w:val="single" w:sz="5" w:space="0" w:color="221F1F"/>
            </w:tcBorders>
          </w:tcPr>
          <w:p w14:paraId="0E0C67C3" w14:textId="4FDEB9E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5,000.00</w:t>
            </w:r>
          </w:p>
        </w:tc>
        <w:tc>
          <w:tcPr>
            <w:tcW w:w="1262" w:type="pct"/>
            <w:tcBorders>
              <w:top w:val="single" w:sz="5" w:space="0" w:color="221F1F"/>
              <w:left w:val="single" w:sz="5" w:space="0" w:color="221F1F"/>
              <w:bottom w:val="single" w:sz="4" w:space="0" w:color="221F1F"/>
              <w:right w:val="single" w:sz="4" w:space="0" w:color="221F1F"/>
            </w:tcBorders>
          </w:tcPr>
          <w:p w14:paraId="0CF569AD"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0.25</w:t>
            </w:r>
          </w:p>
        </w:tc>
        <w:tc>
          <w:tcPr>
            <w:tcW w:w="1497" w:type="pct"/>
            <w:tcBorders>
              <w:top w:val="single" w:sz="5" w:space="0" w:color="221F1F"/>
              <w:left w:val="single" w:sz="4" w:space="0" w:color="221F1F"/>
              <w:bottom w:val="single" w:sz="4" w:space="0" w:color="221F1F"/>
              <w:right w:val="single" w:sz="5" w:space="0" w:color="221F1F"/>
            </w:tcBorders>
          </w:tcPr>
          <w:p w14:paraId="3DE3D06A"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1785B416"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2EFAF9DC" w14:textId="6524CFB7"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5,000.01</w:t>
            </w:r>
          </w:p>
        </w:tc>
        <w:tc>
          <w:tcPr>
            <w:tcW w:w="1198" w:type="pct"/>
            <w:tcBorders>
              <w:top w:val="single" w:sz="4" w:space="0" w:color="221F1F"/>
              <w:left w:val="single" w:sz="4" w:space="0" w:color="221F1F"/>
              <w:bottom w:val="single" w:sz="4" w:space="0" w:color="221F1F"/>
              <w:right w:val="single" w:sz="5" w:space="0" w:color="221F1F"/>
            </w:tcBorders>
          </w:tcPr>
          <w:p w14:paraId="6D504C3A" w14:textId="300D740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7,500.00</w:t>
            </w:r>
          </w:p>
        </w:tc>
        <w:tc>
          <w:tcPr>
            <w:tcW w:w="1262" w:type="pct"/>
            <w:tcBorders>
              <w:top w:val="single" w:sz="4" w:space="0" w:color="221F1F"/>
              <w:left w:val="single" w:sz="5" w:space="0" w:color="221F1F"/>
              <w:bottom w:val="single" w:sz="4" w:space="0" w:color="221F1F"/>
              <w:right w:val="single" w:sz="4" w:space="0" w:color="221F1F"/>
            </w:tcBorders>
          </w:tcPr>
          <w:p w14:paraId="3C894F12"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0.30</w:t>
            </w:r>
          </w:p>
        </w:tc>
        <w:tc>
          <w:tcPr>
            <w:tcW w:w="1497" w:type="pct"/>
            <w:tcBorders>
              <w:top w:val="single" w:sz="4" w:space="0" w:color="221F1F"/>
              <w:left w:val="single" w:sz="4" w:space="0" w:color="221F1F"/>
              <w:bottom w:val="single" w:sz="4" w:space="0" w:color="221F1F"/>
              <w:right w:val="single" w:sz="5" w:space="0" w:color="221F1F"/>
            </w:tcBorders>
          </w:tcPr>
          <w:p w14:paraId="7AAB4512"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776796F9" w14:textId="77777777" w:rsidTr="00C73627">
        <w:trPr>
          <w:trHeight w:hRule="exact" w:val="322"/>
        </w:trPr>
        <w:tc>
          <w:tcPr>
            <w:tcW w:w="1043" w:type="pct"/>
            <w:tcBorders>
              <w:top w:val="single" w:sz="4" w:space="0" w:color="221F1F"/>
              <w:left w:val="single" w:sz="5" w:space="0" w:color="221F1F"/>
              <w:bottom w:val="single" w:sz="4" w:space="0" w:color="221F1F"/>
              <w:right w:val="single" w:sz="4" w:space="0" w:color="221F1F"/>
            </w:tcBorders>
          </w:tcPr>
          <w:p w14:paraId="7F5A5CDF" w14:textId="722A782F"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7,500.01</w:t>
            </w:r>
          </w:p>
        </w:tc>
        <w:tc>
          <w:tcPr>
            <w:tcW w:w="1198" w:type="pct"/>
            <w:tcBorders>
              <w:top w:val="single" w:sz="4" w:space="0" w:color="221F1F"/>
              <w:left w:val="single" w:sz="4" w:space="0" w:color="221F1F"/>
              <w:bottom w:val="single" w:sz="4" w:space="0" w:color="221F1F"/>
              <w:right w:val="single" w:sz="5" w:space="0" w:color="221F1F"/>
            </w:tcBorders>
          </w:tcPr>
          <w:p w14:paraId="48A9CFA5" w14:textId="665B0755"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10,500.00</w:t>
            </w:r>
          </w:p>
        </w:tc>
        <w:tc>
          <w:tcPr>
            <w:tcW w:w="1262" w:type="pct"/>
            <w:tcBorders>
              <w:top w:val="single" w:sz="4" w:space="0" w:color="221F1F"/>
              <w:left w:val="single" w:sz="5" w:space="0" w:color="221F1F"/>
              <w:bottom w:val="single" w:sz="4" w:space="0" w:color="221F1F"/>
              <w:right w:val="single" w:sz="4" w:space="0" w:color="221F1F"/>
            </w:tcBorders>
          </w:tcPr>
          <w:p w14:paraId="358FD7DD"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0.40</w:t>
            </w:r>
          </w:p>
        </w:tc>
        <w:tc>
          <w:tcPr>
            <w:tcW w:w="1497" w:type="pct"/>
            <w:tcBorders>
              <w:top w:val="single" w:sz="4" w:space="0" w:color="221F1F"/>
              <w:left w:val="single" w:sz="4" w:space="0" w:color="221F1F"/>
              <w:bottom w:val="single" w:sz="4" w:space="0" w:color="221F1F"/>
              <w:right w:val="single" w:sz="5" w:space="0" w:color="221F1F"/>
            </w:tcBorders>
          </w:tcPr>
          <w:p w14:paraId="6A591AD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63093647" w14:textId="77777777" w:rsidTr="00C73627">
        <w:trPr>
          <w:trHeight w:hRule="exact" w:val="323"/>
        </w:trPr>
        <w:tc>
          <w:tcPr>
            <w:tcW w:w="1043" w:type="pct"/>
            <w:tcBorders>
              <w:top w:val="single" w:sz="4" w:space="0" w:color="221F1F"/>
              <w:left w:val="single" w:sz="5" w:space="0" w:color="221F1F"/>
              <w:bottom w:val="single" w:sz="4" w:space="0" w:color="221F1F"/>
              <w:right w:val="single" w:sz="4" w:space="0" w:color="221F1F"/>
            </w:tcBorders>
          </w:tcPr>
          <w:p w14:paraId="5C17CBBC" w14:textId="5D64763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10,500.01</w:t>
            </w:r>
          </w:p>
        </w:tc>
        <w:tc>
          <w:tcPr>
            <w:tcW w:w="1198" w:type="pct"/>
            <w:tcBorders>
              <w:top w:val="single" w:sz="4" w:space="0" w:color="221F1F"/>
              <w:left w:val="single" w:sz="4" w:space="0" w:color="221F1F"/>
              <w:bottom w:val="single" w:sz="4" w:space="0" w:color="221F1F"/>
              <w:right w:val="single" w:sz="5" w:space="0" w:color="221F1F"/>
            </w:tcBorders>
          </w:tcPr>
          <w:p w14:paraId="17EFE01D" w14:textId="5DEE2532"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12,500.00</w:t>
            </w:r>
          </w:p>
        </w:tc>
        <w:tc>
          <w:tcPr>
            <w:tcW w:w="1262" w:type="pct"/>
            <w:tcBorders>
              <w:top w:val="single" w:sz="4" w:space="0" w:color="221F1F"/>
              <w:left w:val="single" w:sz="5" w:space="0" w:color="221F1F"/>
              <w:bottom w:val="single" w:sz="4" w:space="0" w:color="221F1F"/>
              <w:right w:val="single" w:sz="4" w:space="0" w:color="221F1F"/>
            </w:tcBorders>
          </w:tcPr>
          <w:p w14:paraId="687572D4"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0.50</w:t>
            </w:r>
          </w:p>
        </w:tc>
        <w:tc>
          <w:tcPr>
            <w:tcW w:w="1497" w:type="pct"/>
            <w:tcBorders>
              <w:top w:val="single" w:sz="4" w:space="0" w:color="221F1F"/>
              <w:left w:val="single" w:sz="4" w:space="0" w:color="221F1F"/>
              <w:bottom w:val="single" w:sz="4" w:space="0" w:color="221F1F"/>
              <w:right w:val="single" w:sz="5" w:space="0" w:color="221F1F"/>
            </w:tcBorders>
          </w:tcPr>
          <w:p w14:paraId="7CC314FD"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2F864270" w14:textId="77777777" w:rsidTr="00C73627">
        <w:trPr>
          <w:trHeight w:hRule="exact" w:val="322"/>
        </w:trPr>
        <w:tc>
          <w:tcPr>
            <w:tcW w:w="1043" w:type="pct"/>
            <w:tcBorders>
              <w:top w:val="single" w:sz="4" w:space="0" w:color="221F1F"/>
              <w:left w:val="single" w:sz="5" w:space="0" w:color="221F1F"/>
              <w:bottom w:val="single" w:sz="4" w:space="0" w:color="221F1F"/>
              <w:right w:val="single" w:sz="4" w:space="0" w:color="221F1F"/>
            </w:tcBorders>
          </w:tcPr>
          <w:p w14:paraId="7374321C" w14:textId="27C6D915"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12,500.01</w:t>
            </w:r>
          </w:p>
        </w:tc>
        <w:tc>
          <w:tcPr>
            <w:tcW w:w="1198" w:type="pct"/>
            <w:tcBorders>
              <w:top w:val="single" w:sz="4" w:space="0" w:color="221F1F"/>
              <w:left w:val="single" w:sz="4" w:space="0" w:color="221F1F"/>
              <w:bottom w:val="single" w:sz="4" w:space="0" w:color="221F1F"/>
              <w:right w:val="single" w:sz="5" w:space="0" w:color="221F1F"/>
            </w:tcBorders>
          </w:tcPr>
          <w:p w14:paraId="4BB340BA" w14:textId="5E6691EC"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15,500.00</w:t>
            </w:r>
          </w:p>
        </w:tc>
        <w:tc>
          <w:tcPr>
            <w:tcW w:w="1262" w:type="pct"/>
            <w:tcBorders>
              <w:top w:val="single" w:sz="4" w:space="0" w:color="221F1F"/>
              <w:left w:val="single" w:sz="5" w:space="0" w:color="221F1F"/>
              <w:bottom w:val="single" w:sz="4" w:space="0" w:color="221F1F"/>
              <w:right w:val="single" w:sz="4" w:space="0" w:color="221F1F"/>
            </w:tcBorders>
          </w:tcPr>
          <w:p w14:paraId="36C6F06B"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0.60</w:t>
            </w:r>
          </w:p>
        </w:tc>
        <w:tc>
          <w:tcPr>
            <w:tcW w:w="1497" w:type="pct"/>
            <w:tcBorders>
              <w:top w:val="single" w:sz="4" w:space="0" w:color="221F1F"/>
              <w:left w:val="single" w:sz="4" w:space="0" w:color="221F1F"/>
              <w:bottom w:val="single" w:sz="4" w:space="0" w:color="221F1F"/>
              <w:right w:val="single" w:sz="5" w:space="0" w:color="221F1F"/>
            </w:tcBorders>
          </w:tcPr>
          <w:p w14:paraId="0902125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1560FB53"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4CAF8A52" w14:textId="065242E8"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lastRenderedPageBreak/>
              <w:t xml:space="preserve">$ </w:t>
            </w:r>
            <w:r w:rsidR="001E3C59" w:rsidRPr="007203E3">
              <w:rPr>
                <w:rFonts w:ascii="Arial" w:eastAsia="Arial" w:hAnsi="Arial" w:cs="Arial"/>
                <w:color w:val="221F1F"/>
              </w:rPr>
              <w:t>15,500.01</w:t>
            </w:r>
          </w:p>
        </w:tc>
        <w:tc>
          <w:tcPr>
            <w:tcW w:w="1198" w:type="pct"/>
            <w:tcBorders>
              <w:top w:val="single" w:sz="4" w:space="0" w:color="221F1F"/>
              <w:left w:val="single" w:sz="4" w:space="0" w:color="221F1F"/>
              <w:bottom w:val="single" w:sz="4" w:space="0" w:color="221F1F"/>
              <w:right w:val="single" w:sz="5" w:space="0" w:color="221F1F"/>
            </w:tcBorders>
          </w:tcPr>
          <w:p w14:paraId="055A3825" w14:textId="5BE6FE3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20,000.00</w:t>
            </w:r>
          </w:p>
        </w:tc>
        <w:tc>
          <w:tcPr>
            <w:tcW w:w="1262" w:type="pct"/>
            <w:tcBorders>
              <w:top w:val="single" w:sz="4" w:space="0" w:color="221F1F"/>
              <w:left w:val="single" w:sz="5" w:space="0" w:color="221F1F"/>
              <w:bottom w:val="single" w:sz="4" w:space="0" w:color="221F1F"/>
              <w:right w:val="single" w:sz="4" w:space="0" w:color="221F1F"/>
            </w:tcBorders>
          </w:tcPr>
          <w:p w14:paraId="71289A70"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0.70</w:t>
            </w:r>
          </w:p>
        </w:tc>
        <w:tc>
          <w:tcPr>
            <w:tcW w:w="1497" w:type="pct"/>
            <w:tcBorders>
              <w:top w:val="single" w:sz="4" w:space="0" w:color="221F1F"/>
              <w:left w:val="single" w:sz="4" w:space="0" w:color="221F1F"/>
              <w:bottom w:val="single" w:sz="4" w:space="0" w:color="221F1F"/>
              <w:right w:val="single" w:sz="5" w:space="0" w:color="221F1F"/>
            </w:tcBorders>
          </w:tcPr>
          <w:p w14:paraId="3DB9A0F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519E160D"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44965F97" w14:textId="54A16C9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20,000.01</w:t>
            </w:r>
          </w:p>
        </w:tc>
        <w:tc>
          <w:tcPr>
            <w:tcW w:w="1198" w:type="pct"/>
            <w:tcBorders>
              <w:top w:val="single" w:sz="4" w:space="0" w:color="221F1F"/>
              <w:left w:val="single" w:sz="4" w:space="0" w:color="221F1F"/>
              <w:bottom w:val="single" w:sz="4" w:space="0" w:color="221F1F"/>
              <w:right w:val="single" w:sz="5" w:space="0" w:color="221F1F"/>
            </w:tcBorders>
          </w:tcPr>
          <w:p w14:paraId="57DE05C9" w14:textId="77777777" w:rsidR="001E3C59" w:rsidRPr="007203E3" w:rsidRDefault="001E3C59" w:rsidP="00C73627">
            <w:pPr>
              <w:spacing w:line="360" w:lineRule="auto"/>
              <w:jc w:val="right"/>
              <w:rPr>
                <w:rFonts w:ascii="Arial" w:eastAsia="Arial" w:hAnsi="Arial" w:cs="Arial"/>
              </w:rPr>
            </w:pPr>
            <w:r w:rsidRPr="007203E3">
              <w:rPr>
                <w:rFonts w:ascii="Arial" w:eastAsia="Arial" w:hAnsi="Arial" w:cs="Arial"/>
                <w:color w:val="221F1F"/>
              </w:rPr>
              <w:t>En adelante</w:t>
            </w:r>
          </w:p>
        </w:tc>
        <w:tc>
          <w:tcPr>
            <w:tcW w:w="1262" w:type="pct"/>
            <w:tcBorders>
              <w:top w:val="single" w:sz="4" w:space="0" w:color="221F1F"/>
              <w:left w:val="single" w:sz="5" w:space="0" w:color="221F1F"/>
              <w:bottom w:val="single" w:sz="4" w:space="0" w:color="221F1F"/>
              <w:right w:val="single" w:sz="4" w:space="0" w:color="221F1F"/>
            </w:tcBorders>
          </w:tcPr>
          <w:p w14:paraId="7B90D95E"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0.80</w:t>
            </w:r>
          </w:p>
        </w:tc>
        <w:tc>
          <w:tcPr>
            <w:tcW w:w="1497" w:type="pct"/>
            <w:tcBorders>
              <w:top w:val="single" w:sz="4" w:space="0" w:color="221F1F"/>
              <w:left w:val="single" w:sz="4" w:space="0" w:color="221F1F"/>
              <w:bottom w:val="single" w:sz="4" w:space="0" w:color="221F1F"/>
              <w:right w:val="single" w:sz="5" w:space="0" w:color="221F1F"/>
            </w:tcBorders>
          </w:tcPr>
          <w:p w14:paraId="7EEFD3D2"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bl>
    <w:p w14:paraId="38C0C6D1" w14:textId="1B16283A" w:rsidR="001E3C59" w:rsidRDefault="001E3C59"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11.- </w:t>
      </w:r>
      <w:r w:rsidRPr="007203E3">
        <w:rPr>
          <w:rFonts w:ascii="Arial" w:eastAsia="Arial" w:hAnsi="Arial" w:cs="Arial"/>
          <w:color w:val="221F1F"/>
        </w:rPr>
        <w:t>El impuesto predial calculado con base en el valor catastral de los predios urbanos o rústicos, se determinará aplicando la siguiente tarifa</w:t>
      </w:r>
      <w:r w:rsidR="00076403">
        <w:rPr>
          <w:rFonts w:ascii="Arial" w:eastAsia="Arial" w:hAnsi="Arial" w:cs="Arial"/>
          <w:color w:val="221F1F"/>
        </w:rPr>
        <w:t>:</w:t>
      </w:r>
    </w:p>
    <w:p w14:paraId="17EE0DE1" w14:textId="77777777" w:rsidR="00C73627" w:rsidRPr="007203E3" w:rsidRDefault="00C73627" w:rsidP="007203E3">
      <w:pPr>
        <w:spacing w:line="360" w:lineRule="auto"/>
        <w:jc w:val="both"/>
        <w:rPr>
          <w:rFonts w:ascii="Arial" w:eastAsia="Arial" w:hAnsi="Arial" w:cs="Arial"/>
          <w:color w:val="221F1F"/>
        </w:rPr>
      </w:pPr>
    </w:p>
    <w:p w14:paraId="10679CA3" w14:textId="37492C46" w:rsidR="001E3C59" w:rsidRPr="007203E3" w:rsidRDefault="001E3C59" w:rsidP="007203E3">
      <w:pPr>
        <w:spacing w:line="360" w:lineRule="auto"/>
        <w:jc w:val="both"/>
        <w:rPr>
          <w:rFonts w:ascii="Arial" w:eastAsia="Arial" w:hAnsi="Arial" w:cs="Arial"/>
        </w:rPr>
      </w:pPr>
      <w:r w:rsidRPr="007203E3">
        <w:rPr>
          <w:rFonts w:ascii="Arial" w:eastAsia="Arial" w:hAnsi="Arial" w:cs="Arial"/>
          <w:color w:val="221F1F"/>
        </w:rPr>
        <w:t>El cálculo de la cantidad a pagar se realizará de la siguiente manera: la diferencia entre el valor catastral y</w:t>
      </w:r>
      <w:r w:rsidR="00C73627">
        <w:rPr>
          <w:rFonts w:ascii="Arial" w:eastAsia="Arial" w:hAnsi="Arial" w:cs="Arial"/>
          <w:color w:val="221F1F"/>
        </w:rPr>
        <w:t xml:space="preserve"> </w:t>
      </w:r>
      <w:r w:rsidRPr="007203E3">
        <w:rPr>
          <w:rFonts w:ascii="Arial" w:eastAsia="Arial" w:hAnsi="Arial" w:cs="Arial"/>
          <w:color w:val="221F1F"/>
        </w:rPr>
        <w:t>el límite inferior se multiplicará por el factor aplicable, y el producto obtenido se sumará a la cuota fija.</w:t>
      </w:r>
    </w:p>
    <w:p w14:paraId="71F0E1BE" w14:textId="77777777" w:rsidR="001E3C59" w:rsidRPr="007203E3" w:rsidRDefault="001E3C59" w:rsidP="007203E3">
      <w:pPr>
        <w:spacing w:line="360" w:lineRule="auto"/>
        <w:rPr>
          <w:rFonts w:ascii="Arial" w:hAnsi="Arial" w:cs="Arial"/>
        </w:rPr>
      </w:pPr>
    </w:p>
    <w:p w14:paraId="41112FA2"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color w:val="221F1F"/>
        </w:rPr>
        <w:t>Todo predio destinado a la producción agropecuaria 12 al millar anual sobre el valor registrado o catastral, sin que la cantidad a pagar resultante exceda a lo establecido por la legislación federal para terrenos ejidales.</w:t>
      </w:r>
    </w:p>
    <w:p w14:paraId="18D32069" w14:textId="4B5D2C33" w:rsidR="001E3C59" w:rsidRPr="007203E3" w:rsidRDefault="001E3C59" w:rsidP="00C73627">
      <w:pPr>
        <w:rPr>
          <w:rFonts w:ascii="Arial" w:hAnsi="Arial" w:cs="Arial"/>
        </w:rPr>
      </w:pPr>
    </w:p>
    <w:p w14:paraId="5AA650E3" w14:textId="77777777" w:rsidR="001E3C59" w:rsidRPr="007203E3" w:rsidRDefault="001E3C59" w:rsidP="00C73627">
      <w:pPr>
        <w:jc w:val="center"/>
        <w:rPr>
          <w:rFonts w:ascii="Arial" w:eastAsia="Arial" w:hAnsi="Arial" w:cs="Arial"/>
          <w:b/>
          <w:color w:val="221F1F"/>
        </w:rPr>
      </w:pPr>
      <w:r w:rsidRPr="007203E3">
        <w:rPr>
          <w:rFonts w:ascii="Arial" w:eastAsia="Arial" w:hAnsi="Arial" w:cs="Arial"/>
          <w:b/>
          <w:color w:val="221F1F"/>
        </w:rPr>
        <w:t>Tabla de Valores Unitarios de Terreno</w:t>
      </w:r>
    </w:p>
    <w:p w14:paraId="185E597D" w14:textId="77777777" w:rsidR="001E3C59" w:rsidRPr="007203E3" w:rsidRDefault="001E3C59" w:rsidP="00C73627">
      <w:pPr>
        <w:rPr>
          <w:rFonts w:ascii="Arial" w:hAnsi="Arial" w:cs="Arial"/>
        </w:rPr>
      </w:pPr>
    </w:p>
    <w:tbl>
      <w:tblPr>
        <w:tblStyle w:val="Tablaconcuadrcula"/>
        <w:tblW w:w="0" w:type="auto"/>
        <w:tblLook w:val="04A0" w:firstRow="1" w:lastRow="0" w:firstColumn="1" w:lastColumn="0" w:noHBand="0" w:noVBand="1"/>
      </w:tblPr>
      <w:tblGrid>
        <w:gridCol w:w="4227"/>
        <w:gridCol w:w="1297"/>
        <w:gridCol w:w="1838"/>
        <w:gridCol w:w="1428"/>
      </w:tblGrid>
      <w:tr w:rsidR="001E3C59" w:rsidRPr="007203E3" w14:paraId="23888923" w14:textId="77777777" w:rsidTr="00C73627">
        <w:trPr>
          <w:trHeight w:val="20"/>
        </w:trPr>
        <w:tc>
          <w:tcPr>
            <w:tcW w:w="4227" w:type="dxa"/>
            <w:hideMark/>
          </w:tcPr>
          <w:p w14:paraId="769BDC4F"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COLONIA O CALLE</w:t>
            </w:r>
          </w:p>
        </w:tc>
        <w:tc>
          <w:tcPr>
            <w:tcW w:w="3135" w:type="dxa"/>
            <w:gridSpan w:val="2"/>
            <w:hideMark/>
          </w:tcPr>
          <w:p w14:paraId="545FC2FA" w14:textId="77777777" w:rsidR="001E3C59" w:rsidRPr="007203E3" w:rsidRDefault="001E3C59" w:rsidP="007203E3">
            <w:pPr>
              <w:spacing w:line="360" w:lineRule="auto"/>
              <w:jc w:val="center"/>
              <w:rPr>
                <w:rFonts w:ascii="Arial" w:hAnsi="Arial" w:cs="Arial"/>
                <w:b/>
                <w:bCs/>
                <w:lang w:val="es-MX"/>
              </w:rPr>
            </w:pPr>
            <w:r w:rsidRPr="007203E3">
              <w:rPr>
                <w:rFonts w:ascii="Arial" w:hAnsi="Arial" w:cs="Arial"/>
                <w:b/>
                <w:bCs/>
                <w:lang w:val="es-MX"/>
              </w:rPr>
              <w:t>TRAMO ENTRE CALLE Y CALLE</w:t>
            </w:r>
          </w:p>
        </w:tc>
        <w:tc>
          <w:tcPr>
            <w:tcW w:w="1428" w:type="dxa"/>
            <w:hideMark/>
          </w:tcPr>
          <w:p w14:paraId="78C7C975"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PRECIO POR M2</w:t>
            </w:r>
          </w:p>
        </w:tc>
      </w:tr>
      <w:tr w:rsidR="001E3C59" w:rsidRPr="007203E3" w14:paraId="08F3F567" w14:textId="77777777" w:rsidTr="00C73627">
        <w:trPr>
          <w:trHeight w:val="20"/>
        </w:trPr>
        <w:tc>
          <w:tcPr>
            <w:tcW w:w="8790" w:type="dxa"/>
            <w:gridSpan w:val="4"/>
            <w:shd w:val="clear" w:color="auto" w:fill="BFBFBF" w:themeFill="background1" w:themeFillShade="BF"/>
            <w:hideMark/>
          </w:tcPr>
          <w:p w14:paraId="4801D277"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1</w:t>
            </w:r>
          </w:p>
        </w:tc>
      </w:tr>
      <w:tr w:rsidR="001E3C59" w:rsidRPr="007203E3" w14:paraId="52CBF441" w14:textId="77777777" w:rsidTr="00C73627">
        <w:trPr>
          <w:trHeight w:val="20"/>
        </w:trPr>
        <w:tc>
          <w:tcPr>
            <w:tcW w:w="4227" w:type="dxa"/>
            <w:hideMark/>
          </w:tcPr>
          <w:p w14:paraId="121A1F8D"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CALLE 21</w:t>
            </w:r>
          </w:p>
        </w:tc>
        <w:tc>
          <w:tcPr>
            <w:tcW w:w="1297" w:type="dxa"/>
            <w:hideMark/>
          </w:tcPr>
          <w:p w14:paraId="0F39215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16</w:t>
            </w:r>
          </w:p>
        </w:tc>
        <w:tc>
          <w:tcPr>
            <w:tcW w:w="1838" w:type="dxa"/>
            <w:hideMark/>
          </w:tcPr>
          <w:p w14:paraId="1DC1CF05"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2F2FAB5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4C45C9AE" w14:textId="77777777" w:rsidTr="00C73627">
        <w:trPr>
          <w:trHeight w:val="20"/>
        </w:trPr>
        <w:tc>
          <w:tcPr>
            <w:tcW w:w="4227" w:type="dxa"/>
            <w:hideMark/>
          </w:tcPr>
          <w:p w14:paraId="7566336F"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15 A LA CALLE 17</w:t>
            </w:r>
          </w:p>
        </w:tc>
        <w:tc>
          <w:tcPr>
            <w:tcW w:w="1297" w:type="dxa"/>
            <w:hideMark/>
          </w:tcPr>
          <w:p w14:paraId="6CD010A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12</w:t>
            </w:r>
          </w:p>
        </w:tc>
        <w:tc>
          <w:tcPr>
            <w:tcW w:w="1838" w:type="dxa"/>
            <w:hideMark/>
          </w:tcPr>
          <w:p w14:paraId="051B9CBB"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0F585F1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76983286" w14:textId="77777777" w:rsidTr="00C73627">
        <w:trPr>
          <w:trHeight w:val="20"/>
        </w:trPr>
        <w:tc>
          <w:tcPr>
            <w:tcW w:w="4227" w:type="dxa"/>
            <w:hideMark/>
          </w:tcPr>
          <w:p w14:paraId="2C56F280"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1EA1ED9F" w14:textId="77777777" w:rsidR="001E3C59" w:rsidRPr="00C73627" w:rsidRDefault="001E3C59" w:rsidP="007203E3">
            <w:pPr>
              <w:spacing w:line="360" w:lineRule="auto"/>
              <w:jc w:val="center"/>
              <w:rPr>
                <w:rFonts w:ascii="Arial" w:hAnsi="Arial" w:cs="Arial"/>
                <w:bCs/>
              </w:rPr>
            </w:pPr>
          </w:p>
        </w:tc>
        <w:tc>
          <w:tcPr>
            <w:tcW w:w="1838" w:type="dxa"/>
            <w:hideMark/>
          </w:tcPr>
          <w:p w14:paraId="4525AD6D" w14:textId="77777777" w:rsidR="001E3C59" w:rsidRPr="00C73627" w:rsidRDefault="001E3C59" w:rsidP="007203E3">
            <w:pPr>
              <w:spacing w:line="360" w:lineRule="auto"/>
              <w:jc w:val="center"/>
              <w:rPr>
                <w:rFonts w:ascii="Arial" w:hAnsi="Arial" w:cs="Arial"/>
                <w:bCs/>
              </w:rPr>
            </w:pPr>
          </w:p>
        </w:tc>
        <w:tc>
          <w:tcPr>
            <w:tcW w:w="1428" w:type="dxa"/>
            <w:hideMark/>
          </w:tcPr>
          <w:p w14:paraId="517AFF12"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438BC72" w14:textId="77777777" w:rsidTr="00C73627">
        <w:trPr>
          <w:trHeight w:val="20"/>
        </w:trPr>
        <w:tc>
          <w:tcPr>
            <w:tcW w:w="8790" w:type="dxa"/>
            <w:gridSpan w:val="4"/>
            <w:shd w:val="clear" w:color="auto" w:fill="BFBFBF" w:themeFill="background1" w:themeFillShade="BF"/>
            <w:hideMark/>
          </w:tcPr>
          <w:p w14:paraId="47D7287A"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2</w:t>
            </w:r>
          </w:p>
        </w:tc>
      </w:tr>
      <w:tr w:rsidR="001E3C59" w:rsidRPr="007203E3" w14:paraId="151D5E23" w14:textId="77777777" w:rsidTr="00C73627">
        <w:trPr>
          <w:trHeight w:val="20"/>
        </w:trPr>
        <w:tc>
          <w:tcPr>
            <w:tcW w:w="4227" w:type="dxa"/>
            <w:hideMark/>
          </w:tcPr>
          <w:p w14:paraId="2FA21903"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23</w:t>
            </w:r>
          </w:p>
        </w:tc>
        <w:tc>
          <w:tcPr>
            <w:tcW w:w="1297" w:type="dxa"/>
            <w:hideMark/>
          </w:tcPr>
          <w:p w14:paraId="78A65962"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16</w:t>
            </w:r>
          </w:p>
        </w:tc>
        <w:tc>
          <w:tcPr>
            <w:tcW w:w="1838" w:type="dxa"/>
            <w:hideMark/>
          </w:tcPr>
          <w:p w14:paraId="20C007E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01FAFF3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2A38C425" w14:textId="77777777" w:rsidTr="00C73627">
        <w:trPr>
          <w:trHeight w:val="20"/>
        </w:trPr>
        <w:tc>
          <w:tcPr>
            <w:tcW w:w="4227" w:type="dxa"/>
            <w:hideMark/>
          </w:tcPr>
          <w:p w14:paraId="22B11BF1"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23 A LA CALLE 27</w:t>
            </w:r>
          </w:p>
        </w:tc>
        <w:tc>
          <w:tcPr>
            <w:tcW w:w="1297" w:type="dxa"/>
            <w:hideMark/>
          </w:tcPr>
          <w:p w14:paraId="7F89B20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12</w:t>
            </w:r>
          </w:p>
        </w:tc>
        <w:tc>
          <w:tcPr>
            <w:tcW w:w="1838" w:type="dxa"/>
            <w:hideMark/>
          </w:tcPr>
          <w:p w14:paraId="607EDF2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7E44A347"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1892CF4D" w14:textId="77777777" w:rsidTr="00C73627">
        <w:trPr>
          <w:trHeight w:val="20"/>
        </w:trPr>
        <w:tc>
          <w:tcPr>
            <w:tcW w:w="4227" w:type="dxa"/>
            <w:hideMark/>
          </w:tcPr>
          <w:p w14:paraId="5EC981E7"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7389592D" w14:textId="77777777" w:rsidR="001E3C59" w:rsidRPr="00C73627" w:rsidRDefault="001E3C59" w:rsidP="007203E3">
            <w:pPr>
              <w:spacing w:line="360" w:lineRule="auto"/>
              <w:jc w:val="center"/>
              <w:rPr>
                <w:rFonts w:ascii="Arial" w:hAnsi="Arial" w:cs="Arial"/>
                <w:bCs/>
              </w:rPr>
            </w:pPr>
          </w:p>
        </w:tc>
        <w:tc>
          <w:tcPr>
            <w:tcW w:w="1838" w:type="dxa"/>
            <w:hideMark/>
          </w:tcPr>
          <w:p w14:paraId="772F0084" w14:textId="77777777" w:rsidR="001E3C59" w:rsidRPr="00C73627" w:rsidRDefault="001E3C59" w:rsidP="007203E3">
            <w:pPr>
              <w:spacing w:line="360" w:lineRule="auto"/>
              <w:jc w:val="center"/>
              <w:rPr>
                <w:rFonts w:ascii="Arial" w:hAnsi="Arial" w:cs="Arial"/>
                <w:bCs/>
              </w:rPr>
            </w:pPr>
          </w:p>
        </w:tc>
        <w:tc>
          <w:tcPr>
            <w:tcW w:w="1428" w:type="dxa"/>
            <w:hideMark/>
          </w:tcPr>
          <w:p w14:paraId="6133BAD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CBE0A2E" w14:textId="77777777" w:rsidTr="00C73627">
        <w:trPr>
          <w:trHeight w:val="20"/>
        </w:trPr>
        <w:tc>
          <w:tcPr>
            <w:tcW w:w="8790" w:type="dxa"/>
            <w:gridSpan w:val="4"/>
            <w:shd w:val="clear" w:color="auto" w:fill="BFBFBF" w:themeFill="background1" w:themeFillShade="BF"/>
            <w:hideMark/>
          </w:tcPr>
          <w:p w14:paraId="53277B9D"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3</w:t>
            </w:r>
          </w:p>
        </w:tc>
      </w:tr>
      <w:tr w:rsidR="001E3C59" w:rsidRPr="007203E3" w14:paraId="08DD4A7E" w14:textId="77777777" w:rsidTr="00C73627">
        <w:trPr>
          <w:trHeight w:val="20"/>
        </w:trPr>
        <w:tc>
          <w:tcPr>
            <w:tcW w:w="4227" w:type="dxa"/>
            <w:hideMark/>
          </w:tcPr>
          <w:p w14:paraId="11995FE1"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23</w:t>
            </w:r>
          </w:p>
        </w:tc>
        <w:tc>
          <w:tcPr>
            <w:tcW w:w="1297" w:type="dxa"/>
            <w:hideMark/>
          </w:tcPr>
          <w:p w14:paraId="43FFF40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4D42BB9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14227488"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096B0140" w14:textId="77777777" w:rsidTr="00C73627">
        <w:trPr>
          <w:trHeight w:val="20"/>
        </w:trPr>
        <w:tc>
          <w:tcPr>
            <w:tcW w:w="4227" w:type="dxa"/>
            <w:hideMark/>
          </w:tcPr>
          <w:p w14:paraId="2C7F8962"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27</w:t>
            </w:r>
          </w:p>
        </w:tc>
        <w:tc>
          <w:tcPr>
            <w:tcW w:w="1297" w:type="dxa"/>
            <w:hideMark/>
          </w:tcPr>
          <w:p w14:paraId="33C644A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838" w:type="dxa"/>
            <w:hideMark/>
          </w:tcPr>
          <w:p w14:paraId="584387AA"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24</w:t>
            </w:r>
          </w:p>
        </w:tc>
        <w:tc>
          <w:tcPr>
            <w:tcW w:w="1428" w:type="dxa"/>
            <w:hideMark/>
          </w:tcPr>
          <w:p w14:paraId="31B860EC"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4CB0D9FA" w14:textId="77777777" w:rsidTr="00C73627">
        <w:trPr>
          <w:trHeight w:val="20"/>
        </w:trPr>
        <w:tc>
          <w:tcPr>
            <w:tcW w:w="4227" w:type="dxa"/>
            <w:hideMark/>
          </w:tcPr>
          <w:p w14:paraId="691B9A9C"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23 A LA CALLE 27</w:t>
            </w:r>
          </w:p>
        </w:tc>
        <w:tc>
          <w:tcPr>
            <w:tcW w:w="1297" w:type="dxa"/>
            <w:hideMark/>
          </w:tcPr>
          <w:p w14:paraId="630752D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2B032D0C"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33E3FEC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$30.00</w:t>
            </w:r>
          </w:p>
        </w:tc>
      </w:tr>
      <w:tr w:rsidR="001E3C59" w:rsidRPr="007203E3" w14:paraId="5940201F" w14:textId="77777777" w:rsidTr="00C73627">
        <w:trPr>
          <w:trHeight w:val="20"/>
        </w:trPr>
        <w:tc>
          <w:tcPr>
            <w:tcW w:w="4227" w:type="dxa"/>
            <w:hideMark/>
          </w:tcPr>
          <w:p w14:paraId="37A71793"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4563" w:type="dxa"/>
            <w:gridSpan w:val="3"/>
            <w:hideMark/>
          </w:tcPr>
          <w:p w14:paraId="20402E62" w14:textId="7AFDEAC1" w:rsidR="001E3C59" w:rsidRPr="00C73627" w:rsidRDefault="00323314" w:rsidP="007203E3">
            <w:pPr>
              <w:spacing w:line="360" w:lineRule="auto"/>
              <w:jc w:val="center"/>
              <w:rPr>
                <w:rFonts w:ascii="Arial" w:hAnsi="Arial" w:cs="Arial"/>
                <w:bCs/>
              </w:rPr>
            </w:pPr>
            <w:r>
              <w:rPr>
                <w:rFonts w:ascii="Arial" w:hAnsi="Arial" w:cs="Arial"/>
                <w:bCs/>
              </w:rPr>
              <w:t xml:space="preserve">                                                         </w:t>
            </w:r>
            <w:r w:rsidR="001E3C59" w:rsidRPr="00C73627">
              <w:rPr>
                <w:rFonts w:ascii="Arial" w:hAnsi="Arial" w:cs="Arial"/>
                <w:bCs/>
              </w:rPr>
              <w:t>$25.00</w:t>
            </w:r>
          </w:p>
        </w:tc>
      </w:tr>
      <w:tr w:rsidR="001E3C59" w:rsidRPr="007203E3" w14:paraId="5372E34C" w14:textId="77777777" w:rsidTr="00C73627">
        <w:trPr>
          <w:trHeight w:val="20"/>
        </w:trPr>
        <w:tc>
          <w:tcPr>
            <w:tcW w:w="8790" w:type="dxa"/>
            <w:gridSpan w:val="4"/>
            <w:shd w:val="clear" w:color="auto" w:fill="BFBFBF" w:themeFill="background1" w:themeFillShade="BF"/>
            <w:hideMark/>
          </w:tcPr>
          <w:p w14:paraId="0C1D19C9"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4</w:t>
            </w:r>
          </w:p>
        </w:tc>
      </w:tr>
      <w:tr w:rsidR="001E3C59" w:rsidRPr="007203E3" w14:paraId="2FF750B6" w14:textId="77777777" w:rsidTr="00C73627">
        <w:trPr>
          <w:trHeight w:val="20"/>
        </w:trPr>
        <w:tc>
          <w:tcPr>
            <w:tcW w:w="4227" w:type="dxa"/>
            <w:hideMark/>
          </w:tcPr>
          <w:p w14:paraId="7986CC0C"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CALLE 21</w:t>
            </w:r>
          </w:p>
        </w:tc>
        <w:tc>
          <w:tcPr>
            <w:tcW w:w="1297" w:type="dxa"/>
            <w:hideMark/>
          </w:tcPr>
          <w:p w14:paraId="434EE8B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45426DC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207B2997"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1CBDFF82" w14:textId="77777777" w:rsidTr="00C73627">
        <w:trPr>
          <w:trHeight w:val="20"/>
        </w:trPr>
        <w:tc>
          <w:tcPr>
            <w:tcW w:w="4227" w:type="dxa"/>
            <w:hideMark/>
          </w:tcPr>
          <w:p w14:paraId="3DE01B34"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21</w:t>
            </w:r>
          </w:p>
        </w:tc>
        <w:tc>
          <w:tcPr>
            <w:tcW w:w="1297" w:type="dxa"/>
            <w:hideMark/>
          </w:tcPr>
          <w:p w14:paraId="59805F7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838" w:type="dxa"/>
            <w:hideMark/>
          </w:tcPr>
          <w:p w14:paraId="2CDC818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24</w:t>
            </w:r>
          </w:p>
        </w:tc>
        <w:tc>
          <w:tcPr>
            <w:tcW w:w="1428" w:type="dxa"/>
            <w:hideMark/>
          </w:tcPr>
          <w:p w14:paraId="2261CB39"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4881F79E" w14:textId="77777777" w:rsidTr="00C73627">
        <w:trPr>
          <w:trHeight w:val="20"/>
        </w:trPr>
        <w:tc>
          <w:tcPr>
            <w:tcW w:w="4227" w:type="dxa"/>
            <w:hideMark/>
          </w:tcPr>
          <w:p w14:paraId="3FFFE1BD"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15 A LA CALLE 17</w:t>
            </w:r>
          </w:p>
        </w:tc>
        <w:tc>
          <w:tcPr>
            <w:tcW w:w="1297" w:type="dxa"/>
            <w:hideMark/>
          </w:tcPr>
          <w:p w14:paraId="5683DC63"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1BAA9BC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7B27FF8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30A45EAD" w14:textId="77777777" w:rsidTr="00C73627">
        <w:trPr>
          <w:trHeight w:val="20"/>
        </w:trPr>
        <w:tc>
          <w:tcPr>
            <w:tcW w:w="4227" w:type="dxa"/>
            <w:hideMark/>
          </w:tcPr>
          <w:p w14:paraId="3D0536B3"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0C1043C0" w14:textId="77777777" w:rsidR="001E3C59" w:rsidRPr="00C73627" w:rsidRDefault="001E3C59" w:rsidP="007203E3">
            <w:pPr>
              <w:spacing w:line="360" w:lineRule="auto"/>
              <w:jc w:val="center"/>
              <w:rPr>
                <w:rFonts w:ascii="Arial" w:hAnsi="Arial" w:cs="Arial"/>
                <w:bCs/>
              </w:rPr>
            </w:pPr>
          </w:p>
        </w:tc>
        <w:tc>
          <w:tcPr>
            <w:tcW w:w="1838" w:type="dxa"/>
            <w:hideMark/>
          </w:tcPr>
          <w:p w14:paraId="6703E49B" w14:textId="77777777" w:rsidR="001E3C59" w:rsidRPr="00C73627" w:rsidRDefault="001E3C59" w:rsidP="007203E3">
            <w:pPr>
              <w:spacing w:line="360" w:lineRule="auto"/>
              <w:jc w:val="center"/>
              <w:rPr>
                <w:rFonts w:ascii="Arial" w:hAnsi="Arial" w:cs="Arial"/>
                <w:bCs/>
              </w:rPr>
            </w:pPr>
          </w:p>
        </w:tc>
        <w:tc>
          <w:tcPr>
            <w:tcW w:w="1428" w:type="dxa"/>
            <w:hideMark/>
          </w:tcPr>
          <w:p w14:paraId="1B65EF9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229E340" w14:textId="77777777" w:rsidTr="00C73627">
        <w:trPr>
          <w:trHeight w:val="20"/>
        </w:trPr>
        <w:tc>
          <w:tcPr>
            <w:tcW w:w="4227" w:type="dxa"/>
            <w:hideMark/>
          </w:tcPr>
          <w:p w14:paraId="2CD0D3E3" w14:textId="77777777" w:rsidR="001E3C59" w:rsidRPr="00C73627" w:rsidRDefault="001E3C59" w:rsidP="007203E3">
            <w:pPr>
              <w:spacing w:line="360" w:lineRule="auto"/>
              <w:rPr>
                <w:rFonts w:ascii="Arial" w:hAnsi="Arial" w:cs="Arial"/>
                <w:bCs/>
              </w:rPr>
            </w:pPr>
            <w:r w:rsidRPr="00C73627">
              <w:rPr>
                <w:rFonts w:ascii="Arial" w:hAnsi="Arial" w:cs="Arial"/>
                <w:bCs/>
              </w:rPr>
              <w:t>TODAS LAS COMISARÍAS</w:t>
            </w:r>
          </w:p>
        </w:tc>
        <w:tc>
          <w:tcPr>
            <w:tcW w:w="1297" w:type="dxa"/>
            <w:hideMark/>
          </w:tcPr>
          <w:p w14:paraId="625D786A" w14:textId="77777777" w:rsidR="001E3C59" w:rsidRPr="00C73627" w:rsidRDefault="001E3C59" w:rsidP="007203E3">
            <w:pPr>
              <w:spacing w:line="360" w:lineRule="auto"/>
              <w:jc w:val="center"/>
              <w:rPr>
                <w:rFonts w:ascii="Arial" w:hAnsi="Arial" w:cs="Arial"/>
                <w:bCs/>
              </w:rPr>
            </w:pPr>
          </w:p>
        </w:tc>
        <w:tc>
          <w:tcPr>
            <w:tcW w:w="1838" w:type="dxa"/>
            <w:hideMark/>
          </w:tcPr>
          <w:p w14:paraId="36E16941" w14:textId="77777777" w:rsidR="001E3C59" w:rsidRPr="00C73627" w:rsidRDefault="001E3C59" w:rsidP="007203E3">
            <w:pPr>
              <w:spacing w:line="360" w:lineRule="auto"/>
              <w:jc w:val="center"/>
              <w:rPr>
                <w:rFonts w:ascii="Arial" w:hAnsi="Arial" w:cs="Arial"/>
                <w:bCs/>
              </w:rPr>
            </w:pPr>
          </w:p>
        </w:tc>
        <w:tc>
          <w:tcPr>
            <w:tcW w:w="1428" w:type="dxa"/>
            <w:hideMark/>
          </w:tcPr>
          <w:p w14:paraId="008FA7E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227E782" w14:textId="77777777" w:rsidTr="00C73627">
        <w:trPr>
          <w:trHeight w:val="20"/>
        </w:trPr>
        <w:tc>
          <w:tcPr>
            <w:tcW w:w="4227" w:type="dxa"/>
            <w:hideMark/>
          </w:tcPr>
          <w:p w14:paraId="3BFFD1E9" w14:textId="77777777" w:rsidR="001E3C59" w:rsidRPr="00C73627" w:rsidRDefault="001E3C59" w:rsidP="007203E3">
            <w:pPr>
              <w:spacing w:line="360" w:lineRule="auto"/>
              <w:rPr>
                <w:rFonts w:ascii="Arial" w:hAnsi="Arial" w:cs="Arial"/>
                <w:bCs/>
              </w:rPr>
            </w:pPr>
            <w:r w:rsidRPr="00C73627">
              <w:rPr>
                <w:rFonts w:ascii="Arial" w:hAnsi="Arial" w:cs="Arial"/>
                <w:bCs/>
              </w:rPr>
              <w:lastRenderedPageBreak/>
              <w:t>RÚSTICOS</w:t>
            </w:r>
          </w:p>
        </w:tc>
        <w:tc>
          <w:tcPr>
            <w:tcW w:w="1297" w:type="dxa"/>
            <w:hideMark/>
          </w:tcPr>
          <w:p w14:paraId="6024BDCF" w14:textId="77777777" w:rsidR="001E3C59" w:rsidRPr="00C73627" w:rsidRDefault="001E3C59" w:rsidP="007203E3">
            <w:pPr>
              <w:spacing w:line="360" w:lineRule="auto"/>
              <w:jc w:val="center"/>
              <w:rPr>
                <w:rFonts w:ascii="Arial" w:hAnsi="Arial" w:cs="Arial"/>
                <w:bCs/>
              </w:rPr>
            </w:pPr>
          </w:p>
        </w:tc>
        <w:tc>
          <w:tcPr>
            <w:tcW w:w="1838" w:type="dxa"/>
            <w:hideMark/>
          </w:tcPr>
          <w:p w14:paraId="7C928E67" w14:textId="77777777" w:rsidR="001E3C59" w:rsidRPr="00C73627" w:rsidRDefault="001E3C59" w:rsidP="007203E3">
            <w:pPr>
              <w:spacing w:line="360" w:lineRule="auto"/>
              <w:jc w:val="center"/>
              <w:rPr>
                <w:rFonts w:ascii="Arial" w:hAnsi="Arial" w:cs="Arial"/>
                <w:bCs/>
              </w:rPr>
            </w:pPr>
          </w:p>
        </w:tc>
        <w:tc>
          <w:tcPr>
            <w:tcW w:w="1428" w:type="dxa"/>
            <w:hideMark/>
          </w:tcPr>
          <w:p w14:paraId="1D6E0E5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$ 2,000.00 por hectárea</w:t>
            </w:r>
          </w:p>
        </w:tc>
      </w:tr>
    </w:tbl>
    <w:p w14:paraId="6E63F597" w14:textId="77777777" w:rsidR="001E3C59" w:rsidRPr="007203E3" w:rsidRDefault="001E3C59" w:rsidP="007203E3">
      <w:pPr>
        <w:tabs>
          <w:tab w:val="left" w:pos="2970"/>
        </w:tabs>
        <w:spacing w:line="360" w:lineRule="auto"/>
        <w:jc w:val="center"/>
        <w:rPr>
          <w:rFonts w:ascii="Arial" w:hAnsi="Arial" w:cs="Arial"/>
          <w:b/>
        </w:rPr>
      </w:pPr>
      <w:r w:rsidRPr="007203E3">
        <w:rPr>
          <w:rFonts w:ascii="Arial" w:hAnsi="Arial" w:cs="Arial"/>
          <w:b/>
        </w:rPr>
        <w:t>Tabla de valores unitarios de construcción</w:t>
      </w:r>
    </w:p>
    <w:tbl>
      <w:tblPr>
        <w:tblStyle w:val="Tablaconcuadrcula"/>
        <w:tblW w:w="0" w:type="auto"/>
        <w:tblInd w:w="802" w:type="dxa"/>
        <w:tblLook w:val="04A0" w:firstRow="1" w:lastRow="0" w:firstColumn="1" w:lastColumn="0" w:noHBand="0" w:noVBand="1"/>
      </w:tblPr>
      <w:tblGrid>
        <w:gridCol w:w="2900"/>
        <w:gridCol w:w="1180"/>
        <w:gridCol w:w="1200"/>
        <w:gridCol w:w="1900"/>
      </w:tblGrid>
      <w:tr w:rsidR="001E3C59" w:rsidRPr="007203E3" w14:paraId="72AFB000" w14:textId="77777777" w:rsidTr="007203E3">
        <w:trPr>
          <w:trHeight w:hRule="exact" w:val="300"/>
        </w:trPr>
        <w:tc>
          <w:tcPr>
            <w:tcW w:w="2900" w:type="dxa"/>
            <w:vMerge w:val="restart"/>
            <w:hideMark/>
          </w:tcPr>
          <w:p w14:paraId="560CFA21" w14:textId="77777777" w:rsidR="001E3C59" w:rsidRPr="007203E3" w:rsidRDefault="001E3C59" w:rsidP="007203E3">
            <w:pPr>
              <w:spacing w:line="360" w:lineRule="auto"/>
              <w:rPr>
                <w:rFonts w:ascii="Arial" w:hAnsi="Arial" w:cs="Arial"/>
                <w:b/>
                <w:bCs/>
              </w:rPr>
            </w:pPr>
            <w:r w:rsidRPr="007203E3">
              <w:rPr>
                <w:rFonts w:ascii="Arial" w:hAnsi="Arial" w:cs="Arial"/>
                <w:b/>
                <w:bCs/>
              </w:rPr>
              <w:t>VALORES UNITARIOS DE CONSTRUCCION</w:t>
            </w:r>
          </w:p>
        </w:tc>
        <w:tc>
          <w:tcPr>
            <w:tcW w:w="1180" w:type="dxa"/>
            <w:vMerge w:val="restart"/>
            <w:hideMark/>
          </w:tcPr>
          <w:p w14:paraId="4AE4B534" w14:textId="77777777" w:rsidR="001E3C59" w:rsidRPr="007203E3" w:rsidRDefault="001E3C59" w:rsidP="007203E3">
            <w:pPr>
              <w:spacing w:line="360" w:lineRule="auto"/>
              <w:rPr>
                <w:rFonts w:ascii="Arial" w:hAnsi="Arial" w:cs="Arial"/>
                <w:b/>
                <w:bCs/>
              </w:rPr>
            </w:pPr>
            <w:r w:rsidRPr="007203E3">
              <w:rPr>
                <w:rFonts w:ascii="Arial" w:hAnsi="Arial" w:cs="Arial"/>
                <w:b/>
                <w:bCs/>
              </w:rPr>
              <w:t>ÁREA CENTRO</w:t>
            </w:r>
          </w:p>
        </w:tc>
        <w:tc>
          <w:tcPr>
            <w:tcW w:w="1200" w:type="dxa"/>
            <w:vMerge w:val="restart"/>
            <w:hideMark/>
          </w:tcPr>
          <w:p w14:paraId="43087757" w14:textId="77777777" w:rsidR="001E3C59" w:rsidRPr="007203E3" w:rsidRDefault="001E3C59" w:rsidP="007203E3">
            <w:pPr>
              <w:spacing w:line="360" w:lineRule="auto"/>
              <w:rPr>
                <w:rFonts w:ascii="Arial" w:hAnsi="Arial" w:cs="Arial"/>
                <w:b/>
                <w:bCs/>
              </w:rPr>
            </w:pPr>
            <w:r w:rsidRPr="007203E3">
              <w:rPr>
                <w:rFonts w:ascii="Arial" w:hAnsi="Arial" w:cs="Arial"/>
                <w:b/>
                <w:bCs/>
              </w:rPr>
              <w:t>ÁREA MEDIA</w:t>
            </w:r>
          </w:p>
        </w:tc>
        <w:tc>
          <w:tcPr>
            <w:tcW w:w="1900" w:type="dxa"/>
            <w:vMerge w:val="restart"/>
            <w:hideMark/>
          </w:tcPr>
          <w:p w14:paraId="36D70A37" w14:textId="77777777" w:rsidR="001E3C59" w:rsidRPr="007203E3" w:rsidRDefault="001E3C59" w:rsidP="007203E3">
            <w:pPr>
              <w:spacing w:line="360" w:lineRule="auto"/>
              <w:rPr>
                <w:rFonts w:ascii="Arial" w:hAnsi="Arial" w:cs="Arial"/>
                <w:b/>
                <w:bCs/>
              </w:rPr>
            </w:pPr>
            <w:r w:rsidRPr="007203E3">
              <w:rPr>
                <w:rFonts w:ascii="Arial" w:hAnsi="Arial" w:cs="Arial"/>
                <w:b/>
                <w:bCs/>
              </w:rPr>
              <w:t>PERIFERIA</w:t>
            </w:r>
          </w:p>
        </w:tc>
      </w:tr>
      <w:tr w:rsidR="001E3C59" w:rsidRPr="007203E3" w14:paraId="2C3B079F" w14:textId="77777777" w:rsidTr="007203E3">
        <w:trPr>
          <w:trHeight w:val="408"/>
        </w:trPr>
        <w:tc>
          <w:tcPr>
            <w:tcW w:w="2900" w:type="dxa"/>
            <w:vMerge/>
            <w:hideMark/>
          </w:tcPr>
          <w:p w14:paraId="58FFEFE7" w14:textId="77777777" w:rsidR="001E3C59" w:rsidRPr="007203E3" w:rsidRDefault="001E3C59" w:rsidP="007203E3">
            <w:pPr>
              <w:spacing w:line="360" w:lineRule="auto"/>
              <w:rPr>
                <w:rFonts w:ascii="Arial" w:hAnsi="Arial" w:cs="Arial"/>
                <w:b/>
                <w:bCs/>
              </w:rPr>
            </w:pPr>
          </w:p>
        </w:tc>
        <w:tc>
          <w:tcPr>
            <w:tcW w:w="1180" w:type="dxa"/>
            <w:vMerge/>
            <w:hideMark/>
          </w:tcPr>
          <w:p w14:paraId="6DA34D27" w14:textId="77777777" w:rsidR="001E3C59" w:rsidRPr="007203E3" w:rsidRDefault="001E3C59" w:rsidP="007203E3">
            <w:pPr>
              <w:spacing w:line="360" w:lineRule="auto"/>
              <w:rPr>
                <w:rFonts w:ascii="Arial" w:hAnsi="Arial" w:cs="Arial"/>
                <w:b/>
                <w:bCs/>
              </w:rPr>
            </w:pPr>
          </w:p>
        </w:tc>
        <w:tc>
          <w:tcPr>
            <w:tcW w:w="1200" w:type="dxa"/>
            <w:vMerge/>
            <w:hideMark/>
          </w:tcPr>
          <w:p w14:paraId="2CD3C203" w14:textId="77777777" w:rsidR="001E3C59" w:rsidRPr="007203E3" w:rsidRDefault="001E3C59" w:rsidP="007203E3">
            <w:pPr>
              <w:spacing w:line="360" w:lineRule="auto"/>
              <w:rPr>
                <w:rFonts w:ascii="Arial" w:hAnsi="Arial" w:cs="Arial"/>
                <w:b/>
                <w:bCs/>
              </w:rPr>
            </w:pPr>
          </w:p>
        </w:tc>
        <w:tc>
          <w:tcPr>
            <w:tcW w:w="1900" w:type="dxa"/>
            <w:vMerge/>
            <w:hideMark/>
          </w:tcPr>
          <w:p w14:paraId="52C6B5D8" w14:textId="77777777" w:rsidR="001E3C59" w:rsidRPr="007203E3" w:rsidRDefault="001E3C59" w:rsidP="007203E3">
            <w:pPr>
              <w:spacing w:line="360" w:lineRule="auto"/>
              <w:rPr>
                <w:rFonts w:ascii="Arial" w:hAnsi="Arial" w:cs="Arial"/>
                <w:b/>
                <w:bCs/>
              </w:rPr>
            </w:pPr>
          </w:p>
        </w:tc>
      </w:tr>
      <w:tr w:rsidR="001E3C59" w:rsidRPr="007203E3" w14:paraId="260B9238" w14:textId="77777777" w:rsidTr="007203E3">
        <w:trPr>
          <w:trHeight w:hRule="exact" w:val="315"/>
        </w:trPr>
        <w:tc>
          <w:tcPr>
            <w:tcW w:w="2900" w:type="dxa"/>
            <w:hideMark/>
          </w:tcPr>
          <w:p w14:paraId="6FA024AB" w14:textId="77777777" w:rsidR="001E3C59" w:rsidRPr="007203E3" w:rsidRDefault="001E3C59" w:rsidP="007203E3">
            <w:pPr>
              <w:spacing w:line="360" w:lineRule="auto"/>
              <w:rPr>
                <w:rFonts w:ascii="Arial" w:hAnsi="Arial" w:cs="Arial"/>
                <w:b/>
                <w:bCs/>
              </w:rPr>
            </w:pPr>
            <w:r w:rsidRPr="007203E3">
              <w:rPr>
                <w:rFonts w:ascii="Arial" w:hAnsi="Arial" w:cs="Arial"/>
                <w:b/>
                <w:bCs/>
              </w:rPr>
              <w:t>TIPO</w:t>
            </w:r>
          </w:p>
        </w:tc>
        <w:tc>
          <w:tcPr>
            <w:tcW w:w="1180" w:type="dxa"/>
            <w:hideMark/>
          </w:tcPr>
          <w:p w14:paraId="6DABA004"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c>
          <w:tcPr>
            <w:tcW w:w="1200" w:type="dxa"/>
            <w:hideMark/>
          </w:tcPr>
          <w:p w14:paraId="6C26A8DE"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c>
          <w:tcPr>
            <w:tcW w:w="1900" w:type="dxa"/>
            <w:hideMark/>
          </w:tcPr>
          <w:p w14:paraId="222950C0"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r>
      <w:tr w:rsidR="001E3C59" w:rsidRPr="007203E3" w14:paraId="7E2BF48B" w14:textId="77777777" w:rsidTr="007203E3">
        <w:trPr>
          <w:trHeight w:hRule="exact" w:val="315"/>
        </w:trPr>
        <w:tc>
          <w:tcPr>
            <w:tcW w:w="2900" w:type="dxa"/>
            <w:hideMark/>
          </w:tcPr>
          <w:p w14:paraId="24F5383A" w14:textId="77777777" w:rsidR="001E3C59" w:rsidRPr="007203E3" w:rsidRDefault="001E3C59" w:rsidP="007203E3">
            <w:pPr>
              <w:spacing w:line="360" w:lineRule="auto"/>
              <w:rPr>
                <w:rFonts w:ascii="Arial" w:hAnsi="Arial" w:cs="Arial"/>
              </w:rPr>
            </w:pPr>
            <w:r w:rsidRPr="007203E3">
              <w:rPr>
                <w:rFonts w:ascii="Arial" w:hAnsi="Arial" w:cs="Arial"/>
              </w:rPr>
              <w:t>CONCRETO</w:t>
            </w:r>
          </w:p>
        </w:tc>
        <w:tc>
          <w:tcPr>
            <w:tcW w:w="1180" w:type="dxa"/>
            <w:hideMark/>
          </w:tcPr>
          <w:p w14:paraId="6E7AC04A" w14:textId="77777777" w:rsidR="001E3C59" w:rsidRPr="007203E3" w:rsidRDefault="001E3C59" w:rsidP="007203E3">
            <w:pPr>
              <w:spacing w:line="360" w:lineRule="auto"/>
              <w:rPr>
                <w:rFonts w:ascii="Arial" w:hAnsi="Arial" w:cs="Arial"/>
              </w:rPr>
            </w:pPr>
            <w:r w:rsidRPr="007203E3">
              <w:rPr>
                <w:rFonts w:ascii="Arial" w:hAnsi="Arial" w:cs="Arial"/>
              </w:rPr>
              <w:t>$1,500.00</w:t>
            </w:r>
          </w:p>
        </w:tc>
        <w:tc>
          <w:tcPr>
            <w:tcW w:w="1200" w:type="dxa"/>
            <w:hideMark/>
          </w:tcPr>
          <w:p w14:paraId="762FD210" w14:textId="77777777" w:rsidR="001E3C59" w:rsidRPr="007203E3" w:rsidRDefault="001E3C59" w:rsidP="007203E3">
            <w:pPr>
              <w:spacing w:line="360" w:lineRule="auto"/>
              <w:rPr>
                <w:rFonts w:ascii="Arial" w:hAnsi="Arial" w:cs="Arial"/>
              </w:rPr>
            </w:pPr>
            <w:r w:rsidRPr="007203E3">
              <w:rPr>
                <w:rFonts w:ascii="Arial" w:hAnsi="Arial" w:cs="Arial"/>
              </w:rPr>
              <w:t>$900.00</w:t>
            </w:r>
          </w:p>
        </w:tc>
        <w:tc>
          <w:tcPr>
            <w:tcW w:w="1900" w:type="dxa"/>
            <w:hideMark/>
          </w:tcPr>
          <w:p w14:paraId="239AA155" w14:textId="77777777" w:rsidR="001E3C59" w:rsidRPr="007203E3" w:rsidRDefault="001E3C59" w:rsidP="007203E3">
            <w:pPr>
              <w:spacing w:line="360" w:lineRule="auto"/>
              <w:rPr>
                <w:rFonts w:ascii="Arial" w:hAnsi="Arial" w:cs="Arial"/>
              </w:rPr>
            </w:pPr>
            <w:r w:rsidRPr="007203E3">
              <w:rPr>
                <w:rFonts w:ascii="Arial" w:hAnsi="Arial" w:cs="Arial"/>
              </w:rPr>
              <w:t>$700.00</w:t>
            </w:r>
          </w:p>
        </w:tc>
      </w:tr>
      <w:tr w:rsidR="001E3C59" w:rsidRPr="007203E3" w14:paraId="7867A790" w14:textId="77777777" w:rsidTr="007203E3">
        <w:trPr>
          <w:trHeight w:hRule="exact" w:val="315"/>
        </w:trPr>
        <w:tc>
          <w:tcPr>
            <w:tcW w:w="2900" w:type="dxa"/>
            <w:hideMark/>
          </w:tcPr>
          <w:p w14:paraId="77518150" w14:textId="77777777" w:rsidR="001E3C59" w:rsidRPr="007203E3" w:rsidRDefault="001E3C59" w:rsidP="007203E3">
            <w:pPr>
              <w:spacing w:line="360" w:lineRule="auto"/>
              <w:rPr>
                <w:rFonts w:ascii="Arial" w:hAnsi="Arial" w:cs="Arial"/>
              </w:rPr>
            </w:pPr>
            <w:r w:rsidRPr="007203E3">
              <w:rPr>
                <w:rFonts w:ascii="Arial" w:hAnsi="Arial" w:cs="Arial"/>
              </w:rPr>
              <w:t>HIERRO Y ROLLIZOS</w:t>
            </w:r>
          </w:p>
        </w:tc>
        <w:tc>
          <w:tcPr>
            <w:tcW w:w="1180" w:type="dxa"/>
            <w:hideMark/>
          </w:tcPr>
          <w:p w14:paraId="0CDACDFB" w14:textId="77777777" w:rsidR="001E3C59" w:rsidRPr="007203E3" w:rsidRDefault="001E3C59" w:rsidP="007203E3">
            <w:pPr>
              <w:spacing w:line="360" w:lineRule="auto"/>
              <w:rPr>
                <w:rFonts w:ascii="Arial" w:hAnsi="Arial" w:cs="Arial"/>
              </w:rPr>
            </w:pPr>
            <w:r w:rsidRPr="007203E3">
              <w:rPr>
                <w:rFonts w:ascii="Arial" w:hAnsi="Arial" w:cs="Arial"/>
              </w:rPr>
              <w:t>$700.00</w:t>
            </w:r>
          </w:p>
        </w:tc>
        <w:tc>
          <w:tcPr>
            <w:tcW w:w="1200" w:type="dxa"/>
            <w:hideMark/>
          </w:tcPr>
          <w:p w14:paraId="411CC9A9" w14:textId="77777777" w:rsidR="001E3C59" w:rsidRPr="007203E3" w:rsidRDefault="001E3C59" w:rsidP="007203E3">
            <w:pPr>
              <w:spacing w:line="360" w:lineRule="auto"/>
              <w:rPr>
                <w:rFonts w:ascii="Arial" w:hAnsi="Arial" w:cs="Arial"/>
              </w:rPr>
            </w:pPr>
            <w:r w:rsidRPr="007203E3">
              <w:rPr>
                <w:rFonts w:ascii="Arial" w:hAnsi="Arial" w:cs="Arial"/>
              </w:rPr>
              <w:t>$500.00</w:t>
            </w:r>
          </w:p>
        </w:tc>
        <w:tc>
          <w:tcPr>
            <w:tcW w:w="1900" w:type="dxa"/>
            <w:hideMark/>
          </w:tcPr>
          <w:p w14:paraId="08712A12" w14:textId="77777777" w:rsidR="001E3C59" w:rsidRPr="007203E3" w:rsidRDefault="001E3C59" w:rsidP="007203E3">
            <w:pPr>
              <w:spacing w:line="360" w:lineRule="auto"/>
              <w:rPr>
                <w:rFonts w:ascii="Arial" w:hAnsi="Arial" w:cs="Arial"/>
              </w:rPr>
            </w:pPr>
            <w:r w:rsidRPr="007203E3">
              <w:rPr>
                <w:rFonts w:ascii="Arial" w:hAnsi="Arial" w:cs="Arial"/>
              </w:rPr>
              <w:t>$350.00</w:t>
            </w:r>
          </w:p>
        </w:tc>
      </w:tr>
      <w:tr w:rsidR="001E3C59" w:rsidRPr="007203E3" w14:paraId="7907DF44" w14:textId="77777777" w:rsidTr="007203E3">
        <w:trPr>
          <w:trHeight w:hRule="exact" w:val="315"/>
        </w:trPr>
        <w:tc>
          <w:tcPr>
            <w:tcW w:w="2900" w:type="dxa"/>
            <w:hideMark/>
          </w:tcPr>
          <w:p w14:paraId="3B9433E7" w14:textId="77777777" w:rsidR="001E3C59" w:rsidRPr="007203E3" w:rsidRDefault="001E3C59" w:rsidP="007203E3">
            <w:pPr>
              <w:spacing w:line="360" w:lineRule="auto"/>
              <w:rPr>
                <w:rFonts w:ascii="Arial" w:hAnsi="Arial" w:cs="Arial"/>
              </w:rPr>
            </w:pPr>
            <w:r w:rsidRPr="007203E3">
              <w:rPr>
                <w:rFonts w:ascii="Arial" w:hAnsi="Arial" w:cs="Arial"/>
              </w:rPr>
              <w:t>ZINC, ASBESTO O TEJA</w:t>
            </w:r>
          </w:p>
        </w:tc>
        <w:tc>
          <w:tcPr>
            <w:tcW w:w="1180" w:type="dxa"/>
            <w:hideMark/>
          </w:tcPr>
          <w:p w14:paraId="3F97F0AC" w14:textId="77777777" w:rsidR="001E3C59" w:rsidRPr="007203E3" w:rsidRDefault="001E3C59" w:rsidP="007203E3">
            <w:pPr>
              <w:spacing w:line="360" w:lineRule="auto"/>
              <w:rPr>
                <w:rFonts w:ascii="Arial" w:hAnsi="Arial" w:cs="Arial"/>
              </w:rPr>
            </w:pPr>
            <w:r w:rsidRPr="007203E3">
              <w:rPr>
                <w:rFonts w:ascii="Arial" w:hAnsi="Arial" w:cs="Arial"/>
              </w:rPr>
              <w:t>$350.00</w:t>
            </w:r>
          </w:p>
        </w:tc>
        <w:tc>
          <w:tcPr>
            <w:tcW w:w="1200" w:type="dxa"/>
            <w:hideMark/>
          </w:tcPr>
          <w:p w14:paraId="42F8C276" w14:textId="77777777" w:rsidR="001E3C59" w:rsidRPr="007203E3" w:rsidRDefault="001E3C59" w:rsidP="007203E3">
            <w:pPr>
              <w:spacing w:line="360" w:lineRule="auto"/>
              <w:rPr>
                <w:rFonts w:ascii="Arial" w:hAnsi="Arial" w:cs="Arial"/>
              </w:rPr>
            </w:pPr>
            <w:r w:rsidRPr="007203E3">
              <w:rPr>
                <w:rFonts w:ascii="Arial" w:hAnsi="Arial" w:cs="Arial"/>
              </w:rPr>
              <w:t>$300.00</w:t>
            </w:r>
          </w:p>
        </w:tc>
        <w:tc>
          <w:tcPr>
            <w:tcW w:w="1900" w:type="dxa"/>
            <w:hideMark/>
          </w:tcPr>
          <w:p w14:paraId="5C4909C0" w14:textId="77777777" w:rsidR="001E3C59" w:rsidRPr="007203E3" w:rsidRDefault="001E3C59" w:rsidP="007203E3">
            <w:pPr>
              <w:spacing w:line="360" w:lineRule="auto"/>
              <w:rPr>
                <w:rFonts w:ascii="Arial" w:hAnsi="Arial" w:cs="Arial"/>
              </w:rPr>
            </w:pPr>
            <w:r w:rsidRPr="007203E3">
              <w:rPr>
                <w:rFonts w:ascii="Arial" w:hAnsi="Arial" w:cs="Arial"/>
              </w:rPr>
              <w:t>$200.00</w:t>
            </w:r>
          </w:p>
        </w:tc>
      </w:tr>
      <w:tr w:rsidR="001E3C59" w:rsidRPr="007203E3" w14:paraId="5A1B3AB7" w14:textId="77777777" w:rsidTr="007203E3">
        <w:trPr>
          <w:trHeight w:hRule="exact" w:val="315"/>
        </w:trPr>
        <w:tc>
          <w:tcPr>
            <w:tcW w:w="2900" w:type="dxa"/>
            <w:hideMark/>
          </w:tcPr>
          <w:p w14:paraId="3E0D2FB6" w14:textId="77777777" w:rsidR="001E3C59" w:rsidRPr="007203E3" w:rsidRDefault="001E3C59" w:rsidP="007203E3">
            <w:pPr>
              <w:spacing w:line="360" w:lineRule="auto"/>
              <w:rPr>
                <w:rFonts w:ascii="Arial" w:hAnsi="Arial" w:cs="Arial"/>
              </w:rPr>
            </w:pPr>
            <w:r w:rsidRPr="007203E3">
              <w:rPr>
                <w:rFonts w:ascii="Arial" w:hAnsi="Arial" w:cs="Arial"/>
              </w:rPr>
              <w:t>CARTÓN Y PAJA</w:t>
            </w:r>
          </w:p>
        </w:tc>
        <w:tc>
          <w:tcPr>
            <w:tcW w:w="1180" w:type="dxa"/>
            <w:hideMark/>
          </w:tcPr>
          <w:p w14:paraId="1AEC2446" w14:textId="77777777" w:rsidR="001E3C59" w:rsidRPr="007203E3" w:rsidRDefault="001E3C59" w:rsidP="007203E3">
            <w:pPr>
              <w:spacing w:line="360" w:lineRule="auto"/>
              <w:rPr>
                <w:rFonts w:ascii="Arial" w:hAnsi="Arial" w:cs="Arial"/>
              </w:rPr>
            </w:pPr>
            <w:r w:rsidRPr="007203E3">
              <w:rPr>
                <w:rFonts w:ascii="Arial" w:hAnsi="Arial" w:cs="Arial"/>
              </w:rPr>
              <w:t>$200.00</w:t>
            </w:r>
          </w:p>
        </w:tc>
        <w:tc>
          <w:tcPr>
            <w:tcW w:w="1200" w:type="dxa"/>
            <w:hideMark/>
          </w:tcPr>
          <w:p w14:paraId="70384C05" w14:textId="77777777" w:rsidR="001E3C59" w:rsidRPr="007203E3" w:rsidRDefault="001E3C59" w:rsidP="007203E3">
            <w:pPr>
              <w:spacing w:line="360" w:lineRule="auto"/>
              <w:rPr>
                <w:rFonts w:ascii="Arial" w:hAnsi="Arial" w:cs="Arial"/>
              </w:rPr>
            </w:pPr>
            <w:r w:rsidRPr="007203E3">
              <w:rPr>
                <w:rFonts w:ascii="Arial" w:hAnsi="Arial" w:cs="Arial"/>
              </w:rPr>
              <w:t>$150.00</w:t>
            </w:r>
          </w:p>
        </w:tc>
        <w:tc>
          <w:tcPr>
            <w:tcW w:w="1900" w:type="dxa"/>
            <w:hideMark/>
          </w:tcPr>
          <w:p w14:paraId="3AC95DAB" w14:textId="77777777" w:rsidR="001E3C59" w:rsidRPr="007203E3" w:rsidRDefault="001E3C59" w:rsidP="007203E3">
            <w:pPr>
              <w:spacing w:line="360" w:lineRule="auto"/>
              <w:rPr>
                <w:rFonts w:ascii="Arial" w:hAnsi="Arial" w:cs="Arial"/>
              </w:rPr>
            </w:pPr>
            <w:r w:rsidRPr="007203E3">
              <w:rPr>
                <w:rFonts w:ascii="Arial" w:hAnsi="Arial" w:cs="Arial"/>
              </w:rPr>
              <w:t>$100.00</w:t>
            </w:r>
          </w:p>
        </w:tc>
      </w:tr>
    </w:tbl>
    <w:p w14:paraId="61A87743" w14:textId="77777777" w:rsidR="001E3C59" w:rsidRPr="007203E3" w:rsidRDefault="001E3C59" w:rsidP="007203E3">
      <w:pPr>
        <w:spacing w:line="360" w:lineRule="auto"/>
        <w:rPr>
          <w:rFonts w:ascii="Arial" w:hAnsi="Arial" w:cs="Arial"/>
        </w:rPr>
      </w:pPr>
    </w:p>
    <w:p w14:paraId="7651BE5F" w14:textId="5C7019B1"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12.- </w:t>
      </w:r>
      <w:r w:rsidRPr="007203E3">
        <w:rPr>
          <w:rFonts w:ascii="Arial" w:eastAsia="Arial" w:hAnsi="Arial" w:cs="Arial"/>
          <w:color w:val="221F1F"/>
        </w:rPr>
        <w:t>Cuando se pague el impuesto predial durante los meses de enero y febrero del año, el contribuyente gozará de un descu</w:t>
      </w:r>
      <w:r w:rsidR="0079162A">
        <w:rPr>
          <w:rFonts w:ascii="Arial" w:eastAsia="Arial" w:hAnsi="Arial" w:cs="Arial"/>
          <w:color w:val="221F1F"/>
        </w:rPr>
        <w:t>ento del 20% en el m</w:t>
      </w:r>
      <w:r w:rsidRPr="007203E3">
        <w:rPr>
          <w:rFonts w:ascii="Arial" w:eastAsia="Arial" w:hAnsi="Arial" w:cs="Arial"/>
          <w:color w:val="221F1F"/>
        </w:rPr>
        <w:t xml:space="preserve">es de </w:t>
      </w:r>
      <w:r w:rsidR="0079162A">
        <w:rPr>
          <w:rFonts w:ascii="Arial" w:eastAsia="Arial" w:hAnsi="Arial" w:cs="Arial"/>
          <w:color w:val="221F1F"/>
        </w:rPr>
        <w:t>e</w:t>
      </w:r>
      <w:r w:rsidRPr="007203E3">
        <w:rPr>
          <w:rFonts w:ascii="Arial" w:eastAsia="Arial" w:hAnsi="Arial" w:cs="Arial"/>
          <w:color w:val="221F1F"/>
        </w:rPr>
        <w:t xml:space="preserve">nero y 10% en el </w:t>
      </w:r>
      <w:r w:rsidR="0079162A">
        <w:rPr>
          <w:rFonts w:ascii="Arial" w:eastAsia="Arial" w:hAnsi="Arial" w:cs="Arial"/>
          <w:color w:val="221F1F"/>
        </w:rPr>
        <w:t>m</w:t>
      </w:r>
      <w:r w:rsidRPr="007203E3">
        <w:rPr>
          <w:rFonts w:ascii="Arial" w:eastAsia="Arial" w:hAnsi="Arial" w:cs="Arial"/>
          <w:color w:val="221F1F"/>
        </w:rPr>
        <w:t xml:space="preserve">es de </w:t>
      </w:r>
      <w:r w:rsidR="0079162A">
        <w:rPr>
          <w:rFonts w:ascii="Arial" w:eastAsia="Arial" w:hAnsi="Arial" w:cs="Arial"/>
          <w:color w:val="221F1F"/>
        </w:rPr>
        <w:t>f</w:t>
      </w:r>
      <w:r w:rsidRPr="007203E3">
        <w:rPr>
          <w:rFonts w:ascii="Arial" w:eastAsia="Arial" w:hAnsi="Arial" w:cs="Arial"/>
          <w:color w:val="221F1F"/>
        </w:rPr>
        <w:t>ebrero.</w:t>
      </w:r>
    </w:p>
    <w:p w14:paraId="3901280A" w14:textId="77777777" w:rsidR="001E3C59" w:rsidRPr="007203E3" w:rsidRDefault="001E3C59" w:rsidP="007203E3">
      <w:pPr>
        <w:spacing w:line="360" w:lineRule="auto"/>
        <w:rPr>
          <w:rFonts w:ascii="Arial" w:hAnsi="Arial" w:cs="Arial"/>
        </w:rPr>
      </w:pPr>
    </w:p>
    <w:p w14:paraId="7C69E644"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13.- </w:t>
      </w:r>
      <w:r w:rsidRPr="007203E3">
        <w:rPr>
          <w:rFonts w:ascii="Arial" w:eastAsia="Arial" w:hAnsi="Arial" w:cs="Arial"/>
          <w:color w:val="221F1F"/>
        </w:rPr>
        <w:t>Cuando el impuesto predial se cause sobre la base de rentas o frutos civiles, se pagará mensualmente, conforme a la siguiente tasa:</w:t>
      </w:r>
    </w:p>
    <w:p w14:paraId="05B3A85B" w14:textId="77777777" w:rsidR="001E3C59" w:rsidRPr="007203E3" w:rsidRDefault="001E3C59" w:rsidP="007203E3">
      <w:pPr>
        <w:spacing w:line="360" w:lineRule="auto"/>
        <w:rPr>
          <w:rFonts w:ascii="Arial" w:hAnsi="Arial" w:cs="Arial"/>
        </w:rPr>
      </w:pPr>
    </w:p>
    <w:tbl>
      <w:tblPr>
        <w:tblW w:w="0" w:type="auto"/>
        <w:tblInd w:w="857" w:type="dxa"/>
        <w:tblLayout w:type="fixed"/>
        <w:tblCellMar>
          <w:left w:w="0" w:type="dxa"/>
          <w:right w:w="0" w:type="dxa"/>
        </w:tblCellMar>
        <w:tblLook w:val="01E0" w:firstRow="1" w:lastRow="1" w:firstColumn="1" w:lastColumn="1" w:noHBand="0" w:noVBand="0"/>
      </w:tblPr>
      <w:tblGrid>
        <w:gridCol w:w="2359"/>
        <w:gridCol w:w="4715"/>
      </w:tblGrid>
      <w:tr w:rsidR="001E3C59" w:rsidRPr="00C73627" w14:paraId="14DFBCE2" w14:textId="77777777" w:rsidTr="007203E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584E6307"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Predio</w:t>
            </w:r>
          </w:p>
        </w:tc>
        <w:tc>
          <w:tcPr>
            <w:tcW w:w="4715" w:type="dxa"/>
            <w:tcBorders>
              <w:top w:val="single" w:sz="5" w:space="0" w:color="221F1F"/>
              <w:left w:val="single" w:sz="5" w:space="0" w:color="221F1F"/>
              <w:bottom w:val="single" w:sz="5" w:space="0" w:color="221F1F"/>
              <w:right w:val="single" w:sz="5" w:space="0" w:color="221F1F"/>
            </w:tcBorders>
          </w:tcPr>
          <w:p w14:paraId="5239F7AE"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Tasa</w:t>
            </w:r>
          </w:p>
        </w:tc>
      </w:tr>
      <w:tr w:rsidR="001E3C59" w:rsidRPr="007203E3" w14:paraId="2D6BC439" w14:textId="77777777" w:rsidTr="007203E3">
        <w:trPr>
          <w:trHeight w:hRule="exact" w:val="322"/>
        </w:trPr>
        <w:tc>
          <w:tcPr>
            <w:tcW w:w="2359" w:type="dxa"/>
            <w:tcBorders>
              <w:top w:val="single" w:sz="5" w:space="0" w:color="221F1F"/>
              <w:left w:val="single" w:sz="4" w:space="0" w:color="221F1F"/>
              <w:bottom w:val="single" w:sz="5" w:space="0" w:color="221F1F"/>
              <w:right w:val="single" w:sz="5" w:space="0" w:color="221F1F"/>
            </w:tcBorders>
          </w:tcPr>
          <w:p w14:paraId="665DE871" w14:textId="77777777" w:rsidR="001E3C59" w:rsidRPr="007203E3" w:rsidRDefault="001E3C59" w:rsidP="007203E3">
            <w:pPr>
              <w:spacing w:line="360" w:lineRule="auto"/>
              <w:rPr>
                <w:rFonts w:ascii="Arial" w:eastAsia="Arial" w:hAnsi="Arial" w:cs="Arial"/>
              </w:rPr>
            </w:pPr>
            <w:r w:rsidRPr="00C73627">
              <w:rPr>
                <w:rFonts w:ascii="Arial" w:eastAsia="Arial" w:hAnsi="Arial" w:cs="Arial"/>
                <w:b/>
                <w:color w:val="221F1F"/>
              </w:rPr>
              <w:t xml:space="preserve">I.- </w:t>
            </w:r>
            <w:r w:rsidRPr="007203E3">
              <w:rPr>
                <w:rFonts w:ascii="Arial" w:eastAsia="Arial" w:hAnsi="Arial" w:cs="Arial"/>
                <w:color w:val="221F1F"/>
              </w:rPr>
              <w:t>Habitacional</w:t>
            </w:r>
          </w:p>
        </w:tc>
        <w:tc>
          <w:tcPr>
            <w:tcW w:w="4715" w:type="dxa"/>
            <w:tcBorders>
              <w:top w:val="single" w:sz="5" w:space="0" w:color="221F1F"/>
              <w:left w:val="single" w:sz="5" w:space="0" w:color="221F1F"/>
              <w:bottom w:val="single" w:sz="5" w:space="0" w:color="221F1F"/>
              <w:right w:val="single" w:sz="5" w:space="0" w:color="221F1F"/>
            </w:tcBorders>
          </w:tcPr>
          <w:p w14:paraId="3BAB15B0" w14:textId="77777777"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2 % sobre el monto de la contraprestación</w:t>
            </w:r>
          </w:p>
        </w:tc>
      </w:tr>
      <w:tr w:rsidR="001E3C59" w:rsidRPr="007203E3" w14:paraId="417EAC74" w14:textId="77777777" w:rsidTr="007203E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1A539CE5" w14:textId="77777777" w:rsidR="001E3C59" w:rsidRPr="007203E3" w:rsidRDefault="001E3C59" w:rsidP="007203E3">
            <w:pPr>
              <w:spacing w:line="360" w:lineRule="auto"/>
              <w:rPr>
                <w:rFonts w:ascii="Arial" w:eastAsia="Arial" w:hAnsi="Arial" w:cs="Arial"/>
              </w:rPr>
            </w:pPr>
            <w:r w:rsidRPr="00C73627">
              <w:rPr>
                <w:rFonts w:ascii="Arial" w:eastAsia="Arial" w:hAnsi="Arial" w:cs="Arial"/>
                <w:b/>
                <w:color w:val="221F1F"/>
              </w:rPr>
              <w:t>II.-</w:t>
            </w:r>
            <w:r w:rsidRPr="007203E3">
              <w:rPr>
                <w:rFonts w:ascii="Arial" w:eastAsia="Arial" w:hAnsi="Arial" w:cs="Arial"/>
                <w:color w:val="221F1F"/>
              </w:rPr>
              <w:t xml:space="preserve"> Comercial</w:t>
            </w:r>
          </w:p>
        </w:tc>
        <w:tc>
          <w:tcPr>
            <w:tcW w:w="4715" w:type="dxa"/>
            <w:tcBorders>
              <w:top w:val="single" w:sz="5" w:space="0" w:color="221F1F"/>
              <w:left w:val="single" w:sz="5" w:space="0" w:color="221F1F"/>
              <w:bottom w:val="single" w:sz="5" w:space="0" w:color="221F1F"/>
              <w:right w:val="single" w:sz="5" w:space="0" w:color="221F1F"/>
            </w:tcBorders>
          </w:tcPr>
          <w:p w14:paraId="14B6BD09" w14:textId="77777777"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3 % sobre el monto de la contraprestación</w:t>
            </w:r>
          </w:p>
        </w:tc>
      </w:tr>
    </w:tbl>
    <w:p w14:paraId="33AAC219" w14:textId="77777777" w:rsidR="001E3C59" w:rsidRPr="007203E3" w:rsidRDefault="001E3C59" w:rsidP="007203E3">
      <w:pPr>
        <w:spacing w:line="360" w:lineRule="auto"/>
        <w:rPr>
          <w:rFonts w:ascii="Arial" w:hAnsi="Arial" w:cs="Arial"/>
        </w:rPr>
      </w:pPr>
    </w:p>
    <w:p w14:paraId="38E4F866"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431A2730" w14:textId="77777777"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Del Impuesto Sobre Adquisición de Inmuebles</w:t>
      </w:r>
    </w:p>
    <w:p w14:paraId="5D5E36E0" w14:textId="77777777" w:rsidR="001E3C59" w:rsidRPr="007203E3" w:rsidRDefault="001E3C59" w:rsidP="007203E3">
      <w:pPr>
        <w:spacing w:line="360" w:lineRule="auto"/>
        <w:rPr>
          <w:rFonts w:ascii="Arial" w:hAnsi="Arial" w:cs="Arial"/>
        </w:rPr>
      </w:pPr>
    </w:p>
    <w:p w14:paraId="026C126F"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color w:val="221F1F"/>
        </w:rPr>
        <w:t xml:space="preserve">Artículo 14.- </w:t>
      </w:r>
      <w:r w:rsidRPr="007203E3">
        <w:rPr>
          <w:rFonts w:ascii="Arial" w:eastAsia="Arial" w:hAnsi="Arial" w:cs="Arial"/>
          <w:color w:val="221F1F"/>
        </w:rPr>
        <w:t>El Impuesto sobre Adquisición de Inmuebles se calculará aplicando a la base señalada en la Ley de Hacienda del Municipio de Halachó, la tasa del 2%.</w:t>
      </w:r>
    </w:p>
    <w:p w14:paraId="070BE4C0" w14:textId="77777777" w:rsidR="001E3C59" w:rsidRPr="007203E3" w:rsidRDefault="001E3C59" w:rsidP="007203E3">
      <w:pPr>
        <w:spacing w:line="360" w:lineRule="auto"/>
        <w:rPr>
          <w:rFonts w:ascii="Arial" w:hAnsi="Arial" w:cs="Arial"/>
        </w:rPr>
      </w:pPr>
    </w:p>
    <w:p w14:paraId="6E53449C"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III</w:t>
      </w:r>
    </w:p>
    <w:p w14:paraId="0B7C019D"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Impuesto Sobre Diversiones y Espectáculos Públicos</w:t>
      </w:r>
    </w:p>
    <w:p w14:paraId="2F568C6C" w14:textId="77777777" w:rsidR="001E3C59" w:rsidRPr="007203E3" w:rsidRDefault="001E3C59" w:rsidP="007203E3">
      <w:pPr>
        <w:spacing w:line="360" w:lineRule="auto"/>
        <w:rPr>
          <w:rFonts w:ascii="Arial" w:hAnsi="Arial" w:cs="Arial"/>
        </w:rPr>
      </w:pPr>
    </w:p>
    <w:p w14:paraId="2655E167" w14:textId="77777777" w:rsidR="001E3C59" w:rsidRPr="007203E3" w:rsidRDefault="001E3C59" w:rsidP="007203E3">
      <w:pPr>
        <w:spacing w:line="360" w:lineRule="auto"/>
        <w:rPr>
          <w:rFonts w:ascii="Arial" w:eastAsia="Arial" w:hAnsi="Arial" w:cs="Arial"/>
          <w:color w:val="221F1F"/>
        </w:rPr>
      </w:pPr>
      <w:r w:rsidRPr="007203E3">
        <w:rPr>
          <w:rFonts w:ascii="Arial" w:eastAsia="Arial" w:hAnsi="Arial" w:cs="Arial"/>
          <w:b/>
          <w:color w:val="221F1F"/>
        </w:rPr>
        <w:t xml:space="preserve">Artículo 15.- </w:t>
      </w:r>
      <w:r w:rsidRPr="007203E3">
        <w:rPr>
          <w:rFonts w:ascii="Arial" w:eastAsia="Arial" w:hAnsi="Arial" w:cs="Arial"/>
          <w:color w:val="221F1F"/>
        </w:rPr>
        <w:t>El Impuesto a los Espectáculos y Diversiones Públicas se calculará aplicando a la base establecida en la Ley de Hacienda del Municipio de Halachó, las siguientes tasas:</w:t>
      </w:r>
    </w:p>
    <w:p w14:paraId="06172B27" w14:textId="77777777" w:rsidR="001E3C59" w:rsidRPr="007203E3" w:rsidRDefault="001E3C59" w:rsidP="007203E3">
      <w:pPr>
        <w:spacing w:line="360" w:lineRule="auto"/>
        <w:rPr>
          <w:rFonts w:ascii="Arial" w:eastAsia="Arial" w:hAnsi="Arial" w:cs="Arial"/>
        </w:rPr>
      </w:pPr>
    </w:p>
    <w:tbl>
      <w:tblPr>
        <w:tblpPr w:leftFromText="180" w:rightFromText="180" w:vertAnchor="text" w:horzAnchor="margin" w:tblpY="60"/>
        <w:tblW w:w="7317" w:type="dxa"/>
        <w:tblLook w:val="04A0" w:firstRow="1" w:lastRow="0" w:firstColumn="1" w:lastColumn="0" w:noHBand="0" w:noVBand="1"/>
      </w:tblPr>
      <w:tblGrid>
        <w:gridCol w:w="5477"/>
        <w:gridCol w:w="1840"/>
      </w:tblGrid>
      <w:tr w:rsidR="001E3C59" w:rsidRPr="007203E3" w14:paraId="19722D2E" w14:textId="77777777" w:rsidTr="00796EA3">
        <w:trPr>
          <w:trHeight w:val="20"/>
        </w:trPr>
        <w:tc>
          <w:tcPr>
            <w:tcW w:w="5477"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41DF3309" w14:textId="77777777" w:rsidR="001E3C59" w:rsidRPr="007203E3" w:rsidRDefault="001E3C59" w:rsidP="007203E3">
            <w:pPr>
              <w:spacing w:line="360" w:lineRule="auto"/>
              <w:rPr>
                <w:rFonts w:ascii="Arial" w:hAnsi="Arial" w:cs="Arial"/>
                <w:color w:val="221F1F"/>
              </w:rPr>
            </w:pPr>
            <w:r w:rsidRPr="00C73627">
              <w:rPr>
                <w:rFonts w:ascii="Arial" w:hAnsi="Arial" w:cs="Arial"/>
                <w:b/>
                <w:color w:val="221F1F"/>
              </w:rPr>
              <w:t>I.-</w:t>
            </w:r>
            <w:r w:rsidRPr="007203E3">
              <w:rPr>
                <w:rFonts w:ascii="Arial" w:hAnsi="Arial" w:cs="Arial"/>
                <w:color w:val="221F1F"/>
              </w:rPr>
              <w:t xml:space="preserve"> Conciertos</w:t>
            </w:r>
          </w:p>
        </w:tc>
        <w:tc>
          <w:tcPr>
            <w:tcW w:w="1840" w:type="dxa"/>
            <w:tcBorders>
              <w:top w:val="single" w:sz="8" w:space="0" w:color="221F1F"/>
              <w:left w:val="nil"/>
              <w:bottom w:val="single" w:sz="8" w:space="0" w:color="221F1F"/>
              <w:right w:val="single" w:sz="8" w:space="0" w:color="221F1F"/>
            </w:tcBorders>
            <w:shd w:val="clear" w:color="auto" w:fill="auto"/>
            <w:vAlign w:val="center"/>
            <w:hideMark/>
          </w:tcPr>
          <w:p w14:paraId="2AB5BF21"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4A2AE148" w14:textId="77777777" w:rsidTr="00C655B2">
        <w:trPr>
          <w:trHeight w:val="20"/>
        </w:trPr>
        <w:tc>
          <w:tcPr>
            <w:tcW w:w="5477" w:type="dxa"/>
            <w:tcBorders>
              <w:top w:val="nil"/>
              <w:left w:val="single" w:sz="8" w:space="0" w:color="221F1F"/>
              <w:bottom w:val="single" w:sz="4" w:space="0" w:color="auto"/>
              <w:right w:val="single" w:sz="8" w:space="0" w:color="221F1F"/>
            </w:tcBorders>
            <w:shd w:val="clear" w:color="auto" w:fill="auto"/>
            <w:vAlign w:val="center"/>
            <w:hideMark/>
          </w:tcPr>
          <w:p w14:paraId="4C3C0F88" w14:textId="77777777" w:rsidR="001E3C59" w:rsidRPr="007203E3" w:rsidRDefault="001E3C59" w:rsidP="007203E3">
            <w:pPr>
              <w:spacing w:line="360" w:lineRule="auto"/>
              <w:rPr>
                <w:rFonts w:ascii="Arial" w:hAnsi="Arial" w:cs="Arial"/>
                <w:color w:val="221F1F"/>
              </w:rPr>
            </w:pPr>
            <w:r w:rsidRPr="00C73627">
              <w:rPr>
                <w:rFonts w:ascii="Arial" w:hAnsi="Arial" w:cs="Arial"/>
                <w:b/>
                <w:color w:val="221F1F"/>
              </w:rPr>
              <w:lastRenderedPageBreak/>
              <w:t>II.-</w:t>
            </w:r>
            <w:r w:rsidRPr="007203E3">
              <w:rPr>
                <w:rFonts w:ascii="Arial" w:hAnsi="Arial" w:cs="Arial"/>
                <w:color w:val="221F1F"/>
              </w:rPr>
              <w:t xml:space="preserve"> Fútbol y basquetbol</w:t>
            </w:r>
          </w:p>
        </w:tc>
        <w:tc>
          <w:tcPr>
            <w:tcW w:w="1840" w:type="dxa"/>
            <w:tcBorders>
              <w:top w:val="nil"/>
              <w:left w:val="nil"/>
              <w:bottom w:val="single" w:sz="4" w:space="0" w:color="auto"/>
              <w:right w:val="single" w:sz="8" w:space="0" w:color="221F1F"/>
            </w:tcBorders>
            <w:shd w:val="clear" w:color="auto" w:fill="auto"/>
            <w:vAlign w:val="center"/>
            <w:hideMark/>
          </w:tcPr>
          <w:p w14:paraId="372CBBBC"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1E61578E" w14:textId="77777777" w:rsidTr="00C655B2">
        <w:trPr>
          <w:trHeight w:val="20"/>
        </w:trPr>
        <w:tc>
          <w:tcPr>
            <w:tcW w:w="5477" w:type="dxa"/>
            <w:tcBorders>
              <w:top w:val="single" w:sz="4" w:space="0" w:color="auto"/>
              <w:left w:val="single" w:sz="8" w:space="0" w:color="221F1F"/>
              <w:bottom w:val="single" w:sz="8" w:space="0" w:color="221F1F"/>
              <w:right w:val="single" w:sz="8" w:space="0" w:color="221F1F"/>
            </w:tcBorders>
            <w:shd w:val="clear" w:color="auto" w:fill="auto"/>
            <w:vAlign w:val="center"/>
            <w:hideMark/>
          </w:tcPr>
          <w:p w14:paraId="6A1153A8"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III.-</w:t>
            </w:r>
            <w:r w:rsidRPr="007203E3">
              <w:rPr>
                <w:rFonts w:ascii="Arial" w:hAnsi="Arial" w:cs="Arial"/>
                <w:color w:val="221F1F"/>
              </w:rPr>
              <w:t xml:space="preserve"> Funciones de lucha libre</w:t>
            </w:r>
          </w:p>
        </w:tc>
        <w:tc>
          <w:tcPr>
            <w:tcW w:w="1840" w:type="dxa"/>
            <w:tcBorders>
              <w:top w:val="single" w:sz="4" w:space="0" w:color="auto"/>
              <w:left w:val="nil"/>
              <w:bottom w:val="single" w:sz="8" w:space="0" w:color="221F1F"/>
              <w:right w:val="single" w:sz="8" w:space="0" w:color="221F1F"/>
            </w:tcBorders>
            <w:shd w:val="clear" w:color="auto" w:fill="auto"/>
            <w:vAlign w:val="center"/>
            <w:hideMark/>
          </w:tcPr>
          <w:p w14:paraId="35C33F5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27E57FBC"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1768947E"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IV.-</w:t>
            </w:r>
            <w:r w:rsidRPr="007203E3">
              <w:rPr>
                <w:rFonts w:ascii="Arial" w:hAnsi="Arial" w:cs="Arial"/>
                <w:color w:val="221F1F"/>
              </w:rPr>
              <w:t xml:space="preserve"> Espectáculos taurinos</w:t>
            </w:r>
          </w:p>
        </w:tc>
        <w:tc>
          <w:tcPr>
            <w:tcW w:w="1840" w:type="dxa"/>
            <w:tcBorders>
              <w:top w:val="nil"/>
              <w:left w:val="nil"/>
              <w:bottom w:val="single" w:sz="8" w:space="0" w:color="221F1F"/>
              <w:right w:val="single" w:sz="8" w:space="0" w:color="221F1F"/>
            </w:tcBorders>
            <w:shd w:val="clear" w:color="auto" w:fill="auto"/>
            <w:vAlign w:val="center"/>
            <w:hideMark/>
          </w:tcPr>
          <w:p w14:paraId="2215583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75DF24C7"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2A6215A8"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 xml:space="preserve">V.- </w:t>
            </w:r>
            <w:r w:rsidRPr="007203E3">
              <w:rPr>
                <w:rFonts w:ascii="Arial" w:eastAsia="Arial" w:hAnsi="Arial" w:cs="Arial"/>
                <w:color w:val="221F1F"/>
              </w:rPr>
              <w:t>Box</w:t>
            </w:r>
          </w:p>
        </w:tc>
        <w:tc>
          <w:tcPr>
            <w:tcW w:w="1840" w:type="dxa"/>
            <w:tcBorders>
              <w:top w:val="nil"/>
              <w:left w:val="nil"/>
              <w:bottom w:val="single" w:sz="8" w:space="0" w:color="221F1F"/>
              <w:right w:val="single" w:sz="8" w:space="0" w:color="221F1F"/>
            </w:tcBorders>
            <w:shd w:val="clear" w:color="auto" w:fill="auto"/>
            <w:vAlign w:val="center"/>
            <w:hideMark/>
          </w:tcPr>
          <w:p w14:paraId="0FE5970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015FCABD" w14:textId="77777777" w:rsidTr="00796EA3">
        <w:trPr>
          <w:trHeight w:val="20"/>
        </w:trPr>
        <w:tc>
          <w:tcPr>
            <w:tcW w:w="5477" w:type="dxa"/>
            <w:tcBorders>
              <w:top w:val="nil"/>
              <w:left w:val="single" w:sz="8" w:space="0" w:color="221F1F"/>
              <w:bottom w:val="single" w:sz="4" w:space="0" w:color="auto"/>
              <w:right w:val="single" w:sz="8" w:space="0" w:color="221F1F"/>
            </w:tcBorders>
            <w:shd w:val="clear" w:color="auto" w:fill="auto"/>
            <w:vAlign w:val="center"/>
            <w:hideMark/>
          </w:tcPr>
          <w:p w14:paraId="0C92EC91"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w:t>
            </w:r>
            <w:r w:rsidRPr="007203E3">
              <w:rPr>
                <w:rFonts w:ascii="Arial" w:eastAsia="Arial" w:hAnsi="Arial" w:cs="Arial"/>
                <w:color w:val="221F1F"/>
              </w:rPr>
              <w:t xml:space="preserve"> Beisbol</w:t>
            </w:r>
          </w:p>
        </w:tc>
        <w:tc>
          <w:tcPr>
            <w:tcW w:w="1840" w:type="dxa"/>
            <w:tcBorders>
              <w:top w:val="nil"/>
              <w:left w:val="nil"/>
              <w:bottom w:val="single" w:sz="4" w:space="0" w:color="auto"/>
              <w:right w:val="single" w:sz="8" w:space="0" w:color="221F1F"/>
            </w:tcBorders>
            <w:shd w:val="clear" w:color="auto" w:fill="auto"/>
            <w:vAlign w:val="center"/>
            <w:hideMark/>
          </w:tcPr>
          <w:p w14:paraId="7B8A3D5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10DAA740" w14:textId="77777777" w:rsidTr="00796EA3">
        <w:trPr>
          <w:trHeight w:val="20"/>
        </w:trPr>
        <w:tc>
          <w:tcPr>
            <w:tcW w:w="5477" w:type="dxa"/>
            <w:tcBorders>
              <w:top w:val="single" w:sz="4" w:space="0" w:color="auto"/>
              <w:left w:val="single" w:sz="8" w:space="0" w:color="221F1F"/>
              <w:bottom w:val="single" w:sz="8" w:space="0" w:color="221F1F"/>
              <w:right w:val="single" w:sz="8" w:space="0" w:color="221F1F"/>
            </w:tcBorders>
            <w:shd w:val="clear" w:color="auto" w:fill="auto"/>
            <w:vAlign w:val="center"/>
            <w:hideMark/>
          </w:tcPr>
          <w:p w14:paraId="52F154A7"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VII.-</w:t>
            </w:r>
            <w:r w:rsidRPr="007203E3">
              <w:rPr>
                <w:rFonts w:ascii="Arial" w:eastAsia="Arial" w:hAnsi="Arial" w:cs="Arial"/>
                <w:color w:val="221F1F"/>
              </w:rPr>
              <w:t xml:space="preserve"> Bailes populares</w:t>
            </w:r>
          </w:p>
        </w:tc>
        <w:tc>
          <w:tcPr>
            <w:tcW w:w="1840" w:type="dxa"/>
            <w:tcBorders>
              <w:top w:val="single" w:sz="4" w:space="0" w:color="auto"/>
              <w:left w:val="nil"/>
              <w:bottom w:val="single" w:sz="8" w:space="0" w:color="221F1F"/>
              <w:right w:val="single" w:sz="8" w:space="0" w:color="221F1F"/>
            </w:tcBorders>
            <w:shd w:val="clear" w:color="auto" w:fill="auto"/>
            <w:vAlign w:val="center"/>
            <w:hideMark/>
          </w:tcPr>
          <w:p w14:paraId="0F497A0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0ADD0CC2"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2F4EF3C7"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VIII.-</w:t>
            </w:r>
            <w:r w:rsidRPr="007203E3">
              <w:rPr>
                <w:rFonts w:ascii="Arial" w:eastAsia="Arial" w:hAnsi="Arial" w:cs="Arial"/>
                <w:color w:val="221F1F"/>
              </w:rPr>
              <w:t xml:space="preserve"> Funciones de circo</w:t>
            </w:r>
          </w:p>
        </w:tc>
        <w:tc>
          <w:tcPr>
            <w:tcW w:w="1840" w:type="dxa"/>
            <w:tcBorders>
              <w:top w:val="nil"/>
              <w:left w:val="nil"/>
              <w:bottom w:val="single" w:sz="8" w:space="0" w:color="221F1F"/>
              <w:right w:val="single" w:sz="8" w:space="0" w:color="221F1F"/>
            </w:tcBorders>
            <w:shd w:val="clear" w:color="auto" w:fill="auto"/>
            <w:vAlign w:val="center"/>
            <w:hideMark/>
          </w:tcPr>
          <w:p w14:paraId="02EAF59C"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8%</w:t>
            </w:r>
          </w:p>
        </w:tc>
      </w:tr>
      <w:tr w:rsidR="001E3C59" w:rsidRPr="007203E3" w14:paraId="0D655AEC"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5D3F32F6"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 xml:space="preserve">IX.- </w:t>
            </w:r>
            <w:r w:rsidRPr="007203E3">
              <w:rPr>
                <w:rFonts w:ascii="Arial" w:hAnsi="Arial" w:cs="Arial"/>
                <w:color w:val="221F1F"/>
              </w:rPr>
              <w:t>Otros permitidos por la ley de la materia</w:t>
            </w:r>
          </w:p>
        </w:tc>
        <w:tc>
          <w:tcPr>
            <w:tcW w:w="1840" w:type="dxa"/>
            <w:tcBorders>
              <w:top w:val="nil"/>
              <w:left w:val="nil"/>
              <w:bottom w:val="single" w:sz="8" w:space="0" w:color="221F1F"/>
              <w:right w:val="single" w:sz="8" w:space="0" w:color="221F1F"/>
            </w:tcBorders>
            <w:shd w:val="clear" w:color="auto" w:fill="auto"/>
            <w:vAlign w:val="center"/>
            <w:hideMark/>
          </w:tcPr>
          <w:p w14:paraId="5C92F8F3"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bl>
    <w:p w14:paraId="045DBEA5" w14:textId="77777777" w:rsidR="001E3C59" w:rsidRPr="007203E3" w:rsidRDefault="001E3C59" w:rsidP="007203E3">
      <w:pPr>
        <w:spacing w:line="360" w:lineRule="auto"/>
        <w:rPr>
          <w:rFonts w:ascii="Arial" w:eastAsia="Arial" w:hAnsi="Arial" w:cs="Arial"/>
        </w:rPr>
      </w:pPr>
    </w:p>
    <w:p w14:paraId="1B67682E" w14:textId="77777777" w:rsidR="001E3C59" w:rsidRPr="007203E3" w:rsidRDefault="001E3C59" w:rsidP="007203E3">
      <w:pPr>
        <w:spacing w:line="360" w:lineRule="auto"/>
        <w:rPr>
          <w:rFonts w:ascii="Arial" w:eastAsia="Arial" w:hAnsi="Arial" w:cs="Arial"/>
        </w:rPr>
      </w:pPr>
    </w:p>
    <w:p w14:paraId="691474F1" w14:textId="77777777" w:rsidR="001E3C59" w:rsidRPr="007203E3" w:rsidRDefault="001E3C59" w:rsidP="007203E3">
      <w:pPr>
        <w:spacing w:line="360" w:lineRule="auto"/>
        <w:rPr>
          <w:rFonts w:ascii="Arial" w:hAnsi="Arial" w:cs="Arial"/>
        </w:rPr>
      </w:pPr>
    </w:p>
    <w:p w14:paraId="6E377FD0" w14:textId="77777777" w:rsidR="00796EA3" w:rsidRDefault="001E3C59" w:rsidP="007203E3">
      <w:pPr>
        <w:spacing w:line="360" w:lineRule="auto"/>
        <w:rPr>
          <w:rFonts w:ascii="Arial" w:hAnsi="Arial" w:cs="Arial"/>
        </w:rPr>
      </w:pPr>
      <w:r w:rsidRPr="007203E3">
        <w:rPr>
          <w:rFonts w:ascii="Arial" w:hAnsi="Arial" w:cs="Arial"/>
        </w:rPr>
        <w:t xml:space="preserve"> </w:t>
      </w:r>
    </w:p>
    <w:p w14:paraId="3B722CB1" w14:textId="77777777" w:rsidR="00563876" w:rsidRDefault="00563876" w:rsidP="007203E3">
      <w:pPr>
        <w:spacing w:line="360" w:lineRule="auto"/>
        <w:rPr>
          <w:rFonts w:ascii="Arial" w:eastAsia="Arial" w:hAnsi="Arial" w:cs="Arial"/>
          <w:color w:val="221F1F"/>
        </w:rPr>
      </w:pPr>
    </w:p>
    <w:p w14:paraId="26294EA8" w14:textId="77777777" w:rsidR="00563876" w:rsidRDefault="00563876" w:rsidP="007203E3">
      <w:pPr>
        <w:spacing w:line="360" w:lineRule="auto"/>
        <w:rPr>
          <w:rFonts w:ascii="Arial" w:eastAsia="Arial" w:hAnsi="Arial" w:cs="Arial"/>
          <w:color w:val="221F1F"/>
        </w:rPr>
      </w:pPr>
    </w:p>
    <w:p w14:paraId="19BB3A08" w14:textId="77777777" w:rsidR="00563876" w:rsidRDefault="00563876" w:rsidP="007203E3">
      <w:pPr>
        <w:spacing w:line="360" w:lineRule="auto"/>
        <w:rPr>
          <w:rFonts w:ascii="Arial" w:eastAsia="Arial" w:hAnsi="Arial" w:cs="Arial"/>
          <w:color w:val="221F1F"/>
        </w:rPr>
      </w:pPr>
    </w:p>
    <w:p w14:paraId="3EAE04D2" w14:textId="77777777" w:rsidR="00563876" w:rsidRDefault="00563876" w:rsidP="007203E3">
      <w:pPr>
        <w:spacing w:line="360" w:lineRule="auto"/>
        <w:rPr>
          <w:rFonts w:ascii="Arial" w:eastAsia="Arial" w:hAnsi="Arial" w:cs="Arial"/>
          <w:color w:val="221F1F"/>
        </w:rPr>
      </w:pPr>
    </w:p>
    <w:p w14:paraId="6DE1A72C" w14:textId="77777777" w:rsidR="00563876" w:rsidRDefault="00563876" w:rsidP="007203E3">
      <w:pPr>
        <w:spacing w:line="360" w:lineRule="auto"/>
        <w:rPr>
          <w:rFonts w:ascii="Arial" w:eastAsia="Arial" w:hAnsi="Arial" w:cs="Arial"/>
          <w:color w:val="221F1F"/>
        </w:rPr>
      </w:pPr>
    </w:p>
    <w:p w14:paraId="548829A8" w14:textId="3FE5C65F"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No causarán este impuesto las funciones de teatro, ballet, ópera y otros eventos culturales.</w:t>
      </w:r>
    </w:p>
    <w:p w14:paraId="06B3056D" w14:textId="77777777" w:rsidR="001E3C59" w:rsidRPr="007203E3" w:rsidRDefault="001E3C59" w:rsidP="001D322F">
      <w:pPr>
        <w:rPr>
          <w:rFonts w:ascii="Arial" w:hAnsi="Arial" w:cs="Arial"/>
        </w:rPr>
      </w:pPr>
    </w:p>
    <w:p w14:paraId="28C1C902" w14:textId="77777777" w:rsidR="00796EA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TERCERO </w:t>
      </w:r>
    </w:p>
    <w:p w14:paraId="159E0610" w14:textId="75285E97" w:rsidR="00C2195D" w:rsidRPr="007203E3" w:rsidRDefault="00C2195D" w:rsidP="007203E3">
      <w:pPr>
        <w:spacing w:line="360" w:lineRule="auto"/>
        <w:jc w:val="center"/>
        <w:rPr>
          <w:rFonts w:ascii="Arial" w:eastAsia="Arial" w:hAnsi="Arial" w:cs="Arial"/>
        </w:rPr>
      </w:pPr>
      <w:r w:rsidRPr="007203E3">
        <w:rPr>
          <w:rFonts w:ascii="Arial" w:eastAsia="Arial" w:hAnsi="Arial" w:cs="Arial"/>
          <w:b/>
          <w:color w:val="221F1F"/>
        </w:rPr>
        <w:t>DERECHOS</w:t>
      </w:r>
    </w:p>
    <w:p w14:paraId="6A5B57FF" w14:textId="77777777" w:rsidR="00C2195D" w:rsidRPr="007203E3" w:rsidRDefault="00C2195D" w:rsidP="001D322F">
      <w:pPr>
        <w:rPr>
          <w:rFonts w:ascii="Arial" w:hAnsi="Arial" w:cs="Arial"/>
        </w:rPr>
      </w:pPr>
    </w:p>
    <w:p w14:paraId="4D4BB6B7" w14:textId="77777777" w:rsidR="00C2195D" w:rsidRPr="007203E3" w:rsidRDefault="00C2195D" w:rsidP="007203E3">
      <w:pPr>
        <w:spacing w:line="360" w:lineRule="auto"/>
        <w:jc w:val="center"/>
        <w:rPr>
          <w:rFonts w:ascii="Arial" w:eastAsia="Arial" w:hAnsi="Arial" w:cs="Arial"/>
        </w:rPr>
      </w:pPr>
      <w:r w:rsidRPr="007203E3">
        <w:rPr>
          <w:rFonts w:ascii="Arial" w:eastAsia="Arial" w:hAnsi="Arial" w:cs="Arial"/>
          <w:b/>
          <w:color w:val="221F1F"/>
        </w:rPr>
        <w:t>CAPÍTULO I</w:t>
      </w:r>
    </w:p>
    <w:p w14:paraId="6CAD6597"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Servicios de Licencias y Permisos</w:t>
      </w:r>
    </w:p>
    <w:p w14:paraId="531F4D43" w14:textId="77777777" w:rsidR="00C2195D" w:rsidRPr="007203E3" w:rsidRDefault="00C2195D" w:rsidP="001D322F">
      <w:pPr>
        <w:rPr>
          <w:rFonts w:ascii="Arial" w:hAnsi="Arial" w:cs="Arial"/>
        </w:rPr>
      </w:pPr>
    </w:p>
    <w:p w14:paraId="72E3E378"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16.- </w:t>
      </w:r>
      <w:r w:rsidRPr="007203E3">
        <w:rPr>
          <w:rFonts w:ascii="Arial" w:eastAsia="Arial" w:hAnsi="Arial" w:cs="Arial"/>
          <w:color w:val="221F1F"/>
        </w:rPr>
        <w:t>El cobro de derechos por el otorgamiento de licencias o permisos para el funcionamiento de establecimientos o locales, que vendan bebidas alcohólicas, se realizará con base en las siguientes tarifas:</w:t>
      </w:r>
    </w:p>
    <w:p w14:paraId="2B9A7485" w14:textId="77777777" w:rsidR="00C2195D" w:rsidRPr="007203E3" w:rsidRDefault="00C2195D" w:rsidP="001D322F">
      <w:pPr>
        <w:rPr>
          <w:rFonts w:ascii="Arial" w:hAnsi="Arial" w:cs="Arial"/>
        </w:rPr>
      </w:pPr>
    </w:p>
    <w:p w14:paraId="5F74EAF4"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Por el otorgamiento de licencias de funcionamiento a establecimientos cuyo giro sea la venta de bebidas alcohólicas:</w:t>
      </w:r>
    </w:p>
    <w:p w14:paraId="23668E46" w14:textId="77777777" w:rsidR="00C2195D" w:rsidRPr="007203E3" w:rsidRDefault="00C2195D" w:rsidP="007203E3">
      <w:pPr>
        <w:spacing w:line="360" w:lineRule="auto"/>
        <w:rPr>
          <w:rFonts w:ascii="Arial" w:hAnsi="Arial" w:cs="Arial"/>
        </w:rPr>
      </w:pPr>
    </w:p>
    <w:tbl>
      <w:tblPr>
        <w:tblW w:w="0" w:type="auto"/>
        <w:tblInd w:w="848" w:type="dxa"/>
        <w:tblLayout w:type="fixed"/>
        <w:tblCellMar>
          <w:left w:w="0" w:type="dxa"/>
          <w:right w:w="0" w:type="dxa"/>
        </w:tblCellMar>
        <w:tblLook w:val="01E0" w:firstRow="1" w:lastRow="1" w:firstColumn="1" w:lastColumn="1" w:noHBand="0" w:noVBand="0"/>
      </w:tblPr>
      <w:tblGrid>
        <w:gridCol w:w="5574"/>
        <w:gridCol w:w="1519"/>
      </w:tblGrid>
      <w:tr w:rsidR="00C2195D" w:rsidRPr="007203E3" w14:paraId="08BFBD74" w14:textId="77777777" w:rsidTr="007203E3">
        <w:trPr>
          <w:trHeight w:hRule="exact" w:val="305"/>
        </w:trPr>
        <w:tc>
          <w:tcPr>
            <w:tcW w:w="5574" w:type="dxa"/>
            <w:tcBorders>
              <w:top w:val="single" w:sz="5" w:space="0" w:color="221F1F"/>
              <w:left w:val="single" w:sz="5" w:space="0" w:color="221F1F"/>
              <w:bottom w:val="single" w:sz="5" w:space="0" w:color="221F1F"/>
              <w:right w:val="single" w:sz="5" w:space="0" w:color="221F1F"/>
            </w:tcBorders>
          </w:tcPr>
          <w:p w14:paraId="306CE208"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a)</w:t>
            </w:r>
            <w:r w:rsidRPr="007203E3">
              <w:rPr>
                <w:rFonts w:ascii="Arial" w:eastAsia="Arial" w:hAnsi="Arial" w:cs="Arial"/>
                <w:color w:val="221F1F"/>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14:paraId="5C281523"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0E6D15EC" w14:textId="77777777" w:rsidTr="007203E3">
        <w:trPr>
          <w:trHeight w:hRule="exact" w:val="305"/>
        </w:trPr>
        <w:tc>
          <w:tcPr>
            <w:tcW w:w="5574" w:type="dxa"/>
            <w:tcBorders>
              <w:top w:val="single" w:sz="5" w:space="0" w:color="221F1F"/>
              <w:left w:val="single" w:sz="5" w:space="0" w:color="221F1F"/>
              <w:bottom w:val="single" w:sz="4" w:space="0" w:color="221F1F"/>
              <w:right w:val="single" w:sz="5" w:space="0" w:color="221F1F"/>
            </w:tcBorders>
          </w:tcPr>
          <w:p w14:paraId="3ED3C789"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b)</w:t>
            </w:r>
            <w:r w:rsidRPr="007203E3">
              <w:rPr>
                <w:rFonts w:ascii="Arial" w:eastAsia="Arial" w:hAnsi="Arial" w:cs="Arial"/>
                <w:color w:val="221F1F"/>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14:paraId="5D9A95AE"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5C4C8F25" w14:textId="77777777" w:rsidTr="007203E3">
        <w:trPr>
          <w:trHeight w:hRule="exact" w:val="307"/>
        </w:trPr>
        <w:tc>
          <w:tcPr>
            <w:tcW w:w="5574" w:type="dxa"/>
            <w:tcBorders>
              <w:top w:val="single" w:sz="4" w:space="0" w:color="221F1F"/>
              <w:left w:val="single" w:sz="5" w:space="0" w:color="221F1F"/>
              <w:bottom w:val="single" w:sz="5" w:space="0" w:color="221F1F"/>
              <w:right w:val="single" w:sz="5" w:space="0" w:color="221F1F"/>
            </w:tcBorders>
          </w:tcPr>
          <w:p w14:paraId="09EEACD2"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c) </w:t>
            </w:r>
            <w:r w:rsidRPr="007203E3">
              <w:rPr>
                <w:rFonts w:ascii="Arial" w:eastAsia="Arial" w:hAnsi="Arial" w:cs="Arial"/>
                <w:color w:val="221F1F"/>
              </w:rPr>
              <w:t>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14:paraId="24689C9A"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bl>
    <w:p w14:paraId="001C580F" w14:textId="77777777" w:rsidR="00C2195D" w:rsidRPr="007203E3" w:rsidRDefault="00C2195D" w:rsidP="007203E3">
      <w:pPr>
        <w:spacing w:line="360" w:lineRule="auto"/>
        <w:rPr>
          <w:rFonts w:ascii="Arial" w:hAnsi="Arial" w:cs="Arial"/>
        </w:rPr>
      </w:pPr>
    </w:p>
    <w:p w14:paraId="5A6AF437" w14:textId="77777777" w:rsidR="00C2195D" w:rsidRPr="007203E3" w:rsidRDefault="00C2195D" w:rsidP="00796EA3">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Por permisos eventuales para el funcionamiento de establecimientos cuyo giro sea la venta de bebidas alcohólicas se pagará una cuota de $ 1,800.00 de forma mensual.</w:t>
      </w:r>
    </w:p>
    <w:p w14:paraId="5427C7BC" w14:textId="77777777" w:rsidR="00C2195D" w:rsidRPr="007203E3" w:rsidRDefault="00C2195D" w:rsidP="00796EA3">
      <w:pPr>
        <w:spacing w:line="360" w:lineRule="auto"/>
        <w:jc w:val="both"/>
        <w:rPr>
          <w:rFonts w:ascii="Arial" w:hAnsi="Arial" w:cs="Arial"/>
        </w:rPr>
      </w:pPr>
    </w:p>
    <w:p w14:paraId="152652CA" w14:textId="77777777" w:rsidR="00C2195D" w:rsidRPr="007203E3" w:rsidRDefault="00C2195D" w:rsidP="00796EA3">
      <w:pPr>
        <w:spacing w:line="360" w:lineRule="auto"/>
        <w:jc w:val="both"/>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Por el otorgamiento de licencias de funcionamiento a establecimientos cuyo giro sea la prestación de servicios, que incluyan la venta de bebidas alcohólicas:</w:t>
      </w:r>
    </w:p>
    <w:p w14:paraId="7A42BA8A" w14:textId="77777777" w:rsidR="00C2195D" w:rsidRPr="007203E3" w:rsidRDefault="00C2195D" w:rsidP="007203E3">
      <w:pPr>
        <w:spacing w:line="360" w:lineRule="auto"/>
        <w:rPr>
          <w:rFonts w:ascii="Arial" w:hAnsi="Arial" w:cs="Arial"/>
        </w:rPr>
      </w:pPr>
    </w:p>
    <w:tbl>
      <w:tblPr>
        <w:tblW w:w="0" w:type="auto"/>
        <w:tblInd w:w="906" w:type="dxa"/>
        <w:tblLayout w:type="fixed"/>
        <w:tblCellMar>
          <w:left w:w="0" w:type="dxa"/>
          <w:right w:w="0" w:type="dxa"/>
        </w:tblCellMar>
        <w:tblLook w:val="01E0" w:firstRow="1" w:lastRow="1" w:firstColumn="1" w:lastColumn="1" w:noHBand="0" w:noVBand="0"/>
      </w:tblPr>
      <w:tblGrid>
        <w:gridCol w:w="5459"/>
        <w:gridCol w:w="1517"/>
      </w:tblGrid>
      <w:tr w:rsidR="00C2195D" w:rsidRPr="007203E3" w14:paraId="5EF70356" w14:textId="77777777" w:rsidTr="007203E3">
        <w:trPr>
          <w:trHeight w:hRule="exact" w:val="306"/>
        </w:trPr>
        <w:tc>
          <w:tcPr>
            <w:tcW w:w="5459" w:type="dxa"/>
            <w:tcBorders>
              <w:top w:val="single" w:sz="5" w:space="0" w:color="221F1F"/>
              <w:left w:val="single" w:sz="5" w:space="0" w:color="221F1F"/>
              <w:bottom w:val="single" w:sz="5" w:space="0" w:color="221F1F"/>
              <w:right w:val="single" w:sz="5" w:space="0" w:color="221F1F"/>
            </w:tcBorders>
          </w:tcPr>
          <w:p w14:paraId="6CFB31F2"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a) </w:t>
            </w:r>
            <w:r w:rsidRPr="007203E3">
              <w:rPr>
                <w:rFonts w:ascii="Arial" w:eastAsia="Arial" w:hAnsi="Arial" w:cs="Arial"/>
                <w:color w:val="221F1F"/>
              </w:rPr>
              <w:t>Cantinas y bares</w:t>
            </w:r>
          </w:p>
        </w:tc>
        <w:tc>
          <w:tcPr>
            <w:tcW w:w="1517" w:type="dxa"/>
            <w:tcBorders>
              <w:top w:val="single" w:sz="5" w:space="0" w:color="221F1F"/>
              <w:left w:val="single" w:sz="5" w:space="0" w:color="221F1F"/>
              <w:bottom w:val="single" w:sz="5" w:space="0" w:color="221F1F"/>
              <w:right w:val="single" w:sz="4" w:space="0" w:color="221F1F"/>
            </w:tcBorders>
          </w:tcPr>
          <w:p w14:paraId="7BB80DD1"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012B100D" w14:textId="77777777" w:rsidTr="007203E3">
        <w:trPr>
          <w:trHeight w:hRule="exact" w:val="306"/>
        </w:trPr>
        <w:tc>
          <w:tcPr>
            <w:tcW w:w="5459" w:type="dxa"/>
            <w:tcBorders>
              <w:top w:val="single" w:sz="5" w:space="0" w:color="221F1F"/>
              <w:left w:val="single" w:sz="5" w:space="0" w:color="221F1F"/>
              <w:bottom w:val="single" w:sz="5" w:space="0" w:color="221F1F"/>
              <w:right w:val="single" w:sz="5" w:space="0" w:color="221F1F"/>
            </w:tcBorders>
          </w:tcPr>
          <w:p w14:paraId="4547D02F"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b) </w:t>
            </w:r>
            <w:r w:rsidRPr="007203E3">
              <w:rPr>
                <w:rFonts w:ascii="Arial" w:eastAsia="Arial" w:hAnsi="Arial" w:cs="Arial"/>
                <w:color w:val="221F1F"/>
              </w:rPr>
              <w:t>Restaurantes en general, fondas y loncherías</w:t>
            </w:r>
          </w:p>
        </w:tc>
        <w:tc>
          <w:tcPr>
            <w:tcW w:w="1517" w:type="dxa"/>
            <w:tcBorders>
              <w:top w:val="single" w:sz="5" w:space="0" w:color="221F1F"/>
              <w:left w:val="single" w:sz="5" w:space="0" w:color="221F1F"/>
              <w:bottom w:val="single" w:sz="5" w:space="0" w:color="221F1F"/>
              <w:right w:val="single" w:sz="4" w:space="0" w:color="221F1F"/>
            </w:tcBorders>
          </w:tcPr>
          <w:p w14:paraId="6F0A8206"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756196BD" w14:textId="77777777" w:rsidTr="007203E3">
        <w:trPr>
          <w:trHeight w:hRule="exact" w:val="305"/>
        </w:trPr>
        <w:tc>
          <w:tcPr>
            <w:tcW w:w="5459" w:type="dxa"/>
            <w:tcBorders>
              <w:top w:val="single" w:sz="5" w:space="0" w:color="221F1F"/>
              <w:left w:val="single" w:sz="5" w:space="0" w:color="221F1F"/>
              <w:bottom w:val="single" w:sz="5" w:space="0" w:color="221F1F"/>
              <w:right w:val="single" w:sz="5" w:space="0" w:color="221F1F"/>
            </w:tcBorders>
          </w:tcPr>
          <w:p w14:paraId="6C137D8A"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lastRenderedPageBreak/>
              <w:t xml:space="preserve">c) </w:t>
            </w:r>
            <w:r w:rsidRPr="007203E3">
              <w:rPr>
                <w:rFonts w:ascii="Arial" w:eastAsia="Arial" w:hAnsi="Arial" w:cs="Arial"/>
                <w:color w:val="221F1F"/>
              </w:rPr>
              <w:t>Salones de baile, de billar o boliche</w:t>
            </w:r>
          </w:p>
        </w:tc>
        <w:tc>
          <w:tcPr>
            <w:tcW w:w="1517" w:type="dxa"/>
            <w:tcBorders>
              <w:top w:val="single" w:sz="5" w:space="0" w:color="221F1F"/>
              <w:left w:val="single" w:sz="5" w:space="0" w:color="221F1F"/>
              <w:bottom w:val="single" w:sz="5" w:space="0" w:color="221F1F"/>
              <w:right w:val="single" w:sz="4" w:space="0" w:color="221F1F"/>
            </w:tcBorders>
          </w:tcPr>
          <w:p w14:paraId="42C4078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32E5B247" w14:textId="77777777" w:rsidTr="007203E3">
        <w:trPr>
          <w:trHeight w:hRule="exact" w:val="307"/>
        </w:trPr>
        <w:tc>
          <w:tcPr>
            <w:tcW w:w="5459" w:type="dxa"/>
            <w:tcBorders>
              <w:top w:val="single" w:sz="5" w:space="0" w:color="221F1F"/>
              <w:left w:val="single" w:sz="5" w:space="0" w:color="221F1F"/>
              <w:bottom w:val="single" w:sz="5" w:space="0" w:color="221F1F"/>
              <w:right w:val="single" w:sz="5" w:space="0" w:color="221F1F"/>
            </w:tcBorders>
          </w:tcPr>
          <w:p w14:paraId="3BE0C28D"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d) </w:t>
            </w:r>
            <w:r w:rsidRPr="007203E3">
              <w:rPr>
                <w:rFonts w:ascii="Arial" w:eastAsia="Arial" w:hAnsi="Arial" w:cs="Arial"/>
                <w:color w:val="221F1F"/>
              </w:rPr>
              <w:t>Hoteles, moteles y posadas</w:t>
            </w:r>
          </w:p>
        </w:tc>
        <w:tc>
          <w:tcPr>
            <w:tcW w:w="1517" w:type="dxa"/>
            <w:tcBorders>
              <w:top w:val="single" w:sz="5" w:space="0" w:color="221F1F"/>
              <w:left w:val="single" w:sz="5" w:space="0" w:color="221F1F"/>
              <w:bottom w:val="single" w:sz="5" w:space="0" w:color="221F1F"/>
              <w:right w:val="single" w:sz="4" w:space="0" w:color="221F1F"/>
            </w:tcBorders>
          </w:tcPr>
          <w:p w14:paraId="389478A9"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bl>
    <w:p w14:paraId="30F52130" w14:textId="77777777" w:rsidR="00C2195D" w:rsidRPr="007203E3" w:rsidRDefault="00C2195D" w:rsidP="007203E3">
      <w:pPr>
        <w:spacing w:line="360" w:lineRule="auto"/>
        <w:rPr>
          <w:rFonts w:ascii="Arial" w:hAnsi="Arial" w:cs="Arial"/>
        </w:rPr>
      </w:pPr>
    </w:p>
    <w:p w14:paraId="47070EA5"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b/>
          <w:bCs/>
          <w:color w:val="221F1F"/>
        </w:rPr>
        <w:t>IV.-</w:t>
      </w:r>
      <w:r w:rsidRPr="007203E3">
        <w:rPr>
          <w:rFonts w:ascii="Arial" w:eastAsia="Arial" w:hAnsi="Arial" w:cs="Arial"/>
          <w:color w:val="221F1F"/>
        </w:rPr>
        <w:t xml:space="preserve"> Por revalidación anual de licencias de funcionamiento para los establecimientos señalados en los apartados I y III de este artículo, se pagará la tarifa de $5,500.00</w:t>
      </w:r>
    </w:p>
    <w:p w14:paraId="74C9B278" w14:textId="77777777" w:rsidR="00C2195D" w:rsidRPr="007203E3" w:rsidRDefault="00C2195D" w:rsidP="007203E3">
      <w:pPr>
        <w:spacing w:line="360" w:lineRule="auto"/>
        <w:rPr>
          <w:rFonts w:ascii="Arial" w:hAnsi="Arial" w:cs="Arial"/>
        </w:rPr>
      </w:pPr>
    </w:p>
    <w:p w14:paraId="669671F4" w14:textId="44629DE3" w:rsidR="00C2195D" w:rsidRPr="007203E3" w:rsidRDefault="00C2195D" w:rsidP="00796EA3">
      <w:pPr>
        <w:spacing w:line="360" w:lineRule="auto"/>
        <w:jc w:val="both"/>
        <w:rPr>
          <w:rFonts w:ascii="Arial" w:eastAsia="Arial" w:hAnsi="Arial" w:cs="Arial"/>
          <w:color w:val="221F1F"/>
        </w:rPr>
      </w:pPr>
      <w:r w:rsidRPr="007203E3">
        <w:rPr>
          <w:rFonts w:ascii="Arial" w:eastAsia="Arial" w:hAnsi="Arial" w:cs="Arial"/>
          <w:b/>
          <w:color w:val="221F1F"/>
        </w:rPr>
        <w:t xml:space="preserve">Artículo 17.- </w:t>
      </w:r>
      <w:r w:rsidR="00796EA3">
        <w:rPr>
          <w:rFonts w:ascii="Arial" w:eastAsia="Arial" w:hAnsi="Arial" w:cs="Arial"/>
          <w:color w:val="221F1F"/>
        </w:rPr>
        <w:t xml:space="preserve">Por el otorgamiento de los permisos para cosos taurinos, se causarán y </w:t>
      </w:r>
      <w:r w:rsidRPr="007203E3">
        <w:rPr>
          <w:rFonts w:ascii="Arial" w:eastAsia="Arial" w:hAnsi="Arial" w:cs="Arial"/>
          <w:color w:val="221F1F"/>
        </w:rPr>
        <w:t>pagarán derechos de $ 1,000.00 por evento, por cada uno de los palqueros.</w:t>
      </w:r>
    </w:p>
    <w:p w14:paraId="1B3256ED" w14:textId="77777777" w:rsidR="00AF56BE" w:rsidRPr="007203E3" w:rsidRDefault="00AF56BE" w:rsidP="007203E3">
      <w:pPr>
        <w:spacing w:line="360" w:lineRule="auto"/>
        <w:rPr>
          <w:rFonts w:ascii="Arial" w:eastAsia="Arial" w:hAnsi="Arial" w:cs="Arial"/>
          <w:color w:val="221F1F"/>
        </w:rPr>
      </w:pPr>
    </w:p>
    <w:p w14:paraId="5A0EF6AA"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18.- </w:t>
      </w:r>
      <w:r w:rsidRPr="007203E3">
        <w:rPr>
          <w:rFonts w:ascii="Arial" w:eastAsia="Arial" w:hAnsi="Arial" w:cs="Arial"/>
          <w:color w:val="221F1F"/>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14:paraId="0B19B499" w14:textId="77777777" w:rsidR="00C2195D" w:rsidRPr="007203E3" w:rsidRDefault="00C2195D" w:rsidP="007203E3">
      <w:pPr>
        <w:spacing w:line="360" w:lineRule="auto"/>
        <w:rPr>
          <w:rFonts w:ascii="Arial" w:hAnsi="Arial" w:cs="Arial"/>
        </w:rPr>
      </w:pPr>
    </w:p>
    <w:p w14:paraId="74320714" w14:textId="1E173B5E"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19.- </w:t>
      </w:r>
      <w:r w:rsidRPr="007203E3">
        <w:rPr>
          <w:rFonts w:ascii="Arial" w:eastAsia="Arial" w:hAnsi="Arial" w:cs="Arial"/>
          <w:color w:val="221F1F"/>
        </w:rPr>
        <w:t>Por el otorgamiento de licencias, permisos o autorizaciones para el funcionamiento de establecimientos o locales comerciales o de servicios, se realizará con base en las siguientes tarifas:</w:t>
      </w:r>
    </w:p>
    <w:p w14:paraId="3E467EA1" w14:textId="77777777" w:rsidR="00C2195D" w:rsidRPr="007203E3" w:rsidRDefault="00C2195D" w:rsidP="007203E3">
      <w:pPr>
        <w:spacing w:line="360" w:lineRule="auto"/>
        <w:rPr>
          <w:rFonts w:ascii="Arial" w:hAnsi="Arial" w:cs="Arial"/>
        </w:rPr>
      </w:pPr>
    </w:p>
    <w:tbl>
      <w:tblPr>
        <w:tblW w:w="0" w:type="auto"/>
        <w:tblInd w:w="137" w:type="dxa"/>
        <w:tblLayout w:type="fixed"/>
        <w:tblCellMar>
          <w:left w:w="0" w:type="dxa"/>
          <w:right w:w="0" w:type="dxa"/>
        </w:tblCellMar>
        <w:tblLook w:val="01E0" w:firstRow="1" w:lastRow="1" w:firstColumn="1" w:lastColumn="1" w:noHBand="0" w:noVBand="0"/>
      </w:tblPr>
      <w:tblGrid>
        <w:gridCol w:w="5245"/>
        <w:gridCol w:w="1843"/>
        <w:gridCol w:w="1701"/>
      </w:tblGrid>
      <w:tr w:rsidR="00C2195D" w:rsidRPr="007203E3" w14:paraId="7327B877"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tcPr>
          <w:p w14:paraId="3174C3C6" w14:textId="77777777" w:rsidR="00C2195D" w:rsidRPr="007203E3" w:rsidRDefault="00C2195D" w:rsidP="007203E3">
            <w:pPr>
              <w:spacing w:line="360" w:lineRule="auto"/>
              <w:jc w:val="center"/>
              <w:rPr>
                <w:rFonts w:ascii="Arial" w:eastAsia="Arial" w:hAnsi="Arial" w:cs="Arial"/>
                <w:b/>
              </w:rPr>
            </w:pPr>
            <w:r w:rsidRPr="007203E3">
              <w:rPr>
                <w:rFonts w:ascii="Arial" w:eastAsia="Arial" w:hAnsi="Arial" w:cs="Arial"/>
                <w:b/>
                <w:color w:val="221F1F"/>
              </w:rPr>
              <w:t>ESTABLECIMIENTO</w:t>
            </w:r>
          </w:p>
        </w:tc>
        <w:tc>
          <w:tcPr>
            <w:tcW w:w="1843" w:type="dxa"/>
            <w:tcBorders>
              <w:top w:val="single" w:sz="4" w:space="0" w:color="221F1F"/>
              <w:left w:val="single" w:sz="5" w:space="0" w:color="221F1F"/>
              <w:bottom w:val="single" w:sz="4" w:space="0" w:color="221F1F"/>
              <w:right w:val="single" w:sz="5" w:space="0" w:color="221F1F"/>
            </w:tcBorders>
          </w:tcPr>
          <w:p w14:paraId="6787623D"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EXPEDICIÓN</w:t>
            </w:r>
          </w:p>
          <w:p w14:paraId="4FD099CC"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(PESOS)</w:t>
            </w:r>
          </w:p>
        </w:tc>
        <w:tc>
          <w:tcPr>
            <w:tcW w:w="1701" w:type="dxa"/>
            <w:tcBorders>
              <w:top w:val="single" w:sz="4" w:space="0" w:color="221F1F"/>
              <w:left w:val="single" w:sz="5" w:space="0" w:color="221F1F"/>
              <w:bottom w:val="single" w:sz="4" w:space="0" w:color="221F1F"/>
              <w:right w:val="single" w:sz="4" w:space="0" w:color="221F1F"/>
            </w:tcBorders>
          </w:tcPr>
          <w:p w14:paraId="10A90692"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RENOVACIÓN</w:t>
            </w:r>
          </w:p>
          <w:p w14:paraId="3F6DD240"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(PESOS)</w:t>
            </w:r>
          </w:p>
        </w:tc>
      </w:tr>
      <w:tr w:rsidR="00C2195D" w:rsidRPr="007203E3" w14:paraId="3CB34574"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5DC978D"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1.-Supermercado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AAEF2D6" w14:textId="009D7485"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8,000.00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4A6C3D2" w14:textId="177CF01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6,000.00</w:t>
            </w:r>
          </w:p>
        </w:tc>
      </w:tr>
      <w:tr w:rsidR="00C2195D" w:rsidRPr="007203E3" w14:paraId="5D8F7B65"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47C37DA"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2.-Gasolinera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C776F53" w14:textId="5D12E68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5,500.00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CF6A7C8" w14:textId="5C5E47A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3,500.00</w:t>
            </w:r>
          </w:p>
        </w:tc>
      </w:tr>
      <w:tr w:rsidR="00C2195D" w:rsidRPr="007203E3" w14:paraId="7B7F1632"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83243A6" w14:textId="5EDD4CA1" w:rsidR="00C2195D" w:rsidRPr="007203E3" w:rsidRDefault="00C2195D" w:rsidP="00796EA3">
            <w:pPr>
              <w:spacing w:line="360" w:lineRule="auto"/>
              <w:rPr>
                <w:rFonts w:ascii="Arial" w:eastAsia="Arial" w:hAnsi="Arial" w:cs="Arial"/>
                <w:color w:val="221F1F"/>
              </w:rPr>
            </w:pPr>
            <w:r w:rsidRPr="007203E3">
              <w:rPr>
                <w:rFonts w:ascii="Arial" w:eastAsia="Arial" w:hAnsi="Arial" w:cs="Arial"/>
                <w:color w:val="221F1F"/>
              </w:rPr>
              <w:t xml:space="preserve">3.-Negocio de venta de materiales de construcción </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4B5A2167" w14:textId="3C1C2BD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4,000.00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BC04E0C" w14:textId="0E8455D4"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r>
      <w:tr w:rsidR="00C2195D" w:rsidRPr="007203E3" w14:paraId="5CA31044"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5837552"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4.-Casa de empeño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2F38C00E" w14:textId="77C7339B"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3,500.00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F2C96D4" w14:textId="117B864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r>
      <w:tr w:rsidR="00C2195D" w:rsidRPr="007203E3" w14:paraId="19708473"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6B3E4F4"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5.- Hotel</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E63663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65441E2"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33784EAC"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0C95E14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6.- Farmacia</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6CF149A5"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$ 5,000.00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FA336C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r>
      <w:tr w:rsidR="00C2195D" w:rsidRPr="007203E3" w14:paraId="17327850"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296EFE1E"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7.-Clinicas privadas</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22179260" w14:textId="2C9A95A9"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5,000.00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D573FAB" w14:textId="50B98DAD"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r>
      <w:tr w:rsidR="00C2195D" w:rsidRPr="007203E3" w14:paraId="70EC3F37"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063E4BD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8.- Funeraria</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1EF0221E"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D599669"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4966D93C"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2421199"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 xml:space="preserve">9.-Banco </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BA9F4B9" w14:textId="50787910"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21E2464" w14:textId="23980E4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7E72A768"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9A8A286"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10.-Caja de ahorro</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56FAC59" w14:textId="24FE8826"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4833989D" w14:textId="0B42725A"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09487329"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F8D41F6"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11.- Sala de fiesta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928338A"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64DFF5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61600E14"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B76B03B" w14:textId="70CA27AE" w:rsidR="00C2195D" w:rsidRPr="007203E3" w:rsidRDefault="00F20E44" w:rsidP="007203E3">
            <w:pPr>
              <w:spacing w:line="360" w:lineRule="auto"/>
              <w:rPr>
                <w:rFonts w:ascii="Arial" w:eastAsia="Arial" w:hAnsi="Arial" w:cs="Arial"/>
                <w:color w:val="221F1F"/>
              </w:rPr>
            </w:pPr>
            <w:r>
              <w:rPr>
                <w:rFonts w:ascii="Arial" w:eastAsia="Arial" w:hAnsi="Arial" w:cs="Arial"/>
                <w:color w:val="221F1F"/>
              </w:rPr>
              <w:t>12.- Tlapalería, ferreterías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53539416"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4864E2DD"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35208CE6"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D08EE48"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13.- Agencia de motos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1AAA11E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097DAB4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4448B177"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CCA1FA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14.- Mueblería y línea blanca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12E450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71B102F"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71D374C3"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3CD0CA1"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15.- Tienda mini súper</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5C6A53A1"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$ 5,000.00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76172AD7"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r>
      <w:tr w:rsidR="00C2195D" w:rsidRPr="007203E3" w14:paraId="04A56AFC"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8334404"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16.-Servicio de sistema de cable tv</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1C52BF0" w14:textId="6A8E4E9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443371E6" w14:textId="447E842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44FE5825"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90604A3"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lastRenderedPageBreak/>
              <w:t>17.-Servicio de telecomunicaciones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56ECB8CE" w14:textId="5E89CE5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4,000.00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527A9DA3" w14:textId="32CFDEE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6AC707D9"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C886CCA"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18.-Maquiladora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8C26A0F" w14:textId="6A6A31D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56B91D8" w14:textId="03479EB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6A456C0F"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7084FDC0"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19.-Terminal de autobuses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39079A93" w14:textId="6A2ABFCF"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3C1BB90" w14:textId="74743F4A"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59701772"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044F7942"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20.- Joyerías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77EB8B7A"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2252B17F" w14:textId="48F4DBCF"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72C914EF"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C40671A"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21.- Negocios de carnes frías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DC01F80" w14:textId="7507C168"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1E8516D1" w14:textId="6099BD6A"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0E336323"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2734F9D4"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22.- Ciber, centros de cómputo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6610E29" w14:textId="33ACE978"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4469140F" w14:textId="2958322B"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260DDCE5"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646EE77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23.- Negocios de telefonía celular</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0DB2B173" w14:textId="575C1473"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1B4E4DDD" w14:textId="7661D065"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0419C412"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7CE00D36"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24.-Tienda de ropa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A67D085" w14:textId="4921BBE0"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BB75A8E" w14:textId="5CD890C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6ACE4F0A"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6B8388C7"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25.-Gasera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0233ADF" w14:textId="6E8706A4"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2964B29" w14:textId="2B2AE41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6C74194F"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7BB2919"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26.-Articulos de limpieza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2245E4D" w14:textId="2DB416D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8428EFC" w14:textId="3FE54EE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2BA726E5"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CFBDBA5"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27.-Tienda de pinturas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5260ACE" w14:textId="2486CE12"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F794DB6" w14:textId="2A667C1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2195D" w:rsidRPr="007203E3" w14:paraId="60C6BC5A"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468BE89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28.- Taller de Vidrios y aluminios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0067F5E8" w14:textId="7537BD30"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2F51661A" w14:textId="74D788AF"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2195D" w:rsidRPr="007203E3" w14:paraId="0AB39A78"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132213A8" w14:textId="166136A0" w:rsidR="00C2195D" w:rsidRPr="007203E3" w:rsidRDefault="00C2195D" w:rsidP="00F2728B">
            <w:pPr>
              <w:spacing w:line="360" w:lineRule="auto"/>
              <w:rPr>
                <w:rFonts w:ascii="Arial" w:eastAsia="Arial" w:hAnsi="Arial" w:cs="Arial"/>
                <w:color w:val="221F1F"/>
              </w:rPr>
            </w:pPr>
            <w:r w:rsidRPr="007203E3">
              <w:rPr>
                <w:rFonts w:ascii="Arial" w:eastAsia="Arial" w:hAnsi="Arial" w:cs="Arial"/>
                <w:color w:val="221F1F"/>
              </w:rPr>
              <w:t>29.-</w:t>
            </w:r>
            <w:r w:rsidR="00F20E44">
              <w:rPr>
                <w:rFonts w:ascii="Arial" w:eastAsia="Arial" w:hAnsi="Arial" w:cs="Arial"/>
                <w:color w:val="221F1F"/>
              </w:rPr>
              <w:t xml:space="preserve"> </w:t>
            </w:r>
            <w:r w:rsidRPr="007203E3">
              <w:rPr>
                <w:rFonts w:ascii="Arial" w:eastAsia="Arial" w:hAnsi="Arial" w:cs="Arial"/>
                <w:color w:val="221F1F"/>
              </w:rPr>
              <w:t>Herrer</w:t>
            </w:r>
            <w:r w:rsidR="00F2728B">
              <w:rPr>
                <w:rFonts w:ascii="Arial" w:eastAsia="Arial" w:hAnsi="Arial" w:cs="Arial"/>
                <w:color w:val="221F1F"/>
              </w:rPr>
              <w:t>í</w:t>
            </w:r>
            <w:r w:rsidRPr="007203E3">
              <w:rPr>
                <w:rFonts w:ascii="Arial" w:eastAsia="Arial" w:hAnsi="Arial" w:cs="Arial"/>
                <w:color w:val="221F1F"/>
              </w:rPr>
              <w:t>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1D58CF60" w14:textId="6A1BD88E"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73186A51" w14:textId="593BDAE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34C91D95"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1FEA80F8" w14:textId="1E0AF9D1" w:rsidR="00C07110" w:rsidRPr="007203E3" w:rsidRDefault="00C07110" w:rsidP="00F2728B">
            <w:pPr>
              <w:spacing w:line="360" w:lineRule="auto"/>
              <w:rPr>
                <w:rFonts w:ascii="Arial" w:eastAsia="Arial" w:hAnsi="Arial" w:cs="Arial"/>
              </w:rPr>
            </w:pPr>
            <w:r w:rsidRPr="007203E3">
              <w:rPr>
                <w:rFonts w:ascii="Arial" w:eastAsia="Arial" w:hAnsi="Arial" w:cs="Arial"/>
                <w:color w:val="221F1F"/>
              </w:rPr>
              <w:t xml:space="preserve">30.- </w:t>
            </w:r>
            <w:r w:rsidR="00546B4B">
              <w:rPr>
                <w:rFonts w:ascii="Arial" w:eastAsia="Arial" w:hAnsi="Arial" w:cs="Arial"/>
                <w:color w:val="221F1F"/>
              </w:rPr>
              <w:t>Tienda de alimentos balanceados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02626EA8" w14:textId="1F4EA2F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w:t>
            </w:r>
            <w:r w:rsidR="00F2728B">
              <w:rPr>
                <w:rFonts w:ascii="Arial" w:eastAsia="Arial" w:hAnsi="Arial" w:cs="Arial"/>
                <w:color w:val="221F1F"/>
              </w:rPr>
              <w:t>,</w:t>
            </w:r>
            <w:r w:rsidRPr="007203E3">
              <w:rPr>
                <w:rFonts w:ascii="Arial" w:eastAsia="Arial" w:hAnsi="Arial" w:cs="Arial"/>
                <w:color w:val="221F1F"/>
              </w:rPr>
              <w:t>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153BDE3A" w14:textId="373F389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5B4E1CF8"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2280A4B0"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31.- Zapaterías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C3AB952" w14:textId="1D2FFDED"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3E46046" w14:textId="5CDE40A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004E684"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EBA3121"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32.- Expendio de refrescos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27FBB36E" w14:textId="6FBB02B4"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E1F40C6" w14:textId="0056C386"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700.00</w:t>
            </w:r>
          </w:p>
        </w:tc>
      </w:tr>
      <w:tr w:rsidR="00C07110" w:rsidRPr="007203E3" w14:paraId="3A79EE80"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14C407C6" w14:textId="7CA07830" w:rsidR="00C07110" w:rsidRPr="007203E3" w:rsidRDefault="00C07110" w:rsidP="00F2728B">
            <w:pPr>
              <w:spacing w:line="360" w:lineRule="auto"/>
              <w:rPr>
                <w:rFonts w:ascii="Arial" w:eastAsia="Arial" w:hAnsi="Arial" w:cs="Arial"/>
              </w:rPr>
            </w:pPr>
            <w:r w:rsidRPr="007203E3">
              <w:rPr>
                <w:rFonts w:ascii="Arial" w:eastAsia="Arial" w:hAnsi="Arial" w:cs="Arial"/>
                <w:color w:val="221F1F"/>
              </w:rPr>
              <w:t>33.- Refaccionaria</w:t>
            </w:r>
            <w:r w:rsidR="00546B4B">
              <w:rPr>
                <w:rFonts w:ascii="Arial" w:eastAsia="Arial" w:hAnsi="Arial" w:cs="Arial"/>
                <w:color w:val="221F1F"/>
              </w:rPr>
              <w:t xml:space="preserve"> y taller de motos y accesorios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F6AE90F" w14:textId="0E88CD26"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037BABC9" w14:textId="4BF9FF9F"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3C4DC97E"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2BF6BFB"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34.- Carpinterías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49E60F7" w14:textId="01ACF10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AFAA30C" w14:textId="3DAEA583"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68882849"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F37C137"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35.- Dulcerías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68FC17AC" w14:textId="628DE67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2A250045" w14:textId="3B3E20CE"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9F0D4BF"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4A7E74D3"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36.- Videoclub en general</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7054A99A" w14:textId="204972D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AFB68CF" w14:textId="13E33C1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45CF333A"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71E6D7E"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37.- Tortillería y Molinos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55B46E6" w14:textId="697AEA5A"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49BBD460" w14:textId="47F8C8CE"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850.00</w:t>
            </w:r>
          </w:p>
        </w:tc>
      </w:tr>
      <w:tr w:rsidR="00C07110" w:rsidRPr="007203E3" w14:paraId="72DA56AE"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8ED156F"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38.-Salon de belleza, estética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A5C033C" w14:textId="51FC3973"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6F512AD" w14:textId="69562C1C"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7D71FB0"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D3C3744"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39.-Taller automotriz</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4A20EE77" w14:textId="74F8C00A"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6C691EFF" w14:textId="093065D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5119A386"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2E770F0"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40.-Papeleria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3E48465" w14:textId="2157E27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0B81566" w14:textId="008F113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6BE2F03F"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FA331BB"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41-Abarrotes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2B7BBE9" w14:textId="0461C48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DB09F7B" w14:textId="59593BD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41F11A6F"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C27946C"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42.-Carniceria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575F709" w14:textId="05D3451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6992DB39" w14:textId="17CFAA4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2F9D1882"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98FF069" w14:textId="0D878A6A"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43.</w:t>
            </w:r>
            <w:r w:rsidR="00546B4B">
              <w:rPr>
                <w:rFonts w:ascii="Arial" w:eastAsia="Arial" w:hAnsi="Arial" w:cs="Arial"/>
                <w:color w:val="221F1F"/>
              </w:rPr>
              <w:t>-Juegos de pronó</w:t>
            </w:r>
            <w:r w:rsidRPr="007203E3">
              <w:rPr>
                <w:rFonts w:ascii="Arial" w:eastAsia="Arial" w:hAnsi="Arial" w:cs="Arial"/>
                <w:color w:val="221F1F"/>
              </w:rPr>
              <w:t>stico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206CF0E" w14:textId="004B679E"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A41F692" w14:textId="1F6613CC"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2C981ECC"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8C1F90F"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44.-Panadería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47C9962" w14:textId="58D9D018"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B14EB6A" w14:textId="1A964FAB"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5C0A2455"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62E2310E"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45.- Negocios de agua purificada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A80C1BA" w14:textId="7E286D29"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894B5AA" w14:textId="5B64E6E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7A695A18"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0C20A819"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46.-Neveria y aguas frías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5BDD8B0A" w14:textId="18A6FB0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D2BF52B" w14:textId="454BE49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6BEBB6F5"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00DFB9F" w14:textId="7874547C" w:rsidR="00C07110" w:rsidRPr="007203E3" w:rsidRDefault="00C07110" w:rsidP="00F2728B">
            <w:pPr>
              <w:spacing w:line="360" w:lineRule="auto"/>
              <w:rPr>
                <w:rFonts w:ascii="Arial" w:eastAsia="Arial" w:hAnsi="Arial" w:cs="Arial"/>
              </w:rPr>
            </w:pPr>
            <w:r w:rsidRPr="007203E3">
              <w:rPr>
                <w:rFonts w:ascii="Arial" w:eastAsia="Arial" w:hAnsi="Arial" w:cs="Arial"/>
              </w:rPr>
              <w:t>47.-Pizzería, hamburguesas (comida rápida)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37AEECE" w14:textId="55239E91"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E285256" w14:textId="53891D82"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500.00</w:t>
            </w:r>
          </w:p>
        </w:tc>
      </w:tr>
      <w:tr w:rsidR="00C07110" w:rsidRPr="007203E3" w14:paraId="646FA8ED"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CD6CFD0" w14:textId="77777777" w:rsidR="00C07110" w:rsidRPr="007203E3" w:rsidRDefault="00C07110" w:rsidP="007203E3">
            <w:pPr>
              <w:spacing w:line="360" w:lineRule="auto"/>
              <w:rPr>
                <w:rFonts w:ascii="Arial" w:eastAsia="Arial" w:hAnsi="Arial" w:cs="Arial"/>
              </w:rPr>
            </w:pPr>
            <w:r w:rsidRPr="007203E3">
              <w:rPr>
                <w:rFonts w:ascii="Arial" w:eastAsia="Arial" w:hAnsi="Arial" w:cs="Arial"/>
              </w:rPr>
              <w:t>48.-Loncherias (comida rápida)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7EF2D4F" w14:textId="4789691F"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DAA2C3B" w14:textId="45A08C56"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500.00</w:t>
            </w:r>
          </w:p>
        </w:tc>
      </w:tr>
      <w:tr w:rsidR="00C07110" w:rsidRPr="007203E3" w14:paraId="69872371" w14:textId="77777777" w:rsidTr="00F2728B">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2AB06F9B"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49.- Fruterías</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4DB6492D" w14:textId="16251F2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65222234" w14:textId="0129C041"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04C3CB90"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00679E3D" w14:textId="7D748A1D"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lastRenderedPageBreak/>
              <w:t>50.-</w:t>
            </w:r>
            <w:r w:rsidR="008951FF">
              <w:rPr>
                <w:rFonts w:ascii="Arial" w:eastAsia="Arial" w:hAnsi="Arial" w:cs="Arial"/>
                <w:color w:val="221F1F"/>
              </w:rPr>
              <w:t xml:space="preserve"> </w:t>
            </w:r>
            <w:r w:rsidRPr="007203E3">
              <w:rPr>
                <w:rFonts w:ascii="Arial" w:eastAsia="Arial" w:hAnsi="Arial" w:cs="Arial"/>
                <w:color w:val="221F1F"/>
              </w:rPr>
              <w:t>Merceria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222E4B20" w14:textId="47FC2030"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504D09C" w14:textId="555531AD"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01531FD1"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6651373"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51.-Tienda de bisutería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EA80F33" w14:textId="1930BB80"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205BEB00" w14:textId="68DE20F4"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3B68C5F0"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CF84CF8" w14:textId="7AE38393"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52.-</w:t>
            </w:r>
            <w:r w:rsidR="008951FF">
              <w:rPr>
                <w:rFonts w:ascii="Arial" w:eastAsia="Arial" w:hAnsi="Arial" w:cs="Arial"/>
                <w:color w:val="221F1F"/>
              </w:rPr>
              <w:t xml:space="preserve"> </w:t>
            </w:r>
            <w:r w:rsidRPr="007203E3">
              <w:rPr>
                <w:rFonts w:ascii="Arial" w:eastAsia="Arial" w:hAnsi="Arial" w:cs="Arial"/>
                <w:color w:val="221F1F"/>
              </w:rPr>
              <w:t>Jugueteria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0CADC135" w14:textId="012BF7D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00D9B7B2" w14:textId="0A90569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3BE1E6EF"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3D7E4A5A"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53.-Estudio fotográfico</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30F72C8C" w14:textId="5DE2560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700.00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1574C623" w14:textId="6F5FADF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701BC4E9"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4653DD5"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54.- Pastelería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1B01FA82" w14:textId="6E782582"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600.00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35F416CF" w14:textId="3FE93D52"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300.00</w:t>
            </w:r>
          </w:p>
        </w:tc>
      </w:tr>
      <w:tr w:rsidR="00C07110" w:rsidRPr="007203E3" w14:paraId="1CF6C4EB"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745E03F2"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55.- Florería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55CA4AEE" w14:textId="4E74157A"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600.00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4CA97B94" w14:textId="29F3F3B5"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886F68">
              <w:rPr>
                <w:rFonts w:ascii="Arial" w:eastAsia="Arial" w:hAnsi="Arial" w:cs="Arial"/>
                <w:color w:val="221F1F"/>
              </w:rPr>
              <w:t xml:space="preserve">    </w:t>
            </w:r>
            <w:r w:rsidRPr="007203E3">
              <w:rPr>
                <w:rFonts w:ascii="Arial" w:eastAsia="Arial" w:hAnsi="Arial" w:cs="Arial"/>
                <w:color w:val="221F1F"/>
              </w:rPr>
              <w:t>300.00</w:t>
            </w:r>
          </w:p>
        </w:tc>
      </w:tr>
      <w:tr w:rsidR="00C07110" w:rsidRPr="007203E3" w14:paraId="24186FB9"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41ED3148"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56.-Granja Avícola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3885CB1" w14:textId="7777777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$15,000.00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158BB5B" w14:textId="7777777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$10,000.00</w:t>
            </w:r>
          </w:p>
        </w:tc>
      </w:tr>
    </w:tbl>
    <w:p w14:paraId="65867953" w14:textId="77777777" w:rsidR="00C07110" w:rsidRPr="007203E3" w:rsidRDefault="00C07110" w:rsidP="007203E3">
      <w:pPr>
        <w:spacing w:line="360" w:lineRule="auto"/>
        <w:rPr>
          <w:rFonts w:ascii="Arial" w:hAnsi="Arial" w:cs="Arial"/>
        </w:rPr>
      </w:pPr>
    </w:p>
    <w:p w14:paraId="7A81182A" w14:textId="0EAF36D4"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ab/>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29457346" w14:textId="59C944E0" w:rsidR="00C2195D" w:rsidRPr="007203E3" w:rsidRDefault="00C2195D" w:rsidP="00165F70">
      <w:pPr>
        <w:rPr>
          <w:rFonts w:ascii="Arial" w:eastAsia="Arial" w:hAnsi="Arial" w:cs="Arial"/>
          <w:color w:val="221F1F"/>
        </w:rPr>
      </w:pPr>
    </w:p>
    <w:p w14:paraId="55B20D26" w14:textId="77777777" w:rsidR="00C07110" w:rsidRPr="007203E3" w:rsidRDefault="00C07110"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2AAF4864" w14:textId="77777777" w:rsidR="00C07110" w:rsidRPr="007203E3" w:rsidRDefault="00C07110" w:rsidP="007203E3">
      <w:pPr>
        <w:spacing w:line="360" w:lineRule="auto"/>
        <w:jc w:val="center"/>
        <w:rPr>
          <w:rFonts w:ascii="Arial" w:eastAsia="Arial" w:hAnsi="Arial" w:cs="Arial"/>
        </w:rPr>
      </w:pPr>
      <w:r w:rsidRPr="007203E3">
        <w:rPr>
          <w:rFonts w:ascii="Arial" w:eastAsia="Arial" w:hAnsi="Arial" w:cs="Arial"/>
          <w:b/>
          <w:color w:val="221F1F"/>
        </w:rPr>
        <w:t>Derechos de Servicios que Presta la Dirección de Obras Públicas</w:t>
      </w:r>
    </w:p>
    <w:p w14:paraId="38FAF1F5" w14:textId="77777777" w:rsidR="00C07110" w:rsidRPr="007203E3" w:rsidRDefault="00C07110" w:rsidP="007203E3">
      <w:pPr>
        <w:spacing w:line="360" w:lineRule="auto"/>
        <w:rPr>
          <w:rFonts w:ascii="Arial" w:hAnsi="Arial" w:cs="Arial"/>
        </w:rPr>
      </w:pPr>
    </w:p>
    <w:p w14:paraId="0E2124F7"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b/>
          <w:color w:val="221F1F"/>
        </w:rPr>
        <w:t xml:space="preserve">Artículo 20.- </w:t>
      </w:r>
      <w:r w:rsidRPr="007203E3">
        <w:rPr>
          <w:rFonts w:ascii="Arial" w:eastAsia="Arial" w:hAnsi="Arial" w:cs="Arial"/>
          <w:color w:val="221F1F"/>
        </w:rPr>
        <w:t>El cobro de los derechos por los servicios que presta la Dirección de Obras Públicas o la Dependencia Municipal que realice las funciones de regulación de uso del suelo o construcciones, se realizará de conformidad con lo siguiente:</w:t>
      </w:r>
    </w:p>
    <w:p w14:paraId="2893CCDB" w14:textId="77777777" w:rsidR="00C07110" w:rsidRPr="007203E3" w:rsidRDefault="00C07110" w:rsidP="00165F70">
      <w:pPr>
        <w:rPr>
          <w:rFonts w:ascii="Arial" w:hAnsi="Arial" w:cs="Arial"/>
        </w:rPr>
      </w:pPr>
    </w:p>
    <w:p w14:paraId="4926BF15" w14:textId="77777777" w:rsidR="00C07110" w:rsidRPr="007203E3" w:rsidRDefault="00C07110" w:rsidP="00C00164">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La tarifa del derecho por el servicio mencionado en la fracción I del artículo 67 de la Ley de Hacienda del Municipio de Halachó, Yucatán se pagará por metro cuadrado, conforme a los siguientes:</w:t>
      </w:r>
    </w:p>
    <w:p w14:paraId="6E7D5414" w14:textId="77777777" w:rsidR="00C07110" w:rsidRPr="007203E3" w:rsidRDefault="00C07110" w:rsidP="00165F70">
      <w:pPr>
        <w:rPr>
          <w:rFonts w:ascii="Arial" w:hAnsi="Arial" w:cs="Arial"/>
        </w:rPr>
      </w:pPr>
    </w:p>
    <w:p w14:paraId="590F8018"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42B20A3C" w14:textId="77777777" w:rsidR="00C07110" w:rsidRPr="007203E3" w:rsidRDefault="00C07110" w:rsidP="00165F70">
      <w:pPr>
        <w:rPr>
          <w:rFonts w:ascii="Arial" w:hAnsi="Arial" w:cs="Arial"/>
        </w:rPr>
      </w:pPr>
    </w:p>
    <w:p w14:paraId="127634AB"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1 --------------------- 0.50 de la Unidad de Medida de Actualización </w:t>
      </w:r>
    </w:p>
    <w:p w14:paraId="438F432F"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2 --------------------- 0.55 de la Unidad de Medida de Actualización </w:t>
      </w:r>
    </w:p>
    <w:p w14:paraId="1DAA4CA2"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3 --------------------- 0.60 de la Unidad de Medida de Actualización </w:t>
      </w:r>
    </w:p>
    <w:p w14:paraId="433F80C1" w14:textId="69285F5E" w:rsidR="00C07110" w:rsidRPr="007203E3"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Clase 4 --------------------- 0.65 de la Unidad de Medida de Actualiza</w:t>
      </w:r>
      <w:r w:rsidR="00C00164">
        <w:rPr>
          <w:rFonts w:ascii="Arial" w:eastAsia="Arial" w:hAnsi="Arial" w:cs="Arial"/>
          <w:color w:val="221F1F"/>
        </w:rPr>
        <w:t>ción</w:t>
      </w:r>
    </w:p>
    <w:p w14:paraId="763B4799" w14:textId="4307CD8D" w:rsidR="00C07110" w:rsidRDefault="00C07110" w:rsidP="007203E3">
      <w:pPr>
        <w:spacing w:line="360" w:lineRule="auto"/>
        <w:jc w:val="both"/>
        <w:rPr>
          <w:rFonts w:ascii="Arial" w:eastAsia="Arial" w:hAnsi="Arial" w:cs="Arial"/>
          <w:color w:val="221F1F"/>
        </w:rPr>
      </w:pPr>
    </w:p>
    <w:p w14:paraId="5B36B077"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 xml:space="preserve">         Para las construcciones Tipo B:</w:t>
      </w:r>
    </w:p>
    <w:p w14:paraId="5C1CB70C" w14:textId="77777777" w:rsidR="00C07110" w:rsidRPr="007203E3" w:rsidRDefault="00C07110" w:rsidP="007203E3">
      <w:pPr>
        <w:spacing w:line="360" w:lineRule="auto"/>
        <w:rPr>
          <w:rFonts w:ascii="Arial" w:hAnsi="Arial" w:cs="Arial"/>
        </w:rPr>
      </w:pPr>
    </w:p>
    <w:p w14:paraId="427DF076"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1 --------------------- 0.50 de la Unidad de Medida de Actualización </w:t>
      </w:r>
    </w:p>
    <w:p w14:paraId="2F6B4DE7"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2 --------------------- 0.55 de la Unidad de Medida de Actualización </w:t>
      </w:r>
    </w:p>
    <w:p w14:paraId="1E5CE9FF"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3 --------------------- 0.60 de la Unidad de Medida de Actualización </w:t>
      </w:r>
    </w:p>
    <w:p w14:paraId="54A71DD3" w14:textId="0B6AE196"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Clase 4 --------------------- 0.65 de la Unidad de Medida de Actualización</w:t>
      </w:r>
    </w:p>
    <w:p w14:paraId="2A301905" w14:textId="77777777" w:rsidR="00C07110" w:rsidRPr="007203E3" w:rsidRDefault="00C07110" w:rsidP="007203E3">
      <w:pPr>
        <w:spacing w:line="360" w:lineRule="auto"/>
        <w:rPr>
          <w:rFonts w:ascii="Arial" w:hAnsi="Arial" w:cs="Arial"/>
        </w:rPr>
      </w:pPr>
    </w:p>
    <w:p w14:paraId="3BFFA079" w14:textId="08ACC718" w:rsidR="00C07110" w:rsidRPr="007203E3" w:rsidRDefault="00C07110" w:rsidP="00886F68">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La tarifa del derecho por el servicio mencionado en la fracción II del artículo 67 de la Ley de</w:t>
      </w:r>
      <w:r w:rsidR="00886F68">
        <w:rPr>
          <w:rFonts w:ascii="Arial" w:eastAsia="Arial" w:hAnsi="Arial" w:cs="Arial"/>
          <w:color w:val="221F1F"/>
        </w:rPr>
        <w:t xml:space="preserve"> </w:t>
      </w:r>
      <w:r w:rsidRPr="007203E3">
        <w:rPr>
          <w:rFonts w:ascii="Arial" w:eastAsia="Arial" w:hAnsi="Arial" w:cs="Arial"/>
          <w:color w:val="221F1F"/>
        </w:rPr>
        <w:t>Hacienda del Municipio de Halachó, Yucatán, se pagará por metro cuadrado, conforme lo siguiente:</w:t>
      </w:r>
    </w:p>
    <w:p w14:paraId="58BC12BB" w14:textId="77777777" w:rsidR="00C07110" w:rsidRPr="007203E3" w:rsidRDefault="00C07110" w:rsidP="007203E3">
      <w:pPr>
        <w:spacing w:line="360" w:lineRule="auto"/>
        <w:rPr>
          <w:rFonts w:ascii="Arial" w:hAnsi="Arial" w:cs="Arial"/>
        </w:rPr>
      </w:pPr>
    </w:p>
    <w:p w14:paraId="4227626E"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7BF7EF46" w14:textId="77777777" w:rsidR="00C07110" w:rsidRPr="007203E3" w:rsidRDefault="00C07110" w:rsidP="007203E3">
      <w:pPr>
        <w:spacing w:line="360" w:lineRule="auto"/>
        <w:rPr>
          <w:rFonts w:ascii="Arial" w:hAnsi="Arial" w:cs="Arial"/>
        </w:rPr>
      </w:pPr>
    </w:p>
    <w:p w14:paraId="015532EA"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1 -------------------- 0.025 de la Unidad de Medida de Actualización </w:t>
      </w:r>
    </w:p>
    <w:p w14:paraId="227D2429"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2 -------------------- 0.03 de la Unidad de Medida de Actualización </w:t>
      </w:r>
    </w:p>
    <w:p w14:paraId="3889089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3 -------------------- 0.35 de la Unidad de Medida de Actualización </w:t>
      </w:r>
    </w:p>
    <w:p w14:paraId="71A33E0C" w14:textId="4D47049E"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Clase 4 -------------------- 0.50 de la Unidad de Medida de Actualización</w:t>
      </w:r>
    </w:p>
    <w:p w14:paraId="1E9048AC" w14:textId="77777777" w:rsidR="00C07110" w:rsidRPr="007203E3" w:rsidRDefault="00C07110" w:rsidP="007203E3">
      <w:pPr>
        <w:spacing w:line="360" w:lineRule="auto"/>
        <w:rPr>
          <w:rFonts w:ascii="Arial" w:hAnsi="Arial" w:cs="Arial"/>
        </w:rPr>
      </w:pPr>
    </w:p>
    <w:p w14:paraId="2040C122"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B:</w:t>
      </w:r>
    </w:p>
    <w:p w14:paraId="6F3DF63D" w14:textId="77777777" w:rsidR="00C07110" w:rsidRPr="007203E3" w:rsidRDefault="00C07110" w:rsidP="007203E3">
      <w:pPr>
        <w:spacing w:line="360" w:lineRule="auto"/>
        <w:rPr>
          <w:rFonts w:ascii="Arial" w:hAnsi="Arial" w:cs="Arial"/>
        </w:rPr>
      </w:pPr>
    </w:p>
    <w:p w14:paraId="5DC4317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1 ------------------ 0.0125 de la Unidad de Medida de Actualización </w:t>
      </w:r>
    </w:p>
    <w:p w14:paraId="1912D76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2 -------------------0.0150 de la Unidad de Medida de Actualización </w:t>
      </w:r>
    </w:p>
    <w:p w14:paraId="57F3CCC9"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3 -------------------0.0175 de la Unidad de Medida de Actualización </w:t>
      </w:r>
    </w:p>
    <w:p w14:paraId="49E0F209" w14:textId="18B44CD2"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Clase 4 -------------------0.02 de la Unidad de Medida de Actualización</w:t>
      </w:r>
    </w:p>
    <w:p w14:paraId="756BDC7D" w14:textId="45F6AC1C" w:rsidR="00C07110" w:rsidRPr="007203E3" w:rsidRDefault="00C07110" w:rsidP="00165F70">
      <w:pPr>
        <w:rPr>
          <w:rFonts w:ascii="Arial" w:eastAsia="Arial" w:hAnsi="Arial" w:cs="Arial"/>
          <w:color w:val="221F1F"/>
        </w:rPr>
      </w:pPr>
    </w:p>
    <w:p w14:paraId="1D815FBA" w14:textId="26AEC1E4" w:rsidR="00C07110" w:rsidRPr="007203E3" w:rsidRDefault="00C07110" w:rsidP="007203E3">
      <w:pPr>
        <w:spacing w:line="360" w:lineRule="auto"/>
        <w:jc w:val="both"/>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La tarifa del derecho por el servicio mencionado en la fracción XI del artículo 67 de la Ley de</w:t>
      </w:r>
      <w:r w:rsidR="00886F68">
        <w:rPr>
          <w:rFonts w:ascii="Arial" w:eastAsia="Arial" w:hAnsi="Arial" w:cs="Arial"/>
          <w:color w:val="221F1F"/>
        </w:rPr>
        <w:t xml:space="preserve"> </w:t>
      </w:r>
      <w:r w:rsidRPr="007203E3">
        <w:rPr>
          <w:rFonts w:ascii="Arial" w:eastAsia="Arial" w:hAnsi="Arial" w:cs="Arial"/>
          <w:color w:val="221F1F"/>
        </w:rPr>
        <w:t>Hacienda del Municipio de Halachó, Yucatán, se pagará por predio resultante, conforme lo siguiente:</w:t>
      </w:r>
    </w:p>
    <w:p w14:paraId="07421B38" w14:textId="77777777" w:rsidR="00C07110" w:rsidRPr="007203E3" w:rsidRDefault="00C07110" w:rsidP="00165F70">
      <w:pPr>
        <w:rPr>
          <w:rFonts w:ascii="Arial" w:hAnsi="Arial" w:cs="Arial"/>
        </w:rPr>
      </w:pPr>
    </w:p>
    <w:p w14:paraId="0E1AF31C"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3AED42C1" w14:textId="77777777" w:rsidR="00C07110" w:rsidRPr="007203E3" w:rsidRDefault="00C07110" w:rsidP="00165F70">
      <w:pPr>
        <w:rPr>
          <w:rFonts w:ascii="Arial" w:hAnsi="Arial" w:cs="Arial"/>
        </w:rPr>
      </w:pPr>
    </w:p>
    <w:p w14:paraId="6785C949"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1--------------------- 0.05 de la Unidad de Medida de Actualización </w:t>
      </w:r>
    </w:p>
    <w:p w14:paraId="5A28EE07"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2--------------------- 0.10 de la Unidad de Medida de Actualización </w:t>
      </w:r>
    </w:p>
    <w:p w14:paraId="7F77F9A5"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3 -------------------- 0.15 de la Unidad de Medida de Actualización </w:t>
      </w:r>
    </w:p>
    <w:p w14:paraId="3B26A7D3" w14:textId="4CB2B935"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Clase 4 -------------------- 0.20 de la Unidad de Medida de Actualización</w:t>
      </w:r>
    </w:p>
    <w:p w14:paraId="55012EF4" w14:textId="77777777" w:rsidR="00C07110" w:rsidRPr="007203E3" w:rsidRDefault="00C07110" w:rsidP="007203E3">
      <w:pPr>
        <w:spacing w:line="360" w:lineRule="auto"/>
        <w:rPr>
          <w:rFonts w:ascii="Arial" w:hAnsi="Arial" w:cs="Arial"/>
        </w:rPr>
      </w:pPr>
    </w:p>
    <w:p w14:paraId="297336A9"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B:</w:t>
      </w:r>
    </w:p>
    <w:p w14:paraId="4404BA13" w14:textId="77777777" w:rsidR="00C07110" w:rsidRPr="007203E3" w:rsidRDefault="00C07110" w:rsidP="007203E3">
      <w:pPr>
        <w:spacing w:line="360" w:lineRule="auto"/>
        <w:rPr>
          <w:rFonts w:ascii="Arial" w:hAnsi="Arial" w:cs="Arial"/>
        </w:rPr>
      </w:pPr>
    </w:p>
    <w:p w14:paraId="6FAAB0E6"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1--------------------0.010 de la Unidad de Medida de Actualización </w:t>
      </w:r>
    </w:p>
    <w:p w14:paraId="5F83CE49"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2--------------------0.015 de la Unidad de Medida de Actualización </w:t>
      </w:r>
    </w:p>
    <w:p w14:paraId="360D52A3"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3 -------------------0.020 de la Unidad de Medida de Actualización </w:t>
      </w:r>
    </w:p>
    <w:p w14:paraId="04634C17" w14:textId="14D121E0" w:rsidR="00C07110" w:rsidRPr="007203E3"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Clase 4 -------------------0.030 de la Unidad de Medida de Actualización</w:t>
      </w:r>
    </w:p>
    <w:p w14:paraId="706AB205" w14:textId="77777777" w:rsidR="00C07110" w:rsidRPr="007203E3" w:rsidRDefault="00C07110" w:rsidP="007203E3">
      <w:pPr>
        <w:spacing w:line="360" w:lineRule="auto"/>
        <w:jc w:val="both"/>
        <w:rPr>
          <w:rFonts w:ascii="Arial" w:eastAsia="Arial" w:hAnsi="Arial" w:cs="Arial"/>
          <w:color w:val="221F1F"/>
        </w:rPr>
      </w:pPr>
    </w:p>
    <w:p w14:paraId="4DA2B742" w14:textId="00619FBC" w:rsidR="00C07110" w:rsidRPr="007203E3" w:rsidRDefault="00C07110" w:rsidP="003B5045">
      <w:pPr>
        <w:spacing w:line="360" w:lineRule="auto"/>
        <w:jc w:val="both"/>
        <w:rPr>
          <w:rFonts w:ascii="Arial" w:eastAsia="Arial" w:hAnsi="Arial" w:cs="Arial"/>
          <w:color w:val="221F1F"/>
        </w:rPr>
      </w:pPr>
      <w:r w:rsidRPr="007203E3">
        <w:rPr>
          <w:rFonts w:ascii="Arial" w:eastAsia="Arial" w:hAnsi="Arial" w:cs="Arial"/>
          <w:b/>
          <w:bCs/>
          <w:color w:val="221F1F"/>
        </w:rPr>
        <w:lastRenderedPageBreak/>
        <w:t>IV.-</w:t>
      </w:r>
      <w:r w:rsidRPr="007203E3">
        <w:rPr>
          <w:rFonts w:ascii="Arial" w:eastAsia="Arial" w:hAnsi="Arial" w:cs="Arial"/>
          <w:color w:val="221F1F"/>
        </w:rPr>
        <w:t xml:space="preserve"> La tarifa del derecho por los servicios mencionados en las fracciones del artículo 67 de la Ley de</w:t>
      </w:r>
      <w:r w:rsidR="00A76BAC">
        <w:rPr>
          <w:rFonts w:ascii="Arial" w:eastAsia="Arial" w:hAnsi="Arial" w:cs="Arial"/>
          <w:color w:val="221F1F"/>
        </w:rPr>
        <w:t xml:space="preserve"> </w:t>
      </w:r>
      <w:r w:rsidRPr="007203E3">
        <w:rPr>
          <w:rFonts w:ascii="Arial" w:eastAsia="Arial" w:hAnsi="Arial" w:cs="Arial"/>
          <w:color w:val="221F1F"/>
        </w:rPr>
        <w:t>Hacienda del Municipio de Halachó, Yucatán será de:</w:t>
      </w:r>
    </w:p>
    <w:p w14:paraId="765D31D8" w14:textId="77777777" w:rsidR="00C07110" w:rsidRPr="007203E3" w:rsidRDefault="00C07110" w:rsidP="003B5045">
      <w:pPr>
        <w:spacing w:line="360" w:lineRule="auto"/>
        <w:jc w:val="both"/>
        <w:rPr>
          <w:rFonts w:ascii="Arial" w:eastAsia="Arial" w:hAnsi="Arial" w:cs="Arial"/>
          <w:color w:val="221F1F"/>
        </w:rPr>
      </w:pPr>
    </w:p>
    <w:tbl>
      <w:tblPr>
        <w:tblW w:w="0" w:type="auto"/>
        <w:tblInd w:w="136" w:type="dxa"/>
        <w:tblLayout w:type="fixed"/>
        <w:tblCellMar>
          <w:left w:w="0" w:type="dxa"/>
          <w:right w:w="0" w:type="dxa"/>
        </w:tblCellMar>
        <w:tblLook w:val="01E0" w:firstRow="1" w:lastRow="1" w:firstColumn="1" w:lastColumn="1" w:noHBand="0" w:noVBand="0"/>
      </w:tblPr>
      <w:tblGrid>
        <w:gridCol w:w="4394"/>
        <w:gridCol w:w="4536"/>
      </w:tblGrid>
      <w:tr w:rsidR="00C07110" w:rsidRPr="007203E3" w14:paraId="3ADD81C1"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0152FE38" w14:textId="2E24944A" w:rsidR="00C07110" w:rsidRPr="007203E3" w:rsidRDefault="00A76BAC" w:rsidP="00A76BAC">
            <w:pPr>
              <w:spacing w:line="360" w:lineRule="auto"/>
              <w:rPr>
                <w:rFonts w:ascii="Arial" w:eastAsia="Arial" w:hAnsi="Arial" w:cs="Arial"/>
              </w:rPr>
            </w:pPr>
            <w:r>
              <w:rPr>
                <w:rFonts w:ascii="Arial" w:eastAsia="Arial" w:hAnsi="Arial" w:cs="Arial"/>
                <w:b/>
              </w:rPr>
              <w:t xml:space="preserve">I.- </w:t>
            </w:r>
            <w:r>
              <w:rPr>
                <w:rFonts w:ascii="Arial" w:eastAsia="Arial" w:hAnsi="Arial" w:cs="Arial"/>
              </w:rPr>
              <w:t xml:space="preserve">Licencia para realización de </w:t>
            </w:r>
            <w:r w:rsidR="00C07110" w:rsidRPr="007203E3">
              <w:rPr>
                <w:rFonts w:ascii="Arial" w:eastAsia="Arial" w:hAnsi="Arial" w:cs="Arial"/>
              </w:rPr>
              <w:t>una</w:t>
            </w:r>
            <w:r>
              <w:rPr>
                <w:rFonts w:ascii="Arial" w:eastAsia="Arial" w:hAnsi="Arial" w:cs="Arial"/>
              </w:rPr>
              <w:t xml:space="preserve"> </w:t>
            </w:r>
            <w:r w:rsidR="00C07110" w:rsidRPr="007203E3">
              <w:rPr>
                <w:rFonts w:ascii="Arial" w:eastAsia="Arial" w:hAnsi="Arial" w:cs="Arial"/>
              </w:rPr>
              <w:t>demolición;</w:t>
            </w:r>
          </w:p>
        </w:tc>
        <w:tc>
          <w:tcPr>
            <w:tcW w:w="4536" w:type="dxa"/>
            <w:tcBorders>
              <w:top w:val="single" w:sz="4" w:space="0" w:color="221F1F"/>
              <w:left w:val="single" w:sz="5" w:space="0" w:color="221F1F"/>
              <w:bottom w:val="single" w:sz="5" w:space="0" w:color="221F1F"/>
              <w:right w:val="single" w:sz="4" w:space="0" w:color="221F1F"/>
            </w:tcBorders>
          </w:tcPr>
          <w:p w14:paraId="64C6D4C5" w14:textId="57E2971A"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 por</w:t>
            </w:r>
            <w:r w:rsidR="00A76BAC">
              <w:rPr>
                <w:rFonts w:ascii="Arial" w:eastAsia="Arial" w:hAnsi="Arial" w:cs="Arial"/>
              </w:rPr>
              <w:t xml:space="preserve"> </w:t>
            </w:r>
            <w:r w:rsidRPr="007203E3">
              <w:rPr>
                <w:rFonts w:ascii="Arial" w:eastAsia="Arial" w:hAnsi="Arial" w:cs="Arial"/>
              </w:rPr>
              <w:t>metro cuadrado.</w:t>
            </w:r>
          </w:p>
        </w:tc>
      </w:tr>
      <w:tr w:rsidR="00C07110" w:rsidRPr="007203E3" w14:paraId="73C93564"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2808E740"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II.- </w:t>
            </w:r>
            <w:r w:rsidRPr="007203E3">
              <w:rPr>
                <w:rFonts w:ascii="Arial" w:eastAsia="Arial" w:hAnsi="Arial" w:cs="Arial"/>
              </w:rPr>
              <w:t>Constancia de Alineamiento;</w:t>
            </w:r>
          </w:p>
        </w:tc>
        <w:tc>
          <w:tcPr>
            <w:tcW w:w="4536" w:type="dxa"/>
            <w:tcBorders>
              <w:top w:val="single" w:sz="5" w:space="0" w:color="221F1F"/>
              <w:left w:val="single" w:sz="5" w:space="0" w:color="221F1F"/>
              <w:bottom w:val="single" w:sz="4" w:space="0" w:color="221F1F"/>
              <w:right w:val="single" w:sz="4" w:space="0" w:color="221F1F"/>
            </w:tcBorders>
          </w:tcPr>
          <w:p w14:paraId="1F86070D" w14:textId="61C971F3"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 por</w:t>
            </w:r>
            <w:r w:rsidR="00A76BAC">
              <w:rPr>
                <w:rFonts w:ascii="Arial" w:eastAsia="Arial" w:hAnsi="Arial" w:cs="Arial"/>
              </w:rPr>
              <w:t xml:space="preserve"> </w:t>
            </w:r>
            <w:r w:rsidRPr="007203E3">
              <w:rPr>
                <w:rFonts w:ascii="Arial" w:eastAsia="Arial" w:hAnsi="Arial" w:cs="Arial"/>
              </w:rPr>
              <w:t>metro lineal.</w:t>
            </w:r>
          </w:p>
        </w:tc>
      </w:tr>
      <w:tr w:rsidR="00C07110" w:rsidRPr="007203E3" w14:paraId="0F613877" w14:textId="77777777" w:rsidTr="003B5045">
        <w:trPr>
          <w:trHeight w:val="20"/>
        </w:trPr>
        <w:tc>
          <w:tcPr>
            <w:tcW w:w="4394" w:type="dxa"/>
            <w:tcBorders>
              <w:top w:val="single" w:sz="4" w:space="0" w:color="221F1F"/>
              <w:left w:val="single" w:sz="5" w:space="0" w:color="221F1F"/>
              <w:bottom w:val="single" w:sz="4" w:space="0" w:color="221F1F"/>
              <w:right w:val="single" w:sz="5" w:space="0" w:color="221F1F"/>
            </w:tcBorders>
          </w:tcPr>
          <w:p w14:paraId="1B92FEF2"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III.- </w:t>
            </w:r>
            <w:r w:rsidRPr="007203E3">
              <w:rPr>
                <w:rFonts w:ascii="Arial" w:eastAsia="Arial" w:hAnsi="Arial" w:cs="Arial"/>
              </w:rPr>
              <w:t>Sellado de planos;</w:t>
            </w:r>
          </w:p>
        </w:tc>
        <w:tc>
          <w:tcPr>
            <w:tcW w:w="4536" w:type="dxa"/>
            <w:tcBorders>
              <w:top w:val="single" w:sz="4" w:space="0" w:color="221F1F"/>
              <w:left w:val="single" w:sz="5" w:space="0" w:color="221F1F"/>
              <w:bottom w:val="single" w:sz="4" w:space="0" w:color="221F1F"/>
              <w:right w:val="single" w:sz="4" w:space="0" w:color="221F1F"/>
            </w:tcBorders>
          </w:tcPr>
          <w:p w14:paraId="71FCEEC7" w14:textId="34392AA1"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el servicio.</w:t>
            </w:r>
          </w:p>
        </w:tc>
      </w:tr>
      <w:tr w:rsidR="00C07110" w:rsidRPr="007203E3" w14:paraId="12203FF9"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1EA396DC" w14:textId="15D7107F" w:rsidR="00C07110" w:rsidRPr="007203E3" w:rsidRDefault="00C07110" w:rsidP="00A76BAC">
            <w:pPr>
              <w:spacing w:line="360" w:lineRule="auto"/>
              <w:rPr>
                <w:rFonts w:ascii="Arial" w:eastAsia="Arial" w:hAnsi="Arial" w:cs="Arial"/>
              </w:rPr>
            </w:pPr>
            <w:r w:rsidRPr="007203E3">
              <w:rPr>
                <w:rFonts w:ascii="Arial" w:eastAsia="Arial" w:hAnsi="Arial" w:cs="Arial"/>
                <w:b/>
              </w:rPr>
              <w:t xml:space="preserve">IV.- </w:t>
            </w:r>
            <w:r w:rsidR="00A76BAC">
              <w:rPr>
                <w:rFonts w:ascii="Arial" w:eastAsia="Arial" w:hAnsi="Arial" w:cs="Arial"/>
              </w:rPr>
              <w:t xml:space="preserve">Licencia para hacer cortes </w:t>
            </w:r>
            <w:r w:rsidRPr="007203E3">
              <w:rPr>
                <w:rFonts w:ascii="Arial" w:eastAsia="Arial" w:hAnsi="Arial" w:cs="Arial"/>
              </w:rPr>
              <w:t>en</w:t>
            </w:r>
            <w:r w:rsidR="00A76BAC">
              <w:rPr>
                <w:rFonts w:ascii="Arial" w:eastAsia="Arial" w:hAnsi="Arial" w:cs="Arial"/>
              </w:rPr>
              <w:t xml:space="preserve"> </w:t>
            </w:r>
            <w:r w:rsidRPr="007203E3">
              <w:rPr>
                <w:rFonts w:ascii="Arial" w:eastAsia="Arial" w:hAnsi="Arial" w:cs="Arial"/>
              </w:rPr>
              <w:t>banquetas, pavimento y guarniciones;</w:t>
            </w:r>
          </w:p>
        </w:tc>
        <w:tc>
          <w:tcPr>
            <w:tcW w:w="4536" w:type="dxa"/>
            <w:tcBorders>
              <w:top w:val="single" w:sz="4" w:space="0" w:color="221F1F"/>
              <w:left w:val="single" w:sz="5" w:space="0" w:color="221F1F"/>
              <w:bottom w:val="single" w:sz="5" w:space="0" w:color="221F1F"/>
              <w:right w:val="single" w:sz="4" w:space="0" w:color="221F1F"/>
            </w:tcBorders>
          </w:tcPr>
          <w:p w14:paraId="0323DEA0" w14:textId="2621896C"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w:t>
            </w:r>
            <w:r w:rsidR="00E25BF7">
              <w:rPr>
                <w:rFonts w:ascii="Arial" w:eastAsia="Arial" w:hAnsi="Arial" w:cs="Arial"/>
              </w:rPr>
              <w:t xml:space="preserve">  de unidad de medida </w:t>
            </w:r>
            <w:r w:rsidRPr="007203E3">
              <w:rPr>
                <w:rFonts w:ascii="Arial" w:eastAsia="Arial" w:hAnsi="Arial" w:cs="Arial"/>
              </w:rPr>
              <w:t>de</w:t>
            </w:r>
            <w:r w:rsidR="00A76BAC">
              <w:rPr>
                <w:rFonts w:ascii="Arial" w:eastAsia="Arial" w:hAnsi="Arial" w:cs="Arial"/>
              </w:rPr>
              <w:t xml:space="preserve"> </w:t>
            </w:r>
            <w:r w:rsidRPr="007203E3">
              <w:rPr>
                <w:rFonts w:ascii="Arial" w:eastAsia="Arial" w:hAnsi="Arial" w:cs="Arial"/>
              </w:rPr>
              <w:t>actualización, por el servicio.</w:t>
            </w:r>
          </w:p>
        </w:tc>
      </w:tr>
      <w:tr w:rsidR="00C07110" w:rsidRPr="007203E3" w14:paraId="07C5DAFE"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74C49A6F" w14:textId="764408DB" w:rsidR="00C07110" w:rsidRPr="007203E3" w:rsidRDefault="00C07110" w:rsidP="00E25BF7">
            <w:pPr>
              <w:spacing w:line="360" w:lineRule="auto"/>
              <w:jc w:val="both"/>
              <w:rPr>
                <w:rFonts w:ascii="Arial" w:eastAsia="Arial" w:hAnsi="Arial" w:cs="Arial"/>
              </w:rPr>
            </w:pPr>
            <w:r w:rsidRPr="007203E3">
              <w:rPr>
                <w:rFonts w:ascii="Arial" w:eastAsia="Arial" w:hAnsi="Arial" w:cs="Arial"/>
                <w:b/>
              </w:rPr>
              <w:t xml:space="preserve">V.- </w:t>
            </w:r>
            <w:r w:rsidR="00A76BAC">
              <w:rPr>
                <w:rFonts w:ascii="Arial" w:eastAsia="Arial" w:hAnsi="Arial" w:cs="Arial"/>
              </w:rPr>
              <w:t xml:space="preserve">Otorgamiento de constancia a que </w:t>
            </w:r>
            <w:r w:rsidRPr="007203E3">
              <w:rPr>
                <w:rFonts w:ascii="Arial" w:eastAsia="Arial" w:hAnsi="Arial" w:cs="Arial"/>
              </w:rPr>
              <w:t>se</w:t>
            </w:r>
            <w:r w:rsidR="00A76BAC">
              <w:rPr>
                <w:rFonts w:ascii="Arial" w:eastAsia="Arial" w:hAnsi="Arial" w:cs="Arial"/>
              </w:rPr>
              <w:t xml:space="preserve"> </w:t>
            </w:r>
            <w:r w:rsidRPr="007203E3">
              <w:rPr>
                <w:rFonts w:ascii="Arial" w:eastAsia="Arial" w:hAnsi="Arial" w:cs="Arial"/>
              </w:rPr>
              <w:t xml:space="preserve">refiere la Ley Sobre el Régimen de Propiedad </w:t>
            </w:r>
            <w:r w:rsidR="00E25BF7">
              <w:rPr>
                <w:rFonts w:ascii="Arial" w:eastAsia="Arial" w:hAnsi="Arial" w:cs="Arial"/>
              </w:rPr>
              <w:t xml:space="preserve">y    Condominio </w:t>
            </w:r>
            <w:r w:rsidRPr="007203E3">
              <w:rPr>
                <w:rFonts w:ascii="Arial" w:eastAsia="Arial" w:hAnsi="Arial" w:cs="Arial"/>
              </w:rPr>
              <w:t>Inmobiliario del Estado de Yucatán;</w:t>
            </w:r>
          </w:p>
        </w:tc>
        <w:tc>
          <w:tcPr>
            <w:tcW w:w="4536" w:type="dxa"/>
            <w:tcBorders>
              <w:top w:val="single" w:sz="5" w:space="0" w:color="221F1F"/>
              <w:left w:val="single" w:sz="5" w:space="0" w:color="221F1F"/>
              <w:bottom w:val="single" w:sz="4" w:space="0" w:color="221F1F"/>
              <w:right w:val="single" w:sz="4" w:space="0" w:color="221F1F"/>
            </w:tcBorders>
          </w:tcPr>
          <w:p w14:paraId="1475D700" w14:textId="423CD8D4"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lineal.</w:t>
            </w:r>
          </w:p>
        </w:tc>
      </w:tr>
      <w:tr w:rsidR="00C07110" w:rsidRPr="007203E3" w14:paraId="5E1174EC" w14:textId="77777777" w:rsidTr="003B5045">
        <w:trPr>
          <w:trHeight w:val="20"/>
        </w:trPr>
        <w:tc>
          <w:tcPr>
            <w:tcW w:w="4394" w:type="dxa"/>
            <w:tcBorders>
              <w:top w:val="single" w:sz="4" w:space="0" w:color="221F1F"/>
              <w:left w:val="single" w:sz="5" w:space="0" w:color="221F1F"/>
              <w:bottom w:val="single" w:sz="4" w:space="0" w:color="221F1F"/>
              <w:right w:val="single" w:sz="5" w:space="0" w:color="221F1F"/>
            </w:tcBorders>
          </w:tcPr>
          <w:p w14:paraId="4C6EFA65"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VI.- </w:t>
            </w:r>
            <w:r w:rsidRPr="007203E3">
              <w:rPr>
                <w:rFonts w:ascii="Arial" w:eastAsia="Arial" w:hAnsi="Arial" w:cs="Arial"/>
              </w:rPr>
              <w:t>Constancia para obras de urbanización;</w:t>
            </w:r>
          </w:p>
        </w:tc>
        <w:tc>
          <w:tcPr>
            <w:tcW w:w="4536" w:type="dxa"/>
            <w:tcBorders>
              <w:top w:val="single" w:sz="4" w:space="0" w:color="221F1F"/>
              <w:left w:val="single" w:sz="5" w:space="0" w:color="221F1F"/>
              <w:bottom w:val="single" w:sz="4" w:space="0" w:color="221F1F"/>
              <w:right w:val="single" w:sz="4" w:space="0" w:color="221F1F"/>
            </w:tcBorders>
          </w:tcPr>
          <w:p w14:paraId="13AFE5D9" w14:textId="3BFD1F38"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el resultante.</w:t>
            </w:r>
          </w:p>
        </w:tc>
      </w:tr>
      <w:tr w:rsidR="00C07110" w:rsidRPr="007203E3" w14:paraId="356FD983"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6DD2ABF4"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VII.- </w:t>
            </w:r>
            <w:r w:rsidRPr="007203E3">
              <w:rPr>
                <w:rFonts w:ascii="Arial" w:eastAsia="Arial" w:hAnsi="Arial" w:cs="Arial"/>
              </w:rPr>
              <w:t>Constancia de uso de suelo;</w:t>
            </w:r>
          </w:p>
        </w:tc>
        <w:tc>
          <w:tcPr>
            <w:tcW w:w="4536" w:type="dxa"/>
            <w:tcBorders>
              <w:top w:val="single" w:sz="4" w:space="0" w:color="221F1F"/>
              <w:left w:val="single" w:sz="5" w:space="0" w:color="221F1F"/>
              <w:bottom w:val="single" w:sz="5" w:space="0" w:color="221F1F"/>
              <w:right w:val="single" w:sz="4" w:space="0" w:color="221F1F"/>
            </w:tcBorders>
          </w:tcPr>
          <w:p w14:paraId="2AAC7777" w14:textId="77CA8385"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cuadrado de vía pública.</w:t>
            </w:r>
          </w:p>
        </w:tc>
      </w:tr>
      <w:tr w:rsidR="00C07110" w:rsidRPr="007203E3" w14:paraId="3C2FA124" w14:textId="77777777" w:rsidTr="003B5045">
        <w:trPr>
          <w:trHeight w:val="20"/>
        </w:trPr>
        <w:tc>
          <w:tcPr>
            <w:tcW w:w="4394" w:type="dxa"/>
            <w:tcBorders>
              <w:top w:val="single" w:sz="5" w:space="0" w:color="221F1F"/>
              <w:left w:val="single" w:sz="5" w:space="0" w:color="221F1F"/>
              <w:bottom w:val="single" w:sz="5" w:space="0" w:color="221F1F"/>
              <w:right w:val="single" w:sz="5" w:space="0" w:color="221F1F"/>
            </w:tcBorders>
          </w:tcPr>
          <w:p w14:paraId="1EF842CB" w14:textId="20746B25" w:rsidR="00C07110" w:rsidRPr="007203E3" w:rsidRDefault="00E25BF7" w:rsidP="00E25BF7">
            <w:pPr>
              <w:spacing w:line="360" w:lineRule="auto"/>
              <w:jc w:val="both"/>
              <w:rPr>
                <w:rFonts w:ascii="Arial" w:eastAsia="Arial" w:hAnsi="Arial" w:cs="Arial"/>
              </w:rPr>
            </w:pPr>
            <w:r>
              <w:rPr>
                <w:rFonts w:ascii="Arial" w:eastAsia="Arial" w:hAnsi="Arial" w:cs="Arial"/>
                <w:b/>
              </w:rPr>
              <w:t xml:space="preserve">VIII.- </w:t>
            </w:r>
            <w:r w:rsidR="00C07110" w:rsidRPr="007203E3">
              <w:rPr>
                <w:rFonts w:ascii="Arial" w:eastAsia="Arial" w:hAnsi="Arial" w:cs="Arial"/>
              </w:rPr>
              <w:t>Constancia de unión y división de inmuebles;</w:t>
            </w:r>
          </w:p>
        </w:tc>
        <w:tc>
          <w:tcPr>
            <w:tcW w:w="4536" w:type="dxa"/>
            <w:tcBorders>
              <w:top w:val="single" w:sz="5" w:space="0" w:color="221F1F"/>
              <w:left w:val="single" w:sz="5" w:space="0" w:color="221F1F"/>
              <w:bottom w:val="single" w:sz="5" w:space="0" w:color="221F1F"/>
              <w:right w:val="single" w:sz="4" w:space="0" w:color="221F1F"/>
            </w:tcBorders>
          </w:tcPr>
          <w:p w14:paraId="3527352C" w14:textId="77777777"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p>
        </w:tc>
      </w:tr>
      <w:tr w:rsidR="00C07110" w:rsidRPr="007203E3" w14:paraId="7CFBC86C"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2FD11D59" w14:textId="4446C282" w:rsidR="00C07110" w:rsidRPr="007203E3" w:rsidRDefault="00C07110" w:rsidP="00E25BF7">
            <w:pPr>
              <w:spacing w:line="360" w:lineRule="auto"/>
              <w:jc w:val="both"/>
              <w:rPr>
                <w:rFonts w:ascii="Arial" w:eastAsia="Arial" w:hAnsi="Arial" w:cs="Arial"/>
              </w:rPr>
            </w:pPr>
            <w:r w:rsidRPr="007203E3">
              <w:rPr>
                <w:rFonts w:ascii="Arial" w:eastAsia="Arial" w:hAnsi="Arial" w:cs="Arial"/>
                <w:b/>
              </w:rPr>
              <w:t xml:space="preserve">IX.- </w:t>
            </w:r>
            <w:r w:rsidRPr="007203E3">
              <w:rPr>
                <w:rFonts w:ascii="Arial" w:eastAsia="Arial" w:hAnsi="Arial" w:cs="Arial"/>
              </w:rPr>
              <w:t>Licencia para construir bardas o</w:t>
            </w:r>
            <w:r w:rsidR="00E25BF7">
              <w:rPr>
                <w:rFonts w:ascii="Arial" w:eastAsia="Arial" w:hAnsi="Arial" w:cs="Arial"/>
              </w:rPr>
              <w:t xml:space="preserve"> </w:t>
            </w:r>
            <w:r w:rsidRPr="007203E3">
              <w:rPr>
                <w:rFonts w:ascii="Arial" w:eastAsia="Arial" w:hAnsi="Arial" w:cs="Arial"/>
              </w:rPr>
              <w:t>colocar pisos.</w:t>
            </w:r>
          </w:p>
        </w:tc>
        <w:tc>
          <w:tcPr>
            <w:tcW w:w="4536" w:type="dxa"/>
            <w:tcBorders>
              <w:top w:val="single" w:sz="5" w:space="0" w:color="221F1F"/>
              <w:left w:val="single" w:sz="5" w:space="0" w:color="221F1F"/>
              <w:bottom w:val="single" w:sz="4" w:space="0" w:color="221F1F"/>
              <w:right w:val="single" w:sz="4" w:space="0" w:color="221F1F"/>
            </w:tcBorders>
          </w:tcPr>
          <w:p w14:paraId="63D1A6E0" w14:textId="441B10A6"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cuadrado.</w:t>
            </w:r>
          </w:p>
        </w:tc>
      </w:tr>
    </w:tbl>
    <w:p w14:paraId="7EF89407" w14:textId="2153D9F7" w:rsidR="00440415" w:rsidRPr="007203E3" w:rsidRDefault="00440415" w:rsidP="007203E3">
      <w:pPr>
        <w:spacing w:line="360" w:lineRule="auto"/>
        <w:rPr>
          <w:rFonts w:ascii="Arial" w:eastAsia="Arial" w:hAnsi="Arial" w:cs="Arial"/>
          <w:color w:val="221F1F"/>
        </w:rPr>
      </w:pPr>
    </w:p>
    <w:p w14:paraId="571C1621"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color w:val="221F1F"/>
        </w:rPr>
        <w:t>Las construcciones, excavaciones, demoliciones y demás obras o trabajos iniciados o llevados a cabo sin la licencia, autorización o constancia correspondiente, se entenderán extemporáneos y pagarán una sanción correspondiente a tres tanto el importe de la tarifa respectiva.</w:t>
      </w:r>
    </w:p>
    <w:p w14:paraId="6B89E40D" w14:textId="77777777" w:rsidR="00440415" w:rsidRPr="007203E3" w:rsidRDefault="00440415" w:rsidP="00E25BF7">
      <w:pPr>
        <w:spacing w:line="360" w:lineRule="auto"/>
        <w:jc w:val="both"/>
        <w:rPr>
          <w:rFonts w:ascii="Arial" w:hAnsi="Arial" w:cs="Arial"/>
        </w:rPr>
      </w:pPr>
    </w:p>
    <w:p w14:paraId="16F2E783" w14:textId="76E7C43D" w:rsidR="00AF56BE" w:rsidRPr="007203E3" w:rsidRDefault="00440415" w:rsidP="00E25BF7">
      <w:pPr>
        <w:spacing w:line="360" w:lineRule="auto"/>
        <w:jc w:val="both"/>
        <w:rPr>
          <w:rFonts w:ascii="Arial" w:eastAsia="Arial" w:hAnsi="Arial" w:cs="Arial"/>
          <w:color w:val="221F1F"/>
        </w:rPr>
      </w:pPr>
      <w:r w:rsidRPr="007203E3">
        <w:rPr>
          <w:rFonts w:ascii="Arial" w:eastAsia="Arial" w:hAnsi="Arial" w:cs="Arial"/>
          <w:color w:val="221F1F"/>
        </w:rPr>
        <w:t>Los inmuebles que se encuentran catalogados como monumentos históricos por el Instituto Nacional de Antropología e Historia estarán exentos del pago de los derechos que señala el presente capítulo.</w:t>
      </w:r>
    </w:p>
    <w:p w14:paraId="34604D93" w14:textId="77777777" w:rsidR="00AF56BE" w:rsidRPr="007203E3" w:rsidRDefault="00AF56BE" w:rsidP="00E25BF7">
      <w:pPr>
        <w:spacing w:line="360" w:lineRule="auto"/>
        <w:jc w:val="both"/>
        <w:rPr>
          <w:rFonts w:ascii="Arial" w:eastAsia="Arial" w:hAnsi="Arial" w:cs="Arial"/>
          <w:color w:val="221F1F"/>
        </w:rPr>
      </w:pPr>
    </w:p>
    <w:p w14:paraId="619D73B5"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color w:val="221F1F"/>
        </w:rPr>
        <w:t>Quedará exento de pago, la inspección para el otorgamiento de la licencia que se requiera, por los siguientes conceptos:</w:t>
      </w:r>
    </w:p>
    <w:p w14:paraId="706CD412" w14:textId="77777777" w:rsidR="00440415" w:rsidRPr="007203E3" w:rsidRDefault="00440415" w:rsidP="00E25BF7">
      <w:pPr>
        <w:spacing w:line="360" w:lineRule="auto"/>
        <w:jc w:val="both"/>
        <w:rPr>
          <w:rFonts w:ascii="Arial" w:hAnsi="Arial" w:cs="Arial"/>
        </w:rPr>
      </w:pPr>
    </w:p>
    <w:p w14:paraId="1A10B745"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t>a)</w:t>
      </w:r>
      <w:r w:rsidRPr="007203E3">
        <w:rPr>
          <w:rFonts w:ascii="Arial" w:eastAsia="Arial" w:hAnsi="Arial" w:cs="Arial"/>
          <w:color w:val="221F1F"/>
        </w:rPr>
        <w:t xml:space="preserve"> Las construcciones que sean edificadas físicamente por sus propietarios.</w:t>
      </w:r>
    </w:p>
    <w:p w14:paraId="0E5387F1"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lastRenderedPageBreak/>
        <w:t>b)</w:t>
      </w:r>
      <w:r w:rsidRPr="007203E3">
        <w:rPr>
          <w:rFonts w:ascii="Arial" w:eastAsia="Arial" w:hAnsi="Arial" w:cs="Arial"/>
          <w:color w:val="221F1F"/>
        </w:rPr>
        <w:t xml:space="preserve"> Las construcciones de centros asistenciales y sociales, propiedad de la federación, el estado o municipio.</w:t>
      </w:r>
    </w:p>
    <w:p w14:paraId="3592F308"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t>c)</w:t>
      </w:r>
      <w:r w:rsidRPr="007203E3">
        <w:rPr>
          <w:rFonts w:ascii="Arial" w:eastAsia="Arial" w:hAnsi="Arial" w:cs="Arial"/>
          <w:color w:val="221F1F"/>
        </w:rPr>
        <w:t xml:space="preserve"> La construcción de aceras, fosas sépticas, pozos de absorción, resanes, pintura de fachadas y obras de jardinería destinadas al mejoramiento de la vivienda.</w:t>
      </w:r>
    </w:p>
    <w:p w14:paraId="5D3E75CD" w14:textId="77777777" w:rsidR="00440415" w:rsidRPr="007203E3" w:rsidRDefault="00440415" w:rsidP="00E25BF7">
      <w:pPr>
        <w:spacing w:line="360" w:lineRule="auto"/>
        <w:jc w:val="both"/>
        <w:rPr>
          <w:rFonts w:ascii="Arial" w:eastAsia="Arial" w:hAnsi="Arial" w:cs="Arial"/>
          <w:b/>
          <w:color w:val="221F1F"/>
        </w:rPr>
      </w:pPr>
    </w:p>
    <w:p w14:paraId="403A2DFD"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color w:val="221F1F"/>
        </w:rPr>
        <w:t xml:space="preserve">Artículo 21.- </w:t>
      </w:r>
      <w:r w:rsidRPr="007203E3">
        <w:rPr>
          <w:rFonts w:ascii="Arial" w:eastAsia="Arial" w:hAnsi="Arial" w:cs="Arial"/>
          <w:color w:val="221F1F"/>
        </w:rPr>
        <w:t>Por el otorgamiento de licencia para la instalación de anuncios de toda índole, se pagarán derechos de acuerdo a lo siguiente:</w:t>
      </w:r>
    </w:p>
    <w:p w14:paraId="130307B3" w14:textId="77777777" w:rsidR="00440415" w:rsidRPr="007203E3" w:rsidRDefault="00440415" w:rsidP="001C320F">
      <w:pPr>
        <w:rPr>
          <w:rFonts w:ascii="Arial" w:hAnsi="Arial" w:cs="Arial"/>
        </w:rPr>
      </w:pPr>
    </w:p>
    <w:tbl>
      <w:tblPr>
        <w:tblW w:w="0" w:type="auto"/>
        <w:tblInd w:w="278" w:type="dxa"/>
        <w:tblLayout w:type="fixed"/>
        <w:tblCellMar>
          <w:left w:w="0" w:type="dxa"/>
          <w:right w:w="0" w:type="dxa"/>
        </w:tblCellMar>
        <w:tblLook w:val="01E0" w:firstRow="1" w:lastRow="1" w:firstColumn="1" w:lastColumn="1" w:noHBand="0" w:noVBand="0"/>
      </w:tblPr>
      <w:tblGrid>
        <w:gridCol w:w="6252"/>
        <w:gridCol w:w="1517"/>
      </w:tblGrid>
      <w:tr w:rsidR="00440415" w:rsidRPr="007203E3" w14:paraId="6475EB97" w14:textId="77777777" w:rsidTr="00E25BF7">
        <w:trPr>
          <w:trHeight w:val="20"/>
        </w:trPr>
        <w:tc>
          <w:tcPr>
            <w:tcW w:w="6252" w:type="dxa"/>
            <w:tcBorders>
              <w:top w:val="single" w:sz="5" w:space="0" w:color="221F1F"/>
              <w:left w:val="single" w:sz="5" w:space="0" w:color="221F1F"/>
              <w:bottom w:val="single" w:sz="4" w:space="0" w:color="221F1F"/>
              <w:right w:val="single" w:sz="4" w:space="0" w:color="221F1F"/>
            </w:tcBorders>
          </w:tcPr>
          <w:p w14:paraId="17E3A0C3" w14:textId="77777777" w:rsidR="00440415" w:rsidRPr="007203E3" w:rsidRDefault="00440415" w:rsidP="00E25BF7">
            <w:pPr>
              <w:spacing w:line="360" w:lineRule="auto"/>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14:paraId="129B220C" w14:textId="77777777" w:rsidR="00440415" w:rsidRPr="007203E3" w:rsidRDefault="00440415" w:rsidP="00E25BF7">
            <w:pPr>
              <w:spacing w:line="360" w:lineRule="auto"/>
              <w:rPr>
                <w:rFonts w:ascii="Arial" w:eastAsia="Arial" w:hAnsi="Arial" w:cs="Arial"/>
              </w:rPr>
            </w:pPr>
            <w:r w:rsidRPr="007203E3">
              <w:rPr>
                <w:rFonts w:ascii="Arial" w:eastAsia="Arial" w:hAnsi="Arial" w:cs="Arial"/>
                <w:color w:val="221F1F"/>
              </w:rPr>
              <w:t>$ 60.00</w:t>
            </w:r>
          </w:p>
        </w:tc>
      </w:tr>
      <w:tr w:rsidR="00440415" w:rsidRPr="007203E3" w14:paraId="7FB1ECD5" w14:textId="77777777" w:rsidTr="00E25BF7">
        <w:trPr>
          <w:trHeight w:val="20"/>
        </w:trPr>
        <w:tc>
          <w:tcPr>
            <w:tcW w:w="6252" w:type="dxa"/>
            <w:tcBorders>
              <w:top w:val="single" w:sz="4" w:space="0" w:color="221F1F"/>
              <w:left w:val="single" w:sz="5" w:space="0" w:color="221F1F"/>
              <w:bottom w:val="single" w:sz="4" w:space="0" w:color="221F1F"/>
              <w:right w:val="single" w:sz="4" w:space="0" w:color="221F1F"/>
            </w:tcBorders>
          </w:tcPr>
          <w:p w14:paraId="1ADBF9C4" w14:textId="77777777" w:rsidR="00440415" w:rsidRPr="007203E3" w:rsidRDefault="00440415" w:rsidP="00E25BF7">
            <w:pPr>
              <w:spacing w:line="360" w:lineRule="auto"/>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14:paraId="04099BFD" w14:textId="77777777" w:rsidR="00440415" w:rsidRPr="007203E3" w:rsidRDefault="00440415" w:rsidP="00E25BF7">
            <w:pPr>
              <w:spacing w:line="360" w:lineRule="auto"/>
              <w:rPr>
                <w:rFonts w:ascii="Arial" w:eastAsia="Arial" w:hAnsi="Arial" w:cs="Arial"/>
              </w:rPr>
            </w:pPr>
            <w:r w:rsidRPr="007203E3">
              <w:rPr>
                <w:rFonts w:ascii="Arial" w:eastAsia="Arial" w:hAnsi="Arial" w:cs="Arial"/>
                <w:color w:val="221F1F"/>
              </w:rPr>
              <w:t>$ 70.00</w:t>
            </w:r>
          </w:p>
        </w:tc>
      </w:tr>
    </w:tbl>
    <w:p w14:paraId="67D7A2DC" w14:textId="77777777" w:rsidR="00440415" w:rsidRPr="007203E3" w:rsidRDefault="00440415" w:rsidP="007203E3">
      <w:pPr>
        <w:spacing w:line="360" w:lineRule="auto"/>
        <w:rPr>
          <w:rFonts w:ascii="Arial" w:hAnsi="Arial" w:cs="Arial"/>
        </w:rPr>
      </w:pPr>
    </w:p>
    <w:p w14:paraId="24572CBD"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III</w:t>
      </w:r>
    </w:p>
    <w:p w14:paraId="3F5C1219" w14:textId="77777777" w:rsidR="00440415" w:rsidRPr="007203E3" w:rsidRDefault="00440415" w:rsidP="001C320F">
      <w:pPr>
        <w:jc w:val="center"/>
        <w:rPr>
          <w:rFonts w:ascii="Arial" w:eastAsia="Arial" w:hAnsi="Arial" w:cs="Arial"/>
        </w:rPr>
      </w:pPr>
      <w:r w:rsidRPr="007203E3">
        <w:rPr>
          <w:rFonts w:ascii="Arial" w:eastAsia="Arial" w:hAnsi="Arial" w:cs="Arial"/>
          <w:b/>
          <w:color w:val="221F1F"/>
        </w:rPr>
        <w:t>Derechos po</w:t>
      </w:r>
      <w:bookmarkStart w:id="3" w:name="_GoBack"/>
      <w:bookmarkEnd w:id="3"/>
      <w:r w:rsidRPr="007203E3">
        <w:rPr>
          <w:rFonts w:ascii="Arial" w:eastAsia="Arial" w:hAnsi="Arial" w:cs="Arial"/>
          <w:b/>
          <w:color w:val="221F1F"/>
        </w:rPr>
        <w:t>r Servicios de Vigilancia</w:t>
      </w:r>
    </w:p>
    <w:p w14:paraId="0A592C12" w14:textId="77777777" w:rsidR="00440415" w:rsidRPr="007203E3" w:rsidRDefault="00440415" w:rsidP="007203E3">
      <w:pPr>
        <w:spacing w:line="360" w:lineRule="auto"/>
        <w:rPr>
          <w:rFonts w:ascii="Arial" w:hAnsi="Arial" w:cs="Arial"/>
        </w:rPr>
      </w:pPr>
    </w:p>
    <w:p w14:paraId="010153DF" w14:textId="6B72C695"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22.- </w:t>
      </w:r>
      <w:r w:rsidRPr="007203E3">
        <w:rPr>
          <w:rFonts w:ascii="Arial" w:eastAsia="Arial" w:hAnsi="Arial" w:cs="Arial"/>
          <w:color w:val="221F1F"/>
        </w:rPr>
        <w:t>El cobro de derechos por los Servicios de Vigilancia se realizará con base en la Unidad de</w:t>
      </w:r>
      <w:r w:rsidR="00E25BF7">
        <w:rPr>
          <w:rFonts w:ascii="Arial" w:eastAsia="Arial" w:hAnsi="Arial" w:cs="Arial"/>
          <w:color w:val="221F1F"/>
        </w:rPr>
        <w:t xml:space="preserve"> </w:t>
      </w:r>
      <w:r w:rsidRPr="007203E3">
        <w:rPr>
          <w:rFonts w:ascii="Arial" w:eastAsia="Arial" w:hAnsi="Arial" w:cs="Arial"/>
          <w:color w:val="221F1F"/>
        </w:rPr>
        <w:t>Medida de Actualización, de acuerdo a la siguiente tarifa:</w:t>
      </w:r>
    </w:p>
    <w:p w14:paraId="2AFB4E7B" w14:textId="77777777" w:rsidR="00440415" w:rsidRPr="007203E3" w:rsidRDefault="00440415" w:rsidP="007203E3">
      <w:pPr>
        <w:spacing w:line="360" w:lineRule="auto"/>
        <w:rPr>
          <w:rFonts w:ascii="Arial" w:hAnsi="Arial" w:cs="Arial"/>
        </w:rPr>
      </w:pPr>
    </w:p>
    <w:p w14:paraId="11B01367"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En fiestas de carácter social, exposiciones, asambleas y demás eventos análogos, en general, una cuota equivalente a dos veces la Unidad de Medida de Actualización, por comisionado.</w:t>
      </w:r>
    </w:p>
    <w:p w14:paraId="2AE51386" w14:textId="77777777" w:rsidR="00440415" w:rsidRPr="007203E3" w:rsidRDefault="00440415" w:rsidP="00E25BF7">
      <w:pPr>
        <w:spacing w:line="360" w:lineRule="auto"/>
        <w:jc w:val="both"/>
        <w:rPr>
          <w:rFonts w:ascii="Arial" w:hAnsi="Arial" w:cs="Arial"/>
        </w:rPr>
      </w:pPr>
    </w:p>
    <w:p w14:paraId="312AC73F"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En eventos y terminales de autobuses, centros deportivos, empresas, instituciones y con particulares, una cuota equivalente a dos veces la Unidad de Medida de Actualización, por comisionado.</w:t>
      </w:r>
    </w:p>
    <w:p w14:paraId="2F2033D8" w14:textId="77777777" w:rsidR="00D87D45" w:rsidRPr="007203E3" w:rsidRDefault="00D87D45" w:rsidP="001D322F">
      <w:pPr>
        <w:rPr>
          <w:rFonts w:ascii="Arial" w:eastAsia="Arial" w:hAnsi="Arial" w:cs="Arial"/>
          <w:color w:val="221F1F"/>
        </w:rPr>
      </w:pPr>
    </w:p>
    <w:p w14:paraId="5E89AAD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IV</w:t>
      </w:r>
    </w:p>
    <w:p w14:paraId="7F9A5203" w14:textId="17DEF7D9" w:rsidR="00440415" w:rsidRPr="007203E3" w:rsidRDefault="00440415" w:rsidP="001C320F">
      <w:pPr>
        <w:jc w:val="center"/>
        <w:rPr>
          <w:rFonts w:ascii="Arial" w:eastAsia="Arial" w:hAnsi="Arial" w:cs="Arial"/>
          <w:b/>
          <w:color w:val="221F1F"/>
        </w:rPr>
      </w:pPr>
      <w:r w:rsidRPr="007203E3">
        <w:rPr>
          <w:rFonts w:ascii="Arial" w:eastAsia="Arial" w:hAnsi="Arial" w:cs="Arial"/>
          <w:b/>
          <w:color w:val="221F1F"/>
        </w:rPr>
        <w:t>Derechos por Servicios de Agua Potable</w:t>
      </w:r>
    </w:p>
    <w:p w14:paraId="5FD70E48" w14:textId="584BC0D0" w:rsidR="00AF56BE" w:rsidRPr="007203E3" w:rsidRDefault="00AF56BE" w:rsidP="001C320F">
      <w:pPr>
        <w:rPr>
          <w:rFonts w:ascii="Arial" w:eastAsia="Arial" w:hAnsi="Arial" w:cs="Arial"/>
        </w:rPr>
      </w:pPr>
    </w:p>
    <w:tbl>
      <w:tblPr>
        <w:tblpPr w:leftFromText="180" w:rightFromText="180" w:vertAnchor="text" w:horzAnchor="margin" w:tblpXSpec="center" w:tblpY="1066"/>
        <w:tblW w:w="5000" w:type="pct"/>
        <w:tblCellMar>
          <w:left w:w="70" w:type="dxa"/>
          <w:right w:w="70" w:type="dxa"/>
        </w:tblCellMar>
        <w:tblLook w:val="04A0" w:firstRow="1" w:lastRow="0" w:firstColumn="1" w:lastColumn="0" w:noHBand="0" w:noVBand="1"/>
      </w:tblPr>
      <w:tblGrid>
        <w:gridCol w:w="4142"/>
        <w:gridCol w:w="2307"/>
        <w:gridCol w:w="2662"/>
      </w:tblGrid>
      <w:tr w:rsidR="00440415" w:rsidRPr="007203E3" w14:paraId="6F234C13" w14:textId="77777777" w:rsidTr="00E25BF7">
        <w:trPr>
          <w:trHeight w:val="495"/>
        </w:trPr>
        <w:tc>
          <w:tcPr>
            <w:tcW w:w="22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493E1D"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TIPO DE TOMA DE AGUA POTABLE</w:t>
            </w:r>
          </w:p>
        </w:tc>
        <w:tc>
          <w:tcPr>
            <w:tcW w:w="1266" w:type="pct"/>
            <w:tcBorders>
              <w:top w:val="single" w:sz="4" w:space="0" w:color="auto"/>
              <w:left w:val="nil"/>
              <w:bottom w:val="single" w:sz="4" w:space="0" w:color="auto"/>
              <w:right w:val="single" w:sz="4" w:space="0" w:color="auto"/>
            </w:tcBorders>
            <w:shd w:val="clear" w:color="000000" w:fill="D9D9D9"/>
            <w:vAlign w:val="center"/>
            <w:hideMark/>
          </w:tcPr>
          <w:p w14:paraId="3AE0D6A5"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CUOTA</w:t>
            </w:r>
          </w:p>
        </w:tc>
        <w:tc>
          <w:tcPr>
            <w:tcW w:w="1461" w:type="pct"/>
            <w:tcBorders>
              <w:top w:val="single" w:sz="4" w:space="0" w:color="auto"/>
              <w:left w:val="nil"/>
              <w:bottom w:val="single" w:sz="4" w:space="0" w:color="auto"/>
              <w:right w:val="single" w:sz="4" w:space="0" w:color="auto"/>
            </w:tcBorders>
            <w:shd w:val="clear" w:color="000000" w:fill="D9D9D9"/>
            <w:vAlign w:val="center"/>
            <w:hideMark/>
          </w:tcPr>
          <w:p w14:paraId="5E97584C"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PERIODO DE COBRO</w:t>
            </w:r>
          </w:p>
        </w:tc>
      </w:tr>
      <w:tr w:rsidR="00440415" w:rsidRPr="007203E3" w14:paraId="08324806"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382A6765" w14:textId="1ED584DE" w:rsidR="00440415" w:rsidRPr="007203E3" w:rsidRDefault="005535A9" w:rsidP="007203E3">
            <w:pPr>
              <w:spacing w:line="360" w:lineRule="auto"/>
              <w:jc w:val="center"/>
              <w:rPr>
                <w:rFonts w:ascii="Arial" w:hAnsi="Arial" w:cs="Arial"/>
                <w:color w:val="000000"/>
                <w:lang w:eastAsia="es-MX"/>
              </w:rPr>
            </w:pPr>
            <w:r>
              <w:rPr>
                <w:rFonts w:ascii="Arial" w:hAnsi="Arial" w:cs="Arial"/>
                <w:color w:val="000000"/>
                <w:lang w:eastAsia="es-MX"/>
              </w:rPr>
              <w:t>Toma Doméstica Casa-</w:t>
            </w:r>
            <w:r w:rsidR="00440415" w:rsidRPr="007203E3">
              <w:rPr>
                <w:rFonts w:ascii="Arial" w:hAnsi="Arial" w:cs="Arial"/>
                <w:color w:val="000000"/>
                <w:lang w:eastAsia="es-MX"/>
              </w:rPr>
              <w:t>habitación</w:t>
            </w:r>
          </w:p>
        </w:tc>
        <w:tc>
          <w:tcPr>
            <w:tcW w:w="1266" w:type="pct"/>
            <w:tcBorders>
              <w:top w:val="nil"/>
              <w:left w:val="nil"/>
              <w:bottom w:val="single" w:sz="4" w:space="0" w:color="auto"/>
              <w:right w:val="single" w:sz="4" w:space="0" w:color="auto"/>
            </w:tcBorders>
            <w:shd w:val="clear" w:color="auto" w:fill="auto"/>
            <w:vAlign w:val="center"/>
            <w:hideMark/>
          </w:tcPr>
          <w:p w14:paraId="4DCD5626"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$35.00</w:t>
            </w:r>
          </w:p>
        </w:tc>
        <w:tc>
          <w:tcPr>
            <w:tcW w:w="1461" w:type="pct"/>
            <w:tcBorders>
              <w:top w:val="nil"/>
              <w:left w:val="nil"/>
              <w:bottom w:val="single" w:sz="4" w:space="0" w:color="auto"/>
              <w:right w:val="single" w:sz="4" w:space="0" w:color="auto"/>
            </w:tcBorders>
            <w:shd w:val="clear" w:color="auto" w:fill="auto"/>
            <w:vAlign w:val="center"/>
            <w:hideMark/>
          </w:tcPr>
          <w:p w14:paraId="596EBC15"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Bimestral</w:t>
            </w:r>
          </w:p>
        </w:tc>
      </w:tr>
      <w:tr w:rsidR="00440415" w:rsidRPr="007203E3" w14:paraId="2487ED67"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3CEA5F1F" w14:textId="25C7C121" w:rsidR="00440415" w:rsidRPr="007203E3" w:rsidRDefault="00440415" w:rsidP="00E25BF7">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pequeño</w:t>
            </w:r>
          </w:p>
        </w:tc>
        <w:tc>
          <w:tcPr>
            <w:tcW w:w="1266" w:type="pct"/>
            <w:tcBorders>
              <w:top w:val="nil"/>
              <w:left w:val="nil"/>
              <w:bottom w:val="single" w:sz="4" w:space="0" w:color="auto"/>
              <w:right w:val="single" w:sz="4" w:space="0" w:color="auto"/>
            </w:tcBorders>
            <w:shd w:val="clear" w:color="auto" w:fill="auto"/>
            <w:vAlign w:val="center"/>
            <w:hideMark/>
          </w:tcPr>
          <w:p w14:paraId="06500B9F"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$100.00</w:t>
            </w:r>
          </w:p>
        </w:tc>
        <w:tc>
          <w:tcPr>
            <w:tcW w:w="1461" w:type="pct"/>
            <w:tcBorders>
              <w:top w:val="nil"/>
              <w:left w:val="nil"/>
              <w:bottom w:val="single" w:sz="4" w:space="0" w:color="auto"/>
              <w:right w:val="single" w:sz="4" w:space="0" w:color="auto"/>
            </w:tcBorders>
            <w:shd w:val="clear" w:color="auto" w:fill="auto"/>
            <w:vAlign w:val="center"/>
            <w:hideMark/>
          </w:tcPr>
          <w:p w14:paraId="47DA80B1"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r w:rsidR="00440415" w:rsidRPr="007203E3" w14:paraId="02ED3FC8"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028953CA" w14:textId="559B456F" w:rsidR="00440415" w:rsidRPr="007203E3" w:rsidRDefault="00440415" w:rsidP="00E25BF7">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Mediano</w:t>
            </w:r>
          </w:p>
        </w:tc>
        <w:tc>
          <w:tcPr>
            <w:tcW w:w="1266" w:type="pct"/>
            <w:tcBorders>
              <w:top w:val="nil"/>
              <w:left w:val="nil"/>
              <w:bottom w:val="single" w:sz="4" w:space="0" w:color="auto"/>
              <w:right w:val="single" w:sz="4" w:space="0" w:color="auto"/>
            </w:tcBorders>
            <w:shd w:val="clear" w:color="auto" w:fill="auto"/>
            <w:vAlign w:val="center"/>
            <w:hideMark/>
          </w:tcPr>
          <w:p w14:paraId="69603031"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$200.00</w:t>
            </w:r>
          </w:p>
        </w:tc>
        <w:tc>
          <w:tcPr>
            <w:tcW w:w="1461" w:type="pct"/>
            <w:tcBorders>
              <w:top w:val="nil"/>
              <w:left w:val="nil"/>
              <w:bottom w:val="single" w:sz="4" w:space="0" w:color="auto"/>
              <w:right w:val="single" w:sz="4" w:space="0" w:color="auto"/>
            </w:tcBorders>
            <w:shd w:val="clear" w:color="auto" w:fill="auto"/>
            <w:vAlign w:val="center"/>
            <w:hideMark/>
          </w:tcPr>
          <w:p w14:paraId="2A25B068"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r w:rsidR="00440415" w:rsidRPr="007203E3" w14:paraId="336544FB"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tcPr>
          <w:p w14:paraId="62B47F65"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Grande</w:t>
            </w:r>
          </w:p>
        </w:tc>
        <w:tc>
          <w:tcPr>
            <w:tcW w:w="1266" w:type="pct"/>
            <w:tcBorders>
              <w:top w:val="nil"/>
              <w:left w:val="nil"/>
              <w:bottom w:val="single" w:sz="4" w:space="0" w:color="auto"/>
              <w:right w:val="single" w:sz="4" w:space="0" w:color="auto"/>
            </w:tcBorders>
            <w:shd w:val="clear" w:color="auto" w:fill="auto"/>
            <w:vAlign w:val="center"/>
          </w:tcPr>
          <w:p w14:paraId="4188382F"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$500.00</w:t>
            </w:r>
          </w:p>
        </w:tc>
        <w:tc>
          <w:tcPr>
            <w:tcW w:w="1461" w:type="pct"/>
            <w:tcBorders>
              <w:top w:val="nil"/>
              <w:left w:val="nil"/>
              <w:bottom w:val="single" w:sz="4" w:space="0" w:color="auto"/>
              <w:right w:val="single" w:sz="4" w:space="0" w:color="auto"/>
            </w:tcBorders>
            <w:shd w:val="clear" w:color="auto" w:fill="auto"/>
            <w:vAlign w:val="center"/>
          </w:tcPr>
          <w:p w14:paraId="21E04289"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bl>
    <w:p w14:paraId="4F142866"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23.- </w:t>
      </w:r>
      <w:r w:rsidRPr="007203E3">
        <w:rPr>
          <w:rFonts w:ascii="Arial" w:eastAsia="Arial" w:hAnsi="Arial" w:cs="Arial"/>
          <w:color w:val="221F1F"/>
        </w:rPr>
        <w:t>El derecho por el servicio de agua potable que proporcione el Ayuntamiento se pagará   de acuerdo a la siguiente tabla:</w:t>
      </w:r>
    </w:p>
    <w:p w14:paraId="535EBB61" w14:textId="77777777" w:rsidR="00440415" w:rsidRPr="007203E3" w:rsidRDefault="00440415" w:rsidP="007203E3">
      <w:pPr>
        <w:spacing w:line="360" w:lineRule="auto"/>
        <w:jc w:val="both"/>
        <w:rPr>
          <w:rFonts w:ascii="Arial" w:eastAsia="Arial" w:hAnsi="Arial" w:cs="Arial"/>
          <w:color w:val="221F1F"/>
        </w:rPr>
      </w:pPr>
    </w:p>
    <w:p w14:paraId="74474869" w14:textId="77777777" w:rsidR="00440415" w:rsidRPr="007203E3" w:rsidRDefault="00440415" w:rsidP="00D87D45">
      <w:pPr>
        <w:jc w:val="both"/>
        <w:rPr>
          <w:rFonts w:ascii="Arial" w:eastAsia="Arial" w:hAnsi="Arial" w:cs="Arial"/>
          <w:color w:val="221F1F"/>
        </w:rPr>
      </w:pPr>
    </w:p>
    <w:p w14:paraId="6F453E65" w14:textId="08F97F33" w:rsidR="00440415" w:rsidRPr="007203E3" w:rsidRDefault="00440415" w:rsidP="007203E3">
      <w:pPr>
        <w:spacing w:line="360" w:lineRule="auto"/>
        <w:jc w:val="both"/>
        <w:rPr>
          <w:rFonts w:ascii="Arial" w:eastAsia="Arial" w:hAnsi="Arial" w:cs="Arial"/>
          <w:bCs/>
          <w:color w:val="221F1F"/>
        </w:rPr>
      </w:pPr>
      <w:r w:rsidRPr="007203E3">
        <w:rPr>
          <w:rFonts w:ascii="Arial" w:eastAsia="Arial" w:hAnsi="Arial" w:cs="Arial"/>
          <w:bCs/>
          <w:color w:val="221F1F"/>
        </w:rPr>
        <w:t>El contrato por instalac</w:t>
      </w:r>
      <w:r w:rsidR="00DF0E1A">
        <w:rPr>
          <w:rFonts w:ascii="Arial" w:eastAsia="Arial" w:hAnsi="Arial" w:cs="Arial"/>
          <w:bCs/>
          <w:color w:val="221F1F"/>
        </w:rPr>
        <w:t>ión de toma de agua potable domé</w:t>
      </w:r>
      <w:r w:rsidRPr="007203E3">
        <w:rPr>
          <w:rFonts w:ascii="Arial" w:eastAsia="Arial" w:hAnsi="Arial" w:cs="Arial"/>
          <w:bCs/>
          <w:color w:val="221F1F"/>
        </w:rPr>
        <w:t>stica será con un costo de $400.00.</w:t>
      </w:r>
    </w:p>
    <w:p w14:paraId="4E77A79F" w14:textId="77777777" w:rsidR="00440415" w:rsidRPr="007203E3" w:rsidRDefault="00440415" w:rsidP="007203E3">
      <w:pPr>
        <w:spacing w:line="360" w:lineRule="auto"/>
        <w:jc w:val="both"/>
        <w:rPr>
          <w:rFonts w:ascii="Arial" w:eastAsia="Arial" w:hAnsi="Arial" w:cs="Arial"/>
          <w:bCs/>
          <w:color w:val="221F1F"/>
        </w:rPr>
      </w:pPr>
      <w:r w:rsidRPr="007203E3">
        <w:rPr>
          <w:rFonts w:ascii="Arial" w:eastAsia="Arial" w:hAnsi="Arial" w:cs="Arial"/>
          <w:bCs/>
          <w:color w:val="221F1F"/>
        </w:rPr>
        <w:t>El contrato por instalación de toma de agua potable comercial será con un costo de $1,000.00.</w:t>
      </w:r>
    </w:p>
    <w:p w14:paraId="5F664D36" w14:textId="77777777" w:rsidR="00440415" w:rsidRPr="007203E3" w:rsidRDefault="00440415" w:rsidP="00D87D45">
      <w:pPr>
        <w:jc w:val="both"/>
        <w:rPr>
          <w:rFonts w:ascii="Arial" w:eastAsia="Arial" w:hAnsi="Arial" w:cs="Arial"/>
          <w:bCs/>
          <w:color w:val="221F1F"/>
        </w:rPr>
      </w:pPr>
    </w:p>
    <w:p w14:paraId="6FB0F068" w14:textId="5B4DEE87" w:rsidR="00440415" w:rsidRPr="007203E3" w:rsidRDefault="00440415" w:rsidP="00E25BF7">
      <w:pPr>
        <w:spacing w:line="360" w:lineRule="auto"/>
        <w:jc w:val="center"/>
        <w:rPr>
          <w:rFonts w:ascii="Arial" w:eastAsia="Arial" w:hAnsi="Arial" w:cs="Arial"/>
        </w:rPr>
      </w:pPr>
      <w:r w:rsidRPr="007203E3">
        <w:rPr>
          <w:rFonts w:ascii="Arial" w:eastAsia="Arial" w:hAnsi="Arial" w:cs="Arial"/>
          <w:b/>
          <w:color w:val="221F1F"/>
        </w:rPr>
        <w:t>CAPÍTULO V</w:t>
      </w:r>
    </w:p>
    <w:p w14:paraId="7203A7DC"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 de Rastro</w:t>
      </w:r>
    </w:p>
    <w:p w14:paraId="1C6AA3A2" w14:textId="77777777" w:rsidR="00440415" w:rsidRPr="007203E3" w:rsidRDefault="00440415" w:rsidP="00D87D45">
      <w:pPr>
        <w:rPr>
          <w:rFonts w:ascii="Arial" w:hAnsi="Arial" w:cs="Arial"/>
        </w:rPr>
      </w:pPr>
    </w:p>
    <w:p w14:paraId="421451C5"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24.- </w:t>
      </w:r>
      <w:r w:rsidRPr="007203E3">
        <w:rPr>
          <w:rFonts w:ascii="Arial" w:eastAsia="Arial" w:hAnsi="Arial" w:cs="Arial"/>
          <w:color w:val="221F1F"/>
        </w:rPr>
        <w:t>Los derechos por el servicio que proporciona el rastro municipal son los siguientes:</w:t>
      </w:r>
    </w:p>
    <w:p w14:paraId="16DF667D" w14:textId="77777777" w:rsidR="00440415" w:rsidRPr="007203E3" w:rsidRDefault="00440415" w:rsidP="007203E3">
      <w:pPr>
        <w:spacing w:line="360" w:lineRule="auto"/>
        <w:rPr>
          <w:rFonts w:ascii="Arial" w:hAnsi="Arial" w:cs="Arial"/>
        </w:rPr>
      </w:pPr>
    </w:p>
    <w:tbl>
      <w:tblPr>
        <w:tblW w:w="5000" w:type="pct"/>
        <w:tblLook w:val="04A0" w:firstRow="1" w:lastRow="0" w:firstColumn="1" w:lastColumn="0" w:noHBand="0" w:noVBand="1"/>
      </w:tblPr>
      <w:tblGrid>
        <w:gridCol w:w="3666"/>
        <w:gridCol w:w="5435"/>
      </w:tblGrid>
      <w:tr w:rsidR="00440415" w:rsidRPr="007203E3" w14:paraId="2E567A43" w14:textId="77777777" w:rsidTr="00E25BF7">
        <w:trPr>
          <w:trHeight w:val="20"/>
        </w:trPr>
        <w:tc>
          <w:tcPr>
            <w:tcW w:w="2014" w:type="pct"/>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136B7A0B"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 xml:space="preserve">I.- </w:t>
            </w:r>
            <w:r w:rsidRPr="007203E3">
              <w:rPr>
                <w:rFonts w:ascii="Arial" w:hAnsi="Arial" w:cs="Arial"/>
                <w:color w:val="221F1F"/>
              </w:rPr>
              <w:t>Ganado vacuno</w:t>
            </w:r>
          </w:p>
        </w:tc>
        <w:tc>
          <w:tcPr>
            <w:tcW w:w="2986" w:type="pct"/>
            <w:tcBorders>
              <w:top w:val="single" w:sz="8" w:space="0" w:color="221F1F"/>
              <w:left w:val="nil"/>
              <w:bottom w:val="single" w:sz="8" w:space="0" w:color="221F1F"/>
              <w:right w:val="single" w:sz="8" w:space="0" w:color="221F1F"/>
            </w:tcBorders>
            <w:shd w:val="clear" w:color="auto" w:fill="auto"/>
            <w:vAlign w:val="center"/>
            <w:hideMark/>
          </w:tcPr>
          <w:p w14:paraId="1D35A70E"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0DB158B7"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469D1C54"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II.-</w:t>
            </w:r>
            <w:r w:rsidRPr="007203E3">
              <w:rPr>
                <w:rFonts w:ascii="Arial" w:hAnsi="Arial" w:cs="Arial"/>
                <w:color w:val="221F1F"/>
              </w:rPr>
              <w:t xml:space="preserve"> Ganado porcino</w:t>
            </w:r>
          </w:p>
        </w:tc>
        <w:tc>
          <w:tcPr>
            <w:tcW w:w="2986" w:type="pct"/>
            <w:tcBorders>
              <w:top w:val="nil"/>
              <w:left w:val="nil"/>
              <w:bottom w:val="single" w:sz="8" w:space="0" w:color="221F1F"/>
              <w:right w:val="single" w:sz="8" w:space="0" w:color="221F1F"/>
            </w:tcBorders>
            <w:shd w:val="clear" w:color="auto" w:fill="auto"/>
            <w:vAlign w:val="center"/>
            <w:hideMark/>
          </w:tcPr>
          <w:p w14:paraId="1454A101"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2024BADF"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67A5248B"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III.-</w:t>
            </w:r>
            <w:r w:rsidRPr="007203E3">
              <w:rPr>
                <w:rFonts w:ascii="Arial" w:hAnsi="Arial" w:cs="Arial"/>
                <w:color w:val="221F1F"/>
              </w:rPr>
              <w:t xml:space="preserve"> Ganado caprino</w:t>
            </w:r>
          </w:p>
        </w:tc>
        <w:tc>
          <w:tcPr>
            <w:tcW w:w="2986" w:type="pct"/>
            <w:tcBorders>
              <w:top w:val="nil"/>
              <w:left w:val="nil"/>
              <w:bottom w:val="single" w:sz="8" w:space="0" w:color="221F1F"/>
              <w:right w:val="single" w:sz="8" w:space="0" w:color="221F1F"/>
            </w:tcBorders>
            <w:shd w:val="clear" w:color="auto" w:fill="auto"/>
            <w:vAlign w:val="center"/>
            <w:hideMark/>
          </w:tcPr>
          <w:p w14:paraId="4577CDF3"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0F6CF71B"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3C21BD73"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IV.-</w:t>
            </w:r>
            <w:r w:rsidRPr="007203E3">
              <w:rPr>
                <w:rFonts w:ascii="Arial" w:hAnsi="Arial" w:cs="Arial"/>
                <w:color w:val="221F1F"/>
              </w:rPr>
              <w:t xml:space="preserve"> Por guarda en corral</w:t>
            </w:r>
          </w:p>
        </w:tc>
        <w:tc>
          <w:tcPr>
            <w:tcW w:w="2986" w:type="pct"/>
            <w:tcBorders>
              <w:top w:val="nil"/>
              <w:left w:val="nil"/>
              <w:bottom w:val="single" w:sz="8" w:space="0" w:color="221F1F"/>
              <w:right w:val="single" w:sz="8" w:space="0" w:color="221F1F"/>
            </w:tcBorders>
            <w:shd w:val="clear" w:color="auto" w:fill="auto"/>
            <w:vAlign w:val="center"/>
            <w:hideMark/>
          </w:tcPr>
          <w:p w14:paraId="756DC6B5"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bl>
    <w:p w14:paraId="4C02F854" w14:textId="77777777" w:rsidR="00A51428" w:rsidRDefault="00A51428" w:rsidP="007203E3">
      <w:pPr>
        <w:spacing w:line="360" w:lineRule="auto"/>
        <w:jc w:val="center"/>
        <w:rPr>
          <w:rFonts w:ascii="Arial" w:eastAsia="Arial" w:hAnsi="Arial" w:cs="Arial"/>
          <w:b/>
          <w:color w:val="221F1F"/>
        </w:rPr>
      </w:pPr>
    </w:p>
    <w:p w14:paraId="419CA7F6"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w:t>
      </w:r>
    </w:p>
    <w:p w14:paraId="31E456F8"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 de Limpia y Recolección de basura</w:t>
      </w:r>
    </w:p>
    <w:p w14:paraId="4FEFBDE3" w14:textId="77777777" w:rsidR="00440415" w:rsidRPr="007203E3" w:rsidRDefault="00440415" w:rsidP="007203E3">
      <w:pPr>
        <w:spacing w:line="360" w:lineRule="auto"/>
        <w:rPr>
          <w:rFonts w:ascii="Arial" w:hAnsi="Arial" w:cs="Arial"/>
        </w:rPr>
      </w:pPr>
    </w:p>
    <w:p w14:paraId="3B549039" w14:textId="0C4EDAA6" w:rsidR="00440415"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25.- </w:t>
      </w:r>
      <w:r w:rsidRPr="007203E3">
        <w:rPr>
          <w:rFonts w:ascii="Arial" w:eastAsia="Arial" w:hAnsi="Arial" w:cs="Arial"/>
          <w:color w:val="221F1F"/>
        </w:rPr>
        <w:t>Por los derechos correspondientes al servicio de limpia, la tarifa será mensualmente a razón de la Unidad de Medida y Actualizac</w:t>
      </w:r>
      <w:r w:rsidR="00E25BF7">
        <w:rPr>
          <w:rFonts w:ascii="Arial" w:eastAsia="Arial" w:hAnsi="Arial" w:cs="Arial"/>
          <w:color w:val="221F1F"/>
        </w:rPr>
        <w:t xml:space="preserve">ión por cada predio comercial. </w:t>
      </w:r>
      <w:r w:rsidRPr="007203E3">
        <w:rPr>
          <w:rFonts w:ascii="Arial" w:eastAsia="Arial" w:hAnsi="Arial" w:cs="Arial"/>
          <w:color w:val="221F1F"/>
        </w:rPr>
        <w:t>Para los predios casa- habitación el servicio es gratuito. Se anexa la siguiente tabla para el cobro.</w:t>
      </w:r>
    </w:p>
    <w:p w14:paraId="3F61370C" w14:textId="77777777" w:rsidR="00E25BF7" w:rsidRPr="007203E3" w:rsidRDefault="00E25BF7" w:rsidP="007203E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395"/>
        <w:gridCol w:w="4395"/>
      </w:tblGrid>
      <w:tr w:rsidR="00440415" w:rsidRPr="007203E3" w14:paraId="3E4C1841" w14:textId="77777777" w:rsidTr="007203E3">
        <w:tc>
          <w:tcPr>
            <w:tcW w:w="4395" w:type="dxa"/>
          </w:tcPr>
          <w:p w14:paraId="362D9D9E"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Casa habitación</w:t>
            </w:r>
          </w:p>
        </w:tc>
        <w:tc>
          <w:tcPr>
            <w:tcW w:w="4395" w:type="dxa"/>
          </w:tcPr>
          <w:p w14:paraId="0F04981C" w14:textId="05D9E746" w:rsidR="00440415" w:rsidRPr="007203E3" w:rsidRDefault="0065622E" w:rsidP="0065622E">
            <w:pPr>
              <w:spacing w:line="360" w:lineRule="auto"/>
              <w:rPr>
                <w:rFonts w:ascii="Arial" w:hAnsi="Arial" w:cs="Arial"/>
                <w:lang w:val="es-MX"/>
              </w:rPr>
            </w:pPr>
            <w:r>
              <w:rPr>
                <w:rFonts w:ascii="Arial" w:hAnsi="Arial" w:cs="Arial"/>
                <w:lang w:val="es-MX"/>
              </w:rPr>
              <w:t xml:space="preserve">       </w:t>
            </w:r>
            <w:r w:rsidR="00440415" w:rsidRPr="007203E3">
              <w:rPr>
                <w:rFonts w:ascii="Arial" w:hAnsi="Arial" w:cs="Arial"/>
                <w:lang w:val="es-MX"/>
              </w:rPr>
              <w:t>0</w:t>
            </w:r>
            <w:r>
              <w:rPr>
                <w:rFonts w:ascii="Arial" w:hAnsi="Arial" w:cs="Arial"/>
                <w:lang w:val="es-MX"/>
              </w:rPr>
              <w:t xml:space="preserve"> </w:t>
            </w:r>
            <w:r w:rsidRPr="007203E3">
              <w:rPr>
                <w:rFonts w:ascii="Arial" w:hAnsi="Arial" w:cs="Arial"/>
                <w:lang w:val="es-MX"/>
              </w:rPr>
              <w:t>unidades de medida y actualización</w:t>
            </w:r>
          </w:p>
        </w:tc>
      </w:tr>
      <w:tr w:rsidR="00440415" w:rsidRPr="007203E3" w14:paraId="4F2EF13E" w14:textId="77777777" w:rsidTr="007203E3">
        <w:tc>
          <w:tcPr>
            <w:tcW w:w="4395" w:type="dxa"/>
          </w:tcPr>
          <w:p w14:paraId="084B444B"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pequeño</w:t>
            </w:r>
          </w:p>
        </w:tc>
        <w:tc>
          <w:tcPr>
            <w:tcW w:w="4395" w:type="dxa"/>
          </w:tcPr>
          <w:p w14:paraId="4A879A15"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2 unidades de medida y actualización</w:t>
            </w:r>
          </w:p>
        </w:tc>
      </w:tr>
      <w:tr w:rsidR="00440415" w:rsidRPr="007203E3" w14:paraId="2AC0C256" w14:textId="77777777" w:rsidTr="007203E3">
        <w:tc>
          <w:tcPr>
            <w:tcW w:w="4395" w:type="dxa"/>
          </w:tcPr>
          <w:p w14:paraId="56E9BAA7"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mediano</w:t>
            </w:r>
          </w:p>
        </w:tc>
        <w:tc>
          <w:tcPr>
            <w:tcW w:w="4395" w:type="dxa"/>
          </w:tcPr>
          <w:p w14:paraId="5FAA7E6B"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4 unidades de medida y actualización</w:t>
            </w:r>
          </w:p>
        </w:tc>
      </w:tr>
      <w:tr w:rsidR="00440415" w:rsidRPr="007203E3" w14:paraId="2DB3DC81" w14:textId="77777777" w:rsidTr="007203E3">
        <w:tc>
          <w:tcPr>
            <w:tcW w:w="4395" w:type="dxa"/>
          </w:tcPr>
          <w:p w14:paraId="3FEC338F"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grande</w:t>
            </w:r>
          </w:p>
        </w:tc>
        <w:tc>
          <w:tcPr>
            <w:tcW w:w="4395" w:type="dxa"/>
          </w:tcPr>
          <w:p w14:paraId="6382D861"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70 unidades de medida y actualización</w:t>
            </w:r>
          </w:p>
        </w:tc>
      </w:tr>
    </w:tbl>
    <w:p w14:paraId="681EFD7A" w14:textId="77777777" w:rsidR="00440415" w:rsidRPr="007203E3" w:rsidRDefault="00440415" w:rsidP="007203E3">
      <w:pPr>
        <w:spacing w:line="360" w:lineRule="auto"/>
        <w:rPr>
          <w:rFonts w:ascii="Arial" w:hAnsi="Arial" w:cs="Arial"/>
        </w:rPr>
      </w:pPr>
    </w:p>
    <w:p w14:paraId="07EF2F8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VII</w:t>
      </w:r>
    </w:p>
    <w:p w14:paraId="7DFE16D7"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servicios de Certificados y Constancias</w:t>
      </w:r>
    </w:p>
    <w:p w14:paraId="17BF320A" w14:textId="77777777" w:rsidR="00440415" w:rsidRPr="007203E3" w:rsidRDefault="00440415" w:rsidP="00165F70">
      <w:pPr>
        <w:rPr>
          <w:rFonts w:ascii="Arial" w:hAnsi="Arial" w:cs="Arial"/>
        </w:rPr>
      </w:pPr>
    </w:p>
    <w:p w14:paraId="1CEF6DE5"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26.- </w:t>
      </w:r>
      <w:r w:rsidRPr="007203E3">
        <w:rPr>
          <w:rFonts w:ascii="Arial" w:eastAsia="Arial" w:hAnsi="Arial" w:cs="Arial"/>
          <w:color w:val="221F1F"/>
        </w:rPr>
        <w:t>El cobro de derechos por la expedición el Certificados y Constancias se realizará con base en las siguientes tarifas:</w:t>
      </w:r>
    </w:p>
    <w:p w14:paraId="2857AFE0"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7129"/>
        <w:gridCol w:w="1981"/>
      </w:tblGrid>
      <w:tr w:rsidR="00440415" w:rsidRPr="007203E3" w14:paraId="2DD842F8" w14:textId="77777777" w:rsidTr="00E25BF7">
        <w:trPr>
          <w:trHeight w:val="20"/>
        </w:trPr>
        <w:tc>
          <w:tcPr>
            <w:tcW w:w="3913" w:type="pct"/>
            <w:tcBorders>
              <w:top w:val="single" w:sz="5" w:space="0" w:color="221F1F"/>
              <w:left w:val="single" w:sz="5" w:space="0" w:color="221F1F"/>
              <w:bottom w:val="single" w:sz="5" w:space="0" w:color="221F1F"/>
              <w:right w:val="single" w:sz="5" w:space="0" w:color="221F1F"/>
            </w:tcBorders>
          </w:tcPr>
          <w:p w14:paraId="58721A91" w14:textId="77777777"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t xml:space="preserve">I.- </w:t>
            </w:r>
            <w:r w:rsidRPr="007203E3">
              <w:rPr>
                <w:rFonts w:ascii="Arial" w:eastAsia="Arial" w:hAnsi="Arial" w:cs="Arial"/>
                <w:color w:val="221F1F"/>
              </w:rPr>
              <w:t>Por cada certificado que expida el Ayuntamiento</w:t>
            </w:r>
          </w:p>
        </w:tc>
        <w:tc>
          <w:tcPr>
            <w:tcW w:w="1087" w:type="pct"/>
            <w:tcBorders>
              <w:top w:val="single" w:sz="5" w:space="0" w:color="221F1F"/>
              <w:left w:val="single" w:sz="5" w:space="0" w:color="221F1F"/>
              <w:bottom w:val="single" w:sz="5" w:space="0" w:color="221F1F"/>
              <w:right w:val="single" w:sz="4" w:space="0" w:color="221F1F"/>
            </w:tcBorders>
          </w:tcPr>
          <w:p w14:paraId="2C720937" w14:textId="77777777" w:rsidR="00440415" w:rsidRPr="007203E3" w:rsidRDefault="00440415" w:rsidP="003C561A">
            <w:pPr>
              <w:spacing w:line="360" w:lineRule="auto"/>
              <w:jc w:val="right"/>
              <w:rPr>
                <w:rFonts w:ascii="Arial" w:eastAsia="Arial" w:hAnsi="Arial" w:cs="Arial"/>
              </w:rPr>
            </w:pPr>
            <w:r w:rsidRPr="007203E3">
              <w:rPr>
                <w:rFonts w:ascii="Arial" w:eastAsia="Arial" w:hAnsi="Arial" w:cs="Arial"/>
                <w:color w:val="221F1F"/>
              </w:rPr>
              <w:t>$ 50.00</w:t>
            </w:r>
          </w:p>
        </w:tc>
      </w:tr>
      <w:tr w:rsidR="00440415" w:rsidRPr="007203E3" w14:paraId="2B2905C0" w14:textId="77777777" w:rsidTr="00E25BF7">
        <w:trPr>
          <w:trHeight w:val="20"/>
        </w:trPr>
        <w:tc>
          <w:tcPr>
            <w:tcW w:w="3913" w:type="pct"/>
            <w:tcBorders>
              <w:top w:val="single" w:sz="5" w:space="0" w:color="221F1F"/>
              <w:left w:val="single" w:sz="5" w:space="0" w:color="221F1F"/>
              <w:bottom w:val="single" w:sz="4" w:space="0" w:color="221F1F"/>
              <w:right w:val="single" w:sz="5" w:space="0" w:color="221F1F"/>
            </w:tcBorders>
          </w:tcPr>
          <w:p w14:paraId="5C8E0294" w14:textId="4F32DBD1"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t>II.-</w:t>
            </w:r>
            <w:r w:rsidRPr="007203E3">
              <w:rPr>
                <w:rFonts w:ascii="Arial" w:eastAsia="Arial" w:hAnsi="Arial" w:cs="Arial"/>
                <w:color w:val="221F1F"/>
              </w:rPr>
              <w:t xml:space="preserve"> Por cada copia certificada </w:t>
            </w:r>
            <w:r w:rsidR="00B740A2">
              <w:rPr>
                <w:rFonts w:ascii="Arial" w:eastAsia="Arial" w:hAnsi="Arial" w:cs="Arial"/>
                <w:color w:val="221F1F"/>
              </w:rPr>
              <w:t xml:space="preserve">por hoja </w:t>
            </w:r>
            <w:r w:rsidRPr="007203E3">
              <w:rPr>
                <w:rFonts w:ascii="Arial" w:eastAsia="Arial" w:hAnsi="Arial" w:cs="Arial"/>
                <w:color w:val="221F1F"/>
              </w:rPr>
              <w:t>que expida el Ayuntamiento</w:t>
            </w:r>
          </w:p>
        </w:tc>
        <w:tc>
          <w:tcPr>
            <w:tcW w:w="1087" w:type="pct"/>
            <w:tcBorders>
              <w:top w:val="single" w:sz="5" w:space="0" w:color="221F1F"/>
              <w:left w:val="single" w:sz="5" w:space="0" w:color="221F1F"/>
              <w:bottom w:val="single" w:sz="4" w:space="0" w:color="221F1F"/>
              <w:right w:val="single" w:sz="4" w:space="0" w:color="221F1F"/>
            </w:tcBorders>
          </w:tcPr>
          <w:p w14:paraId="4F05C37A" w14:textId="77777777" w:rsidR="00440415" w:rsidRPr="007203E3" w:rsidRDefault="00440415" w:rsidP="003C561A">
            <w:pPr>
              <w:spacing w:line="360" w:lineRule="auto"/>
              <w:jc w:val="right"/>
              <w:rPr>
                <w:rFonts w:ascii="Arial" w:eastAsia="Arial" w:hAnsi="Arial" w:cs="Arial"/>
              </w:rPr>
            </w:pPr>
            <w:r w:rsidRPr="007203E3">
              <w:rPr>
                <w:rFonts w:ascii="Arial" w:eastAsia="Arial" w:hAnsi="Arial" w:cs="Arial"/>
                <w:color w:val="221F1F"/>
              </w:rPr>
              <w:t>$   3.00</w:t>
            </w:r>
          </w:p>
        </w:tc>
      </w:tr>
      <w:tr w:rsidR="00440415" w:rsidRPr="007203E3" w14:paraId="2381C378" w14:textId="77777777" w:rsidTr="00E25BF7">
        <w:trPr>
          <w:trHeight w:val="20"/>
        </w:trPr>
        <w:tc>
          <w:tcPr>
            <w:tcW w:w="3913" w:type="pct"/>
            <w:tcBorders>
              <w:top w:val="single" w:sz="4" w:space="0" w:color="221F1F"/>
              <w:left w:val="single" w:sz="5" w:space="0" w:color="221F1F"/>
              <w:bottom w:val="single" w:sz="4" w:space="0" w:color="221F1F"/>
              <w:right w:val="single" w:sz="5" w:space="0" w:color="221F1F"/>
            </w:tcBorders>
          </w:tcPr>
          <w:p w14:paraId="5FCE55D7" w14:textId="6D27B717" w:rsidR="00440415" w:rsidRPr="007203E3" w:rsidRDefault="00440415" w:rsidP="007203E3">
            <w:pPr>
              <w:spacing w:line="360" w:lineRule="auto"/>
              <w:rPr>
                <w:rFonts w:ascii="Arial" w:eastAsia="Arial" w:hAnsi="Arial" w:cs="Arial"/>
              </w:rPr>
            </w:pPr>
            <w:r w:rsidRPr="00E25BF7">
              <w:rPr>
                <w:rFonts w:ascii="Arial" w:eastAsia="Arial" w:hAnsi="Arial" w:cs="Arial"/>
                <w:b/>
              </w:rPr>
              <w:t>III.-</w:t>
            </w:r>
            <w:r w:rsidRPr="007203E3">
              <w:rPr>
                <w:rFonts w:ascii="Arial" w:eastAsia="Arial" w:hAnsi="Arial" w:cs="Arial"/>
              </w:rPr>
              <w:t xml:space="preserve"> Por cada copia simple </w:t>
            </w:r>
            <w:r w:rsidR="00B740A2">
              <w:rPr>
                <w:rFonts w:ascii="Arial" w:eastAsia="Arial" w:hAnsi="Arial" w:cs="Arial"/>
              </w:rPr>
              <w:t xml:space="preserve">por hoja </w:t>
            </w:r>
            <w:r w:rsidRPr="007203E3">
              <w:rPr>
                <w:rFonts w:ascii="Arial" w:eastAsia="Arial" w:hAnsi="Arial" w:cs="Arial"/>
              </w:rPr>
              <w:t>que expida el Ayuntamiento</w:t>
            </w:r>
          </w:p>
        </w:tc>
        <w:tc>
          <w:tcPr>
            <w:tcW w:w="1087" w:type="pct"/>
            <w:tcBorders>
              <w:top w:val="single" w:sz="4" w:space="0" w:color="221F1F"/>
              <w:left w:val="single" w:sz="5" w:space="0" w:color="221F1F"/>
              <w:bottom w:val="single" w:sz="4" w:space="0" w:color="221F1F"/>
              <w:right w:val="single" w:sz="4" w:space="0" w:color="221F1F"/>
            </w:tcBorders>
          </w:tcPr>
          <w:p w14:paraId="09BFF0B3" w14:textId="7FD0875C" w:rsidR="00440415" w:rsidRPr="007203E3" w:rsidRDefault="00440415" w:rsidP="00B740A2">
            <w:pPr>
              <w:spacing w:line="360" w:lineRule="auto"/>
              <w:jc w:val="right"/>
              <w:rPr>
                <w:rFonts w:ascii="Arial" w:eastAsia="Arial" w:hAnsi="Arial" w:cs="Arial"/>
              </w:rPr>
            </w:pPr>
            <w:r w:rsidRPr="007203E3">
              <w:rPr>
                <w:rFonts w:ascii="Arial" w:eastAsia="Arial" w:hAnsi="Arial" w:cs="Arial"/>
                <w:color w:val="221F1F"/>
              </w:rPr>
              <w:t xml:space="preserve">$ </w:t>
            </w:r>
            <w:r w:rsidR="00B740A2">
              <w:rPr>
                <w:rFonts w:ascii="Arial" w:eastAsia="Arial" w:hAnsi="Arial" w:cs="Arial"/>
                <w:color w:val="221F1F"/>
              </w:rPr>
              <w:t>1</w:t>
            </w:r>
            <w:r w:rsidRPr="007203E3">
              <w:rPr>
                <w:rFonts w:ascii="Arial" w:eastAsia="Arial" w:hAnsi="Arial" w:cs="Arial"/>
                <w:color w:val="221F1F"/>
              </w:rPr>
              <w:t>.00</w:t>
            </w:r>
          </w:p>
        </w:tc>
      </w:tr>
      <w:tr w:rsidR="00440415" w:rsidRPr="007203E3" w14:paraId="112FC734" w14:textId="77777777" w:rsidTr="00E25BF7">
        <w:trPr>
          <w:trHeight w:val="20"/>
        </w:trPr>
        <w:tc>
          <w:tcPr>
            <w:tcW w:w="3913" w:type="pct"/>
            <w:tcBorders>
              <w:top w:val="single" w:sz="4" w:space="0" w:color="221F1F"/>
              <w:left w:val="single" w:sz="5" w:space="0" w:color="221F1F"/>
              <w:bottom w:val="single" w:sz="5" w:space="0" w:color="221F1F"/>
              <w:right w:val="single" w:sz="5" w:space="0" w:color="221F1F"/>
            </w:tcBorders>
          </w:tcPr>
          <w:p w14:paraId="44348E29" w14:textId="77777777"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lastRenderedPageBreak/>
              <w:t xml:space="preserve">III.- </w:t>
            </w:r>
            <w:r w:rsidRPr="007203E3">
              <w:rPr>
                <w:rFonts w:ascii="Arial" w:eastAsia="Arial" w:hAnsi="Arial" w:cs="Arial"/>
                <w:color w:val="221F1F"/>
              </w:rPr>
              <w:t>Por cada constancia que expida el Ayuntamiento</w:t>
            </w:r>
          </w:p>
        </w:tc>
        <w:tc>
          <w:tcPr>
            <w:tcW w:w="1087" w:type="pct"/>
            <w:tcBorders>
              <w:top w:val="single" w:sz="4" w:space="0" w:color="221F1F"/>
              <w:left w:val="single" w:sz="5" w:space="0" w:color="221F1F"/>
              <w:bottom w:val="single" w:sz="5" w:space="0" w:color="221F1F"/>
              <w:right w:val="single" w:sz="4" w:space="0" w:color="221F1F"/>
            </w:tcBorders>
          </w:tcPr>
          <w:p w14:paraId="2F3EA43F" w14:textId="77777777" w:rsidR="00440415" w:rsidRPr="007203E3" w:rsidRDefault="00440415" w:rsidP="003C561A">
            <w:pPr>
              <w:spacing w:line="360" w:lineRule="auto"/>
              <w:jc w:val="right"/>
              <w:rPr>
                <w:rFonts w:ascii="Arial" w:eastAsia="Arial" w:hAnsi="Arial" w:cs="Arial"/>
                <w:color w:val="221F1F"/>
              </w:rPr>
            </w:pPr>
            <w:r w:rsidRPr="007203E3">
              <w:rPr>
                <w:rFonts w:ascii="Arial" w:eastAsia="Arial" w:hAnsi="Arial" w:cs="Arial"/>
                <w:color w:val="221F1F"/>
              </w:rPr>
              <w:t xml:space="preserve"> $   0.00</w:t>
            </w:r>
          </w:p>
        </w:tc>
      </w:tr>
    </w:tbl>
    <w:p w14:paraId="70F9BFD9" w14:textId="77777777" w:rsidR="00440415" w:rsidRPr="007203E3" w:rsidRDefault="00440415" w:rsidP="00165F70">
      <w:pPr>
        <w:rPr>
          <w:rFonts w:ascii="Arial" w:hAnsi="Arial" w:cs="Arial"/>
        </w:rPr>
      </w:pPr>
    </w:p>
    <w:p w14:paraId="3841DD3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VIII</w:t>
      </w:r>
    </w:p>
    <w:p w14:paraId="51D185A3"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el Uso y Aprovechamiento de los Bienes de Dominio Púbico Municipal.</w:t>
      </w:r>
    </w:p>
    <w:p w14:paraId="6E00B08E" w14:textId="77777777" w:rsidR="00440415" w:rsidRPr="007203E3" w:rsidRDefault="00440415" w:rsidP="00165F70">
      <w:pPr>
        <w:rPr>
          <w:rFonts w:ascii="Arial" w:hAnsi="Arial" w:cs="Arial"/>
        </w:rPr>
      </w:pPr>
    </w:p>
    <w:p w14:paraId="38F1883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27.- </w:t>
      </w:r>
      <w:r w:rsidRPr="007203E3">
        <w:rPr>
          <w:rFonts w:ascii="Arial" w:eastAsia="Arial" w:hAnsi="Arial" w:cs="Arial"/>
          <w:color w:val="221F1F"/>
        </w:rPr>
        <w:t>Los derechos por el servicio de mercados se pagarán mensualmente, de conformidad con las siguientes tarifas:</w:t>
      </w:r>
    </w:p>
    <w:p w14:paraId="2502760D"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048"/>
        <w:gridCol w:w="5062"/>
      </w:tblGrid>
      <w:tr w:rsidR="00440415" w:rsidRPr="007203E3" w14:paraId="4AD58B7D" w14:textId="77777777" w:rsidTr="003C561A">
        <w:trPr>
          <w:trHeight w:val="20"/>
        </w:trPr>
        <w:tc>
          <w:tcPr>
            <w:tcW w:w="2222" w:type="pct"/>
            <w:tcBorders>
              <w:top w:val="single" w:sz="5" w:space="0" w:color="221F1F"/>
              <w:left w:val="single" w:sz="5" w:space="0" w:color="221F1F"/>
              <w:bottom w:val="single" w:sz="4" w:space="0" w:color="221F1F"/>
              <w:right w:val="single" w:sz="4" w:space="0" w:color="221F1F"/>
            </w:tcBorders>
          </w:tcPr>
          <w:p w14:paraId="6A7797AD"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 </w:t>
            </w:r>
            <w:r w:rsidRPr="007203E3">
              <w:rPr>
                <w:rFonts w:ascii="Arial" w:eastAsia="Arial" w:hAnsi="Arial" w:cs="Arial"/>
                <w:color w:val="221F1F"/>
              </w:rPr>
              <w:t>Locales comerciales</w:t>
            </w:r>
          </w:p>
        </w:tc>
        <w:tc>
          <w:tcPr>
            <w:tcW w:w="2778" w:type="pct"/>
            <w:tcBorders>
              <w:top w:val="single" w:sz="5" w:space="0" w:color="221F1F"/>
              <w:left w:val="single" w:sz="4" w:space="0" w:color="221F1F"/>
              <w:bottom w:val="single" w:sz="4" w:space="0" w:color="221F1F"/>
              <w:right w:val="single" w:sz="4" w:space="0" w:color="221F1F"/>
            </w:tcBorders>
          </w:tcPr>
          <w:p w14:paraId="0902C894"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1 Unidad de Medida y Actualización</w:t>
            </w:r>
          </w:p>
        </w:tc>
      </w:tr>
      <w:tr w:rsidR="00440415" w:rsidRPr="007203E3" w14:paraId="089CBFF9"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7D551D50"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II.-</w:t>
            </w:r>
            <w:r w:rsidRPr="007203E3">
              <w:rPr>
                <w:rFonts w:ascii="Arial" w:eastAsia="Arial" w:hAnsi="Arial" w:cs="Arial"/>
                <w:color w:val="221F1F"/>
              </w:rPr>
              <w:t xml:space="preserve"> Mesetas del área de carnes</w:t>
            </w:r>
          </w:p>
        </w:tc>
        <w:tc>
          <w:tcPr>
            <w:tcW w:w="2778" w:type="pct"/>
            <w:tcBorders>
              <w:top w:val="single" w:sz="4" w:space="0" w:color="221F1F"/>
              <w:left w:val="single" w:sz="4" w:space="0" w:color="221F1F"/>
              <w:bottom w:val="single" w:sz="4" w:space="0" w:color="221F1F"/>
              <w:right w:val="single" w:sz="4" w:space="0" w:color="221F1F"/>
            </w:tcBorders>
          </w:tcPr>
          <w:p w14:paraId="45527D4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0.50 la Unidad de Medida y Actualización</w:t>
            </w:r>
          </w:p>
        </w:tc>
      </w:tr>
      <w:tr w:rsidR="00440415" w:rsidRPr="007203E3" w14:paraId="1F20A424"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007D6942"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III.- </w:t>
            </w:r>
            <w:r w:rsidRPr="007203E3">
              <w:rPr>
                <w:rFonts w:ascii="Arial" w:eastAsia="Arial" w:hAnsi="Arial" w:cs="Arial"/>
                <w:color w:val="221F1F"/>
              </w:rPr>
              <w:t>Mesas de frutas y verduras</w:t>
            </w:r>
          </w:p>
        </w:tc>
        <w:tc>
          <w:tcPr>
            <w:tcW w:w="2778" w:type="pct"/>
            <w:tcBorders>
              <w:top w:val="single" w:sz="4" w:space="0" w:color="221F1F"/>
              <w:left w:val="single" w:sz="4" w:space="0" w:color="221F1F"/>
              <w:bottom w:val="single" w:sz="4" w:space="0" w:color="221F1F"/>
              <w:right w:val="single" w:sz="4" w:space="0" w:color="221F1F"/>
            </w:tcBorders>
          </w:tcPr>
          <w:p w14:paraId="663BCC7C"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0.40 la Unidad de Medida y Actualización</w:t>
            </w:r>
          </w:p>
        </w:tc>
      </w:tr>
      <w:tr w:rsidR="00440415" w:rsidRPr="007203E3" w14:paraId="3AF527A3"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4245B805"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IV.- </w:t>
            </w:r>
            <w:r w:rsidRPr="007203E3">
              <w:rPr>
                <w:rFonts w:ascii="Arial" w:eastAsia="Arial" w:hAnsi="Arial" w:cs="Arial"/>
                <w:color w:val="221F1F"/>
              </w:rPr>
              <w:t>Ambulantes</w:t>
            </w:r>
          </w:p>
        </w:tc>
        <w:tc>
          <w:tcPr>
            <w:tcW w:w="2778" w:type="pct"/>
            <w:tcBorders>
              <w:top w:val="single" w:sz="4" w:space="0" w:color="221F1F"/>
              <w:left w:val="single" w:sz="4" w:space="0" w:color="221F1F"/>
              <w:bottom w:val="single" w:sz="4" w:space="0" w:color="221F1F"/>
              <w:right w:val="single" w:sz="4" w:space="0" w:color="221F1F"/>
            </w:tcBorders>
          </w:tcPr>
          <w:p w14:paraId="07B1617A"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0.10 la Unidad de Medida y Actualización</w:t>
            </w:r>
          </w:p>
        </w:tc>
      </w:tr>
    </w:tbl>
    <w:p w14:paraId="7F3DB0BE" w14:textId="4BE6C850" w:rsidR="00440415" w:rsidRPr="007203E3" w:rsidRDefault="00440415" w:rsidP="007203E3">
      <w:pPr>
        <w:spacing w:line="360" w:lineRule="auto"/>
        <w:rPr>
          <w:rFonts w:ascii="Arial" w:eastAsia="Arial" w:hAnsi="Arial" w:cs="Arial"/>
          <w:color w:val="221F1F"/>
        </w:rPr>
      </w:pPr>
    </w:p>
    <w:p w14:paraId="6330E72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IX</w:t>
      </w:r>
    </w:p>
    <w:p w14:paraId="6621E112"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en Panteones</w:t>
      </w:r>
    </w:p>
    <w:p w14:paraId="3CC45811" w14:textId="77777777" w:rsidR="00440415" w:rsidRPr="007203E3" w:rsidRDefault="00440415" w:rsidP="007203E3">
      <w:pPr>
        <w:spacing w:line="360" w:lineRule="auto"/>
        <w:rPr>
          <w:rFonts w:ascii="Arial" w:hAnsi="Arial" w:cs="Arial"/>
        </w:rPr>
      </w:pPr>
    </w:p>
    <w:p w14:paraId="5373469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28.- </w:t>
      </w:r>
      <w:r w:rsidRPr="007203E3">
        <w:rPr>
          <w:rFonts w:ascii="Arial" w:eastAsia="Arial" w:hAnsi="Arial" w:cs="Arial"/>
          <w:color w:val="221F1F"/>
        </w:rPr>
        <w:t>Los derechos por el servicio en panteones se pagarán de conformidad con las siguientes tarifas:</w:t>
      </w:r>
    </w:p>
    <w:p w14:paraId="6CB6DA3C"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373"/>
        <w:gridCol w:w="4737"/>
      </w:tblGrid>
      <w:tr w:rsidR="00440415" w:rsidRPr="007203E3" w14:paraId="3DE800DD" w14:textId="77777777" w:rsidTr="003C561A">
        <w:trPr>
          <w:trHeight w:val="20"/>
        </w:trPr>
        <w:tc>
          <w:tcPr>
            <w:tcW w:w="2400" w:type="pct"/>
            <w:tcBorders>
              <w:top w:val="single" w:sz="5" w:space="0" w:color="221F1F"/>
              <w:left w:val="single" w:sz="5" w:space="0" w:color="221F1F"/>
              <w:bottom w:val="single" w:sz="4" w:space="0" w:color="221F1F"/>
              <w:right w:val="single" w:sz="4" w:space="0" w:color="221F1F"/>
            </w:tcBorders>
          </w:tcPr>
          <w:p w14:paraId="3DDF2236" w14:textId="77777777" w:rsidR="00440415" w:rsidRPr="007203E3" w:rsidRDefault="00440415" w:rsidP="003C561A">
            <w:pPr>
              <w:spacing w:line="360" w:lineRule="auto"/>
              <w:rPr>
                <w:rFonts w:ascii="Arial" w:eastAsia="Arial" w:hAnsi="Arial" w:cs="Arial"/>
              </w:rPr>
            </w:pPr>
            <w:r w:rsidRPr="007203E3">
              <w:rPr>
                <w:rFonts w:ascii="Arial" w:eastAsia="Arial" w:hAnsi="Arial" w:cs="Arial"/>
                <w:b/>
                <w:color w:val="221F1F"/>
              </w:rPr>
              <w:t>SERVICIO</w:t>
            </w:r>
          </w:p>
        </w:tc>
        <w:tc>
          <w:tcPr>
            <w:tcW w:w="2600" w:type="pct"/>
            <w:tcBorders>
              <w:top w:val="single" w:sz="5" w:space="0" w:color="221F1F"/>
              <w:left w:val="single" w:sz="4" w:space="0" w:color="221F1F"/>
              <w:bottom w:val="single" w:sz="4" w:space="0" w:color="221F1F"/>
              <w:right w:val="single" w:sz="4" w:space="0" w:color="221F1F"/>
            </w:tcBorders>
          </w:tcPr>
          <w:p w14:paraId="3430598B" w14:textId="77777777" w:rsidR="00440415" w:rsidRPr="007203E3" w:rsidRDefault="00440415" w:rsidP="003C561A">
            <w:pPr>
              <w:spacing w:line="360" w:lineRule="auto"/>
              <w:rPr>
                <w:rFonts w:ascii="Arial" w:eastAsia="Arial" w:hAnsi="Arial" w:cs="Arial"/>
              </w:rPr>
            </w:pPr>
            <w:r w:rsidRPr="007203E3">
              <w:rPr>
                <w:rFonts w:ascii="Arial" w:eastAsia="Arial" w:hAnsi="Arial" w:cs="Arial"/>
                <w:b/>
                <w:color w:val="221F1F"/>
              </w:rPr>
              <w:t>TARIFA</w:t>
            </w:r>
          </w:p>
        </w:tc>
      </w:tr>
      <w:tr w:rsidR="00440415" w:rsidRPr="007203E3" w14:paraId="7F1E37FB" w14:textId="77777777" w:rsidTr="003C561A">
        <w:trPr>
          <w:trHeight w:val="20"/>
        </w:trPr>
        <w:tc>
          <w:tcPr>
            <w:tcW w:w="2400" w:type="pct"/>
            <w:tcBorders>
              <w:top w:val="single" w:sz="4" w:space="0" w:color="221F1F"/>
              <w:left w:val="single" w:sz="5" w:space="0" w:color="221F1F"/>
              <w:bottom w:val="single" w:sz="5" w:space="0" w:color="221F1F"/>
              <w:right w:val="single" w:sz="4" w:space="0" w:color="221F1F"/>
            </w:tcBorders>
          </w:tcPr>
          <w:p w14:paraId="0875F02F"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I.-</w:t>
            </w:r>
            <w:r w:rsidRPr="007203E3">
              <w:rPr>
                <w:rFonts w:ascii="Arial" w:eastAsia="Arial" w:hAnsi="Arial" w:cs="Arial"/>
                <w:color w:val="221F1F"/>
              </w:rPr>
              <w:t xml:space="preserve"> Inhumaciones en fosas y criptas</w:t>
            </w:r>
          </w:p>
          <w:p w14:paraId="295C2597" w14:textId="77777777" w:rsidR="00440415" w:rsidRPr="007203E3" w:rsidRDefault="00440415" w:rsidP="003C561A">
            <w:pPr>
              <w:spacing w:line="360" w:lineRule="auto"/>
              <w:rPr>
                <w:rFonts w:ascii="Arial" w:hAnsi="Arial" w:cs="Arial"/>
              </w:rPr>
            </w:pPr>
          </w:p>
          <w:p w14:paraId="4F1ADEBB" w14:textId="77777777"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Adultos:</w:t>
            </w:r>
          </w:p>
          <w:p w14:paraId="54DF93B5" w14:textId="77777777" w:rsidR="00440415" w:rsidRPr="007203E3" w:rsidRDefault="00440415" w:rsidP="003C561A">
            <w:pPr>
              <w:spacing w:line="360" w:lineRule="auto"/>
              <w:rPr>
                <w:rFonts w:ascii="Arial" w:hAnsi="Arial" w:cs="Arial"/>
              </w:rPr>
            </w:pPr>
          </w:p>
          <w:p w14:paraId="2032768D"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Por temporalidad de 7 años</w:t>
            </w:r>
          </w:p>
          <w:p w14:paraId="4AFAB2FF" w14:textId="77777777" w:rsidR="00440415" w:rsidRPr="007203E3" w:rsidRDefault="00440415" w:rsidP="003C561A">
            <w:pPr>
              <w:spacing w:line="360" w:lineRule="auto"/>
              <w:rPr>
                <w:rFonts w:ascii="Arial" w:hAnsi="Arial" w:cs="Arial"/>
              </w:rPr>
            </w:pPr>
          </w:p>
          <w:p w14:paraId="0EB1CE2F"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Por adquirir a perpetuidad</w:t>
            </w:r>
          </w:p>
          <w:p w14:paraId="563FA9FA" w14:textId="77777777" w:rsidR="00440415" w:rsidRPr="007203E3" w:rsidRDefault="00440415" w:rsidP="003C561A">
            <w:pPr>
              <w:spacing w:line="360" w:lineRule="auto"/>
              <w:rPr>
                <w:rFonts w:ascii="Arial" w:hAnsi="Arial" w:cs="Arial"/>
              </w:rPr>
            </w:pPr>
          </w:p>
          <w:p w14:paraId="6CF1E458" w14:textId="2832DC36" w:rsidR="00440415" w:rsidRPr="007203E3" w:rsidRDefault="00440415" w:rsidP="003C561A">
            <w:pPr>
              <w:spacing w:line="360" w:lineRule="auto"/>
              <w:jc w:val="both"/>
              <w:rPr>
                <w:rFonts w:ascii="Arial" w:eastAsia="Arial" w:hAnsi="Arial" w:cs="Arial"/>
              </w:rPr>
            </w:pPr>
            <w:r w:rsidRPr="00805EBE">
              <w:rPr>
                <w:rFonts w:ascii="Arial" w:eastAsia="Arial" w:hAnsi="Arial" w:cs="Arial"/>
                <w:b/>
                <w:color w:val="221F1F"/>
              </w:rPr>
              <w:t>c)</w:t>
            </w:r>
            <w:r w:rsidRPr="007203E3">
              <w:rPr>
                <w:rFonts w:ascii="Arial" w:eastAsia="Arial" w:hAnsi="Arial" w:cs="Arial"/>
                <w:color w:val="221F1F"/>
              </w:rPr>
              <w:t xml:space="preserve"> Refrendos por depósitos de restos. En fosas para niños, la tarifa será de</w:t>
            </w:r>
            <w:r w:rsidR="003C561A">
              <w:rPr>
                <w:rFonts w:ascii="Arial" w:eastAsia="Arial" w:hAnsi="Arial" w:cs="Arial"/>
                <w:color w:val="221F1F"/>
              </w:rPr>
              <w:t xml:space="preserve"> </w:t>
            </w:r>
            <w:r w:rsidRPr="007203E3">
              <w:rPr>
                <w:rFonts w:ascii="Arial" w:eastAsia="Arial" w:hAnsi="Arial" w:cs="Arial"/>
                <w:color w:val="221F1F"/>
              </w:rPr>
              <w:t>5</w:t>
            </w:r>
            <w:r w:rsidR="00A51428">
              <w:rPr>
                <w:rFonts w:ascii="Arial" w:eastAsia="Arial" w:hAnsi="Arial" w:cs="Arial"/>
                <w:color w:val="221F1F"/>
              </w:rPr>
              <w:t>0% en cada uno de los conceptos</w:t>
            </w:r>
          </w:p>
        </w:tc>
        <w:tc>
          <w:tcPr>
            <w:tcW w:w="2600" w:type="pct"/>
            <w:tcBorders>
              <w:top w:val="single" w:sz="4" w:space="0" w:color="221F1F"/>
              <w:left w:val="single" w:sz="4" w:space="0" w:color="221F1F"/>
              <w:bottom w:val="single" w:sz="5" w:space="0" w:color="221F1F"/>
              <w:right w:val="single" w:sz="4" w:space="0" w:color="221F1F"/>
            </w:tcBorders>
          </w:tcPr>
          <w:p w14:paraId="16D1EC59" w14:textId="77777777" w:rsidR="00440415" w:rsidRPr="007203E3" w:rsidRDefault="00440415" w:rsidP="003C561A">
            <w:pPr>
              <w:spacing w:line="360" w:lineRule="auto"/>
              <w:rPr>
                <w:rFonts w:ascii="Arial" w:hAnsi="Arial" w:cs="Arial"/>
              </w:rPr>
            </w:pPr>
          </w:p>
          <w:p w14:paraId="4478337B" w14:textId="01D35C24" w:rsidR="00440415" w:rsidRDefault="00440415" w:rsidP="003C561A">
            <w:pPr>
              <w:spacing w:line="360" w:lineRule="auto"/>
              <w:rPr>
                <w:rFonts w:ascii="Arial" w:hAnsi="Arial" w:cs="Arial"/>
              </w:rPr>
            </w:pPr>
          </w:p>
          <w:p w14:paraId="248276C5" w14:textId="15110BEF" w:rsidR="003C561A" w:rsidRDefault="003C561A" w:rsidP="003C561A">
            <w:pPr>
              <w:spacing w:line="360" w:lineRule="auto"/>
              <w:rPr>
                <w:rFonts w:ascii="Arial" w:hAnsi="Arial" w:cs="Arial"/>
              </w:rPr>
            </w:pPr>
          </w:p>
          <w:p w14:paraId="4A0383F9" w14:textId="77777777" w:rsidR="003C561A" w:rsidRPr="007203E3" w:rsidRDefault="003C561A" w:rsidP="003C561A">
            <w:pPr>
              <w:spacing w:line="360" w:lineRule="auto"/>
              <w:rPr>
                <w:rFonts w:ascii="Arial" w:hAnsi="Arial" w:cs="Arial"/>
              </w:rPr>
            </w:pPr>
          </w:p>
          <w:p w14:paraId="2934C255" w14:textId="00AFA6C8"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p w14:paraId="4A9ABD4F" w14:textId="77777777" w:rsidR="00440415" w:rsidRPr="007203E3" w:rsidRDefault="00440415" w:rsidP="003C561A">
            <w:pPr>
              <w:spacing w:line="360" w:lineRule="auto"/>
              <w:rPr>
                <w:rFonts w:ascii="Arial" w:hAnsi="Arial" w:cs="Arial"/>
              </w:rPr>
            </w:pPr>
          </w:p>
          <w:p w14:paraId="72F00167" w14:textId="138CEB31"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20.0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p w14:paraId="5A68C9C9" w14:textId="77777777" w:rsidR="00440415" w:rsidRPr="007203E3" w:rsidRDefault="00440415" w:rsidP="003C561A">
            <w:pPr>
              <w:spacing w:line="360" w:lineRule="auto"/>
              <w:rPr>
                <w:rFonts w:ascii="Arial" w:hAnsi="Arial" w:cs="Arial"/>
              </w:rPr>
            </w:pPr>
          </w:p>
          <w:p w14:paraId="2A89AF7E" w14:textId="7FDCB81F"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79D56DBE"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137AE283" w14:textId="4D8A26CC"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w:t>
            </w:r>
            <w:r w:rsidRPr="007203E3">
              <w:rPr>
                <w:rFonts w:ascii="Arial" w:eastAsia="Arial" w:hAnsi="Arial" w:cs="Arial"/>
                <w:color w:val="221F1F"/>
              </w:rPr>
              <w:t xml:space="preserve"> Permisos de construcción de cripta o gaveta</w:t>
            </w:r>
            <w:r w:rsidR="003C561A">
              <w:rPr>
                <w:rFonts w:ascii="Arial" w:eastAsia="Arial" w:hAnsi="Arial" w:cs="Arial"/>
                <w:color w:val="221F1F"/>
              </w:rPr>
              <w:t xml:space="preserve"> </w:t>
            </w:r>
            <w:r w:rsidRPr="007203E3">
              <w:rPr>
                <w:rFonts w:ascii="Arial" w:eastAsia="Arial" w:hAnsi="Arial" w:cs="Arial"/>
                <w:color w:val="221F1F"/>
              </w:rPr>
              <w:t xml:space="preserve">en </w:t>
            </w:r>
            <w:r w:rsidR="003C561A">
              <w:rPr>
                <w:rFonts w:ascii="Arial" w:eastAsia="Arial" w:hAnsi="Arial" w:cs="Arial"/>
                <w:color w:val="221F1F"/>
              </w:rPr>
              <w:t xml:space="preserve">cualquiera de las clases de </w:t>
            </w:r>
            <w:r w:rsidR="00A51428">
              <w:rPr>
                <w:rFonts w:ascii="Arial" w:eastAsia="Arial" w:hAnsi="Arial" w:cs="Arial"/>
                <w:color w:val="221F1F"/>
              </w:rPr>
              <w:t>los panteones municipales</w:t>
            </w:r>
          </w:p>
        </w:tc>
        <w:tc>
          <w:tcPr>
            <w:tcW w:w="2600" w:type="pct"/>
            <w:tcBorders>
              <w:top w:val="single" w:sz="5" w:space="0" w:color="221F1F"/>
              <w:left w:val="single" w:sz="4" w:space="0" w:color="221F1F"/>
              <w:bottom w:val="single" w:sz="5" w:space="0" w:color="221F1F"/>
              <w:right w:val="single" w:sz="4" w:space="0" w:color="221F1F"/>
            </w:tcBorders>
          </w:tcPr>
          <w:p w14:paraId="636020C1" w14:textId="2AC47364"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0EC65693"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2C4DC23B" w14:textId="1ED1B6E2" w:rsidR="00440415" w:rsidRPr="007203E3" w:rsidRDefault="00440415" w:rsidP="00805EBE">
            <w:pPr>
              <w:spacing w:line="360" w:lineRule="auto"/>
              <w:rPr>
                <w:rFonts w:ascii="Arial" w:eastAsia="Arial" w:hAnsi="Arial" w:cs="Arial"/>
              </w:rPr>
            </w:pPr>
            <w:r w:rsidRPr="00805EBE">
              <w:rPr>
                <w:rFonts w:ascii="Arial" w:eastAsia="Arial" w:hAnsi="Arial" w:cs="Arial"/>
                <w:b/>
                <w:color w:val="221F1F"/>
              </w:rPr>
              <w:t>III.-</w:t>
            </w:r>
            <w:r w:rsidRPr="007203E3">
              <w:rPr>
                <w:rFonts w:ascii="Arial" w:eastAsia="Arial" w:hAnsi="Arial" w:cs="Arial"/>
                <w:color w:val="221F1F"/>
              </w:rPr>
              <w:t xml:space="preserve"> Servicios de exhumación en</w:t>
            </w:r>
            <w:r w:rsidR="00805EBE">
              <w:rPr>
                <w:rFonts w:ascii="Arial" w:eastAsia="Arial" w:hAnsi="Arial" w:cs="Arial"/>
                <w:color w:val="221F1F"/>
              </w:rPr>
              <w:t xml:space="preserve"> </w:t>
            </w:r>
            <w:r w:rsidRPr="007203E3">
              <w:rPr>
                <w:rFonts w:ascii="Arial" w:eastAsia="Arial" w:hAnsi="Arial" w:cs="Arial"/>
                <w:color w:val="221F1F"/>
              </w:rPr>
              <w:t>secciones.</w:t>
            </w:r>
          </w:p>
        </w:tc>
        <w:tc>
          <w:tcPr>
            <w:tcW w:w="2600" w:type="pct"/>
            <w:tcBorders>
              <w:top w:val="single" w:sz="5" w:space="0" w:color="221F1F"/>
              <w:left w:val="single" w:sz="4" w:space="0" w:color="221F1F"/>
              <w:bottom w:val="single" w:sz="5" w:space="0" w:color="221F1F"/>
              <w:right w:val="single" w:sz="4" w:space="0" w:color="221F1F"/>
            </w:tcBorders>
          </w:tcPr>
          <w:p w14:paraId="19F6090F" w14:textId="1A8A858F"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w:t>
            </w:r>
            <w:r w:rsidR="00805EBE">
              <w:rPr>
                <w:rFonts w:ascii="Arial" w:eastAsia="Arial" w:hAnsi="Arial" w:cs="Arial"/>
                <w:color w:val="221F1F"/>
              </w:rPr>
              <w:t xml:space="preserve"> </w:t>
            </w:r>
            <w:r w:rsidRPr="007203E3">
              <w:rPr>
                <w:rFonts w:ascii="Arial" w:eastAsia="Arial" w:hAnsi="Arial" w:cs="Arial"/>
                <w:color w:val="221F1F"/>
              </w:rPr>
              <w:t>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7766AC25"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50129C3D" w14:textId="12501323" w:rsidR="00440415" w:rsidRPr="007203E3" w:rsidRDefault="00805EBE" w:rsidP="00805EBE">
            <w:pPr>
              <w:spacing w:line="360" w:lineRule="auto"/>
              <w:rPr>
                <w:rFonts w:ascii="Arial" w:eastAsia="Arial" w:hAnsi="Arial" w:cs="Arial"/>
              </w:rPr>
            </w:pPr>
            <w:r w:rsidRPr="00805EBE">
              <w:rPr>
                <w:rFonts w:ascii="Arial" w:eastAsia="Arial" w:hAnsi="Arial" w:cs="Arial"/>
                <w:b/>
                <w:color w:val="221F1F"/>
              </w:rPr>
              <w:lastRenderedPageBreak/>
              <w:t xml:space="preserve">IV.- </w:t>
            </w:r>
            <w:r>
              <w:rPr>
                <w:rFonts w:ascii="Arial" w:eastAsia="Arial" w:hAnsi="Arial" w:cs="Arial"/>
                <w:color w:val="221F1F"/>
              </w:rPr>
              <w:t xml:space="preserve">Servicios </w:t>
            </w:r>
            <w:r w:rsidR="00440415" w:rsidRPr="007203E3">
              <w:rPr>
                <w:rFonts w:ascii="Arial" w:eastAsia="Arial" w:hAnsi="Arial" w:cs="Arial"/>
                <w:color w:val="221F1F"/>
              </w:rPr>
              <w:t xml:space="preserve">de </w:t>
            </w:r>
            <w:r>
              <w:rPr>
                <w:rFonts w:ascii="Arial" w:eastAsia="Arial" w:hAnsi="Arial" w:cs="Arial"/>
                <w:color w:val="221F1F"/>
              </w:rPr>
              <w:t xml:space="preserve">exhumación </w:t>
            </w:r>
            <w:r w:rsidR="00440415" w:rsidRPr="007203E3">
              <w:rPr>
                <w:rFonts w:ascii="Arial" w:eastAsia="Arial" w:hAnsi="Arial" w:cs="Arial"/>
                <w:color w:val="221F1F"/>
              </w:rPr>
              <w:t>en fosa</w:t>
            </w:r>
            <w:r>
              <w:rPr>
                <w:rFonts w:ascii="Arial" w:eastAsia="Arial" w:hAnsi="Arial" w:cs="Arial"/>
                <w:color w:val="221F1F"/>
              </w:rPr>
              <w:t xml:space="preserve"> </w:t>
            </w:r>
            <w:r w:rsidR="00440415" w:rsidRPr="007203E3">
              <w:rPr>
                <w:rFonts w:ascii="Arial" w:eastAsia="Arial" w:hAnsi="Arial" w:cs="Arial"/>
                <w:color w:val="221F1F"/>
              </w:rPr>
              <w:t>común.</w:t>
            </w:r>
          </w:p>
        </w:tc>
        <w:tc>
          <w:tcPr>
            <w:tcW w:w="2600" w:type="pct"/>
            <w:tcBorders>
              <w:top w:val="single" w:sz="5" w:space="0" w:color="221F1F"/>
              <w:left w:val="single" w:sz="4" w:space="0" w:color="221F1F"/>
              <w:bottom w:val="single" w:sz="5" w:space="0" w:color="221F1F"/>
              <w:right w:val="single" w:sz="4" w:space="0" w:color="221F1F"/>
            </w:tcBorders>
          </w:tcPr>
          <w:p w14:paraId="33C0681B" w14:textId="10914F3A"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5A6005F6"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13002C8D" w14:textId="63910DDA"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 xml:space="preserve">V.- </w:t>
            </w:r>
            <w:r w:rsidRPr="007203E3">
              <w:rPr>
                <w:rFonts w:ascii="Arial" w:eastAsia="Arial" w:hAnsi="Arial" w:cs="Arial"/>
                <w:color w:val="221F1F"/>
              </w:rPr>
              <w:t>Actualización de documentos por</w:t>
            </w:r>
            <w:r w:rsidR="00805EBE">
              <w:rPr>
                <w:rFonts w:ascii="Arial" w:eastAsia="Arial" w:hAnsi="Arial" w:cs="Arial"/>
                <w:color w:val="221F1F"/>
              </w:rPr>
              <w:t xml:space="preserve"> </w:t>
            </w:r>
            <w:r w:rsidRPr="007203E3">
              <w:rPr>
                <w:rFonts w:ascii="Arial" w:eastAsia="Arial" w:hAnsi="Arial" w:cs="Arial"/>
                <w:color w:val="221F1F"/>
              </w:rPr>
              <w:t>concesiones a perpetuidad</w:t>
            </w:r>
          </w:p>
        </w:tc>
        <w:tc>
          <w:tcPr>
            <w:tcW w:w="2600" w:type="pct"/>
            <w:tcBorders>
              <w:top w:val="single" w:sz="5" w:space="0" w:color="221F1F"/>
              <w:left w:val="single" w:sz="4" w:space="0" w:color="221F1F"/>
              <w:bottom w:val="single" w:sz="5" w:space="0" w:color="221F1F"/>
              <w:right w:val="single" w:sz="4" w:space="0" w:color="221F1F"/>
            </w:tcBorders>
          </w:tcPr>
          <w:p w14:paraId="5AC1DD9F" w14:textId="01A08C5C"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3.0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31DECD44"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7185A95F" w14:textId="25593136"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VI.-</w:t>
            </w:r>
            <w:r w:rsidRPr="007203E3">
              <w:rPr>
                <w:rFonts w:ascii="Arial" w:eastAsia="Arial" w:hAnsi="Arial" w:cs="Arial"/>
                <w:color w:val="221F1F"/>
              </w:rPr>
              <w:t xml:space="preserve"> Expedición de duplicados por</w:t>
            </w:r>
            <w:r w:rsidR="00805EBE">
              <w:rPr>
                <w:rFonts w:ascii="Arial" w:eastAsia="Arial" w:hAnsi="Arial" w:cs="Arial"/>
                <w:color w:val="221F1F"/>
              </w:rPr>
              <w:t xml:space="preserve"> </w:t>
            </w:r>
            <w:r w:rsidR="00A51428">
              <w:rPr>
                <w:rFonts w:ascii="Arial" w:eastAsia="Arial" w:hAnsi="Arial" w:cs="Arial"/>
                <w:color w:val="221F1F"/>
              </w:rPr>
              <w:t>documentos de concesiones</w:t>
            </w:r>
          </w:p>
        </w:tc>
        <w:tc>
          <w:tcPr>
            <w:tcW w:w="2600" w:type="pct"/>
            <w:tcBorders>
              <w:top w:val="single" w:sz="5" w:space="0" w:color="221F1F"/>
              <w:left w:val="single" w:sz="4" w:space="0" w:color="221F1F"/>
              <w:bottom w:val="single" w:sz="5" w:space="0" w:color="221F1F"/>
              <w:right w:val="single" w:sz="4" w:space="0" w:color="221F1F"/>
            </w:tcBorders>
          </w:tcPr>
          <w:p w14:paraId="63F10F24" w14:textId="41F6734B"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65B98448"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76C2B779" w14:textId="5FF619C8"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VII.-</w:t>
            </w:r>
            <w:r w:rsidRPr="007203E3">
              <w:rPr>
                <w:rFonts w:ascii="Arial" w:eastAsia="Arial" w:hAnsi="Arial" w:cs="Arial"/>
                <w:color w:val="221F1F"/>
              </w:rPr>
              <w:t xml:space="preserve"> Por permisos para realizar trabajos</w:t>
            </w:r>
            <w:r w:rsidR="00805EBE">
              <w:rPr>
                <w:rFonts w:ascii="Arial" w:eastAsia="Arial" w:hAnsi="Arial" w:cs="Arial"/>
                <w:color w:val="221F1F"/>
              </w:rPr>
              <w:t xml:space="preserve"> </w:t>
            </w:r>
            <w:r w:rsidRPr="007203E3">
              <w:rPr>
                <w:rFonts w:ascii="Arial" w:eastAsia="Arial" w:hAnsi="Arial" w:cs="Arial"/>
                <w:color w:val="221F1F"/>
              </w:rPr>
              <w:t>de restauración e instalación</w:t>
            </w:r>
            <w:r w:rsidR="00805EBE">
              <w:rPr>
                <w:rFonts w:ascii="Arial" w:eastAsia="Arial" w:hAnsi="Arial" w:cs="Arial"/>
                <w:color w:val="221F1F"/>
              </w:rPr>
              <w:t xml:space="preserve"> </w:t>
            </w:r>
            <w:r w:rsidRPr="007203E3">
              <w:rPr>
                <w:rFonts w:ascii="Arial" w:eastAsia="Arial" w:hAnsi="Arial" w:cs="Arial"/>
                <w:color w:val="221F1F"/>
              </w:rPr>
              <w:t>de monumentos en cementerios</w:t>
            </w:r>
          </w:p>
        </w:tc>
        <w:tc>
          <w:tcPr>
            <w:tcW w:w="2600" w:type="pct"/>
            <w:tcBorders>
              <w:top w:val="single" w:sz="5" w:space="0" w:color="221F1F"/>
              <w:left w:val="single" w:sz="4" w:space="0" w:color="221F1F"/>
              <w:bottom w:val="single" w:sz="5" w:space="0" w:color="221F1F"/>
              <w:right w:val="single" w:sz="4" w:space="0" w:color="221F1F"/>
            </w:tcBorders>
          </w:tcPr>
          <w:p w14:paraId="1EEC2E50" w14:textId="65217B14"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bl>
    <w:p w14:paraId="1652302D" w14:textId="77777777" w:rsidR="00804EEA" w:rsidRDefault="00804EEA" w:rsidP="001D322F">
      <w:pPr>
        <w:jc w:val="center"/>
        <w:rPr>
          <w:rFonts w:ascii="Arial" w:eastAsia="Arial" w:hAnsi="Arial" w:cs="Arial"/>
          <w:b/>
          <w:color w:val="221F1F"/>
        </w:rPr>
      </w:pPr>
    </w:p>
    <w:p w14:paraId="4B4227D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X</w:t>
      </w:r>
    </w:p>
    <w:p w14:paraId="43FE6CCB"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de la Unidad de Acceso a la Información Pública</w:t>
      </w:r>
    </w:p>
    <w:p w14:paraId="33AEFC9F" w14:textId="77777777" w:rsidR="00440415" w:rsidRPr="007203E3" w:rsidRDefault="00440415" w:rsidP="007203E3">
      <w:pPr>
        <w:spacing w:line="360" w:lineRule="auto"/>
        <w:rPr>
          <w:rFonts w:ascii="Arial" w:hAnsi="Arial" w:cs="Arial"/>
        </w:rPr>
      </w:pPr>
    </w:p>
    <w:p w14:paraId="7D461323" w14:textId="26A2FB07" w:rsidR="00440415" w:rsidRPr="007203E3" w:rsidRDefault="00440415" w:rsidP="00805EBE">
      <w:pPr>
        <w:spacing w:line="360" w:lineRule="auto"/>
        <w:jc w:val="both"/>
        <w:rPr>
          <w:rFonts w:ascii="Arial" w:eastAsia="Arial" w:hAnsi="Arial" w:cs="Arial"/>
          <w:color w:val="221F1F"/>
        </w:rPr>
      </w:pPr>
      <w:r w:rsidRPr="007203E3">
        <w:rPr>
          <w:rFonts w:ascii="Arial" w:eastAsia="Arial" w:hAnsi="Arial" w:cs="Arial"/>
          <w:b/>
          <w:color w:val="221F1F"/>
        </w:rPr>
        <w:t xml:space="preserve">Artículo 29.- </w:t>
      </w:r>
      <w:r w:rsidRPr="007203E3">
        <w:rPr>
          <w:rFonts w:ascii="Arial" w:eastAsia="Arial" w:hAnsi="Arial" w:cs="Arial"/>
          <w:bCs/>
          <w:color w:val="221F1F"/>
        </w:rPr>
        <w:t>El derecho</w:t>
      </w:r>
      <w:r w:rsidRPr="007203E3">
        <w:rPr>
          <w:rFonts w:ascii="Arial" w:eastAsia="Arial" w:hAnsi="Arial" w:cs="Arial"/>
          <w:color w:val="221F1F"/>
        </w:rPr>
        <w:t xml:space="preserve"> por Acceso a la Información pública que proporciona la Unidad de Transparencia municipal será gratuita.</w:t>
      </w:r>
    </w:p>
    <w:p w14:paraId="55850280" w14:textId="77777777" w:rsidR="00AF56BE" w:rsidRPr="007203E3" w:rsidRDefault="00AF56BE" w:rsidP="007203E3">
      <w:pPr>
        <w:spacing w:line="360" w:lineRule="auto"/>
        <w:rPr>
          <w:rFonts w:ascii="Arial" w:eastAsia="Arial" w:hAnsi="Arial" w:cs="Arial"/>
          <w:color w:val="221F1F"/>
        </w:rPr>
      </w:pPr>
    </w:p>
    <w:p w14:paraId="603FC5BA"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color w:val="221F1F"/>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99147F1" w14:textId="77777777" w:rsidR="00440415" w:rsidRPr="007203E3" w:rsidRDefault="00440415" w:rsidP="007203E3">
      <w:pPr>
        <w:spacing w:line="360" w:lineRule="auto"/>
        <w:jc w:val="both"/>
        <w:rPr>
          <w:rFonts w:ascii="Arial" w:eastAsia="Arial" w:hAnsi="Arial" w:cs="Arial"/>
          <w:color w:val="221F1F"/>
        </w:rPr>
      </w:pPr>
    </w:p>
    <w:p w14:paraId="25819416"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color w:val="221F1F"/>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771AD7EC" w14:textId="77777777" w:rsidR="00440415" w:rsidRPr="007203E3" w:rsidRDefault="00440415" w:rsidP="007203E3">
      <w:pPr>
        <w:spacing w:line="360" w:lineRule="auto"/>
        <w:rPr>
          <w:rFonts w:ascii="Arial" w:eastAsia="Arial" w:hAnsi="Arial" w:cs="Arial"/>
          <w:color w:val="221F1F"/>
        </w:rPr>
      </w:pPr>
    </w:p>
    <w:tbl>
      <w:tblPr>
        <w:tblW w:w="5000" w:type="pct"/>
        <w:tblCellMar>
          <w:left w:w="0" w:type="dxa"/>
          <w:right w:w="0" w:type="dxa"/>
        </w:tblCellMar>
        <w:tblLook w:val="01E0" w:firstRow="1" w:lastRow="1" w:firstColumn="1" w:lastColumn="1" w:noHBand="0" w:noVBand="0"/>
      </w:tblPr>
      <w:tblGrid>
        <w:gridCol w:w="7184"/>
        <w:gridCol w:w="1926"/>
      </w:tblGrid>
      <w:tr w:rsidR="00440415" w:rsidRPr="007203E3" w14:paraId="015B6081"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0C9F414C" w14:textId="77777777" w:rsidR="00440415" w:rsidRPr="007203E3" w:rsidRDefault="00440415" w:rsidP="00805EBE">
            <w:pPr>
              <w:spacing w:line="360" w:lineRule="auto"/>
              <w:jc w:val="center"/>
              <w:rPr>
                <w:rFonts w:ascii="Arial" w:eastAsia="Arial" w:hAnsi="Arial" w:cs="Arial"/>
                <w:b/>
                <w:bCs/>
                <w:color w:val="221F1F"/>
              </w:rPr>
            </w:pPr>
            <w:r w:rsidRPr="007203E3">
              <w:rPr>
                <w:rFonts w:ascii="Arial" w:eastAsia="Arial" w:hAnsi="Arial" w:cs="Arial"/>
                <w:b/>
                <w:bCs/>
                <w:color w:val="221F1F"/>
              </w:rPr>
              <w:t>Medio de reproducción</w:t>
            </w:r>
          </w:p>
        </w:tc>
        <w:tc>
          <w:tcPr>
            <w:tcW w:w="1057" w:type="pct"/>
            <w:tcBorders>
              <w:top w:val="single" w:sz="5" w:space="0" w:color="221F1F"/>
              <w:left w:val="single" w:sz="5" w:space="0" w:color="221F1F"/>
              <w:bottom w:val="single" w:sz="4" w:space="0" w:color="221F1F"/>
              <w:right w:val="single" w:sz="4" w:space="0" w:color="221F1F"/>
            </w:tcBorders>
          </w:tcPr>
          <w:p w14:paraId="5498B4C2" w14:textId="77777777" w:rsidR="00440415" w:rsidRPr="007203E3" w:rsidRDefault="00440415" w:rsidP="007203E3">
            <w:pPr>
              <w:spacing w:line="360" w:lineRule="auto"/>
              <w:rPr>
                <w:rFonts w:ascii="Arial" w:eastAsia="Arial" w:hAnsi="Arial" w:cs="Arial"/>
                <w:b/>
                <w:bCs/>
                <w:color w:val="221F1F"/>
              </w:rPr>
            </w:pPr>
            <w:r w:rsidRPr="007203E3">
              <w:rPr>
                <w:rFonts w:ascii="Arial" w:eastAsia="Arial" w:hAnsi="Arial" w:cs="Arial"/>
                <w:b/>
                <w:bCs/>
                <w:color w:val="221F1F"/>
              </w:rPr>
              <w:t>Costo aplicable</w:t>
            </w:r>
          </w:p>
        </w:tc>
      </w:tr>
      <w:tr w:rsidR="00440415" w:rsidRPr="007203E3" w14:paraId="7ADBCC7A"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2991E92A"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 xml:space="preserve">I.- </w:t>
            </w:r>
            <w:r w:rsidRPr="007203E3">
              <w:rPr>
                <w:rFonts w:ascii="Arial" w:eastAsia="Arial" w:hAnsi="Arial" w:cs="Arial"/>
                <w:color w:val="221F1F"/>
              </w:rPr>
              <w:t>Copia simple o impresa a partir de la vigesimoprimera hoja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5DAAC1DB" w14:textId="17D49CC0"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xml:space="preserve">$ </w:t>
            </w:r>
            <w:r w:rsidR="00805EBE">
              <w:rPr>
                <w:rFonts w:ascii="Arial" w:eastAsia="Arial" w:hAnsi="Arial" w:cs="Arial"/>
                <w:color w:val="221F1F"/>
              </w:rPr>
              <w:t xml:space="preserve">  </w:t>
            </w:r>
            <w:r w:rsidRPr="007203E3">
              <w:rPr>
                <w:rFonts w:ascii="Arial" w:eastAsia="Arial" w:hAnsi="Arial" w:cs="Arial"/>
                <w:color w:val="221F1F"/>
              </w:rPr>
              <w:t>1.00</w:t>
            </w:r>
          </w:p>
        </w:tc>
      </w:tr>
      <w:tr w:rsidR="00440415" w:rsidRPr="007203E3" w14:paraId="21BB7371" w14:textId="77777777" w:rsidTr="00805EBE">
        <w:trPr>
          <w:trHeight w:val="20"/>
        </w:trPr>
        <w:tc>
          <w:tcPr>
            <w:tcW w:w="3943" w:type="pct"/>
            <w:tcBorders>
              <w:top w:val="single" w:sz="4" w:space="0" w:color="221F1F"/>
              <w:left w:val="single" w:sz="5" w:space="0" w:color="221F1F"/>
              <w:bottom w:val="single" w:sz="5" w:space="0" w:color="221F1F"/>
              <w:right w:val="single" w:sz="5" w:space="0" w:color="221F1F"/>
            </w:tcBorders>
          </w:tcPr>
          <w:p w14:paraId="5D406BA4"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w:t>
            </w:r>
            <w:r w:rsidRPr="007203E3">
              <w:rPr>
                <w:rFonts w:ascii="Arial" w:eastAsia="Arial" w:hAnsi="Arial" w:cs="Arial"/>
                <w:color w:val="221F1F"/>
              </w:rPr>
              <w:t xml:space="preserve"> Copia certificada a partir de la vigesimoprimera hoja proporcionada por la Unidad de Transparencia.</w:t>
            </w:r>
          </w:p>
        </w:tc>
        <w:tc>
          <w:tcPr>
            <w:tcW w:w="1057" w:type="pct"/>
            <w:tcBorders>
              <w:top w:val="single" w:sz="4" w:space="0" w:color="221F1F"/>
              <w:left w:val="single" w:sz="5" w:space="0" w:color="221F1F"/>
              <w:bottom w:val="single" w:sz="5" w:space="0" w:color="221F1F"/>
              <w:right w:val="single" w:sz="4" w:space="0" w:color="221F1F"/>
            </w:tcBorders>
          </w:tcPr>
          <w:p w14:paraId="0B6E4E38" w14:textId="1E5C988A"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xml:space="preserve">$ </w:t>
            </w:r>
            <w:r w:rsidR="00805EBE">
              <w:rPr>
                <w:rFonts w:ascii="Arial" w:eastAsia="Arial" w:hAnsi="Arial" w:cs="Arial"/>
                <w:color w:val="221F1F"/>
              </w:rPr>
              <w:t xml:space="preserve">  </w:t>
            </w:r>
            <w:r w:rsidRPr="007203E3">
              <w:rPr>
                <w:rFonts w:ascii="Arial" w:eastAsia="Arial" w:hAnsi="Arial" w:cs="Arial"/>
                <w:color w:val="221F1F"/>
              </w:rPr>
              <w:t>3.00</w:t>
            </w:r>
          </w:p>
        </w:tc>
      </w:tr>
      <w:tr w:rsidR="00440415" w:rsidRPr="007203E3" w14:paraId="4013EFE9"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2F487943"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III.-</w:t>
            </w:r>
            <w:r w:rsidRPr="007203E3">
              <w:rPr>
                <w:rFonts w:ascii="Arial" w:eastAsia="Arial" w:hAnsi="Arial" w:cs="Arial"/>
                <w:color w:val="221F1F"/>
              </w:rPr>
              <w:t xml:space="preserve"> Disco compacto o multimedia (CD o DVD)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0A60D68F" w14:textId="77777777"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$ 10.00</w:t>
            </w:r>
          </w:p>
        </w:tc>
      </w:tr>
    </w:tbl>
    <w:p w14:paraId="57E78DD1" w14:textId="77777777" w:rsidR="00440415" w:rsidRPr="007203E3" w:rsidRDefault="00440415" w:rsidP="007203E3">
      <w:pPr>
        <w:spacing w:line="360" w:lineRule="auto"/>
        <w:rPr>
          <w:rFonts w:ascii="Arial" w:hAnsi="Arial" w:cs="Arial"/>
        </w:rPr>
      </w:pPr>
    </w:p>
    <w:p w14:paraId="1849215F" w14:textId="77777777" w:rsidR="001D322F" w:rsidRDefault="001D322F" w:rsidP="007203E3">
      <w:pPr>
        <w:spacing w:line="360" w:lineRule="auto"/>
        <w:jc w:val="center"/>
        <w:rPr>
          <w:rFonts w:ascii="Arial" w:eastAsia="Arial" w:hAnsi="Arial" w:cs="Arial"/>
          <w:b/>
          <w:color w:val="221F1F"/>
        </w:rPr>
      </w:pPr>
    </w:p>
    <w:p w14:paraId="4891F335" w14:textId="77777777" w:rsidR="001D322F" w:rsidRDefault="001D322F" w:rsidP="007203E3">
      <w:pPr>
        <w:spacing w:line="360" w:lineRule="auto"/>
        <w:jc w:val="center"/>
        <w:rPr>
          <w:rFonts w:ascii="Arial" w:eastAsia="Arial" w:hAnsi="Arial" w:cs="Arial"/>
          <w:b/>
          <w:color w:val="221F1F"/>
        </w:rPr>
      </w:pPr>
    </w:p>
    <w:p w14:paraId="222C0CDA" w14:textId="77777777" w:rsidR="001D322F" w:rsidRDefault="001D322F" w:rsidP="007203E3">
      <w:pPr>
        <w:spacing w:line="360" w:lineRule="auto"/>
        <w:jc w:val="center"/>
        <w:rPr>
          <w:rFonts w:ascii="Arial" w:eastAsia="Arial" w:hAnsi="Arial" w:cs="Arial"/>
          <w:b/>
          <w:color w:val="221F1F"/>
        </w:rPr>
      </w:pPr>
    </w:p>
    <w:p w14:paraId="0EF5BD72" w14:textId="77777777" w:rsidR="001D322F" w:rsidRDefault="001D322F" w:rsidP="007203E3">
      <w:pPr>
        <w:spacing w:line="360" w:lineRule="auto"/>
        <w:jc w:val="center"/>
        <w:rPr>
          <w:rFonts w:ascii="Arial" w:eastAsia="Arial" w:hAnsi="Arial" w:cs="Arial"/>
          <w:b/>
          <w:color w:val="221F1F"/>
        </w:rPr>
      </w:pPr>
    </w:p>
    <w:p w14:paraId="69387266"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XI</w:t>
      </w:r>
    </w:p>
    <w:p w14:paraId="3589AD57"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 de Alumbrado Público</w:t>
      </w:r>
    </w:p>
    <w:p w14:paraId="7DCBA6DD" w14:textId="77777777" w:rsidR="00440415" w:rsidRPr="007203E3" w:rsidRDefault="00440415" w:rsidP="007203E3">
      <w:pPr>
        <w:spacing w:line="360" w:lineRule="auto"/>
        <w:rPr>
          <w:rFonts w:ascii="Arial" w:hAnsi="Arial" w:cs="Arial"/>
        </w:rPr>
      </w:pPr>
    </w:p>
    <w:p w14:paraId="48C28C05" w14:textId="77777777" w:rsidR="00440415" w:rsidRPr="007203E3" w:rsidRDefault="00440415" w:rsidP="00805EBE">
      <w:pPr>
        <w:spacing w:line="360" w:lineRule="auto"/>
        <w:jc w:val="both"/>
        <w:rPr>
          <w:rFonts w:ascii="Arial" w:eastAsia="Arial" w:hAnsi="Arial" w:cs="Arial"/>
        </w:rPr>
      </w:pPr>
      <w:r w:rsidRPr="007203E3">
        <w:rPr>
          <w:rFonts w:ascii="Arial" w:eastAsia="Arial" w:hAnsi="Arial" w:cs="Arial"/>
          <w:b/>
          <w:color w:val="221F1F"/>
        </w:rPr>
        <w:t xml:space="preserve">Artículo 30.- </w:t>
      </w:r>
      <w:r w:rsidRPr="007203E3">
        <w:rPr>
          <w:rFonts w:ascii="Arial" w:eastAsia="Arial" w:hAnsi="Arial" w:cs="Arial"/>
          <w:color w:val="221F1F"/>
        </w:rPr>
        <w:t>El derecho por Servicio de Alumbrado Público será el que resulte de aplicar la tarifa que se describe en la Ley de Hacienda del Municipio de Halachó, Yucatán.</w:t>
      </w:r>
    </w:p>
    <w:p w14:paraId="58FCE1AF" w14:textId="77777777" w:rsidR="00804EEA" w:rsidRPr="007203E3" w:rsidRDefault="00804EEA" w:rsidP="001D322F">
      <w:pPr>
        <w:rPr>
          <w:rFonts w:ascii="Arial" w:hAnsi="Arial" w:cs="Arial"/>
        </w:rPr>
      </w:pPr>
    </w:p>
    <w:p w14:paraId="2B558F48"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XII</w:t>
      </w:r>
    </w:p>
    <w:p w14:paraId="0C667DE6"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de Catastro</w:t>
      </w:r>
    </w:p>
    <w:p w14:paraId="24F7CCB8" w14:textId="77777777" w:rsidR="00440415" w:rsidRPr="007203E3" w:rsidRDefault="00440415" w:rsidP="007203E3">
      <w:pPr>
        <w:spacing w:line="360" w:lineRule="auto"/>
        <w:rPr>
          <w:rFonts w:ascii="Arial" w:hAnsi="Arial" w:cs="Arial"/>
        </w:rPr>
      </w:pPr>
    </w:p>
    <w:p w14:paraId="517572A7" w14:textId="14C56194" w:rsidR="00440415" w:rsidRPr="007203E3" w:rsidRDefault="00440415" w:rsidP="004F0FAD">
      <w:pPr>
        <w:spacing w:line="360" w:lineRule="auto"/>
        <w:jc w:val="both"/>
        <w:rPr>
          <w:rFonts w:ascii="Arial" w:eastAsia="Arial" w:hAnsi="Arial" w:cs="Arial"/>
        </w:rPr>
      </w:pPr>
      <w:r w:rsidRPr="007203E3">
        <w:rPr>
          <w:rFonts w:ascii="Arial" w:eastAsia="Arial" w:hAnsi="Arial" w:cs="Arial"/>
          <w:b/>
          <w:color w:val="221F1F"/>
        </w:rPr>
        <w:t xml:space="preserve">Artículo 31.-  </w:t>
      </w:r>
      <w:r w:rsidR="00805EBE">
        <w:rPr>
          <w:rFonts w:ascii="Arial" w:eastAsia="Arial" w:hAnsi="Arial" w:cs="Arial"/>
          <w:color w:val="221F1F"/>
        </w:rPr>
        <w:t xml:space="preserve">Los derechos por el servicio que proporciona el Catastro Municipal se pagarán </w:t>
      </w:r>
      <w:r w:rsidRPr="007203E3">
        <w:rPr>
          <w:rFonts w:ascii="Arial" w:eastAsia="Arial" w:hAnsi="Arial" w:cs="Arial"/>
          <w:color w:val="221F1F"/>
        </w:rPr>
        <w:t>de conformidad con las siguientes tarifas:</w:t>
      </w:r>
    </w:p>
    <w:p w14:paraId="21BC5945" w14:textId="77777777" w:rsidR="00440415" w:rsidRPr="007203E3" w:rsidRDefault="00440415" w:rsidP="004F0FAD">
      <w:pPr>
        <w:spacing w:line="360" w:lineRule="auto"/>
        <w:jc w:val="both"/>
        <w:rPr>
          <w:rFonts w:ascii="Arial" w:hAnsi="Arial" w:cs="Arial"/>
        </w:rPr>
      </w:pPr>
    </w:p>
    <w:p w14:paraId="51B9756C" w14:textId="77777777" w:rsidR="00440415" w:rsidRPr="007203E3" w:rsidRDefault="00440415" w:rsidP="004F0FAD">
      <w:pPr>
        <w:spacing w:line="360" w:lineRule="auto"/>
        <w:jc w:val="both"/>
        <w:rPr>
          <w:rFonts w:ascii="Arial" w:eastAsia="Arial" w:hAnsi="Arial" w:cs="Arial"/>
        </w:rPr>
      </w:pPr>
      <w:r w:rsidRPr="007203E3">
        <w:rPr>
          <w:rFonts w:ascii="Arial" w:eastAsia="Arial" w:hAnsi="Arial" w:cs="Arial"/>
          <w:color w:val="221F1F"/>
        </w:rPr>
        <w:t>Los servicios que presta la Dirección del Catastro Municipal causarán derechos de conformidad con la siguiente tarifa, aplicándole como base a la Unidad de Medida y Actualización:</w:t>
      </w:r>
    </w:p>
    <w:p w14:paraId="52DA8367" w14:textId="77777777" w:rsidR="00440415" w:rsidRPr="007203E3" w:rsidRDefault="00440415" w:rsidP="004F0FAD">
      <w:pPr>
        <w:spacing w:line="360" w:lineRule="auto"/>
        <w:jc w:val="both"/>
        <w:rPr>
          <w:rFonts w:ascii="Arial" w:hAnsi="Arial" w:cs="Arial"/>
        </w:rPr>
      </w:pPr>
    </w:p>
    <w:p w14:paraId="23EFF816" w14:textId="77777777" w:rsidR="00440415" w:rsidRPr="007203E3" w:rsidRDefault="00440415" w:rsidP="004F0FAD">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Por la emisión de copias fotostáticas simples:</w:t>
      </w:r>
    </w:p>
    <w:p w14:paraId="480D2C86" w14:textId="77777777" w:rsidR="00440415" w:rsidRPr="007203E3" w:rsidRDefault="00440415" w:rsidP="004F0FAD">
      <w:pPr>
        <w:spacing w:line="360" w:lineRule="auto"/>
        <w:jc w:val="both"/>
        <w:rPr>
          <w:rFonts w:ascii="Arial" w:hAnsi="Arial" w:cs="Arial"/>
        </w:rPr>
      </w:pPr>
    </w:p>
    <w:p w14:paraId="3C71E3ED" w14:textId="77777777" w:rsidR="00440415" w:rsidRPr="007203E3" w:rsidRDefault="00440415" w:rsidP="004F0FAD">
      <w:pPr>
        <w:spacing w:line="360" w:lineRule="auto"/>
        <w:jc w:val="both"/>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Por cada hoja simple tamaño carta de cédulas, planos, parcelas, formas de manifestación de traslación de dominio o cualquier otra manifestación $20.00</w:t>
      </w:r>
    </w:p>
    <w:p w14:paraId="7841CD5E" w14:textId="77777777" w:rsidR="00440415" w:rsidRPr="007203E3" w:rsidRDefault="00440415" w:rsidP="004F0FAD">
      <w:pPr>
        <w:spacing w:line="360" w:lineRule="auto"/>
        <w:jc w:val="both"/>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Por cada copia simple tamaño oficio $25.00</w:t>
      </w:r>
    </w:p>
    <w:p w14:paraId="0F7079ED" w14:textId="77777777" w:rsidR="00440415" w:rsidRPr="007203E3" w:rsidRDefault="00440415" w:rsidP="007203E3">
      <w:pPr>
        <w:spacing w:line="360" w:lineRule="auto"/>
        <w:rPr>
          <w:rFonts w:ascii="Arial" w:hAnsi="Arial" w:cs="Arial"/>
        </w:rPr>
      </w:pPr>
    </w:p>
    <w:p w14:paraId="6902266D"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Por la expedición de copias fotostáticas certificadas de:</w:t>
      </w:r>
    </w:p>
    <w:p w14:paraId="12891FAF" w14:textId="77777777" w:rsidR="00440415" w:rsidRPr="007203E3" w:rsidRDefault="00440415" w:rsidP="007203E3">
      <w:pPr>
        <w:spacing w:line="360" w:lineRule="auto"/>
        <w:rPr>
          <w:rFonts w:ascii="Arial" w:hAnsi="Arial" w:cs="Arial"/>
        </w:rPr>
      </w:pPr>
    </w:p>
    <w:p w14:paraId="73B073C7" w14:textId="5220F163" w:rsidR="00805EBE" w:rsidRDefault="00440415" w:rsidP="007203E3">
      <w:pPr>
        <w:spacing w:line="360" w:lineRule="auto"/>
        <w:rPr>
          <w:rFonts w:ascii="Arial" w:eastAsia="Arial" w:hAnsi="Arial" w:cs="Arial"/>
          <w:color w:val="221F1F"/>
        </w:rPr>
      </w:pPr>
      <w:r w:rsidRPr="00805EBE">
        <w:rPr>
          <w:rFonts w:ascii="Arial" w:eastAsia="Arial" w:hAnsi="Arial" w:cs="Arial"/>
          <w:b/>
          <w:color w:val="221F1F"/>
        </w:rPr>
        <w:t>a)</w:t>
      </w:r>
      <w:r w:rsidRPr="007203E3">
        <w:rPr>
          <w:rFonts w:ascii="Arial" w:eastAsia="Arial" w:hAnsi="Arial" w:cs="Arial"/>
          <w:color w:val="221F1F"/>
        </w:rPr>
        <w:t xml:space="preserve"> Cédulas, planos, parcelas, manifestaciones (tamaño carta) cada una --</w:t>
      </w:r>
      <w:r w:rsidR="00E42729">
        <w:rPr>
          <w:rFonts w:ascii="Arial" w:eastAsia="Arial" w:hAnsi="Arial" w:cs="Arial"/>
          <w:color w:val="221F1F"/>
        </w:rPr>
        <w:t>-----------------</w:t>
      </w:r>
      <w:r w:rsidRPr="007203E3">
        <w:rPr>
          <w:rFonts w:ascii="Arial" w:eastAsia="Arial" w:hAnsi="Arial" w:cs="Arial"/>
          <w:color w:val="221F1F"/>
        </w:rPr>
        <w:t>----</w:t>
      </w:r>
      <w:r w:rsidR="00E42729">
        <w:rPr>
          <w:rFonts w:ascii="Arial" w:eastAsia="Arial" w:hAnsi="Arial" w:cs="Arial"/>
          <w:color w:val="221F1F"/>
        </w:rPr>
        <w:t>--</w:t>
      </w:r>
      <w:r w:rsidRPr="007203E3">
        <w:rPr>
          <w:rFonts w:ascii="Arial" w:eastAsia="Arial" w:hAnsi="Arial" w:cs="Arial"/>
          <w:color w:val="221F1F"/>
        </w:rPr>
        <w:t xml:space="preserve">$ 30.00 </w:t>
      </w:r>
    </w:p>
    <w:p w14:paraId="31912842" w14:textId="21C28095"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Planos tamaño oficio, cada una -----------------------------------------------------</w:t>
      </w:r>
      <w:r w:rsidR="00E42729">
        <w:rPr>
          <w:rFonts w:ascii="Arial" w:eastAsia="Arial" w:hAnsi="Arial" w:cs="Arial"/>
          <w:color w:val="221F1F"/>
        </w:rPr>
        <w:t>-------------------</w:t>
      </w:r>
      <w:r w:rsidRPr="007203E3">
        <w:rPr>
          <w:rFonts w:ascii="Arial" w:eastAsia="Arial" w:hAnsi="Arial" w:cs="Arial"/>
          <w:color w:val="221F1F"/>
        </w:rPr>
        <w:t>-- $ 35.00</w:t>
      </w:r>
    </w:p>
    <w:p w14:paraId="28C241D9" w14:textId="77777777" w:rsidR="00440415" w:rsidRPr="007203E3" w:rsidRDefault="00440415" w:rsidP="007203E3">
      <w:pPr>
        <w:spacing w:line="360" w:lineRule="auto"/>
        <w:rPr>
          <w:rFonts w:ascii="Arial" w:hAnsi="Arial" w:cs="Arial"/>
        </w:rPr>
      </w:pPr>
    </w:p>
    <w:p w14:paraId="0C6EB443" w14:textId="0CE97460"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Por la expedición de oficios de:</w:t>
      </w:r>
    </w:p>
    <w:p w14:paraId="7322436A" w14:textId="77777777" w:rsidR="00AF56BE" w:rsidRPr="007203E3" w:rsidRDefault="00AF56BE" w:rsidP="007203E3">
      <w:pPr>
        <w:spacing w:line="360" w:lineRule="auto"/>
        <w:rPr>
          <w:rFonts w:ascii="Arial" w:eastAsia="Arial" w:hAnsi="Arial" w:cs="Arial"/>
        </w:rPr>
      </w:pPr>
    </w:p>
    <w:p w14:paraId="0E62C052" w14:textId="383F4990"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Proyectos de </w:t>
      </w:r>
      <w:r w:rsidR="00816544">
        <w:rPr>
          <w:rFonts w:ascii="Arial" w:eastAsia="Arial" w:hAnsi="Arial" w:cs="Arial"/>
          <w:color w:val="221F1F"/>
        </w:rPr>
        <w:t>d</w:t>
      </w:r>
      <w:r w:rsidRPr="007203E3">
        <w:rPr>
          <w:rFonts w:ascii="Arial" w:eastAsia="Arial" w:hAnsi="Arial" w:cs="Arial"/>
          <w:color w:val="221F1F"/>
        </w:rPr>
        <w:t>ivisión y unión de predios (Por cada parte) ------------</w:t>
      </w:r>
      <w:r w:rsidR="00E42729">
        <w:rPr>
          <w:rFonts w:ascii="Arial" w:eastAsia="Arial" w:hAnsi="Arial" w:cs="Arial"/>
          <w:color w:val="221F1F"/>
        </w:rPr>
        <w:t>--------------------------</w:t>
      </w:r>
      <w:r w:rsidRPr="007203E3">
        <w:rPr>
          <w:rFonts w:ascii="Arial" w:eastAsia="Arial" w:hAnsi="Arial" w:cs="Arial"/>
          <w:color w:val="221F1F"/>
        </w:rPr>
        <w:t xml:space="preserve">$ 100.00 </w:t>
      </w:r>
    </w:p>
    <w:p w14:paraId="7D78BA7D" w14:textId="7670E8CB"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Proyectos de rectificación de medidas, Urbanización y cambio de nomenclatura</w:t>
      </w:r>
      <w:r w:rsidR="00E42729">
        <w:rPr>
          <w:rFonts w:ascii="Arial" w:eastAsia="Arial" w:hAnsi="Arial" w:cs="Arial"/>
        </w:rPr>
        <w:t>----------</w:t>
      </w:r>
      <w:r w:rsidRPr="007203E3">
        <w:rPr>
          <w:rFonts w:ascii="Arial" w:eastAsia="Arial" w:hAnsi="Arial" w:cs="Arial"/>
          <w:color w:val="221F1F"/>
        </w:rPr>
        <w:t>$ 100.00</w:t>
      </w:r>
    </w:p>
    <w:p w14:paraId="1646A34E" w14:textId="40F14C33" w:rsidR="00E42729" w:rsidRDefault="00440415" w:rsidP="007203E3">
      <w:pPr>
        <w:spacing w:line="360" w:lineRule="auto"/>
        <w:rPr>
          <w:rFonts w:ascii="Arial" w:eastAsia="Arial" w:hAnsi="Arial" w:cs="Arial"/>
          <w:color w:val="221F1F"/>
        </w:rPr>
      </w:pPr>
      <w:r w:rsidRPr="00805EBE">
        <w:rPr>
          <w:rFonts w:ascii="Arial" w:eastAsia="Arial" w:hAnsi="Arial" w:cs="Arial"/>
          <w:b/>
          <w:color w:val="221F1F"/>
        </w:rPr>
        <w:t>c)</w:t>
      </w:r>
      <w:r w:rsidRPr="007203E3">
        <w:rPr>
          <w:rFonts w:ascii="Arial" w:eastAsia="Arial" w:hAnsi="Arial" w:cs="Arial"/>
          <w:color w:val="221F1F"/>
        </w:rPr>
        <w:t xml:space="preserve"> Cédulas catastrales -------------------------------------------------------------------</w:t>
      </w:r>
      <w:r w:rsidR="00E42729">
        <w:rPr>
          <w:rFonts w:ascii="Arial" w:eastAsia="Arial" w:hAnsi="Arial" w:cs="Arial"/>
          <w:color w:val="221F1F"/>
        </w:rPr>
        <w:t>-------------------</w:t>
      </w:r>
      <w:r w:rsidRPr="007203E3">
        <w:rPr>
          <w:rFonts w:ascii="Arial" w:eastAsia="Arial" w:hAnsi="Arial" w:cs="Arial"/>
          <w:color w:val="221F1F"/>
        </w:rPr>
        <w:t>---$</w:t>
      </w:r>
      <w:r w:rsidR="00E42729">
        <w:rPr>
          <w:rFonts w:ascii="Arial" w:eastAsia="Arial" w:hAnsi="Arial" w:cs="Arial"/>
          <w:color w:val="221F1F"/>
        </w:rPr>
        <w:t xml:space="preserve"> </w:t>
      </w:r>
      <w:r w:rsidRPr="007203E3">
        <w:rPr>
          <w:rFonts w:ascii="Arial" w:eastAsia="Arial" w:hAnsi="Arial" w:cs="Arial"/>
          <w:color w:val="221F1F"/>
        </w:rPr>
        <w:t xml:space="preserve">100.00 </w:t>
      </w:r>
    </w:p>
    <w:p w14:paraId="1B97502A" w14:textId="35BF1995" w:rsidR="00440415" w:rsidRPr="007203E3" w:rsidRDefault="00440415" w:rsidP="007203E3">
      <w:pPr>
        <w:spacing w:line="360" w:lineRule="auto"/>
        <w:rPr>
          <w:rFonts w:ascii="Arial" w:eastAsia="Arial" w:hAnsi="Arial" w:cs="Arial"/>
          <w:color w:val="221F1F"/>
        </w:rPr>
      </w:pPr>
      <w:r w:rsidRPr="00E42729">
        <w:rPr>
          <w:rFonts w:ascii="Arial" w:eastAsia="Arial" w:hAnsi="Arial" w:cs="Arial"/>
          <w:b/>
          <w:color w:val="221F1F"/>
        </w:rPr>
        <w:t>d)</w:t>
      </w:r>
      <w:r w:rsidRPr="007203E3">
        <w:rPr>
          <w:rFonts w:ascii="Arial" w:eastAsia="Arial" w:hAnsi="Arial" w:cs="Arial"/>
          <w:color w:val="221F1F"/>
        </w:rPr>
        <w:t xml:space="preserve"> Constancias de no propiedad, única propiedad</w:t>
      </w:r>
      <w:r w:rsidRPr="007203E3">
        <w:rPr>
          <w:rFonts w:ascii="Arial" w:eastAsia="Arial" w:hAnsi="Arial" w:cs="Arial"/>
        </w:rPr>
        <w:t xml:space="preserve"> </w:t>
      </w:r>
      <w:r w:rsidRPr="007203E3">
        <w:rPr>
          <w:rFonts w:ascii="Arial" w:eastAsia="Arial" w:hAnsi="Arial" w:cs="Arial"/>
          <w:color w:val="221F1F"/>
        </w:rPr>
        <w:t>valor catastral, número oficial de predio, certificado</w:t>
      </w:r>
      <w:r w:rsidRPr="007203E3">
        <w:rPr>
          <w:rFonts w:ascii="Arial" w:eastAsia="Arial" w:hAnsi="Arial" w:cs="Arial"/>
        </w:rPr>
        <w:t xml:space="preserve"> </w:t>
      </w:r>
      <w:r w:rsidRPr="007203E3">
        <w:rPr>
          <w:rFonts w:ascii="Arial" w:eastAsia="Arial" w:hAnsi="Arial" w:cs="Arial"/>
          <w:color w:val="221F1F"/>
        </w:rPr>
        <w:t>de inscripción vigente, información de bienes inmuebles</w:t>
      </w:r>
      <w:r w:rsidR="00E42729">
        <w:rPr>
          <w:rFonts w:ascii="Arial" w:eastAsia="Arial" w:hAnsi="Arial" w:cs="Arial"/>
          <w:color w:val="221F1F"/>
        </w:rPr>
        <w:t>---------------------------------------------</w:t>
      </w:r>
      <w:r w:rsidRPr="007203E3">
        <w:rPr>
          <w:rFonts w:ascii="Arial" w:eastAsia="Arial" w:hAnsi="Arial" w:cs="Arial"/>
          <w:color w:val="221F1F"/>
        </w:rPr>
        <w:t>-$ 100.00</w:t>
      </w:r>
    </w:p>
    <w:p w14:paraId="16EB0D63" w14:textId="77777777" w:rsidR="00440415" w:rsidRPr="007203E3" w:rsidRDefault="00440415" w:rsidP="007203E3">
      <w:pPr>
        <w:spacing w:line="360" w:lineRule="auto"/>
        <w:rPr>
          <w:rFonts w:ascii="Arial" w:eastAsia="Arial" w:hAnsi="Arial" w:cs="Arial"/>
          <w:color w:val="221F1F"/>
        </w:rPr>
      </w:pPr>
    </w:p>
    <w:p w14:paraId="526D564C" w14:textId="77777777"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lastRenderedPageBreak/>
        <w:t>IV.-</w:t>
      </w:r>
      <w:r w:rsidRPr="007203E3">
        <w:rPr>
          <w:rFonts w:ascii="Arial" w:eastAsia="Arial" w:hAnsi="Arial" w:cs="Arial"/>
          <w:color w:val="221F1F"/>
        </w:rPr>
        <w:t xml:space="preserve"> Por la elaboración de planos:</w:t>
      </w:r>
    </w:p>
    <w:p w14:paraId="25DDC1A0" w14:textId="77777777" w:rsidR="00440415" w:rsidRPr="007203E3" w:rsidRDefault="00440415" w:rsidP="007203E3">
      <w:pPr>
        <w:spacing w:line="360" w:lineRule="auto"/>
        <w:rPr>
          <w:rFonts w:ascii="Arial" w:hAnsi="Arial" w:cs="Arial"/>
        </w:rPr>
      </w:pPr>
    </w:p>
    <w:p w14:paraId="472B41DF" w14:textId="63227008" w:rsidR="00E42729" w:rsidRDefault="00440415" w:rsidP="007203E3">
      <w:pPr>
        <w:spacing w:line="360" w:lineRule="auto"/>
        <w:rPr>
          <w:rFonts w:ascii="Arial" w:eastAsia="Arial" w:hAnsi="Arial" w:cs="Arial"/>
          <w:color w:val="221F1F"/>
        </w:rPr>
      </w:pPr>
      <w:r w:rsidRPr="00E42729">
        <w:rPr>
          <w:rFonts w:ascii="Arial" w:eastAsia="Arial" w:hAnsi="Arial" w:cs="Arial"/>
          <w:b/>
          <w:color w:val="221F1F"/>
        </w:rPr>
        <w:t xml:space="preserve">a) </w:t>
      </w:r>
      <w:r w:rsidRPr="007203E3">
        <w:rPr>
          <w:rFonts w:ascii="Arial" w:eastAsia="Arial" w:hAnsi="Arial" w:cs="Arial"/>
          <w:color w:val="221F1F"/>
        </w:rPr>
        <w:t>Catastrales a escala --------------------------------------------------------------------</w:t>
      </w:r>
      <w:r w:rsidR="00E42729">
        <w:rPr>
          <w:rFonts w:ascii="Arial" w:eastAsia="Arial" w:hAnsi="Arial" w:cs="Arial"/>
          <w:color w:val="221F1F"/>
        </w:rPr>
        <w:t>-----------------</w:t>
      </w:r>
      <w:r w:rsidRPr="007203E3">
        <w:rPr>
          <w:rFonts w:ascii="Arial" w:eastAsia="Arial" w:hAnsi="Arial" w:cs="Arial"/>
          <w:color w:val="221F1F"/>
        </w:rPr>
        <w:t xml:space="preserve">---$ 300.00 </w:t>
      </w:r>
    </w:p>
    <w:p w14:paraId="4759D58A" w14:textId="24BB89D9"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Planos topográficos hasta 100 Has ---------------------------------------------------</w:t>
      </w:r>
      <w:r w:rsidR="00E42729">
        <w:rPr>
          <w:rFonts w:ascii="Arial" w:eastAsia="Arial" w:hAnsi="Arial" w:cs="Arial"/>
          <w:color w:val="221F1F"/>
        </w:rPr>
        <w:t>-----------------</w:t>
      </w:r>
      <w:r w:rsidRPr="007203E3">
        <w:rPr>
          <w:rFonts w:ascii="Arial" w:eastAsia="Arial" w:hAnsi="Arial" w:cs="Arial"/>
          <w:color w:val="221F1F"/>
        </w:rPr>
        <w:t>-$ 320.00</w:t>
      </w:r>
    </w:p>
    <w:p w14:paraId="5C61F4BC" w14:textId="77777777" w:rsidR="00440415" w:rsidRPr="007203E3" w:rsidRDefault="00440415" w:rsidP="007203E3">
      <w:pPr>
        <w:spacing w:line="360" w:lineRule="auto"/>
        <w:rPr>
          <w:rFonts w:ascii="Arial" w:hAnsi="Arial" w:cs="Arial"/>
        </w:rPr>
      </w:pPr>
    </w:p>
    <w:p w14:paraId="34F6B5D3" w14:textId="606900EA"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V.-</w:t>
      </w:r>
      <w:r w:rsidRPr="007203E3">
        <w:rPr>
          <w:rFonts w:ascii="Arial" w:eastAsia="Arial" w:hAnsi="Arial" w:cs="Arial"/>
          <w:color w:val="221F1F"/>
        </w:rPr>
        <w:t xml:space="preserve"> Por revalidación de oficios de división unión y rectificación de medidas-------</w:t>
      </w:r>
      <w:r w:rsidR="00E42729">
        <w:rPr>
          <w:rFonts w:ascii="Arial" w:eastAsia="Arial" w:hAnsi="Arial" w:cs="Arial"/>
          <w:color w:val="221F1F"/>
        </w:rPr>
        <w:t>------------</w:t>
      </w:r>
      <w:r w:rsidRPr="007203E3">
        <w:rPr>
          <w:rFonts w:ascii="Arial" w:eastAsia="Arial" w:hAnsi="Arial" w:cs="Arial"/>
          <w:color w:val="221F1F"/>
        </w:rPr>
        <w:t xml:space="preserve">---$ 100.00 </w:t>
      </w:r>
    </w:p>
    <w:p w14:paraId="5921804C" w14:textId="77777777"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VI.-</w:t>
      </w:r>
      <w:r w:rsidRPr="007203E3">
        <w:rPr>
          <w:rFonts w:ascii="Arial" w:eastAsia="Arial" w:hAnsi="Arial" w:cs="Arial"/>
          <w:color w:val="221F1F"/>
        </w:rPr>
        <w:t xml:space="preserve"> Por diligencias de verificación de medidas Físicas y de colindancia de predios------------$ 200.00 </w:t>
      </w:r>
    </w:p>
    <w:p w14:paraId="7543C5FD" w14:textId="77777777" w:rsidR="00440415" w:rsidRPr="007203E3" w:rsidRDefault="00440415" w:rsidP="007203E3">
      <w:pPr>
        <w:spacing w:line="360" w:lineRule="auto"/>
        <w:rPr>
          <w:rFonts w:ascii="Arial" w:hAnsi="Arial" w:cs="Arial"/>
        </w:rPr>
      </w:pPr>
    </w:p>
    <w:p w14:paraId="440F67B5"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VII.- </w:t>
      </w:r>
      <w:r w:rsidRPr="007203E3">
        <w:rPr>
          <w:rFonts w:ascii="Arial" w:eastAsia="Arial" w:hAnsi="Arial" w:cs="Arial"/>
          <w:color w:val="221F1F"/>
        </w:rPr>
        <w:t>Cuando la diligencia incluya trabajos de topografía, adicionalmente a la tasa de la fracción anterior, se causarán por metro cuadrado los siguientes derechos de acuerdo a la superficie:</w:t>
      </w:r>
    </w:p>
    <w:p w14:paraId="1E0A5AB4" w14:textId="77777777" w:rsidR="00440415" w:rsidRPr="007203E3" w:rsidRDefault="00440415" w:rsidP="007203E3">
      <w:pPr>
        <w:spacing w:line="360" w:lineRule="auto"/>
        <w:rPr>
          <w:rFonts w:ascii="Arial" w:hAnsi="Arial" w:cs="Arial"/>
        </w:rPr>
      </w:pPr>
    </w:p>
    <w:p w14:paraId="0E467DF7"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 a 10,000 ------------------------------------------------------$    500.00</w:t>
      </w:r>
    </w:p>
    <w:p w14:paraId="415B26A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10,001 a 20,000 ------------------------------------------------------$ 1, 046.00</w:t>
      </w:r>
    </w:p>
    <w:p w14:paraId="60E697CD"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20,001 a 30,000 ------------------------------------------------------$ 1, 572.00</w:t>
      </w:r>
    </w:p>
    <w:p w14:paraId="095A8A1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30,001 a 40,000 ------------------------------------------------------$ 2, 095.00</w:t>
      </w:r>
    </w:p>
    <w:p w14:paraId="71703612"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40,001 a 50,000 ------------------------------------------------------$ 2, 620.00</w:t>
      </w:r>
    </w:p>
    <w:p w14:paraId="78D746B3" w14:textId="065DC12F"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50,001 en adelante --------------------------------------------------$ 430.00 por Hectárea</w:t>
      </w:r>
    </w:p>
    <w:p w14:paraId="75C02C19" w14:textId="77777777" w:rsidR="00440415" w:rsidRPr="007203E3" w:rsidRDefault="00440415" w:rsidP="007203E3">
      <w:pPr>
        <w:spacing w:line="360" w:lineRule="auto"/>
        <w:rPr>
          <w:rFonts w:ascii="Arial" w:hAnsi="Arial" w:cs="Arial"/>
        </w:rPr>
      </w:pPr>
    </w:p>
    <w:p w14:paraId="12678DFB" w14:textId="77777777" w:rsidR="00440415" w:rsidRPr="007203E3" w:rsidRDefault="00440415" w:rsidP="00E42729">
      <w:pPr>
        <w:spacing w:line="360" w:lineRule="auto"/>
        <w:jc w:val="both"/>
        <w:rPr>
          <w:rFonts w:ascii="Arial" w:eastAsia="Arial" w:hAnsi="Arial" w:cs="Arial"/>
        </w:rPr>
      </w:pPr>
      <w:r w:rsidRPr="007203E3">
        <w:rPr>
          <w:rFonts w:ascii="Arial" w:eastAsia="Arial" w:hAnsi="Arial" w:cs="Arial"/>
          <w:b/>
          <w:color w:val="221F1F"/>
        </w:rPr>
        <w:t xml:space="preserve">Artículo 32.- </w:t>
      </w:r>
      <w:r w:rsidRPr="007203E3">
        <w:rPr>
          <w:rFonts w:ascii="Arial" w:eastAsia="Arial" w:hAnsi="Arial" w:cs="Arial"/>
          <w:color w:val="221F1F"/>
        </w:rPr>
        <w:t>Por la actualización de predios urbanos se causarán y pagarán los siguientes derechos en base a la Unidad de Medida y Actualización:</w:t>
      </w:r>
    </w:p>
    <w:p w14:paraId="29BE8A56" w14:textId="77777777" w:rsidR="00440415" w:rsidRPr="007203E3" w:rsidRDefault="00440415" w:rsidP="007203E3">
      <w:pPr>
        <w:spacing w:line="360" w:lineRule="auto"/>
        <w:rPr>
          <w:rFonts w:ascii="Arial" w:hAnsi="Arial" w:cs="Arial"/>
        </w:rPr>
      </w:pPr>
    </w:p>
    <w:p w14:paraId="0DCDC8E8"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 a 4,000 mts---------------------------------------------------------------------------$ 115.00</w:t>
      </w:r>
    </w:p>
    <w:p w14:paraId="2AA12095"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4,001 a 10,000--------------------------------------------------------------------------$ 234.00</w:t>
      </w:r>
    </w:p>
    <w:p w14:paraId="026BC5BB"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10,001 a 75,000------------------------------------------------------------------------$ 288.00</w:t>
      </w:r>
    </w:p>
    <w:p w14:paraId="7B8D42FD"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75,001 en adelante -------------------------------------------------------------------$ 300.00</w:t>
      </w:r>
    </w:p>
    <w:p w14:paraId="754FDC9E" w14:textId="77777777" w:rsidR="00440415" w:rsidRPr="007203E3" w:rsidRDefault="00440415" w:rsidP="007203E3">
      <w:pPr>
        <w:spacing w:line="360" w:lineRule="auto"/>
        <w:rPr>
          <w:rFonts w:ascii="Arial" w:hAnsi="Arial" w:cs="Arial"/>
        </w:rPr>
      </w:pPr>
    </w:p>
    <w:p w14:paraId="1F8C2BF4"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Artículo 33</w:t>
      </w:r>
      <w:r w:rsidRPr="007203E3">
        <w:rPr>
          <w:rFonts w:ascii="Arial" w:eastAsia="Arial" w:hAnsi="Arial" w:cs="Arial"/>
          <w:color w:val="221F1F"/>
        </w:rPr>
        <w:t>.- No causarán derecho alguno las divisiones o fracciones de terrenos en zonas rústicas que sean destinadas plenamente a la producción agrícola o ganadera.</w:t>
      </w:r>
    </w:p>
    <w:p w14:paraId="5F7EE031" w14:textId="77777777" w:rsidR="00440415" w:rsidRPr="007203E3" w:rsidRDefault="00440415" w:rsidP="007203E3">
      <w:pPr>
        <w:spacing w:line="360" w:lineRule="auto"/>
        <w:rPr>
          <w:rFonts w:ascii="Arial" w:hAnsi="Arial" w:cs="Arial"/>
        </w:rPr>
      </w:pPr>
    </w:p>
    <w:p w14:paraId="216BAC9E"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Artículo 34</w:t>
      </w:r>
      <w:r w:rsidRPr="007203E3">
        <w:rPr>
          <w:rFonts w:ascii="Arial" w:eastAsia="Arial" w:hAnsi="Arial" w:cs="Arial"/>
          <w:color w:val="221F1F"/>
        </w:rPr>
        <w:t>.- Los fraccionamientos causarán derechos de deslindes, excepción hecha de lo dispuesto en el artículo anterior, de conformidad con lo siguiente:</w:t>
      </w:r>
    </w:p>
    <w:p w14:paraId="3AC9E3B1" w14:textId="77777777" w:rsidR="00440415" w:rsidRPr="007203E3" w:rsidRDefault="00440415" w:rsidP="007203E3">
      <w:pPr>
        <w:spacing w:line="360" w:lineRule="auto"/>
        <w:rPr>
          <w:rFonts w:ascii="Arial" w:hAnsi="Arial" w:cs="Arial"/>
        </w:rPr>
      </w:pPr>
    </w:p>
    <w:p w14:paraId="6E30E347" w14:textId="77777777" w:rsidR="00440415" w:rsidRPr="007203E3" w:rsidRDefault="00440415" w:rsidP="007203E3">
      <w:pPr>
        <w:spacing w:line="360" w:lineRule="auto"/>
        <w:rPr>
          <w:rFonts w:ascii="Arial" w:eastAsia="Arial" w:hAnsi="Arial" w:cs="Arial"/>
          <w:color w:val="221F1F"/>
        </w:rPr>
      </w:pPr>
      <w:r w:rsidRPr="007203E3">
        <w:rPr>
          <w:rFonts w:ascii="Arial" w:eastAsia="Arial" w:hAnsi="Arial" w:cs="Arial"/>
          <w:color w:val="221F1F"/>
        </w:rPr>
        <w:t xml:space="preserve">Hasta 160,000 m2 --------$ 20 pesos por m2. </w:t>
      </w:r>
    </w:p>
    <w:p w14:paraId="25E8A15B" w14:textId="1924CFCF"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Más de 160,000 m2 ----- $ 13 pesos por m2.</w:t>
      </w:r>
    </w:p>
    <w:p w14:paraId="49A4061B" w14:textId="77777777" w:rsidR="00E42729" w:rsidRDefault="00E42729" w:rsidP="007203E3">
      <w:pPr>
        <w:spacing w:line="360" w:lineRule="auto"/>
        <w:rPr>
          <w:rFonts w:ascii="Arial" w:eastAsia="Arial" w:hAnsi="Arial" w:cs="Arial"/>
          <w:b/>
          <w:color w:val="221F1F"/>
        </w:rPr>
      </w:pPr>
    </w:p>
    <w:p w14:paraId="67F7C587" w14:textId="75CBBF92" w:rsidR="00440415" w:rsidRPr="007203E3" w:rsidRDefault="00E42729" w:rsidP="00E42729">
      <w:pPr>
        <w:spacing w:line="360" w:lineRule="auto"/>
        <w:jc w:val="both"/>
        <w:rPr>
          <w:rFonts w:ascii="Arial" w:eastAsia="Arial" w:hAnsi="Arial" w:cs="Arial"/>
        </w:rPr>
      </w:pPr>
      <w:r>
        <w:rPr>
          <w:rFonts w:ascii="Arial" w:eastAsia="Arial" w:hAnsi="Arial" w:cs="Arial"/>
          <w:b/>
          <w:color w:val="221F1F"/>
        </w:rPr>
        <w:lastRenderedPageBreak/>
        <w:t xml:space="preserve">Artículo 35.- </w:t>
      </w:r>
      <w:r>
        <w:rPr>
          <w:rFonts w:ascii="Arial" w:eastAsia="Arial" w:hAnsi="Arial" w:cs="Arial"/>
          <w:color w:val="221F1F"/>
        </w:rPr>
        <w:t xml:space="preserve">Por la revisión de la documentación de construcción en régimen de propiedad </w:t>
      </w:r>
      <w:r w:rsidR="00440415" w:rsidRPr="007203E3">
        <w:rPr>
          <w:rFonts w:ascii="Arial" w:eastAsia="Arial" w:hAnsi="Arial" w:cs="Arial"/>
          <w:color w:val="221F1F"/>
        </w:rPr>
        <w:t>en condominio, se causarán derechos de acuerdo a su tipo:</w:t>
      </w:r>
    </w:p>
    <w:p w14:paraId="2761ACC7" w14:textId="77777777" w:rsidR="00440415" w:rsidRPr="007203E3" w:rsidRDefault="00440415" w:rsidP="007203E3">
      <w:pPr>
        <w:spacing w:line="360" w:lineRule="auto"/>
        <w:rPr>
          <w:rFonts w:ascii="Arial" w:hAnsi="Arial" w:cs="Arial"/>
        </w:rPr>
      </w:pPr>
    </w:p>
    <w:p w14:paraId="692E14E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TIPO COMERCIAL----------------- 0.80 la Unidad de Medida y Actualización, por departamento.</w:t>
      </w:r>
    </w:p>
    <w:p w14:paraId="6560DBAB" w14:textId="77777777" w:rsidR="00440415" w:rsidRPr="007203E3" w:rsidRDefault="00440415" w:rsidP="007203E3">
      <w:pPr>
        <w:spacing w:line="360" w:lineRule="auto"/>
        <w:rPr>
          <w:rFonts w:ascii="Arial" w:eastAsia="Arial" w:hAnsi="Arial" w:cs="Arial"/>
          <w:color w:val="221F1F"/>
        </w:rPr>
      </w:pPr>
      <w:r w:rsidRPr="007203E3">
        <w:rPr>
          <w:rFonts w:ascii="Arial" w:eastAsia="Arial" w:hAnsi="Arial" w:cs="Arial"/>
          <w:b/>
          <w:bCs/>
          <w:color w:val="221F1F"/>
        </w:rPr>
        <w:t>II.-</w:t>
      </w:r>
      <w:r w:rsidRPr="007203E3">
        <w:rPr>
          <w:rFonts w:ascii="Arial" w:eastAsia="Arial" w:hAnsi="Arial" w:cs="Arial"/>
          <w:color w:val="221F1F"/>
        </w:rPr>
        <w:t xml:space="preserve"> TIPO HABITACIONAL -------------------------------------- 0.70 la Unidad de Medida y Actualización.</w:t>
      </w:r>
    </w:p>
    <w:p w14:paraId="5D02E986" w14:textId="796860DC"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Artículo 36</w:t>
      </w:r>
      <w:r w:rsidRPr="007203E3">
        <w:rPr>
          <w:rFonts w:ascii="Arial" w:eastAsia="Arial" w:hAnsi="Arial" w:cs="Arial"/>
          <w:color w:val="221F1F"/>
        </w:rPr>
        <w:t>.- Quedan exentas del pago de los derechos que establecen esta sección, las instituciones públicas.</w:t>
      </w:r>
    </w:p>
    <w:p w14:paraId="53C5ABDF" w14:textId="77777777" w:rsidR="00440415" w:rsidRPr="007203E3" w:rsidRDefault="00440415" w:rsidP="00165F70">
      <w:pPr>
        <w:rPr>
          <w:rFonts w:ascii="Arial" w:hAnsi="Arial" w:cs="Arial"/>
        </w:rPr>
      </w:pPr>
    </w:p>
    <w:p w14:paraId="615F5CF5" w14:textId="2F795B17" w:rsidR="00440415" w:rsidRPr="007203E3" w:rsidRDefault="00E42729" w:rsidP="007203E3">
      <w:pPr>
        <w:spacing w:line="360" w:lineRule="auto"/>
        <w:jc w:val="both"/>
        <w:rPr>
          <w:rFonts w:ascii="Arial" w:eastAsia="Arial" w:hAnsi="Arial" w:cs="Arial"/>
        </w:rPr>
      </w:pPr>
      <w:r>
        <w:rPr>
          <w:rFonts w:ascii="Arial" w:eastAsia="Arial" w:hAnsi="Arial" w:cs="Arial"/>
          <w:b/>
          <w:color w:val="221F1F"/>
        </w:rPr>
        <w:t xml:space="preserve">Artículo 37.- </w:t>
      </w:r>
      <w:r>
        <w:rPr>
          <w:rFonts w:ascii="Arial" w:eastAsia="Arial" w:hAnsi="Arial" w:cs="Arial"/>
          <w:color w:val="221F1F"/>
        </w:rPr>
        <w:t xml:space="preserve">Por los demás servicios que proporciona el </w:t>
      </w:r>
      <w:r w:rsidR="00440415" w:rsidRPr="007203E3">
        <w:rPr>
          <w:rFonts w:ascii="Arial" w:eastAsia="Arial" w:hAnsi="Arial" w:cs="Arial"/>
          <w:color w:val="221F1F"/>
        </w:rPr>
        <w:t>Ca</w:t>
      </w:r>
      <w:r>
        <w:rPr>
          <w:rFonts w:ascii="Arial" w:eastAsia="Arial" w:hAnsi="Arial" w:cs="Arial"/>
          <w:color w:val="221F1F"/>
        </w:rPr>
        <w:t xml:space="preserve">tastro Municipal se pagarán </w:t>
      </w:r>
      <w:r w:rsidR="00440415" w:rsidRPr="007203E3">
        <w:rPr>
          <w:rFonts w:ascii="Arial" w:eastAsia="Arial" w:hAnsi="Arial" w:cs="Arial"/>
          <w:color w:val="221F1F"/>
        </w:rPr>
        <w:t>de conformidad con las siguientes tarifas:</w:t>
      </w:r>
    </w:p>
    <w:p w14:paraId="227DFFC4" w14:textId="77777777" w:rsidR="00440415" w:rsidRPr="007203E3" w:rsidRDefault="00440415" w:rsidP="00165F70">
      <w:pPr>
        <w:rPr>
          <w:rFonts w:ascii="Arial" w:hAnsi="Arial" w:cs="Arial"/>
        </w:rPr>
      </w:pPr>
    </w:p>
    <w:p w14:paraId="29528862" w14:textId="77777777"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w:t>
      </w:r>
      <w:r w:rsidRPr="007203E3">
        <w:rPr>
          <w:rFonts w:ascii="Arial" w:eastAsia="Arial" w:hAnsi="Arial" w:cs="Arial"/>
          <w:color w:val="221F1F"/>
        </w:rPr>
        <w:t xml:space="preserve"> Manifestación Catastral ----------------------------------------0.60 la Unidad de Medida de Actualización. </w:t>
      </w:r>
    </w:p>
    <w:p w14:paraId="7BD7563C" w14:textId="19F5185B"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w:t>
      </w:r>
      <w:r w:rsidRPr="007203E3">
        <w:rPr>
          <w:rFonts w:ascii="Arial" w:eastAsia="Arial" w:hAnsi="Arial" w:cs="Arial"/>
          <w:color w:val="221F1F"/>
        </w:rPr>
        <w:t xml:space="preserve"> Certificado de no inscripción Predial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61BC8AB5" w14:textId="7175C535"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III.-</w:t>
      </w:r>
      <w:r w:rsidR="00E42729">
        <w:rPr>
          <w:rFonts w:ascii="Arial" w:eastAsia="Arial" w:hAnsi="Arial" w:cs="Arial"/>
          <w:color w:val="221F1F"/>
        </w:rPr>
        <w:t xml:space="preserve"> </w:t>
      </w:r>
      <w:r w:rsidRPr="007203E3">
        <w:rPr>
          <w:rFonts w:ascii="Arial" w:eastAsia="Arial" w:hAnsi="Arial" w:cs="Arial"/>
          <w:color w:val="221F1F"/>
        </w:rPr>
        <w:t>Definitiva de división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1A83B30D" w14:textId="7F1B5C21"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 xml:space="preserve">IV.- </w:t>
      </w:r>
      <w:r w:rsidRPr="007203E3">
        <w:rPr>
          <w:rFonts w:ascii="Arial" w:eastAsia="Arial" w:hAnsi="Arial" w:cs="Arial"/>
          <w:color w:val="221F1F"/>
        </w:rPr>
        <w:t>Definitiva de unión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56C9D719" w14:textId="2809D75C"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V.- </w:t>
      </w:r>
      <w:r w:rsidRPr="007203E3">
        <w:rPr>
          <w:rFonts w:ascii="Arial" w:eastAsia="Arial" w:hAnsi="Arial" w:cs="Arial"/>
          <w:color w:val="221F1F"/>
        </w:rPr>
        <w:t>Definitiva de rectificación ------------------------------------</w:t>
      </w:r>
      <w:r w:rsidR="00E42729">
        <w:rPr>
          <w:rFonts w:ascii="Arial" w:eastAsia="Arial" w:hAnsi="Arial" w:cs="Arial"/>
          <w:color w:val="221F1F"/>
        </w:rPr>
        <w:t>--</w:t>
      </w:r>
      <w:r w:rsidRPr="007203E3">
        <w:rPr>
          <w:rFonts w:ascii="Arial" w:eastAsia="Arial" w:hAnsi="Arial" w:cs="Arial"/>
          <w:color w:val="221F1F"/>
        </w:rPr>
        <w:t>0.60 la Unidad de Medida de Actualización.</w:t>
      </w:r>
    </w:p>
    <w:p w14:paraId="184DAC35" w14:textId="77777777" w:rsidR="00440415" w:rsidRPr="007203E3" w:rsidRDefault="00440415" w:rsidP="00165F70">
      <w:pPr>
        <w:jc w:val="center"/>
        <w:rPr>
          <w:rFonts w:ascii="Arial" w:eastAsia="Arial" w:hAnsi="Arial" w:cs="Arial"/>
          <w:b/>
          <w:color w:val="221F1F"/>
        </w:rPr>
      </w:pPr>
    </w:p>
    <w:p w14:paraId="749184B9"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CUARTO </w:t>
      </w:r>
    </w:p>
    <w:p w14:paraId="436B726F" w14:textId="416FAECB"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CONTRIBUCIONES DE MEJORAS</w:t>
      </w:r>
    </w:p>
    <w:p w14:paraId="0C11DA7A" w14:textId="77777777" w:rsidR="00440415" w:rsidRPr="007203E3" w:rsidRDefault="00440415" w:rsidP="00165F70">
      <w:pPr>
        <w:jc w:val="center"/>
        <w:rPr>
          <w:rFonts w:ascii="Arial" w:hAnsi="Arial" w:cs="Arial"/>
        </w:rPr>
      </w:pPr>
    </w:p>
    <w:p w14:paraId="23F73F1B"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UNICO</w:t>
      </w:r>
    </w:p>
    <w:p w14:paraId="5F3CBEE8" w14:textId="2CCAFB99" w:rsidR="00440415" w:rsidRPr="007203E3" w:rsidRDefault="00440415" w:rsidP="00E42729">
      <w:pPr>
        <w:spacing w:line="360" w:lineRule="auto"/>
        <w:jc w:val="center"/>
        <w:rPr>
          <w:rFonts w:ascii="Arial" w:eastAsia="Arial" w:hAnsi="Arial" w:cs="Arial"/>
          <w:b/>
          <w:color w:val="221F1F"/>
        </w:rPr>
      </w:pPr>
      <w:r w:rsidRPr="007203E3">
        <w:rPr>
          <w:rFonts w:ascii="Arial" w:eastAsia="Arial" w:hAnsi="Arial" w:cs="Arial"/>
          <w:b/>
          <w:color w:val="221F1F"/>
        </w:rPr>
        <w:t>Contribuciones Especiales por Mejoras</w:t>
      </w:r>
    </w:p>
    <w:p w14:paraId="3874AACA" w14:textId="77777777" w:rsidR="00440415" w:rsidRPr="007203E3" w:rsidRDefault="00440415" w:rsidP="00165F70">
      <w:pPr>
        <w:jc w:val="center"/>
        <w:rPr>
          <w:rFonts w:ascii="Arial" w:eastAsia="Arial" w:hAnsi="Arial" w:cs="Arial"/>
          <w:b/>
          <w:color w:val="221F1F"/>
        </w:rPr>
      </w:pPr>
    </w:p>
    <w:p w14:paraId="6EC8DF6C" w14:textId="068AECC5"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38.- </w:t>
      </w:r>
      <w:r w:rsidRPr="007203E3">
        <w:rPr>
          <w:rFonts w:ascii="Arial" w:eastAsia="Arial" w:hAnsi="Arial" w:cs="Arial"/>
          <w:color w:val="221F1F"/>
        </w:rPr>
        <w:t>Una vez determinado el costo de la obra, en términos de lo dispuesto por la Ley de Hacienda del Municipio de Halachó, se aplicará la tasa que la autoridad haya convenido con los b</w:t>
      </w:r>
      <w:r w:rsidR="00165F70">
        <w:rPr>
          <w:rFonts w:ascii="Arial" w:eastAsia="Arial" w:hAnsi="Arial" w:cs="Arial"/>
          <w:color w:val="221F1F"/>
        </w:rPr>
        <w:t>eneficiarios,  procurando  que</w:t>
      </w:r>
      <w:r w:rsidRPr="007203E3">
        <w:rPr>
          <w:rFonts w:ascii="Arial" w:eastAsia="Arial" w:hAnsi="Arial" w:cs="Arial"/>
          <w:color w:val="221F1F"/>
        </w:rPr>
        <w:t xml:space="preserv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734004AC" w14:textId="7A002AA6" w:rsidR="00440415" w:rsidRPr="007203E3" w:rsidRDefault="00440415" w:rsidP="00165F70">
      <w:pPr>
        <w:jc w:val="both"/>
        <w:rPr>
          <w:rFonts w:ascii="Arial" w:eastAsia="Arial" w:hAnsi="Arial" w:cs="Arial"/>
        </w:rPr>
      </w:pPr>
    </w:p>
    <w:p w14:paraId="7FFFE17D"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QUINTO </w:t>
      </w:r>
    </w:p>
    <w:p w14:paraId="3E4F1D5C" w14:textId="0DC2A9FC"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w:t>
      </w:r>
    </w:p>
    <w:p w14:paraId="7C262178" w14:textId="77777777" w:rsidR="00440415" w:rsidRPr="007203E3" w:rsidRDefault="00440415" w:rsidP="00165F70">
      <w:pPr>
        <w:rPr>
          <w:rFonts w:ascii="Arial" w:hAnsi="Arial" w:cs="Arial"/>
        </w:rPr>
      </w:pPr>
    </w:p>
    <w:p w14:paraId="5DDEEAA2"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w:t>
      </w:r>
    </w:p>
    <w:p w14:paraId="4BDC3460"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 Derivados de Bienes Inmuebles</w:t>
      </w:r>
    </w:p>
    <w:p w14:paraId="6B41150A" w14:textId="77777777" w:rsidR="00440415" w:rsidRPr="007203E3" w:rsidRDefault="00440415" w:rsidP="00165F70">
      <w:pPr>
        <w:rPr>
          <w:rFonts w:ascii="Arial" w:hAnsi="Arial" w:cs="Arial"/>
        </w:rPr>
      </w:pPr>
    </w:p>
    <w:p w14:paraId="3AD120E9"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39.- </w:t>
      </w:r>
      <w:r w:rsidRPr="007203E3">
        <w:rPr>
          <w:rFonts w:ascii="Arial" w:eastAsia="Arial" w:hAnsi="Arial" w:cs="Arial"/>
          <w:color w:val="221F1F"/>
        </w:rPr>
        <w:t>El Ayuntamiento percibirá productos derivados de sus bienes inmuebles por los siguientes conceptos:</w:t>
      </w:r>
    </w:p>
    <w:p w14:paraId="0535BCCB"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lastRenderedPageBreak/>
        <w:t xml:space="preserve">I.- </w:t>
      </w:r>
      <w:r w:rsidRPr="007203E3">
        <w:rPr>
          <w:rFonts w:ascii="Arial" w:eastAsia="Arial" w:hAnsi="Arial" w:cs="Arial"/>
          <w:color w:val="221F1F"/>
        </w:rPr>
        <w:t>Arrendamiento o enajenación de bienes inmuebles. La cantidad a percibir será la acordada por el</w:t>
      </w:r>
    </w:p>
    <w:p w14:paraId="79985FFB"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color w:val="221F1F"/>
        </w:rPr>
        <w:t>Cabildo en cada caso,</w:t>
      </w:r>
    </w:p>
    <w:p w14:paraId="65A70EC7" w14:textId="77777777" w:rsidR="00440415" w:rsidRPr="007203E3"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w:t>
      </w:r>
      <w:r w:rsidRPr="007203E3">
        <w:rPr>
          <w:rFonts w:ascii="Arial" w:eastAsia="Arial" w:hAnsi="Arial" w:cs="Arial"/>
          <w:color w:val="221F1F"/>
        </w:rPr>
        <w:t xml:space="preserve"> Arrendamiento temporal o concesión de locales ubicados en bienes del dominio público. La cantidad a percibir será la acordada por el Cabildo en cada caso, y</w:t>
      </w:r>
    </w:p>
    <w:p w14:paraId="54EEC607"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III.-</w:t>
      </w:r>
      <w:r w:rsidRPr="007203E3">
        <w:rPr>
          <w:rFonts w:ascii="Arial" w:eastAsia="Arial" w:hAnsi="Arial" w:cs="Arial"/>
          <w:color w:val="221F1F"/>
        </w:rPr>
        <w:t xml:space="preserve"> Por permitir el uso del piso en la vía pública o en bienes destinados a un servicio público:</w:t>
      </w:r>
    </w:p>
    <w:p w14:paraId="672FDD4C"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a) </w:t>
      </w:r>
      <w:r w:rsidRPr="007203E3">
        <w:rPr>
          <w:rFonts w:ascii="Arial" w:eastAsia="Arial" w:hAnsi="Arial" w:cs="Arial"/>
          <w:color w:val="221F1F"/>
        </w:rPr>
        <w:t>Por derecho de piso a vendedores con puestos semifijos, se pagará una cuota fija de $ 30.00 por mes.</w:t>
      </w:r>
    </w:p>
    <w:p w14:paraId="324995E3"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Por derecho de piso a vendedores eventuales, se pagará una cuota fija de $ 10.00 por día por M2;</w:t>
      </w:r>
    </w:p>
    <w:p w14:paraId="4C07E0CF"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color w:val="221F1F"/>
        </w:rPr>
        <w:t>más $ 15.00 por m2 adicional.</w:t>
      </w:r>
    </w:p>
    <w:p w14:paraId="1ED83D9E" w14:textId="77777777" w:rsidR="00440415" w:rsidRPr="007203E3" w:rsidRDefault="00440415" w:rsidP="001D322F">
      <w:pPr>
        <w:jc w:val="both"/>
        <w:rPr>
          <w:rFonts w:ascii="Arial" w:eastAsia="Arial" w:hAnsi="Arial" w:cs="Arial"/>
        </w:rPr>
      </w:pPr>
    </w:p>
    <w:p w14:paraId="68C0A598"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419DB832"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 Derivados de Bienes Muebles</w:t>
      </w:r>
    </w:p>
    <w:p w14:paraId="5AB0394B" w14:textId="77777777" w:rsidR="00440415" w:rsidRPr="007203E3" w:rsidRDefault="00440415" w:rsidP="00E42729">
      <w:pPr>
        <w:rPr>
          <w:rFonts w:ascii="Arial" w:hAnsi="Arial" w:cs="Arial"/>
        </w:rPr>
      </w:pPr>
    </w:p>
    <w:p w14:paraId="3592D800"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40.- </w:t>
      </w:r>
      <w:r w:rsidRPr="007203E3">
        <w:rPr>
          <w:rFonts w:ascii="Arial" w:eastAsia="Arial" w:hAnsi="Arial" w:cs="Arial"/>
          <w:color w:val="221F1F"/>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5D75451A" w14:textId="77777777" w:rsidR="00440415" w:rsidRPr="007203E3" w:rsidRDefault="00440415" w:rsidP="001D322F">
      <w:pPr>
        <w:rPr>
          <w:rFonts w:ascii="Arial" w:hAnsi="Arial" w:cs="Arial"/>
        </w:rPr>
      </w:pPr>
    </w:p>
    <w:p w14:paraId="217C8442"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CAPÍTULO III </w:t>
      </w:r>
    </w:p>
    <w:p w14:paraId="76E8CCC2" w14:textId="33CC1575" w:rsidR="00440415"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Productos financieros</w:t>
      </w:r>
    </w:p>
    <w:p w14:paraId="376009A3" w14:textId="77777777" w:rsidR="00E42729" w:rsidRPr="007203E3" w:rsidRDefault="00E42729" w:rsidP="00165F70">
      <w:pPr>
        <w:jc w:val="center"/>
        <w:rPr>
          <w:rFonts w:ascii="Arial" w:eastAsia="Arial" w:hAnsi="Arial" w:cs="Arial"/>
        </w:rPr>
      </w:pPr>
    </w:p>
    <w:p w14:paraId="77B38DAD" w14:textId="65790895" w:rsidR="00440415" w:rsidRPr="007203E3" w:rsidRDefault="00E42729" w:rsidP="007203E3">
      <w:pPr>
        <w:spacing w:line="360" w:lineRule="auto"/>
        <w:jc w:val="both"/>
        <w:rPr>
          <w:rFonts w:ascii="Arial" w:eastAsia="Arial" w:hAnsi="Arial" w:cs="Arial"/>
          <w:color w:val="221F1F"/>
        </w:rPr>
      </w:pPr>
      <w:r>
        <w:rPr>
          <w:rFonts w:ascii="Arial" w:eastAsia="Arial" w:hAnsi="Arial" w:cs="Arial"/>
          <w:b/>
          <w:color w:val="221F1F"/>
        </w:rPr>
        <w:t xml:space="preserve">Artículo 41.- </w:t>
      </w:r>
      <w:r>
        <w:rPr>
          <w:rFonts w:ascii="Arial" w:eastAsia="Arial" w:hAnsi="Arial" w:cs="Arial"/>
          <w:color w:val="221F1F"/>
        </w:rPr>
        <w:t xml:space="preserve">El </w:t>
      </w:r>
      <w:r w:rsidR="00440415" w:rsidRPr="007203E3">
        <w:rPr>
          <w:rFonts w:ascii="Arial" w:eastAsia="Arial" w:hAnsi="Arial" w:cs="Arial"/>
          <w:color w:val="221F1F"/>
        </w:rPr>
        <w:t>municipio per</w:t>
      </w:r>
      <w:r>
        <w:rPr>
          <w:rFonts w:ascii="Arial" w:eastAsia="Arial" w:hAnsi="Arial" w:cs="Arial"/>
          <w:color w:val="221F1F"/>
        </w:rPr>
        <w:t xml:space="preserve">cibirá productos derivados de las inversiones financieras que realice transitoriamente, con motivo de la percepción de ingresos extraordinarios o períodos de </w:t>
      </w:r>
      <w:r w:rsidR="00440415" w:rsidRPr="007203E3">
        <w:rPr>
          <w:rFonts w:ascii="Arial" w:eastAsia="Arial" w:hAnsi="Arial" w:cs="Arial"/>
          <w:color w:val="221F1F"/>
        </w:rPr>
        <w:t>alta recaudación.</w:t>
      </w:r>
    </w:p>
    <w:p w14:paraId="04E8B54B" w14:textId="6E7FBED5" w:rsidR="00440415" w:rsidRPr="007203E3" w:rsidRDefault="00440415" w:rsidP="001D322F">
      <w:pPr>
        <w:jc w:val="both"/>
        <w:rPr>
          <w:rFonts w:ascii="Arial" w:eastAsia="Arial" w:hAnsi="Arial" w:cs="Arial"/>
        </w:rPr>
      </w:pPr>
    </w:p>
    <w:p w14:paraId="3F07E1E3"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SEXTO </w:t>
      </w:r>
    </w:p>
    <w:p w14:paraId="6E1847DE" w14:textId="416E4989"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APROVECHAMIENTOS</w:t>
      </w:r>
    </w:p>
    <w:p w14:paraId="348A0E34" w14:textId="77777777" w:rsidR="00440415" w:rsidRPr="007203E3" w:rsidRDefault="00440415" w:rsidP="00165F70">
      <w:pPr>
        <w:rPr>
          <w:rFonts w:ascii="Arial" w:hAnsi="Arial" w:cs="Arial"/>
        </w:rPr>
      </w:pPr>
    </w:p>
    <w:p w14:paraId="2F4FB2CA"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w:t>
      </w:r>
    </w:p>
    <w:p w14:paraId="1F8AB75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Aprovechamientos Derivados por sanciones Municipales</w:t>
      </w:r>
    </w:p>
    <w:p w14:paraId="27A7604A" w14:textId="77777777" w:rsidR="00440415" w:rsidRPr="007203E3" w:rsidRDefault="00440415" w:rsidP="00165F70">
      <w:pPr>
        <w:rPr>
          <w:rFonts w:ascii="Arial" w:hAnsi="Arial" w:cs="Arial"/>
        </w:rPr>
      </w:pPr>
    </w:p>
    <w:p w14:paraId="5B25C3C2"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42.- </w:t>
      </w:r>
      <w:r w:rsidRPr="007203E3">
        <w:rPr>
          <w:rFonts w:ascii="Arial" w:eastAsia="Arial" w:hAnsi="Arial" w:cs="Arial"/>
          <w:color w:val="221F1F"/>
        </w:rPr>
        <w:t>El Ayuntamiento percibirá ingresos en concepto de Aprovechamientos derivados de sanciones por infracciones a la Ley de Hacienda del Municipio de Halachó, a los reglamentos municipales, así como por las actualizaciones, recargos y gastos de ejecución de las contribuciones no pagadas en tiempo, de conformidad con lo siguiente:</w:t>
      </w:r>
    </w:p>
    <w:p w14:paraId="52D3D140" w14:textId="77777777" w:rsidR="00440415" w:rsidRDefault="00440415" w:rsidP="00165F70">
      <w:pPr>
        <w:jc w:val="both"/>
        <w:rPr>
          <w:rFonts w:ascii="Arial" w:hAnsi="Arial" w:cs="Arial"/>
        </w:rPr>
      </w:pPr>
    </w:p>
    <w:p w14:paraId="2E01FB9F" w14:textId="77777777" w:rsidR="00165F70" w:rsidRDefault="00165F70" w:rsidP="00165F70">
      <w:pPr>
        <w:jc w:val="both"/>
        <w:rPr>
          <w:rFonts w:ascii="Arial" w:hAnsi="Arial" w:cs="Arial"/>
        </w:rPr>
      </w:pPr>
    </w:p>
    <w:p w14:paraId="1D1ED842" w14:textId="77777777" w:rsidR="00165F70" w:rsidRPr="007203E3" w:rsidRDefault="00165F70" w:rsidP="00165F70">
      <w:pPr>
        <w:jc w:val="both"/>
        <w:rPr>
          <w:rFonts w:ascii="Arial" w:hAnsi="Arial" w:cs="Arial"/>
        </w:rPr>
      </w:pPr>
    </w:p>
    <w:p w14:paraId="230F740C"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lastRenderedPageBreak/>
        <w:t>I.-</w:t>
      </w:r>
      <w:r w:rsidRPr="007203E3">
        <w:rPr>
          <w:rFonts w:ascii="Arial" w:eastAsia="Arial" w:hAnsi="Arial" w:cs="Arial"/>
          <w:color w:val="221F1F"/>
        </w:rPr>
        <w:t xml:space="preserve"> Por las infracciones señaladas en el artículo 150 de la Ley de Hacienda del Municipio de Halachó:</w:t>
      </w:r>
    </w:p>
    <w:p w14:paraId="22E3A423" w14:textId="77777777" w:rsidR="00440415" w:rsidRPr="007203E3" w:rsidRDefault="00440415" w:rsidP="00165F70">
      <w:pPr>
        <w:jc w:val="both"/>
        <w:rPr>
          <w:rFonts w:ascii="Arial" w:hAnsi="Arial" w:cs="Arial"/>
        </w:rPr>
      </w:pPr>
    </w:p>
    <w:p w14:paraId="6E48D575"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a) </w:t>
      </w:r>
      <w:r w:rsidRPr="007203E3">
        <w:rPr>
          <w:rFonts w:ascii="Arial" w:eastAsia="Arial" w:hAnsi="Arial" w:cs="Arial"/>
          <w:color w:val="221F1F"/>
        </w:rPr>
        <w:t>Multa de 1 a 2.5 veces la Unidad de Medida de Actualización, a las personas que cometan las infracciones establecidas en las fracciones I, III, IV y V.</w:t>
      </w:r>
    </w:p>
    <w:p w14:paraId="7B31DF96"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Multa de 1 a 5 veces la Unidad de Medida de Actualización, a las personas que cometan la infracción establecida en la fracción VI.</w:t>
      </w:r>
    </w:p>
    <w:p w14:paraId="435B87E3" w14:textId="6E048B29"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c) </w:t>
      </w:r>
      <w:r w:rsidR="00E42729">
        <w:rPr>
          <w:rFonts w:ascii="Arial" w:eastAsia="Arial" w:hAnsi="Arial" w:cs="Arial"/>
          <w:color w:val="221F1F"/>
        </w:rPr>
        <w:t xml:space="preserve">Multa de 1 a </w:t>
      </w:r>
      <w:r w:rsidRPr="007203E3">
        <w:rPr>
          <w:rFonts w:ascii="Arial" w:eastAsia="Arial" w:hAnsi="Arial" w:cs="Arial"/>
          <w:color w:val="221F1F"/>
        </w:rPr>
        <w:t xml:space="preserve">2.5 veces la Unidad de </w:t>
      </w:r>
      <w:r w:rsidR="00E42729">
        <w:rPr>
          <w:rFonts w:ascii="Arial" w:eastAsia="Arial" w:hAnsi="Arial" w:cs="Arial"/>
          <w:color w:val="221F1F"/>
        </w:rPr>
        <w:t xml:space="preserve">Medida de Actualización a </w:t>
      </w:r>
      <w:r w:rsidRPr="007203E3">
        <w:rPr>
          <w:rFonts w:ascii="Arial" w:eastAsia="Arial" w:hAnsi="Arial" w:cs="Arial"/>
          <w:color w:val="221F1F"/>
        </w:rPr>
        <w:t>las personas que cometan la infracción establecida en la fracción II.</w:t>
      </w:r>
    </w:p>
    <w:p w14:paraId="2978D5D3"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d)</w:t>
      </w:r>
      <w:r w:rsidRPr="007203E3">
        <w:rPr>
          <w:rFonts w:ascii="Arial" w:eastAsia="Arial" w:hAnsi="Arial" w:cs="Arial"/>
          <w:color w:val="221F1F"/>
        </w:rPr>
        <w:t xml:space="preserve">  Multa de 1 a 7.5 veces la Unidad de Medida de Actualización a las personas que cometan la infracción establecida en la fracción VII.</w:t>
      </w:r>
    </w:p>
    <w:p w14:paraId="1BAFC8A3" w14:textId="77777777" w:rsidR="00440415" w:rsidRPr="007203E3" w:rsidRDefault="00440415" w:rsidP="00E42729">
      <w:pPr>
        <w:spacing w:line="360" w:lineRule="auto"/>
        <w:jc w:val="both"/>
        <w:rPr>
          <w:rFonts w:ascii="Arial" w:eastAsia="Arial" w:hAnsi="Arial" w:cs="Arial"/>
          <w:color w:val="221F1F"/>
        </w:rPr>
      </w:pPr>
      <w:r w:rsidRPr="00E42729">
        <w:rPr>
          <w:rFonts w:ascii="Arial" w:eastAsia="Arial" w:hAnsi="Arial" w:cs="Arial"/>
          <w:b/>
          <w:color w:val="221F1F"/>
        </w:rPr>
        <w:t xml:space="preserve">e) </w:t>
      </w:r>
      <w:r w:rsidRPr="007203E3">
        <w:rPr>
          <w:rFonts w:ascii="Arial" w:eastAsia="Arial" w:hAnsi="Arial" w:cs="Arial"/>
          <w:color w:val="221F1F"/>
        </w:rPr>
        <w:t>Multa de 1 a 10 veces la Unidad de Medida de Actualización a las personas que infrinjan cualquiera de las fracciones del artículo 30 de la Ley de Hacienda del Municipio de Halachó.</w:t>
      </w:r>
    </w:p>
    <w:p w14:paraId="41B0C58B" w14:textId="77777777" w:rsidR="00440415" w:rsidRPr="007203E3" w:rsidRDefault="00440415" w:rsidP="00165F70">
      <w:pPr>
        <w:jc w:val="both"/>
        <w:rPr>
          <w:rFonts w:ascii="Arial" w:eastAsia="Arial" w:hAnsi="Arial" w:cs="Arial"/>
          <w:color w:val="221F1F"/>
        </w:rPr>
      </w:pPr>
    </w:p>
    <w:p w14:paraId="35974568" w14:textId="77777777" w:rsidR="00440415" w:rsidRPr="007203E3" w:rsidRDefault="00440415" w:rsidP="00E42729">
      <w:pPr>
        <w:spacing w:line="360" w:lineRule="auto"/>
        <w:jc w:val="both"/>
        <w:rPr>
          <w:rFonts w:ascii="Arial" w:eastAsia="Arial" w:hAnsi="Arial" w:cs="Arial"/>
        </w:rPr>
      </w:pPr>
      <w:r w:rsidRPr="007203E3">
        <w:rPr>
          <w:rFonts w:ascii="Arial" w:eastAsia="Arial" w:hAnsi="Arial" w:cs="Arial"/>
          <w:color w:val="221F1F"/>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14:paraId="074E6D71" w14:textId="77777777" w:rsidR="00440415" w:rsidRPr="007203E3" w:rsidRDefault="00440415" w:rsidP="00165F70">
      <w:pPr>
        <w:jc w:val="both"/>
        <w:rPr>
          <w:rFonts w:ascii="Arial" w:hAnsi="Arial" w:cs="Arial"/>
        </w:rPr>
      </w:pPr>
    </w:p>
    <w:p w14:paraId="66C9468A" w14:textId="5806F02C" w:rsidR="00440415" w:rsidRPr="007203E3" w:rsidRDefault="00440415" w:rsidP="00E42729">
      <w:pPr>
        <w:spacing w:line="360" w:lineRule="auto"/>
        <w:jc w:val="both"/>
        <w:rPr>
          <w:rFonts w:ascii="Arial" w:eastAsia="Arial" w:hAnsi="Arial" w:cs="Arial"/>
          <w:color w:val="221F1F"/>
        </w:rPr>
      </w:pPr>
      <w:r w:rsidRPr="007203E3">
        <w:rPr>
          <w:rFonts w:ascii="Arial" w:eastAsia="Arial" w:hAnsi="Arial" w:cs="Arial"/>
          <w:color w:val="221F1F"/>
        </w:rPr>
        <w:t>Se considera agravante el hecho de que el infractor sea reincidente. Habrá reincidencia:</w:t>
      </w:r>
    </w:p>
    <w:p w14:paraId="52A408B4" w14:textId="77777777" w:rsidR="00440415" w:rsidRPr="007203E3" w:rsidRDefault="00440415" w:rsidP="00165F70">
      <w:pPr>
        <w:jc w:val="both"/>
        <w:rPr>
          <w:rFonts w:ascii="Arial" w:eastAsia="Arial" w:hAnsi="Arial" w:cs="Arial"/>
          <w:color w:val="221F1F"/>
        </w:rPr>
      </w:pPr>
    </w:p>
    <w:p w14:paraId="79EEC2CB" w14:textId="29527A19" w:rsidR="00440415" w:rsidRPr="007203E3" w:rsidRDefault="00440415" w:rsidP="00E42729">
      <w:pPr>
        <w:pStyle w:val="Prrafodelista"/>
        <w:numPr>
          <w:ilvl w:val="0"/>
          <w:numId w:val="2"/>
        </w:numPr>
        <w:tabs>
          <w:tab w:val="left" w:pos="426"/>
        </w:tabs>
        <w:spacing w:line="360" w:lineRule="auto"/>
        <w:ind w:left="0" w:firstLine="0"/>
        <w:jc w:val="both"/>
        <w:rPr>
          <w:rFonts w:ascii="Arial" w:eastAsia="Arial" w:hAnsi="Arial" w:cs="Arial"/>
          <w:color w:val="221F1F"/>
        </w:rPr>
      </w:pPr>
      <w:r w:rsidRPr="007203E3">
        <w:rPr>
          <w:rFonts w:ascii="Arial" w:eastAsia="Arial" w:hAnsi="Arial" w:cs="Arial"/>
          <w:color w:val="221F1F"/>
        </w:rPr>
        <w:t xml:space="preserve">Tratándose de infracciones que tengan como consecuencia la omisión en </w:t>
      </w:r>
      <w:r w:rsidR="00E42729">
        <w:rPr>
          <w:rFonts w:ascii="Arial" w:eastAsia="Arial" w:hAnsi="Arial" w:cs="Arial"/>
          <w:color w:val="221F1F"/>
        </w:rPr>
        <w:t xml:space="preserve">el pago de contribuciones, la </w:t>
      </w:r>
      <w:r w:rsidRPr="007203E3">
        <w:rPr>
          <w:rFonts w:ascii="Arial" w:eastAsia="Arial" w:hAnsi="Arial" w:cs="Arial"/>
          <w:color w:val="221F1F"/>
        </w:rPr>
        <w:t>segunda o posteriores veces que se sancione el infractor por ese motivo.</w:t>
      </w:r>
    </w:p>
    <w:p w14:paraId="57B3EB0B"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Tratándose de infracciones que impliquen la falta de cumplimiento de obligaciones administrativas y/o fiscales distintas del pago de contribuciones, la segunda o posteriores veces que se sancione al infractor por ese motivo.</w:t>
      </w:r>
    </w:p>
    <w:p w14:paraId="35C8E13F" w14:textId="44DE7D3A" w:rsidR="00440415" w:rsidRPr="007203E3" w:rsidRDefault="00440415" w:rsidP="00165F70">
      <w:pPr>
        <w:jc w:val="both"/>
        <w:rPr>
          <w:rFonts w:ascii="Arial" w:eastAsia="Arial" w:hAnsi="Arial" w:cs="Arial"/>
        </w:rPr>
      </w:pPr>
    </w:p>
    <w:p w14:paraId="2B1D1E00"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w:t>
      </w:r>
      <w:r w:rsidRPr="007203E3">
        <w:rPr>
          <w:rFonts w:ascii="Arial" w:eastAsia="Arial" w:hAnsi="Arial" w:cs="Arial"/>
          <w:color w:val="221F1F"/>
        </w:rPr>
        <w:t xml:space="preserve"> Por el cobro de multas por infracciones a los reglamentos municipales, se estará a lo establecido en cada uno de ellos.</w:t>
      </w:r>
    </w:p>
    <w:p w14:paraId="1714AF82" w14:textId="77777777" w:rsidR="00440415" w:rsidRPr="007203E3" w:rsidRDefault="00440415" w:rsidP="00165F70">
      <w:pPr>
        <w:rPr>
          <w:rFonts w:ascii="Arial" w:hAnsi="Arial" w:cs="Arial"/>
        </w:rPr>
      </w:pPr>
    </w:p>
    <w:p w14:paraId="0F9DC8F9"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III.-</w:t>
      </w:r>
      <w:r w:rsidRPr="007203E3">
        <w:rPr>
          <w:rFonts w:ascii="Arial" w:eastAsia="Arial" w:hAnsi="Arial" w:cs="Arial"/>
          <w:color w:val="221F1F"/>
        </w:rPr>
        <w:t xml:space="preserve"> En concepto de recargos y actualizaciones a la tasa del 3 % mensual.</w:t>
      </w:r>
    </w:p>
    <w:p w14:paraId="02B117CA" w14:textId="77777777" w:rsidR="00D87D45" w:rsidRDefault="00D87D45" w:rsidP="00165F70">
      <w:pPr>
        <w:jc w:val="center"/>
        <w:rPr>
          <w:rFonts w:ascii="Arial" w:eastAsia="Arial" w:hAnsi="Arial" w:cs="Arial"/>
          <w:b/>
          <w:color w:val="221F1F"/>
        </w:rPr>
      </w:pPr>
    </w:p>
    <w:p w14:paraId="04718560" w14:textId="77777777" w:rsidR="001D322F" w:rsidRDefault="001D322F" w:rsidP="00165F70">
      <w:pPr>
        <w:jc w:val="center"/>
        <w:rPr>
          <w:rFonts w:ascii="Arial" w:eastAsia="Arial" w:hAnsi="Arial" w:cs="Arial"/>
          <w:b/>
          <w:color w:val="221F1F"/>
        </w:rPr>
      </w:pPr>
    </w:p>
    <w:p w14:paraId="121667E1" w14:textId="77777777" w:rsidR="001D322F" w:rsidRDefault="001D322F" w:rsidP="00165F70">
      <w:pPr>
        <w:jc w:val="center"/>
        <w:rPr>
          <w:rFonts w:ascii="Arial" w:eastAsia="Arial" w:hAnsi="Arial" w:cs="Arial"/>
          <w:b/>
          <w:color w:val="221F1F"/>
        </w:rPr>
      </w:pPr>
    </w:p>
    <w:p w14:paraId="009BD877" w14:textId="77777777" w:rsidR="001D322F" w:rsidRDefault="001D322F" w:rsidP="00165F70">
      <w:pPr>
        <w:jc w:val="center"/>
        <w:rPr>
          <w:rFonts w:ascii="Arial" w:eastAsia="Arial" w:hAnsi="Arial" w:cs="Arial"/>
          <w:b/>
          <w:color w:val="221F1F"/>
        </w:rPr>
      </w:pPr>
    </w:p>
    <w:p w14:paraId="75CC09C5" w14:textId="77777777" w:rsidR="001D322F" w:rsidRDefault="001D322F" w:rsidP="00165F70">
      <w:pPr>
        <w:jc w:val="center"/>
        <w:rPr>
          <w:rFonts w:ascii="Arial" w:eastAsia="Arial" w:hAnsi="Arial" w:cs="Arial"/>
          <w:b/>
          <w:color w:val="221F1F"/>
        </w:rPr>
      </w:pPr>
    </w:p>
    <w:p w14:paraId="2F9FC1C8" w14:textId="77777777" w:rsidR="001D322F" w:rsidRDefault="001D322F" w:rsidP="00165F70">
      <w:pPr>
        <w:jc w:val="center"/>
        <w:rPr>
          <w:rFonts w:ascii="Arial" w:eastAsia="Arial" w:hAnsi="Arial" w:cs="Arial"/>
          <w:b/>
          <w:color w:val="221F1F"/>
        </w:rPr>
      </w:pPr>
    </w:p>
    <w:p w14:paraId="1ED9D460" w14:textId="77777777" w:rsidR="001D322F" w:rsidRDefault="001D322F" w:rsidP="00165F70">
      <w:pPr>
        <w:jc w:val="center"/>
        <w:rPr>
          <w:rFonts w:ascii="Arial" w:eastAsia="Arial" w:hAnsi="Arial" w:cs="Arial"/>
          <w:b/>
          <w:color w:val="221F1F"/>
        </w:rPr>
      </w:pPr>
    </w:p>
    <w:p w14:paraId="25B51BA0" w14:textId="77777777" w:rsidR="001D322F" w:rsidRDefault="001D322F" w:rsidP="00165F70">
      <w:pPr>
        <w:jc w:val="center"/>
        <w:rPr>
          <w:rFonts w:ascii="Arial" w:eastAsia="Arial" w:hAnsi="Arial" w:cs="Arial"/>
          <w:b/>
          <w:color w:val="221F1F"/>
        </w:rPr>
      </w:pPr>
    </w:p>
    <w:p w14:paraId="2FF19E2B" w14:textId="77777777" w:rsidR="001D322F" w:rsidRDefault="001D322F" w:rsidP="00165F70">
      <w:pPr>
        <w:jc w:val="center"/>
        <w:rPr>
          <w:rFonts w:ascii="Arial" w:eastAsia="Arial" w:hAnsi="Arial" w:cs="Arial"/>
          <w:b/>
          <w:color w:val="221F1F"/>
        </w:rPr>
      </w:pPr>
    </w:p>
    <w:p w14:paraId="634DB7AD" w14:textId="77777777" w:rsidR="001D322F" w:rsidRDefault="001D322F" w:rsidP="00165F70">
      <w:pPr>
        <w:jc w:val="center"/>
        <w:rPr>
          <w:rFonts w:ascii="Arial" w:eastAsia="Arial" w:hAnsi="Arial" w:cs="Arial"/>
          <w:b/>
          <w:color w:val="221F1F"/>
        </w:rPr>
      </w:pPr>
    </w:p>
    <w:p w14:paraId="378C62CE" w14:textId="77777777" w:rsidR="001D322F" w:rsidRDefault="001D322F" w:rsidP="00165F70">
      <w:pPr>
        <w:jc w:val="center"/>
        <w:rPr>
          <w:rFonts w:ascii="Arial" w:eastAsia="Arial" w:hAnsi="Arial" w:cs="Arial"/>
          <w:b/>
          <w:color w:val="221F1F"/>
        </w:rPr>
      </w:pPr>
    </w:p>
    <w:p w14:paraId="1D4341EC" w14:textId="0171B81E" w:rsidR="00E42729" w:rsidRDefault="00440415" w:rsidP="00165F70">
      <w:pPr>
        <w:jc w:val="center"/>
        <w:rPr>
          <w:rFonts w:ascii="Arial" w:eastAsia="Arial" w:hAnsi="Arial" w:cs="Arial"/>
          <w:b/>
          <w:color w:val="221F1F"/>
        </w:rPr>
      </w:pPr>
      <w:r w:rsidRPr="007203E3">
        <w:rPr>
          <w:rFonts w:ascii="Arial" w:eastAsia="Arial" w:hAnsi="Arial" w:cs="Arial"/>
          <w:b/>
          <w:color w:val="221F1F"/>
        </w:rPr>
        <w:lastRenderedPageBreak/>
        <w:t>TÍTULO SÉPTIMO</w:t>
      </w:r>
    </w:p>
    <w:p w14:paraId="3ADD07C9" w14:textId="7BC3AFFC"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PARTICIPACIONES Y APORTACIONES</w:t>
      </w:r>
    </w:p>
    <w:p w14:paraId="4C807971" w14:textId="77777777" w:rsidR="00440415" w:rsidRPr="007203E3" w:rsidRDefault="00440415" w:rsidP="001D322F">
      <w:pPr>
        <w:rPr>
          <w:rFonts w:ascii="Arial" w:hAnsi="Arial" w:cs="Arial"/>
        </w:rPr>
      </w:pPr>
    </w:p>
    <w:p w14:paraId="77BFD291"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ÚNICO</w:t>
      </w:r>
    </w:p>
    <w:p w14:paraId="14FE01C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Participaciones Federales, Estatales, Aportaciones y Convenios.</w:t>
      </w:r>
    </w:p>
    <w:p w14:paraId="6F9822DC" w14:textId="77777777" w:rsidR="00440415" w:rsidRPr="007203E3" w:rsidRDefault="00440415" w:rsidP="001D322F">
      <w:pPr>
        <w:rPr>
          <w:rFonts w:ascii="Arial" w:hAnsi="Arial" w:cs="Arial"/>
        </w:rPr>
      </w:pPr>
    </w:p>
    <w:p w14:paraId="3A7E48C2"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43.- </w:t>
      </w:r>
      <w:r w:rsidRPr="007203E3">
        <w:rPr>
          <w:rFonts w:ascii="Arial" w:eastAsia="Arial" w:hAnsi="Arial" w:cs="Arial"/>
          <w:color w:val="221F1F"/>
        </w:rPr>
        <w:t>El Municipio de Halachó percibirá participaciones federales y estatales, así como aportaciones federales, de conformidad con lo establecido por la Ley de Coordinación Fiscal y la Ley de Coordinación Fiscal del Estado de Yucatán.</w:t>
      </w:r>
    </w:p>
    <w:p w14:paraId="19BA179D" w14:textId="1FB75573" w:rsidR="00440415" w:rsidRPr="007203E3" w:rsidRDefault="00440415" w:rsidP="00E42729">
      <w:pPr>
        <w:rPr>
          <w:rFonts w:ascii="Arial" w:hAnsi="Arial" w:cs="Arial"/>
        </w:rPr>
      </w:pPr>
    </w:p>
    <w:p w14:paraId="56A3C9D5"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OCTAVO </w:t>
      </w:r>
    </w:p>
    <w:p w14:paraId="1328B369" w14:textId="60206A88"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INGRESOS EXTRAORDINARIOS</w:t>
      </w:r>
    </w:p>
    <w:p w14:paraId="1B7780AA" w14:textId="77777777" w:rsidR="00440415" w:rsidRPr="007203E3" w:rsidRDefault="00440415" w:rsidP="00E42729">
      <w:pPr>
        <w:rPr>
          <w:rFonts w:ascii="Arial" w:hAnsi="Arial" w:cs="Arial"/>
        </w:rPr>
      </w:pPr>
    </w:p>
    <w:p w14:paraId="528FB21A"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ÚNICO</w:t>
      </w:r>
    </w:p>
    <w:p w14:paraId="6DB0800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 los empréstitos, Subsidios y los provenientes del Estado o la Federación</w:t>
      </w:r>
    </w:p>
    <w:p w14:paraId="272DBFE1" w14:textId="77777777" w:rsidR="00440415" w:rsidRPr="007203E3" w:rsidRDefault="00440415" w:rsidP="00E42729">
      <w:pPr>
        <w:rPr>
          <w:rFonts w:ascii="Arial" w:hAnsi="Arial" w:cs="Arial"/>
        </w:rPr>
      </w:pPr>
    </w:p>
    <w:p w14:paraId="2126DB1B"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44.- </w:t>
      </w:r>
      <w:r w:rsidRPr="007203E3">
        <w:rPr>
          <w:rFonts w:ascii="Arial" w:eastAsia="Arial" w:hAnsi="Arial" w:cs="Arial"/>
          <w:color w:val="221F1F"/>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14:paraId="6AB04F68" w14:textId="77777777" w:rsidR="00440415" w:rsidRPr="007203E3" w:rsidRDefault="00440415" w:rsidP="007A4E59">
      <w:pPr>
        <w:spacing w:line="360" w:lineRule="auto"/>
        <w:rPr>
          <w:rFonts w:ascii="Arial" w:hAnsi="Arial" w:cs="Arial"/>
        </w:rPr>
      </w:pPr>
    </w:p>
    <w:p w14:paraId="08E33641" w14:textId="6DBE9F7B" w:rsidR="00440415" w:rsidRPr="007203E3" w:rsidRDefault="00E42729" w:rsidP="00E42729">
      <w:pPr>
        <w:jc w:val="center"/>
        <w:rPr>
          <w:rFonts w:ascii="Arial" w:eastAsia="Arial" w:hAnsi="Arial" w:cs="Arial"/>
        </w:rPr>
      </w:pPr>
      <w:r>
        <w:rPr>
          <w:rFonts w:ascii="Arial" w:eastAsia="Arial" w:hAnsi="Arial" w:cs="Arial"/>
          <w:b/>
          <w:color w:val="221F1F"/>
        </w:rPr>
        <w:t>T r a n s i t o r i o</w:t>
      </w:r>
    </w:p>
    <w:p w14:paraId="4C6B7E11" w14:textId="77777777" w:rsidR="00440415" w:rsidRPr="007203E3" w:rsidRDefault="00440415" w:rsidP="00E42729">
      <w:pPr>
        <w:rPr>
          <w:rFonts w:ascii="Arial" w:hAnsi="Arial" w:cs="Arial"/>
        </w:rPr>
      </w:pPr>
    </w:p>
    <w:p w14:paraId="14C018F8" w14:textId="73CD35BA" w:rsidR="00440415" w:rsidRDefault="00AB1D0C" w:rsidP="007203E3">
      <w:pPr>
        <w:spacing w:line="360" w:lineRule="auto"/>
        <w:jc w:val="both"/>
        <w:rPr>
          <w:rFonts w:ascii="Arial" w:eastAsia="Arial" w:hAnsi="Arial" w:cs="Arial"/>
          <w:color w:val="221F1F"/>
        </w:rPr>
      </w:pPr>
      <w:r>
        <w:rPr>
          <w:rFonts w:ascii="Arial" w:eastAsia="Arial" w:hAnsi="Arial" w:cs="Arial"/>
          <w:b/>
          <w:color w:val="221F1F"/>
        </w:rPr>
        <w:t xml:space="preserve">Artículo único.- </w:t>
      </w:r>
      <w:r w:rsidR="00440415" w:rsidRPr="007203E3">
        <w:rPr>
          <w:rFonts w:ascii="Arial" w:eastAsia="Arial" w:hAnsi="Arial" w:cs="Arial"/>
          <w:color w:val="221F1F"/>
        </w:rPr>
        <w:t>Para poder percibir aprovechamientos vía infracciones por faltas administrativas, el Ayuntamiento deberá contar con los reglamentos municipales respectivos, los que establecerán los montos de las sanciones correspondiente.</w:t>
      </w:r>
    </w:p>
    <w:p w14:paraId="5755E3BC" w14:textId="77777777" w:rsidR="001D322F" w:rsidRDefault="001D322F" w:rsidP="001D322F">
      <w:pPr>
        <w:jc w:val="both"/>
        <w:rPr>
          <w:rFonts w:ascii="Arial" w:eastAsia="Arial" w:hAnsi="Arial" w:cs="Arial"/>
        </w:rPr>
      </w:pPr>
    </w:p>
    <w:p w14:paraId="48499DF6" w14:textId="77777777" w:rsidR="001D322F" w:rsidRPr="00225B5C" w:rsidRDefault="001D322F" w:rsidP="001D322F">
      <w:pPr>
        <w:spacing w:line="360" w:lineRule="auto"/>
        <w:jc w:val="center"/>
        <w:rPr>
          <w:rFonts w:ascii="Arial" w:hAnsi="Arial" w:cs="Arial"/>
          <w:b/>
        </w:rPr>
      </w:pPr>
      <w:r w:rsidRPr="00225B5C">
        <w:rPr>
          <w:rFonts w:ascii="Arial" w:hAnsi="Arial" w:cs="Arial"/>
          <w:b/>
        </w:rPr>
        <w:t>T r a n s i t o r i o s</w:t>
      </w:r>
    </w:p>
    <w:p w14:paraId="4B3DD111" w14:textId="77777777" w:rsidR="001D322F" w:rsidRDefault="001D322F" w:rsidP="001D322F">
      <w:pPr>
        <w:jc w:val="both"/>
        <w:rPr>
          <w:rFonts w:ascii="Arial" w:hAnsi="Arial" w:cs="Arial"/>
        </w:rPr>
      </w:pPr>
    </w:p>
    <w:p w14:paraId="1D8A45D4" w14:textId="77777777" w:rsidR="001D322F" w:rsidRDefault="001D322F" w:rsidP="001D322F">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5CA5A8E3" w14:textId="77777777" w:rsidR="001D322F" w:rsidRDefault="001D322F" w:rsidP="001D322F">
      <w:pPr>
        <w:spacing w:line="360" w:lineRule="auto"/>
        <w:jc w:val="both"/>
        <w:rPr>
          <w:rFonts w:ascii="Arial" w:hAnsi="Arial" w:cs="Arial"/>
        </w:rPr>
      </w:pPr>
    </w:p>
    <w:p w14:paraId="5A4CE242" w14:textId="77777777" w:rsidR="001D322F" w:rsidRDefault="001D322F" w:rsidP="001D322F">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w:t>
      </w:r>
      <w:r w:rsidRPr="006A1768">
        <w:rPr>
          <w:rFonts w:ascii="Arial" w:hAnsi="Arial" w:cs="Arial"/>
        </w:rPr>
        <w:lastRenderedPageBreak/>
        <w:t xml:space="preserve">demarcaciones territoriales del Distrito Federal, entre los ayuntamientos del Estado de Yucatán para el Ejercicio Fiscal 2023. </w:t>
      </w:r>
    </w:p>
    <w:p w14:paraId="5290D6FE" w14:textId="77777777" w:rsidR="001D322F" w:rsidRDefault="001D322F" w:rsidP="001D322F">
      <w:pPr>
        <w:spacing w:line="360" w:lineRule="auto"/>
        <w:jc w:val="both"/>
        <w:rPr>
          <w:rFonts w:ascii="Arial" w:hAnsi="Arial" w:cs="Arial"/>
        </w:rPr>
      </w:pPr>
    </w:p>
    <w:p w14:paraId="1994A006" w14:textId="77777777" w:rsidR="001D322F" w:rsidRDefault="001D322F" w:rsidP="001D322F">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5CBC02C" w14:textId="77777777" w:rsidR="001D322F" w:rsidRDefault="001D322F" w:rsidP="001D322F">
      <w:pPr>
        <w:spacing w:line="360" w:lineRule="auto"/>
        <w:jc w:val="both"/>
        <w:rPr>
          <w:rFonts w:ascii="Arial" w:hAnsi="Arial" w:cs="Arial"/>
        </w:rPr>
      </w:pPr>
    </w:p>
    <w:p w14:paraId="24984874" w14:textId="77777777" w:rsidR="001D322F" w:rsidRDefault="001D322F" w:rsidP="001D322F">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1205659" w14:textId="77777777" w:rsidR="001D322F" w:rsidRDefault="001D322F" w:rsidP="001D322F">
      <w:pPr>
        <w:spacing w:line="360" w:lineRule="auto"/>
        <w:jc w:val="both"/>
        <w:rPr>
          <w:rFonts w:ascii="Arial" w:hAnsi="Arial" w:cs="Arial"/>
        </w:rPr>
      </w:pPr>
    </w:p>
    <w:p w14:paraId="509D3D64" w14:textId="77777777" w:rsidR="001D322F" w:rsidRPr="00225B5C" w:rsidRDefault="001D322F" w:rsidP="001D322F">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3B4913D9" w14:textId="77777777" w:rsidR="001D322F" w:rsidRDefault="001D322F" w:rsidP="001D322F">
      <w:pPr>
        <w:spacing w:line="360" w:lineRule="auto"/>
        <w:jc w:val="both"/>
        <w:rPr>
          <w:rFonts w:ascii="Arial" w:hAnsi="Arial" w:cs="Arial"/>
        </w:rPr>
      </w:pPr>
    </w:p>
    <w:p w14:paraId="7D8B4E0F" w14:textId="77777777" w:rsidR="001D322F" w:rsidRDefault="001D322F" w:rsidP="001D322F">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14:paraId="643E9AAB" w14:textId="77777777" w:rsidR="001D322F" w:rsidRDefault="001D322F" w:rsidP="001D322F">
      <w:pPr>
        <w:spacing w:line="360" w:lineRule="auto"/>
        <w:jc w:val="both"/>
        <w:rPr>
          <w:rFonts w:ascii="Arial" w:hAnsi="Arial" w:cs="Arial"/>
        </w:rPr>
      </w:pPr>
    </w:p>
    <w:p w14:paraId="50C090D3" w14:textId="77777777" w:rsidR="001D322F" w:rsidRDefault="001D322F" w:rsidP="001D322F">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14:paraId="0680CE6A" w14:textId="77777777" w:rsidR="001D322F" w:rsidRDefault="001D322F" w:rsidP="001D322F">
      <w:pPr>
        <w:jc w:val="center"/>
        <w:rPr>
          <w:rFonts w:ascii="Arial" w:hAnsi="Arial" w:cs="Arial"/>
          <w:b/>
        </w:rPr>
      </w:pPr>
    </w:p>
    <w:p w14:paraId="167B713B" w14:textId="77777777" w:rsidR="001D322F" w:rsidRPr="00225B5C" w:rsidRDefault="001D322F" w:rsidP="001D322F">
      <w:pPr>
        <w:jc w:val="center"/>
        <w:rPr>
          <w:rFonts w:ascii="Arial" w:hAnsi="Arial" w:cs="Arial"/>
          <w:b/>
        </w:rPr>
      </w:pPr>
      <w:r w:rsidRPr="00225B5C">
        <w:rPr>
          <w:rFonts w:ascii="Arial" w:hAnsi="Arial" w:cs="Arial"/>
          <w:b/>
        </w:rPr>
        <w:t>( RÚBRICA )</w:t>
      </w:r>
    </w:p>
    <w:p w14:paraId="18B3AB2B" w14:textId="77777777" w:rsidR="001D322F" w:rsidRPr="00225B5C" w:rsidRDefault="001D322F" w:rsidP="001D322F">
      <w:pPr>
        <w:jc w:val="center"/>
        <w:rPr>
          <w:rFonts w:ascii="Arial" w:hAnsi="Arial" w:cs="Arial"/>
          <w:b/>
        </w:rPr>
      </w:pPr>
      <w:r w:rsidRPr="00225B5C">
        <w:rPr>
          <w:rFonts w:ascii="Arial" w:hAnsi="Arial" w:cs="Arial"/>
          <w:b/>
        </w:rPr>
        <w:t>Lic. Mauricio Vila Dosal</w:t>
      </w:r>
    </w:p>
    <w:p w14:paraId="3FBA5614" w14:textId="77777777" w:rsidR="001D322F" w:rsidRPr="00225B5C" w:rsidRDefault="001D322F" w:rsidP="001D322F">
      <w:pPr>
        <w:jc w:val="center"/>
        <w:rPr>
          <w:rFonts w:ascii="Arial" w:hAnsi="Arial" w:cs="Arial"/>
          <w:b/>
        </w:rPr>
      </w:pPr>
      <w:r w:rsidRPr="00225B5C">
        <w:rPr>
          <w:rFonts w:ascii="Arial" w:hAnsi="Arial" w:cs="Arial"/>
          <w:b/>
        </w:rPr>
        <w:t>Gobernador del Estado de Yucatán</w:t>
      </w:r>
    </w:p>
    <w:p w14:paraId="6A8525B7" w14:textId="77777777" w:rsidR="001D322F" w:rsidRDefault="001D322F" w:rsidP="001D322F">
      <w:pPr>
        <w:jc w:val="both"/>
        <w:rPr>
          <w:rFonts w:ascii="Arial" w:hAnsi="Arial" w:cs="Arial"/>
          <w:b/>
        </w:rPr>
      </w:pPr>
    </w:p>
    <w:p w14:paraId="1104BF44" w14:textId="77777777" w:rsidR="001D322F" w:rsidRDefault="001D322F" w:rsidP="001D322F">
      <w:pPr>
        <w:jc w:val="both"/>
        <w:rPr>
          <w:rFonts w:ascii="Arial" w:hAnsi="Arial" w:cs="Arial"/>
          <w:b/>
        </w:rPr>
      </w:pPr>
    </w:p>
    <w:p w14:paraId="7E2A48C0" w14:textId="77777777" w:rsidR="001D322F" w:rsidRPr="00225B5C" w:rsidRDefault="001D322F" w:rsidP="001D322F">
      <w:pPr>
        <w:jc w:val="both"/>
        <w:rPr>
          <w:rFonts w:ascii="Arial" w:hAnsi="Arial" w:cs="Arial"/>
          <w:b/>
        </w:rPr>
      </w:pPr>
      <w:r w:rsidRPr="00225B5C">
        <w:rPr>
          <w:rFonts w:ascii="Arial" w:hAnsi="Arial" w:cs="Arial"/>
          <w:b/>
        </w:rPr>
        <w:t xml:space="preserve">( RÚBRICA ) </w:t>
      </w:r>
    </w:p>
    <w:p w14:paraId="3735DEAB" w14:textId="77777777" w:rsidR="001D322F" w:rsidRPr="00225B5C" w:rsidRDefault="001D322F" w:rsidP="001D322F">
      <w:pPr>
        <w:jc w:val="both"/>
        <w:rPr>
          <w:rFonts w:ascii="Arial" w:hAnsi="Arial" w:cs="Arial"/>
          <w:b/>
        </w:rPr>
      </w:pPr>
      <w:r w:rsidRPr="00225B5C">
        <w:rPr>
          <w:rFonts w:ascii="Arial" w:hAnsi="Arial" w:cs="Arial"/>
          <w:b/>
        </w:rPr>
        <w:t xml:space="preserve">Abog. María Dolores Fritz Sierra </w:t>
      </w:r>
    </w:p>
    <w:p w14:paraId="28AC15C6" w14:textId="77777777" w:rsidR="001D322F" w:rsidRPr="00225B5C" w:rsidRDefault="001D322F" w:rsidP="001D322F">
      <w:pPr>
        <w:jc w:val="both"/>
        <w:rPr>
          <w:rFonts w:ascii="Arial" w:hAnsi="Arial" w:cs="Arial"/>
          <w:b/>
        </w:rPr>
      </w:pPr>
      <w:r w:rsidRPr="00225B5C">
        <w:rPr>
          <w:rFonts w:ascii="Arial" w:hAnsi="Arial" w:cs="Arial"/>
          <w:b/>
        </w:rPr>
        <w:t>Secretaria general de Gobierno</w:t>
      </w:r>
    </w:p>
    <w:p w14:paraId="0D6DCC77" w14:textId="77777777" w:rsidR="001D322F" w:rsidRPr="007203E3" w:rsidRDefault="001D322F" w:rsidP="007203E3">
      <w:pPr>
        <w:spacing w:line="360" w:lineRule="auto"/>
        <w:jc w:val="both"/>
        <w:rPr>
          <w:rFonts w:ascii="Arial" w:eastAsia="Arial" w:hAnsi="Arial" w:cs="Arial"/>
        </w:rPr>
      </w:pPr>
    </w:p>
    <w:sectPr w:rsidR="001D322F" w:rsidRPr="007203E3" w:rsidSect="001D322F">
      <w:footerReference w:type="default" r:id="rId16"/>
      <w:pgSz w:w="12240" w:h="15840" w:code="1"/>
      <w:pgMar w:top="2269"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99D9" w14:textId="77777777" w:rsidR="00165F70" w:rsidRDefault="00165F70" w:rsidP="00FD238C">
      <w:r>
        <w:separator/>
      </w:r>
    </w:p>
  </w:endnote>
  <w:endnote w:type="continuationSeparator" w:id="0">
    <w:p w14:paraId="46059181" w14:textId="77777777" w:rsidR="00165F70" w:rsidRDefault="00165F70" w:rsidP="00FD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8F9E" w14:textId="77777777" w:rsidR="001D322F" w:rsidRDefault="001D322F"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5962B6" w14:textId="77777777" w:rsidR="001D322F" w:rsidRDefault="001D32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AE19" w14:textId="77777777" w:rsidR="001D322F" w:rsidRDefault="001D322F"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18E732" w14:textId="77777777" w:rsidR="001D322F" w:rsidRDefault="001D322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4280"/>
      <w:docPartObj>
        <w:docPartGallery w:val="Page Numbers (Bottom of Page)"/>
        <w:docPartUnique/>
      </w:docPartObj>
    </w:sdtPr>
    <w:sdtEndPr>
      <w:rPr>
        <w:rFonts w:ascii="Arial" w:hAnsi="Arial" w:cs="Arial"/>
      </w:rPr>
    </w:sdtEndPr>
    <w:sdtContent>
      <w:p w14:paraId="1750E405" w14:textId="7974C506" w:rsidR="00165F70" w:rsidRPr="007A4E59" w:rsidRDefault="00165F70">
        <w:pPr>
          <w:pStyle w:val="Piedepgina"/>
          <w:jc w:val="center"/>
          <w:rPr>
            <w:rFonts w:ascii="Arial" w:hAnsi="Arial" w:cs="Arial"/>
          </w:rPr>
        </w:pPr>
        <w:r w:rsidRPr="007A4E59">
          <w:rPr>
            <w:rFonts w:ascii="Arial" w:hAnsi="Arial" w:cs="Arial"/>
          </w:rPr>
          <w:fldChar w:fldCharType="begin"/>
        </w:r>
        <w:r w:rsidRPr="007A4E59">
          <w:rPr>
            <w:rFonts w:ascii="Arial" w:hAnsi="Arial" w:cs="Arial"/>
          </w:rPr>
          <w:instrText>PAGE   \* MERGEFORMAT</w:instrText>
        </w:r>
        <w:r w:rsidRPr="007A4E59">
          <w:rPr>
            <w:rFonts w:ascii="Arial" w:hAnsi="Arial" w:cs="Arial"/>
          </w:rPr>
          <w:fldChar w:fldCharType="separate"/>
        </w:r>
        <w:r w:rsidR="001C320F" w:rsidRPr="001C320F">
          <w:rPr>
            <w:rFonts w:ascii="Arial" w:hAnsi="Arial" w:cs="Arial"/>
            <w:noProof/>
            <w:lang w:val="es-ES"/>
          </w:rPr>
          <w:t>48</w:t>
        </w:r>
        <w:r w:rsidRPr="007A4E5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C3B3" w14:textId="77777777" w:rsidR="00165F70" w:rsidRDefault="00165F70" w:rsidP="00FD238C">
      <w:r>
        <w:separator/>
      </w:r>
    </w:p>
  </w:footnote>
  <w:footnote w:type="continuationSeparator" w:id="0">
    <w:p w14:paraId="7EC07361" w14:textId="77777777" w:rsidR="00165F70" w:rsidRDefault="00165F70" w:rsidP="00FD238C">
      <w:r>
        <w:continuationSeparator/>
      </w:r>
    </w:p>
  </w:footnote>
  <w:footnote w:id="1">
    <w:p w14:paraId="30C2AA4A" w14:textId="77777777" w:rsidR="001D322F" w:rsidRPr="003B7CC4" w:rsidRDefault="001D322F" w:rsidP="001D322F">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14:paraId="370BABD4" w14:textId="77777777" w:rsidR="001D322F" w:rsidRDefault="001D322F" w:rsidP="001D322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5CBC0C7" w14:textId="77777777" w:rsidR="001D322F" w:rsidRPr="0055215F" w:rsidRDefault="001D322F" w:rsidP="001D322F">
      <w:pPr>
        <w:pStyle w:val="Textonotapie"/>
        <w:rPr>
          <w:lang w:val="es-MX"/>
        </w:rPr>
      </w:pPr>
    </w:p>
  </w:footnote>
  <w:footnote w:id="3">
    <w:p w14:paraId="04AF6731" w14:textId="77777777" w:rsidR="001D322F" w:rsidRPr="00A33CFF" w:rsidRDefault="001D322F" w:rsidP="001D322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8166E8F" w14:textId="77777777" w:rsidR="001D322F" w:rsidRPr="00713177" w:rsidRDefault="001D322F" w:rsidP="001D32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F9C40C8" w14:textId="77777777" w:rsidR="001D322F" w:rsidRPr="00713177" w:rsidRDefault="001D322F" w:rsidP="001D32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86E3AE1" w14:textId="77777777" w:rsidR="001D322F" w:rsidRDefault="001D322F" w:rsidP="001D322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7D5BE41" w14:textId="77777777" w:rsidR="001D322F" w:rsidRPr="00777624" w:rsidRDefault="001D322F" w:rsidP="001D322F">
      <w:pPr>
        <w:pStyle w:val="Textonotapie"/>
        <w:rPr>
          <w:rFonts w:ascii="Arial" w:hAnsi="Arial" w:cs="Arial"/>
          <w:sz w:val="16"/>
          <w:szCs w:val="16"/>
        </w:rPr>
      </w:pPr>
    </w:p>
  </w:footnote>
  <w:footnote w:id="7">
    <w:p w14:paraId="7DF08865" w14:textId="77777777" w:rsidR="001D322F" w:rsidRPr="00777624" w:rsidRDefault="001D322F" w:rsidP="001D322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FAD8128" w14:textId="77777777" w:rsidR="001D322F" w:rsidRPr="00777624" w:rsidRDefault="001D322F" w:rsidP="001D322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E4095C1" w14:textId="77777777" w:rsidR="001D322F" w:rsidRPr="008F19C7" w:rsidRDefault="001D322F" w:rsidP="001D322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D322F" w14:paraId="42D1D690" w14:textId="77777777" w:rsidTr="00B408A1">
      <w:trPr>
        <w:cantSplit/>
        <w:trHeight w:val="329"/>
      </w:trPr>
      <w:tc>
        <w:tcPr>
          <w:tcW w:w="1260" w:type="dxa"/>
          <w:vMerge w:val="restart"/>
          <w:vAlign w:val="center"/>
        </w:tcPr>
        <w:p w14:paraId="5D21FDDC" w14:textId="77777777" w:rsidR="001D322F" w:rsidRDefault="001D322F"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6CF3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8977" r:id="rId2"/>
            </w:object>
          </w:r>
        </w:p>
      </w:tc>
      <w:tc>
        <w:tcPr>
          <w:tcW w:w="9000" w:type="dxa"/>
          <w:gridSpan w:val="2"/>
          <w:tcBorders>
            <w:bottom w:val="double" w:sz="4" w:space="0" w:color="auto"/>
          </w:tcBorders>
          <w:vAlign w:val="bottom"/>
        </w:tcPr>
        <w:p w14:paraId="7C14BE34" w14:textId="43FFB263" w:rsidR="001D322F" w:rsidRDefault="001D322F" w:rsidP="001D322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HALACHÓ, YUCATÁN, PARA EL EJERCICIO FISCAL 2023.</w:t>
          </w:r>
        </w:p>
      </w:tc>
    </w:tr>
    <w:tr w:rsidR="001D322F" w14:paraId="772BEFDE" w14:textId="77777777" w:rsidTr="00B408A1">
      <w:trPr>
        <w:cantSplit/>
        <w:trHeight w:val="49"/>
      </w:trPr>
      <w:tc>
        <w:tcPr>
          <w:tcW w:w="1260" w:type="dxa"/>
          <w:vMerge/>
        </w:tcPr>
        <w:p w14:paraId="07212DF4" w14:textId="77777777" w:rsidR="001D322F" w:rsidRDefault="001D322F" w:rsidP="00B408A1">
          <w:pPr>
            <w:pStyle w:val="Encabezado"/>
            <w:rPr>
              <w:rFonts w:ascii="CG Omega" w:hAnsi="CG Omega" w:cs="CG Omega"/>
              <w:sz w:val="16"/>
              <w:szCs w:val="16"/>
            </w:rPr>
          </w:pPr>
        </w:p>
      </w:tc>
      <w:tc>
        <w:tcPr>
          <w:tcW w:w="9000" w:type="dxa"/>
          <w:gridSpan w:val="2"/>
          <w:tcBorders>
            <w:top w:val="double" w:sz="4" w:space="0" w:color="auto"/>
          </w:tcBorders>
        </w:tcPr>
        <w:p w14:paraId="1EECA2BD" w14:textId="77777777" w:rsidR="001D322F" w:rsidRDefault="001D322F" w:rsidP="00B408A1">
          <w:pPr>
            <w:pStyle w:val="Encabezado"/>
            <w:ind w:left="-70"/>
            <w:jc w:val="right"/>
            <w:rPr>
              <w:rFonts w:ascii="Arial Narrow" w:hAnsi="Arial Narrow" w:cs="Arial Narrow"/>
              <w:sz w:val="4"/>
              <w:szCs w:val="4"/>
            </w:rPr>
          </w:pPr>
        </w:p>
      </w:tc>
    </w:tr>
    <w:tr w:rsidR="001D322F" w14:paraId="538606E3" w14:textId="77777777" w:rsidTr="00B408A1">
      <w:trPr>
        <w:cantSplit/>
        <w:trHeight w:val="291"/>
      </w:trPr>
      <w:tc>
        <w:tcPr>
          <w:tcW w:w="1260" w:type="dxa"/>
          <w:vMerge/>
        </w:tcPr>
        <w:p w14:paraId="6B9E153A" w14:textId="77777777" w:rsidR="001D322F" w:rsidRDefault="001D322F" w:rsidP="00B408A1">
          <w:pPr>
            <w:pStyle w:val="Encabezado"/>
            <w:rPr>
              <w:rFonts w:ascii="CG Omega" w:hAnsi="CG Omega" w:cs="CG Omega"/>
              <w:sz w:val="16"/>
              <w:szCs w:val="16"/>
            </w:rPr>
          </w:pPr>
        </w:p>
      </w:tc>
      <w:tc>
        <w:tcPr>
          <w:tcW w:w="4212" w:type="dxa"/>
        </w:tcPr>
        <w:p w14:paraId="2AA13C65" w14:textId="77777777" w:rsidR="001D322F" w:rsidRPr="004048C7" w:rsidRDefault="001D322F"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696BEF2" w14:textId="77777777" w:rsidR="001D322F" w:rsidRPr="004048C7" w:rsidRDefault="001D322F"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6027EBA1" w14:textId="77777777" w:rsidR="001D322F" w:rsidRPr="004048C7" w:rsidRDefault="001D322F"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68775A6" w14:textId="77777777" w:rsidR="001D322F" w:rsidRDefault="001D322F" w:rsidP="00B408A1">
          <w:pPr>
            <w:pStyle w:val="Encabezado"/>
            <w:ind w:left="-70"/>
            <w:rPr>
              <w:rFonts w:ascii="Arial Narrow" w:hAnsi="Arial Narrow" w:cs="Arial Narrow"/>
              <w:sz w:val="4"/>
              <w:szCs w:val="4"/>
            </w:rPr>
          </w:pPr>
        </w:p>
      </w:tc>
      <w:tc>
        <w:tcPr>
          <w:tcW w:w="4788" w:type="dxa"/>
        </w:tcPr>
        <w:p w14:paraId="45B94C4D" w14:textId="77777777" w:rsidR="001D322F" w:rsidRDefault="001D322F"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0B10E7F" w14:textId="77777777" w:rsidR="001D322F" w:rsidRPr="001D52AB" w:rsidRDefault="001D322F" w:rsidP="00B408A1">
          <w:pPr>
            <w:pStyle w:val="Encabezado"/>
            <w:ind w:left="-70"/>
            <w:jc w:val="right"/>
            <w:rPr>
              <w:rFonts w:ascii="Arial" w:hAnsi="Arial" w:cs="Arial"/>
              <w:i/>
              <w:iCs/>
              <w:sz w:val="18"/>
              <w:szCs w:val="18"/>
            </w:rPr>
          </w:pPr>
        </w:p>
      </w:tc>
    </w:tr>
  </w:tbl>
  <w:p w14:paraId="57C309E8" w14:textId="77777777" w:rsidR="001D322F" w:rsidRDefault="001D32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187FA1"/>
    <w:multiLevelType w:val="hybridMultilevel"/>
    <w:tmpl w:val="891A2B34"/>
    <w:lvl w:ilvl="0" w:tplc="DFC666D0">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D4127EC"/>
    <w:multiLevelType w:val="hybridMultilevel"/>
    <w:tmpl w:val="64F81174"/>
    <w:lvl w:ilvl="0" w:tplc="D5DCDE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59"/>
    <w:rsid w:val="00036652"/>
    <w:rsid w:val="000536E8"/>
    <w:rsid w:val="00076403"/>
    <w:rsid w:val="00090997"/>
    <w:rsid w:val="000A5815"/>
    <w:rsid w:val="000E71E4"/>
    <w:rsid w:val="00154A23"/>
    <w:rsid w:val="00165F70"/>
    <w:rsid w:val="001A5993"/>
    <w:rsid w:val="001C320F"/>
    <w:rsid w:val="001D322F"/>
    <w:rsid w:val="001E3C59"/>
    <w:rsid w:val="001E44A8"/>
    <w:rsid w:val="00264A05"/>
    <w:rsid w:val="0028073A"/>
    <w:rsid w:val="003041EA"/>
    <w:rsid w:val="00306079"/>
    <w:rsid w:val="00323314"/>
    <w:rsid w:val="003374D9"/>
    <w:rsid w:val="00347F5D"/>
    <w:rsid w:val="003B5045"/>
    <w:rsid w:val="003C561A"/>
    <w:rsid w:val="00440415"/>
    <w:rsid w:val="00495DDE"/>
    <w:rsid w:val="004B55B9"/>
    <w:rsid w:val="004F0FAD"/>
    <w:rsid w:val="00527B49"/>
    <w:rsid w:val="00546B4B"/>
    <w:rsid w:val="00551068"/>
    <w:rsid w:val="005535A9"/>
    <w:rsid w:val="00563876"/>
    <w:rsid w:val="005F1610"/>
    <w:rsid w:val="006238FE"/>
    <w:rsid w:val="00637C27"/>
    <w:rsid w:val="0065622E"/>
    <w:rsid w:val="006D31EF"/>
    <w:rsid w:val="006D4145"/>
    <w:rsid w:val="006D67FE"/>
    <w:rsid w:val="0070225C"/>
    <w:rsid w:val="007203E3"/>
    <w:rsid w:val="0079162A"/>
    <w:rsid w:val="00796EA3"/>
    <w:rsid w:val="007A4E59"/>
    <w:rsid w:val="00804EEA"/>
    <w:rsid w:val="00805EBE"/>
    <w:rsid w:val="00816544"/>
    <w:rsid w:val="00861038"/>
    <w:rsid w:val="00886F68"/>
    <w:rsid w:val="008951FF"/>
    <w:rsid w:val="00A51428"/>
    <w:rsid w:val="00A76BAC"/>
    <w:rsid w:val="00AB1D0C"/>
    <w:rsid w:val="00AF5111"/>
    <w:rsid w:val="00AF56BE"/>
    <w:rsid w:val="00B4013C"/>
    <w:rsid w:val="00B740A2"/>
    <w:rsid w:val="00C00164"/>
    <w:rsid w:val="00C07110"/>
    <w:rsid w:val="00C2195D"/>
    <w:rsid w:val="00C655B2"/>
    <w:rsid w:val="00C73627"/>
    <w:rsid w:val="00D168C8"/>
    <w:rsid w:val="00D87D45"/>
    <w:rsid w:val="00D91E5C"/>
    <w:rsid w:val="00DF0E1A"/>
    <w:rsid w:val="00E25BF7"/>
    <w:rsid w:val="00E42729"/>
    <w:rsid w:val="00EA1F6E"/>
    <w:rsid w:val="00F173D4"/>
    <w:rsid w:val="00F20E44"/>
    <w:rsid w:val="00F2728B"/>
    <w:rsid w:val="00FD238C"/>
    <w:rsid w:val="00FE6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14:docId w14:val="79FF26EB"/>
  <w15:chartTrackingRefBased/>
  <w15:docId w15:val="{4B6C7726-C39B-496E-848E-678EAC18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5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3C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0415"/>
    <w:pPr>
      <w:ind w:left="720"/>
      <w:contextualSpacing/>
    </w:pPr>
  </w:style>
  <w:style w:type="paragraph" w:styleId="Encabezado">
    <w:name w:val="header"/>
    <w:basedOn w:val="Normal"/>
    <w:link w:val="EncabezadoCar"/>
    <w:unhideWhenUsed/>
    <w:rsid w:val="00FD238C"/>
    <w:pPr>
      <w:tabs>
        <w:tab w:val="center" w:pos="4419"/>
        <w:tab w:val="right" w:pos="8838"/>
      </w:tabs>
    </w:pPr>
  </w:style>
  <w:style w:type="character" w:customStyle="1" w:styleId="EncabezadoCar">
    <w:name w:val="Encabezado Car"/>
    <w:basedOn w:val="Fuentedeprrafopredeter"/>
    <w:link w:val="Encabezado"/>
    <w:rsid w:val="00FD238C"/>
    <w:rPr>
      <w:rFonts w:ascii="Times New Roman" w:eastAsia="Times New Roman" w:hAnsi="Times New Roman" w:cs="Times New Roman"/>
      <w:sz w:val="20"/>
      <w:szCs w:val="20"/>
    </w:rPr>
  </w:style>
  <w:style w:type="paragraph" w:styleId="Piedepgina">
    <w:name w:val="footer"/>
    <w:basedOn w:val="Normal"/>
    <w:link w:val="PiedepginaCar"/>
    <w:unhideWhenUsed/>
    <w:rsid w:val="00FD238C"/>
    <w:pPr>
      <w:tabs>
        <w:tab w:val="center" w:pos="4419"/>
        <w:tab w:val="right" w:pos="8838"/>
      </w:tabs>
    </w:pPr>
  </w:style>
  <w:style w:type="character" w:customStyle="1" w:styleId="PiedepginaCar">
    <w:name w:val="Pie de página Car"/>
    <w:basedOn w:val="Fuentedeprrafopredeter"/>
    <w:link w:val="Piedepgina"/>
    <w:uiPriority w:val="99"/>
    <w:rsid w:val="00FD238C"/>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165F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F70"/>
    <w:rPr>
      <w:rFonts w:ascii="Segoe UI" w:eastAsia="Times New Roman" w:hAnsi="Segoe UI" w:cs="Segoe UI"/>
      <w:sz w:val="18"/>
      <w:szCs w:val="18"/>
    </w:rPr>
  </w:style>
  <w:style w:type="paragraph" w:styleId="NormalWeb">
    <w:name w:val="Normal (Web)"/>
    <w:basedOn w:val="Normal"/>
    <w:uiPriority w:val="99"/>
    <w:rsid w:val="001D322F"/>
    <w:pPr>
      <w:suppressAutoHyphens/>
      <w:spacing w:before="100" w:after="100"/>
    </w:pPr>
    <w:rPr>
      <w:rFonts w:ascii="Arial" w:hAnsi="Arial" w:cs="Arial"/>
      <w:sz w:val="24"/>
      <w:szCs w:val="24"/>
      <w:lang w:eastAsia="ar-SA"/>
    </w:rPr>
  </w:style>
  <w:style w:type="character" w:styleId="Nmerodepgina">
    <w:name w:val="page number"/>
    <w:basedOn w:val="Fuentedeprrafopredeter"/>
    <w:rsid w:val="001D322F"/>
  </w:style>
  <w:style w:type="table" w:customStyle="1" w:styleId="Tablaconcuadrcula1">
    <w:name w:val="Tabla con cuadrícula1"/>
    <w:basedOn w:val="Tablanormal"/>
    <w:next w:val="Tablaconcuadrcula"/>
    <w:rsid w:val="001D322F"/>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D322F"/>
    <w:rPr>
      <w:lang w:val="es-ES" w:eastAsia="es-ES"/>
    </w:rPr>
  </w:style>
  <w:style w:type="character" w:customStyle="1" w:styleId="TextonotapieCar">
    <w:name w:val="Texto nota pie Car"/>
    <w:basedOn w:val="Fuentedeprrafopredeter"/>
    <w:link w:val="Textonotapie"/>
    <w:uiPriority w:val="99"/>
    <w:rsid w:val="001D322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D322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D322F"/>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48</Pages>
  <Words>13088</Words>
  <Characters>71989</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Delmy</cp:lastModifiedBy>
  <cp:revision>45</cp:revision>
  <cp:lastPrinted>2022-12-13T16:32:00Z</cp:lastPrinted>
  <dcterms:created xsi:type="dcterms:W3CDTF">2022-11-18T20:38:00Z</dcterms:created>
  <dcterms:modified xsi:type="dcterms:W3CDTF">2023-08-16T19:46:00Z</dcterms:modified>
</cp:coreProperties>
</file>