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F4" w:rsidRPr="00B20FF4" w:rsidRDefault="001501BF" w:rsidP="00B20FF4">
      <w:pPr>
        <w:spacing w:after="0" w:line="360" w:lineRule="auto"/>
        <w:jc w:val="center"/>
        <w:rPr>
          <w:rFonts w:ascii="Tahoma" w:eastAsia="Times New Roman" w:hAnsi="Tahoma" w:cs="Tahoma"/>
          <w:b/>
          <w:bCs/>
          <w:sz w:val="28"/>
          <w:szCs w:val="28"/>
          <w:lang w:val="es-ES" w:eastAsia="es-ES"/>
        </w:rPr>
        <w:sectPr w:rsidR="00B20FF4" w:rsidRPr="00B20FF4" w:rsidSect="001C191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60395E0" wp14:editId="32999D00">
                <wp:simplePos x="0" y="0"/>
                <wp:positionH relativeFrom="column">
                  <wp:posOffset>527382</wp:posOffset>
                </wp:positionH>
                <wp:positionV relativeFrom="paragraph">
                  <wp:posOffset>5429847</wp:posOffset>
                </wp:positionV>
                <wp:extent cx="5097439" cy="1775460"/>
                <wp:effectExtent l="0" t="0" r="825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439"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8F2" w:rsidRDefault="00FA28F2" w:rsidP="00B20FF4">
                            <w:pPr>
                              <w:jc w:val="center"/>
                              <w:rPr>
                                <w:rFonts w:ascii="Century" w:hAnsi="Century"/>
                                <w:b/>
                                <w:sz w:val="30"/>
                                <w:szCs w:val="30"/>
                              </w:rPr>
                            </w:pPr>
                            <w:r>
                              <w:rPr>
                                <w:rFonts w:ascii="Century" w:hAnsi="Century"/>
                                <w:b/>
                                <w:sz w:val="30"/>
                                <w:szCs w:val="30"/>
                              </w:rPr>
                              <w:t xml:space="preserve">SECRETARÍA GENERAL DEL </w:t>
                            </w:r>
                          </w:p>
                          <w:p w:rsidR="00FA28F2" w:rsidRPr="00A63A96" w:rsidRDefault="00FA28F2" w:rsidP="00B20FF4">
                            <w:pPr>
                              <w:jc w:val="center"/>
                              <w:rPr>
                                <w:rFonts w:ascii="Century" w:hAnsi="Century"/>
                                <w:b/>
                                <w:sz w:val="30"/>
                                <w:szCs w:val="30"/>
                              </w:rPr>
                            </w:pPr>
                            <w:r>
                              <w:rPr>
                                <w:rFonts w:ascii="Century" w:hAnsi="Century"/>
                                <w:b/>
                                <w:sz w:val="30"/>
                                <w:szCs w:val="30"/>
                              </w:rPr>
                              <w:t>PODER LEGISLATIVO</w:t>
                            </w:r>
                          </w:p>
                          <w:p w:rsidR="00FA28F2" w:rsidRDefault="00FA28F2" w:rsidP="00B20FF4">
                            <w:pPr>
                              <w:jc w:val="center"/>
                              <w:rPr>
                                <w:rFonts w:ascii="Century" w:hAnsi="Century"/>
                                <w:b/>
                                <w:sz w:val="26"/>
                                <w:szCs w:val="26"/>
                              </w:rPr>
                            </w:pPr>
                          </w:p>
                          <w:p w:rsidR="00FA28F2" w:rsidRDefault="00FA28F2"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95E0" id="_x0000_t202" coordsize="21600,21600" o:spt="202" path="m,l,21600r21600,l21600,xe">
                <v:stroke joinstyle="miter"/>
                <v:path gradientshapeok="t" o:connecttype="rect"/>
              </v:shapetype>
              <v:shape id="Cuadro de texto 12" o:spid="_x0000_s1026" type="#_x0000_t202" style="position:absolute;left:0;text-align:left;margin-left:41.55pt;margin-top:427.55pt;width:401.3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ckigIAABk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" stroked="f">
                <v:textbox>
                  <w:txbxContent>
                    <w:p w:rsidR="00FA28F2" w:rsidRDefault="00FA28F2" w:rsidP="00B20FF4">
                      <w:pPr>
                        <w:jc w:val="center"/>
                        <w:rPr>
                          <w:rFonts w:ascii="Century" w:hAnsi="Century"/>
                          <w:b/>
                          <w:sz w:val="30"/>
                          <w:szCs w:val="30"/>
                        </w:rPr>
                      </w:pPr>
                      <w:r>
                        <w:rPr>
                          <w:rFonts w:ascii="Century" w:hAnsi="Century"/>
                          <w:b/>
                          <w:sz w:val="30"/>
                          <w:szCs w:val="30"/>
                        </w:rPr>
                        <w:t xml:space="preserve">SECRETARÍA GENERAL DEL </w:t>
                      </w:r>
                    </w:p>
                    <w:p w:rsidR="00FA28F2" w:rsidRPr="00A63A96" w:rsidRDefault="00FA28F2" w:rsidP="00B20FF4">
                      <w:pPr>
                        <w:jc w:val="center"/>
                        <w:rPr>
                          <w:rFonts w:ascii="Century" w:hAnsi="Century"/>
                          <w:b/>
                          <w:sz w:val="30"/>
                          <w:szCs w:val="30"/>
                        </w:rPr>
                      </w:pPr>
                      <w:r>
                        <w:rPr>
                          <w:rFonts w:ascii="Century" w:hAnsi="Century"/>
                          <w:b/>
                          <w:sz w:val="30"/>
                          <w:szCs w:val="30"/>
                        </w:rPr>
                        <w:t>PODER LEGISLATIVO</w:t>
                      </w:r>
                    </w:p>
                    <w:p w:rsidR="00FA28F2" w:rsidRDefault="00FA28F2" w:rsidP="00B20FF4">
                      <w:pPr>
                        <w:jc w:val="center"/>
                        <w:rPr>
                          <w:rFonts w:ascii="Century" w:hAnsi="Century"/>
                          <w:b/>
                          <w:sz w:val="26"/>
                          <w:szCs w:val="26"/>
                        </w:rPr>
                      </w:pPr>
                    </w:p>
                    <w:p w:rsidR="00FA28F2" w:rsidRDefault="00FA28F2"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D27FEFC" wp14:editId="226DDE5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8F2" w:rsidRPr="0088400D" w:rsidRDefault="00FA28F2"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FEFC"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FA28F2" w:rsidRPr="0088400D" w:rsidRDefault="00FA28F2"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4C30516" wp14:editId="78A722D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8F2" w:rsidRPr="00D1489C" w:rsidRDefault="00FA28F2" w:rsidP="00B20FF4">
                            <w:pPr>
                              <w:pStyle w:val="NormalWeb"/>
                              <w:spacing w:after="0" w:line="360" w:lineRule="auto"/>
                              <w:jc w:val="center"/>
                              <w:rPr>
                                <w:b/>
                                <w:sz w:val="60"/>
                                <w:szCs w:val="60"/>
                              </w:rPr>
                            </w:pPr>
                            <w:r>
                              <w:rPr>
                                <w:rFonts w:ascii="Tahoma" w:hAnsi="Tahoma" w:cs="Tahoma"/>
                                <w:b/>
                                <w:sz w:val="60"/>
                                <w:szCs w:val="60"/>
                              </w:rPr>
                              <w:t xml:space="preserve">LEY DE INGRESOS DEL MUNICIPIO DE HUHÍ,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0516"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FA28F2" w:rsidRPr="00D1489C" w:rsidRDefault="00FA28F2" w:rsidP="00B20FF4">
                      <w:pPr>
                        <w:pStyle w:val="NormalWeb"/>
                        <w:spacing w:after="0" w:line="360" w:lineRule="auto"/>
                        <w:jc w:val="center"/>
                        <w:rPr>
                          <w:b/>
                          <w:sz w:val="60"/>
                          <w:szCs w:val="60"/>
                        </w:rPr>
                      </w:pPr>
                      <w:r>
                        <w:rPr>
                          <w:rFonts w:ascii="Tahoma" w:hAnsi="Tahoma" w:cs="Tahoma"/>
                          <w:b/>
                          <w:sz w:val="60"/>
                          <w:szCs w:val="60"/>
                        </w:rPr>
                        <w:t xml:space="preserve">LEY DE INGRESOS DEL MUNICIPIO DE HUHÍ, YUCATÁN, PARA EL EJERCICIO FISCAL 2024 </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3EEF6F49" wp14:editId="028D28C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FA28F2" w:rsidRDefault="00FA28F2" w:rsidP="00B20FF4">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7.9pt;height:122.55pt" o:ole="">
                                  <v:imagedata r:id="rId11" o:title=""/>
                                </v:shape>
                                <o:OLEObject Type="Embed" ProgID="Word.Picture.8" ShapeID="_x0000_i1037" DrawAspect="Content" ObjectID="_1768377686" r:id="rId12"/>
                              </w:object>
                            </w:r>
                          </w:p>
                          <w:p w:rsidR="00FA28F2" w:rsidRDefault="00FA28F2" w:rsidP="00B20FF4">
                            <w:pPr>
                              <w:rPr>
                                <w:rFonts w:ascii="Tahoma" w:hAnsi="Tahoma" w:cs="Tahoma"/>
                                <w:b/>
                                <w:sz w:val="16"/>
                              </w:rPr>
                            </w:pPr>
                          </w:p>
                          <w:p w:rsidR="00FA28F2" w:rsidRDefault="00FA28F2" w:rsidP="00B20F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6F49"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rsidR="00FA28F2" w:rsidRDefault="00FA28F2" w:rsidP="00B20FF4">
                      <w:pPr>
                        <w:jc w:val="center"/>
                        <w:rPr>
                          <w:rFonts w:ascii="CG Omega" w:hAnsi="CG Omega"/>
                          <w:sz w:val="16"/>
                        </w:rPr>
                      </w:pPr>
                      <w:r w:rsidRPr="00385D64">
                        <w:rPr>
                          <w:rFonts w:ascii="CG Omega" w:hAnsi="CG Omega"/>
                          <w:sz w:val="16"/>
                        </w:rPr>
                        <w:object w:dxaOrig="2551" w:dyaOrig="2441">
                          <v:shape id="_x0000_i1037" type="#_x0000_t75" style="width:127.9pt;height:122.55pt" o:ole="">
                            <v:imagedata r:id="rId11" o:title=""/>
                          </v:shape>
                          <o:OLEObject Type="Embed" ProgID="Word.Picture.8" ShapeID="_x0000_i1037" DrawAspect="Content" ObjectID="_1768377686" r:id="rId13"/>
                        </w:object>
                      </w:r>
                    </w:p>
                    <w:p w:rsidR="00FA28F2" w:rsidRDefault="00FA28F2" w:rsidP="00B20FF4">
                      <w:pPr>
                        <w:rPr>
                          <w:rFonts w:ascii="Tahoma" w:hAnsi="Tahoma" w:cs="Tahoma"/>
                          <w:b/>
                          <w:sz w:val="16"/>
                        </w:rPr>
                      </w:pPr>
                    </w:p>
                    <w:p w:rsidR="00FA28F2" w:rsidRDefault="00FA28F2" w:rsidP="00B20FF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7C61106F" wp14:editId="32C0657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E5F3"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B20FF4">
        <w:rPr>
          <w:rFonts w:ascii="Arial" w:eastAsia="Times New Roman" w:hAnsi="Arial" w:cs="Times New Roman"/>
          <w:b/>
          <w:color w:val="000000"/>
          <w:sz w:val="20"/>
          <w:szCs w:val="20"/>
          <w:lang w:val="pt-BR" w:eastAsia="ar-SA"/>
        </w:rPr>
        <w:t>E X P O S I C I Ó N   D E   M O T I V O S</w:t>
      </w:r>
    </w:p>
    <w:p w:rsidR="00B20FF4" w:rsidRPr="00B20FF4" w:rsidRDefault="00B20FF4" w:rsidP="00B20FF4">
      <w:pPr>
        <w:spacing w:after="0" w:line="360" w:lineRule="auto"/>
        <w:ind w:firstLine="709"/>
        <w:jc w:val="both"/>
        <w:rPr>
          <w:rFonts w:ascii="Arial" w:eastAsia="Times New Roman" w:hAnsi="Arial" w:cs="Times New Roman"/>
          <w:sz w:val="20"/>
          <w:szCs w:val="20"/>
          <w:lang w:val="pt-BR"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PRIMERA.</w:t>
      </w:r>
      <w:r w:rsidRPr="00B20FF4">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B20FF4">
        <w:rPr>
          <w:rFonts w:ascii="Arial" w:eastAsia="Times New Roman" w:hAnsi="Arial" w:cs="Times New Roman"/>
          <w:sz w:val="20"/>
          <w:szCs w:val="20"/>
          <w:lang w:val="es-ES" w:eastAsia="es-ES"/>
        </w:rPr>
        <w:t xml:space="preserve">, </w:t>
      </w:r>
      <w:r w:rsidRPr="00B20FF4">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20FF4" w:rsidRPr="00B20FF4" w:rsidRDefault="00B20FF4" w:rsidP="00B20FF4">
      <w:pPr>
        <w:spacing w:after="0" w:line="36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SEGUNDA.</w:t>
      </w:r>
      <w:r w:rsidRPr="00B20FF4">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20FF4" w:rsidRPr="00B20FF4" w:rsidRDefault="00B20FF4" w:rsidP="00A93EEB">
      <w:pPr>
        <w:spacing w:after="0" w:line="24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r w:rsidRPr="00B20FF4">
        <w:rPr>
          <w:rFonts w:ascii="Arial" w:eastAsia="Times New Roman" w:hAnsi="Arial" w:cs="Times New Roman"/>
          <w:b/>
          <w:i/>
          <w:iCs/>
          <w:sz w:val="20"/>
          <w:szCs w:val="20"/>
          <w:lang w:val="es-ES" w:eastAsia="es-ES"/>
        </w:rPr>
        <w:tab/>
      </w:r>
      <w:r w:rsidRPr="00B20FF4">
        <w:rPr>
          <w:rFonts w:ascii="Arial" w:eastAsia="Times New Roman" w:hAnsi="Arial" w:cs="Times New Roman"/>
          <w:i/>
          <w:iCs/>
          <w:sz w:val="20"/>
          <w:szCs w:val="20"/>
          <w:lang w:val="es-ES" w:eastAsia="es-ES"/>
        </w:rPr>
        <w:t>Respecto a la Autonomía Financiera Municipal</w:t>
      </w:r>
      <w:r w:rsidRPr="00B20FF4">
        <w:rPr>
          <w:rFonts w:ascii="Arial" w:eastAsia="Times New Roman" w:hAnsi="Arial" w:cs="Times New Roman"/>
          <w:b/>
          <w:i/>
          <w:iCs/>
          <w:sz w:val="20"/>
          <w:szCs w:val="20"/>
          <w:lang w:val="es-ES" w:eastAsia="es-ES"/>
        </w:rPr>
        <w:t xml:space="preserve"> </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w:t>
      </w:r>
      <w:r w:rsidR="009A048E">
        <w:rPr>
          <w:rFonts w:ascii="Arial" w:eastAsia="Times New Roman" w:hAnsi="Arial" w:cs="Times New Roman"/>
          <w:i/>
          <w:sz w:val="20"/>
          <w:szCs w:val="20"/>
          <w:lang w:val="es-ES" w:eastAsia="es-ES"/>
        </w:rPr>
        <w:t>por el que se estableció que “</w:t>
      </w:r>
      <w:r w:rsidRPr="00B20FF4">
        <w:rPr>
          <w:rFonts w:ascii="Arial" w:eastAsia="Times New Roman" w:hAnsi="Arial" w:cs="Times New Roman"/>
          <w:i/>
          <w:sz w:val="20"/>
          <w:szCs w:val="20"/>
          <w:lang w:val="es-ES" w:eastAsia="es-ES"/>
        </w:rPr>
        <w:t xml:space="preserve">los Municipios administrarán libremente su hacienda, la que se formará con las </w:t>
      </w:r>
      <w:proofErr w:type="gramStart"/>
      <w:r w:rsidRPr="00B20FF4">
        <w:rPr>
          <w:rFonts w:ascii="Arial" w:eastAsia="Times New Roman" w:hAnsi="Arial" w:cs="Times New Roman"/>
          <w:i/>
          <w:sz w:val="20"/>
          <w:szCs w:val="20"/>
          <w:lang w:val="es-ES" w:eastAsia="es-ES"/>
        </w:rPr>
        <w:t>contribuciones  que</w:t>
      </w:r>
      <w:proofErr w:type="gramEnd"/>
      <w:r w:rsidRPr="00B20FF4">
        <w:rPr>
          <w:rFonts w:ascii="Arial" w:eastAsia="Times New Roman" w:hAnsi="Arial" w:cs="Times New Roman"/>
          <w:i/>
          <w:sz w:val="20"/>
          <w:szCs w:val="20"/>
          <w:lang w:val="es-ES" w:eastAsia="es-ES"/>
        </w:rPr>
        <w:t xml:space="preserve"> le señalen las Legislaturas de los Estados”.”</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20FF4" w:rsidRPr="00B20FF4" w:rsidRDefault="00B20FF4" w:rsidP="00B20FF4">
      <w:pPr>
        <w:spacing w:after="0" w:line="36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20FF4">
        <w:rPr>
          <w:rFonts w:ascii="Arial" w:eastAsia="Times New Roman" w:hAnsi="Arial" w:cs="Times New Roman"/>
          <w:sz w:val="20"/>
          <w:szCs w:val="20"/>
          <w:vertAlign w:val="superscript"/>
          <w:lang w:val="es-ES" w:eastAsia="es-ES"/>
        </w:rPr>
        <w:footnoteReference w:id="1"/>
      </w:r>
      <w:r w:rsidRPr="00B20FF4">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TERCERA. </w:t>
      </w:r>
      <w:r w:rsidRPr="00B20FF4">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CUARTA. </w:t>
      </w:r>
      <w:r w:rsidRPr="00B20FF4">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B20FF4">
        <w:rPr>
          <w:rFonts w:ascii="Arial" w:eastAsia="Times New Roman" w:hAnsi="Arial" w:cs="Times New Roman"/>
          <w:i/>
          <w:sz w:val="20"/>
          <w:szCs w:val="20"/>
          <w:lang w:val="es-ES" w:eastAsia="es-ES"/>
        </w:rPr>
        <w:t xml:space="preserve">reforzada </w:t>
      </w:r>
      <w:r w:rsidRPr="00B20FF4">
        <w:rPr>
          <w:rFonts w:ascii="Arial" w:eastAsia="Times New Roman" w:hAnsi="Arial" w:cs="Times New Roman"/>
          <w:sz w:val="20"/>
          <w:szCs w:val="20"/>
          <w:lang w:val="es-ES" w:eastAsia="es-ES"/>
        </w:rPr>
        <w:t>y</w:t>
      </w:r>
      <w:r w:rsidRPr="00B20FF4">
        <w:rPr>
          <w:rFonts w:ascii="Arial" w:eastAsia="Times New Roman" w:hAnsi="Arial" w:cs="Times New Roman"/>
          <w:i/>
          <w:sz w:val="20"/>
          <w:szCs w:val="20"/>
          <w:lang w:val="es-ES" w:eastAsia="es-ES"/>
        </w:rPr>
        <w:t xml:space="preserve"> ordinaria</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20FF4" w:rsidRPr="00B20FF4" w:rsidRDefault="00B20FF4" w:rsidP="00B20FF4">
      <w:pPr>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B20FF4">
        <w:rPr>
          <w:rFonts w:ascii="Arial" w:eastAsia="Times New Roman" w:hAnsi="Arial" w:cs="Times New Roman"/>
          <w:sz w:val="20"/>
          <w:szCs w:val="20"/>
          <w:vertAlign w:val="superscript"/>
          <w:lang w:val="es-ES" w:eastAsia="es-ES"/>
        </w:rPr>
        <w:footnoteReference w:id="2"/>
      </w:r>
      <w:r w:rsidRPr="00B20FF4">
        <w:rPr>
          <w:rFonts w:ascii="Arial" w:eastAsia="Times New Roman" w:hAnsi="Arial" w:cs="Times New Roman"/>
          <w:sz w:val="20"/>
          <w:szCs w:val="20"/>
          <w:lang w:val="es-ES" w:eastAsia="es-ES"/>
        </w:rPr>
        <w:t>”.</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r w:rsidRPr="00B20FF4">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20FF4">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B20FF4">
        <w:rPr>
          <w:rFonts w:ascii="Arial" w:eastAsia="Times New Roman" w:hAnsi="Arial" w:cs="Times New Roman"/>
          <w:sz w:val="20"/>
          <w:szCs w:val="20"/>
          <w:vertAlign w:val="superscript"/>
          <w:lang w:val="es-ES" w:eastAsia="es-MX"/>
        </w:rPr>
        <w:footnoteReference w:id="3"/>
      </w:r>
      <w:r w:rsidRPr="00B20FF4">
        <w:rPr>
          <w:rFonts w:ascii="Arial" w:eastAsia="Times New Roman" w:hAnsi="Arial" w:cs="Times New Roman"/>
          <w:sz w:val="20"/>
          <w:szCs w:val="20"/>
          <w:lang w:val="es-ES" w:eastAsia="es-MX"/>
        </w:rPr>
        <w:t>…”.</w:t>
      </w:r>
    </w:p>
    <w:p w:rsidR="00B20FF4" w:rsidRPr="00B20FF4" w:rsidRDefault="00B20FF4" w:rsidP="00B20FF4">
      <w:pPr>
        <w:spacing w:after="0" w:line="360" w:lineRule="auto"/>
        <w:jc w:val="both"/>
        <w:rPr>
          <w:rFonts w:ascii="Arial" w:eastAsia="Times New Roman" w:hAnsi="Arial" w:cs="Times New Roman"/>
          <w:sz w:val="20"/>
          <w:szCs w:val="20"/>
          <w:lang w:val="es-ES" w:eastAsia="es-MX"/>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MX"/>
        </w:rPr>
        <w:t xml:space="preserve">En este sentido, el pleno de la Suprema Corte de Justicia de la Nación, estableció que </w:t>
      </w:r>
      <w:r w:rsidRPr="00B20FF4">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QUINTA. </w:t>
      </w:r>
      <w:r w:rsidRPr="00B20FF4">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SEXTA. </w:t>
      </w:r>
      <w:r w:rsidRPr="00B20FF4">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20FF4" w:rsidRPr="00B20FF4" w:rsidTr="001C1913">
        <w:trPr>
          <w:jc w:val="center"/>
        </w:trPr>
        <w:tc>
          <w:tcPr>
            <w:tcW w:w="4562"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Municipio</w:t>
            </w:r>
          </w:p>
        </w:tc>
        <w:tc>
          <w:tcPr>
            <w:tcW w:w="4551"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Monto del empréstito</w:t>
            </w:r>
          </w:p>
        </w:tc>
      </w:tr>
      <w:tr w:rsidR="00B20FF4" w:rsidRPr="00B20FF4" w:rsidTr="001C1913">
        <w:trPr>
          <w:trHeight w:val="317"/>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Halachó</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$ 3’000,000.00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Temax</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$ 7’764,422.00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Muxupip </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$1’200,000.00</w:t>
            </w:r>
          </w:p>
        </w:tc>
      </w:tr>
    </w:tbl>
    <w:p w:rsidR="00B20FF4" w:rsidRPr="00B20FF4" w:rsidRDefault="00B20FF4" w:rsidP="00B20FF4">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En este contexto, se resalta que los recursos que pretenden obtener los </w:t>
      </w:r>
      <w:r w:rsidRPr="00B20FF4">
        <w:rPr>
          <w:rFonts w:ascii="Arial" w:eastAsia="Times New Roman" w:hAnsi="Arial" w:cs="Times New Roman"/>
          <w:bCs/>
          <w:sz w:val="20"/>
          <w:szCs w:val="20"/>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20FF4" w:rsidRPr="00B20FF4" w:rsidRDefault="00B20FF4" w:rsidP="00B20FF4">
      <w:pPr>
        <w:shd w:val="clear" w:color="auto" w:fill="FFFFFF"/>
        <w:spacing w:after="0" w:line="360" w:lineRule="auto"/>
        <w:ind w:right="6"/>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B20FF4" w:rsidRPr="00B20FF4" w:rsidRDefault="00B20FF4" w:rsidP="00B20FF4">
      <w:pPr>
        <w:shd w:val="clear" w:color="auto" w:fill="FFFFFF"/>
        <w:spacing w:after="0" w:line="24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Artículo 117. </w:t>
      </w:r>
      <w:r w:rsidRPr="00B20FF4">
        <w:rPr>
          <w:rFonts w:ascii="Arial" w:eastAsia="Times New Roman" w:hAnsi="Arial" w:cs="Times New Roman"/>
          <w:bCs/>
          <w:sz w:val="20"/>
          <w:szCs w:val="20"/>
          <w:lang w:val="es-ES" w:eastAsia="es-ES"/>
        </w:rPr>
        <w:t>Los Estados no pueden, en ningún caso:</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VIII. </w:t>
      </w:r>
      <w:r w:rsidRPr="00B20FF4">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Los Estados y los Municipios </w:t>
      </w:r>
      <w:r w:rsidRPr="00B20FF4">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B20FF4">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20FF4">
        <w:rPr>
          <w:rFonts w:ascii="Arial" w:eastAsia="Times New Roman" w:hAnsi="Arial" w:cs="Times New Roman"/>
          <w:b/>
          <w:bCs/>
          <w:sz w:val="20"/>
          <w:szCs w:val="20"/>
          <w:u w:val="single"/>
          <w:lang w:val="es-ES" w:eastAsia="es-ES"/>
        </w:rPr>
        <w:t>En ningún caso podrán destinar empréstitos para cubrir gasto corriente</w:t>
      </w: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 xml:space="preserve">Artículo 2.- </w:t>
      </w:r>
      <w:r w:rsidRPr="00B20FF4">
        <w:rPr>
          <w:rFonts w:ascii="Arial" w:eastAsia="Times New Roman" w:hAnsi="Arial" w:cs="Times New Roman"/>
          <w:bCs/>
          <w:sz w:val="20"/>
          <w:szCs w:val="20"/>
          <w:lang w:val="es-ES" w:eastAsia="es-ES"/>
        </w:rPr>
        <w:t>Para efectos de esta Ley, en singular o plural, se entenderá por:</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 Deuda Pública: </w:t>
      </w:r>
      <w:r w:rsidRPr="00B20FF4">
        <w:rPr>
          <w:rFonts w:ascii="Arial" w:eastAsia="Times New Roman" w:hAnsi="Arial" w:cs="Times New Roman"/>
          <w:bCs/>
          <w:sz w:val="20"/>
          <w:szCs w:val="20"/>
          <w:lang w:val="es-ES" w:eastAsia="es-ES"/>
        </w:rPr>
        <w:t xml:space="preserve">cualquier Financiamiento contratado por los Entes Públicos; </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XIV. Gasto corriente: </w:t>
      </w:r>
      <w:r w:rsidRPr="00B20FF4">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XXV. Inversión pública productiva:</w:t>
      </w:r>
      <w:r w:rsidRPr="00B20FF4">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sz w:val="20"/>
          <w:szCs w:val="20"/>
          <w:lang w:val="es-ES" w:eastAsia="es-ES"/>
        </w:rPr>
        <w:t>Artículo 22</w:t>
      </w:r>
      <w:r w:rsidRPr="00B20FF4">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20FF4">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20FF4">
        <w:rPr>
          <w:rFonts w:ascii="Arial" w:eastAsia="Times New Roman" w:hAnsi="Arial" w:cs="Times New Roman"/>
          <w:sz w:val="20"/>
          <w:szCs w:val="20"/>
          <w:lang w:val="es-ES" w:eastAsia="es-ES"/>
        </w:rPr>
        <w:t xml:space="preserve"> </w:t>
      </w:r>
    </w:p>
    <w:p w:rsidR="00B20FF4" w:rsidRPr="00B20FF4" w:rsidRDefault="00B20FF4" w:rsidP="00B20FF4">
      <w:pPr>
        <w:shd w:val="clear" w:color="auto" w:fill="FFFFFF"/>
        <w:spacing w:after="0" w:line="360" w:lineRule="auto"/>
        <w:ind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 xml:space="preserve">Inversiones públicas productivas o </w:t>
      </w: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Su refinanciamiento o reestructura</w:t>
      </w:r>
    </w:p>
    <w:p w:rsidR="00B20FF4" w:rsidRPr="00B20FF4" w:rsidRDefault="00B20FF4" w:rsidP="00B20FF4">
      <w:pPr>
        <w:shd w:val="clear" w:color="auto" w:fill="FFFFFF"/>
        <w:spacing w:after="0" w:line="36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B20FF4">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20FF4">
        <w:rPr>
          <w:rFonts w:ascii="Arial" w:eastAsia="Times New Roman" w:hAnsi="Arial" w:cs="Times New Roman"/>
          <w:bCs/>
          <w:sz w:val="20"/>
          <w:szCs w:val="20"/>
          <w:vertAlign w:val="superscript"/>
          <w:lang w:val="es-ES" w:eastAsia="es-ES"/>
        </w:rPr>
        <w:footnoteReference w:id="4"/>
      </w:r>
      <w:r w:rsidRPr="00B20FF4">
        <w:rPr>
          <w:rFonts w:ascii="Arial" w:eastAsia="Times New Roman" w:hAnsi="Arial" w:cs="Times New Roman"/>
          <w:bCs/>
          <w:sz w:val="20"/>
          <w:szCs w:val="20"/>
          <w:lang w:val="es-ES" w:eastAsia="es-ES"/>
        </w:rPr>
        <w:t>, así como el de: DEUDA PÚBLICA MUNICIPAL. EXIGENCIAS PARA SU CONTRATACIÓN.</w:t>
      </w:r>
      <w:r w:rsidRPr="00B20FF4">
        <w:rPr>
          <w:rFonts w:ascii="Arial" w:eastAsia="Times New Roman" w:hAnsi="Arial" w:cs="Times New Roman"/>
          <w:bCs/>
          <w:sz w:val="20"/>
          <w:szCs w:val="20"/>
          <w:vertAlign w:val="superscript"/>
          <w:lang w:val="es-ES" w:eastAsia="es-ES"/>
        </w:rPr>
        <w:footnoteReference w:id="5"/>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SÉPTIMA. </w:t>
      </w:r>
      <w:r w:rsidRPr="00B20FF4">
        <w:rPr>
          <w:rFonts w:ascii="Arial" w:eastAsia="Times New Roman" w:hAnsi="Arial" w:cs="Times New Roman"/>
          <w:bCs/>
          <w:sz w:val="20"/>
          <w:szCs w:val="20"/>
          <w:lang w:val="es-ES" w:eastAsia="es-ES"/>
        </w:rPr>
        <w:t>En otra vertiente</w:t>
      </w:r>
      <w:r w:rsidRPr="00B20FF4">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B20FF4">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20FF4">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20FF4">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20FF4">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B20FF4" w:rsidRPr="00B20FF4" w:rsidRDefault="00B20FF4" w:rsidP="00B20FF4">
      <w:pPr>
        <w:spacing w:after="0" w:line="360" w:lineRule="auto"/>
        <w:ind w:firstLine="283"/>
        <w:jc w:val="both"/>
        <w:rPr>
          <w:rFonts w:ascii="Arial" w:eastAsia="Times New Roman" w:hAnsi="Arial" w:cs="Times New Roman"/>
          <w:b/>
          <w:b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r w:rsidRPr="00B20FF4">
        <w:rPr>
          <w:rFonts w:ascii="Arial" w:eastAsia="Times New Roman" w:hAnsi="Arial" w:cs="Times New Roman"/>
          <w:b/>
          <w:sz w:val="20"/>
          <w:szCs w:val="20"/>
          <w:lang w:val="es-ES" w:eastAsia="es-ES"/>
        </w:rPr>
        <w:t xml:space="preserve">OCTAVA. </w:t>
      </w:r>
      <w:r w:rsidRPr="00B20FF4">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B20FF4">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Times New Roman" w:hAnsi="Arial" w:cs="Times New Roman"/>
          <w:sz w:val="20"/>
          <w:szCs w:val="20"/>
          <w:lang w:val="es-AR" w:eastAsia="es-ES"/>
        </w:rPr>
        <w:t xml:space="preserve">Sobre este tema en particular, hemos de manifestar, que tales adiciones que pretenden </w:t>
      </w:r>
      <w:r w:rsidRPr="00B20FF4">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B20FF4">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20FF4" w:rsidRPr="00B20FF4" w:rsidRDefault="00B20FF4" w:rsidP="00B20FF4">
      <w:pPr>
        <w:spacing w:after="0" w:line="36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20FF4">
        <w:rPr>
          <w:rFonts w:ascii="Arial" w:eastAsia="Arial" w:hAnsi="Arial" w:cs="Times New Roman"/>
          <w:spacing w:val="-1"/>
          <w:sz w:val="20"/>
          <w:szCs w:val="20"/>
          <w:lang w:val="es-ES" w:eastAsia="es-ES"/>
        </w:rPr>
        <w:t xml:space="preserve">derechos por publicidad, propaganda </w:t>
      </w:r>
      <w:r w:rsidRPr="00B20FF4">
        <w:rPr>
          <w:rFonts w:ascii="Arial" w:eastAsia="Arial" w:hAnsi="Arial" w:cs="Times New Roman"/>
          <w:sz w:val="20"/>
          <w:szCs w:val="20"/>
          <w:lang w:val="es-ES" w:eastAsia="es-ES"/>
        </w:rPr>
        <w:t>o anuncios.</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Lo anterior, se robustece con los razonamientos que conforman el contenido </w:t>
      </w:r>
      <w:r w:rsidRPr="00B20FF4">
        <w:rPr>
          <w:rFonts w:ascii="Arial" w:eastAsia="Arial" w:hAnsi="Arial" w:cs="Times New Roman"/>
          <w:i/>
          <w:iCs/>
          <w:sz w:val="20"/>
          <w:szCs w:val="20"/>
          <w:lang w:val="es-ES" w:eastAsia="es-ES"/>
        </w:rPr>
        <w:t xml:space="preserve">contrario sensu </w:t>
      </w:r>
      <w:r w:rsidRPr="00B20FF4">
        <w:rPr>
          <w:rFonts w:ascii="Arial" w:eastAsia="Arial" w:hAnsi="Arial" w:cs="Times New Roman"/>
          <w:sz w:val="20"/>
          <w:szCs w:val="20"/>
          <w:lang w:val="es-ES" w:eastAsia="es-ES"/>
        </w:rPr>
        <w:t>de las tesis jurisprudenciales denominadas: “</w:t>
      </w:r>
      <w:r w:rsidRPr="00B20FF4">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4" w:history="1">
        <w:r w:rsidRPr="00B20FF4">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B20FF4">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B20FF4">
        <w:rPr>
          <w:rFonts w:ascii="Arial" w:eastAsia="Times New Roman" w:hAnsi="Arial" w:cs="Times New Roman"/>
          <w:bCs/>
          <w:sz w:val="20"/>
          <w:szCs w:val="20"/>
          <w:shd w:val="clear" w:color="auto" w:fill="FFFFFF"/>
          <w:vertAlign w:val="superscript"/>
          <w:lang w:val="es-ES" w:eastAsia="es-ES"/>
        </w:rPr>
        <w:footnoteReference w:id="6"/>
      </w:r>
      <w:r w:rsidRPr="00B20FF4">
        <w:rPr>
          <w:rFonts w:ascii="Arial" w:eastAsia="Times New Roman" w:hAnsi="Arial" w:cs="Times New Roman"/>
          <w:bCs/>
          <w:sz w:val="20"/>
          <w:szCs w:val="20"/>
          <w:shd w:val="clear" w:color="auto" w:fill="FFFFFF"/>
          <w:lang w:val="es-ES" w:eastAsia="es-ES"/>
        </w:rPr>
        <w:t>; DERECHOS POR SERVICIOS. EL ARTÍCULO </w:t>
      </w:r>
      <w:hyperlink r:id="rId15" w:history="1">
        <w:r w:rsidRPr="00B20FF4">
          <w:rPr>
            <w:rFonts w:ascii="Arial" w:eastAsia="Times New Roman" w:hAnsi="Arial" w:cs="Times New Roman"/>
            <w:bCs/>
            <w:sz w:val="20"/>
            <w:szCs w:val="20"/>
            <w:shd w:val="clear" w:color="auto" w:fill="FFFFFF"/>
            <w:lang w:val="es-ES" w:eastAsia="es-ES"/>
          </w:rPr>
          <w:t>19-E, FRACCIÓN II, INCISO B)</w:t>
        </w:r>
      </w:hyperlink>
      <w:r w:rsidRPr="00B20FF4">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B20FF4">
        <w:rPr>
          <w:rFonts w:ascii="Arial" w:eastAsia="Times New Roman" w:hAnsi="Arial" w:cs="Times New Roman"/>
          <w:bCs/>
          <w:sz w:val="20"/>
          <w:szCs w:val="20"/>
          <w:shd w:val="clear" w:color="auto" w:fill="FFFFFF"/>
          <w:vertAlign w:val="superscript"/>
          <w:lang w:val="es-ES" w:eastAsia="es-ES"/>
        </w:rPr>
        <w:footnoteReference w:id="7"/>
      </w:r>
      <w:r w:rsidRPr="00B20FF4">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20FF4">
        <w:rPr>
          <w:rFonts w:ascii="Arial" w:eastAsia="Times New Roman" w:hAnsi="Arial" w:cs="Times New Roman"/>
          <w:bCs/>
          <w:sz w:val="20"/>
          <w:szCs w:val="20"/>
          <w:shd w:val="clear" w:color="auto" w:fill="FFFFFF"/>
          <w:vertAlign w:val="superscript"/>
          <w:lang w:val="es-ES" w:eastAsia="es-ES"/>
        </w:rPr>
        <w:footnoteReference w:id="8"/>
      </w:r>
      <w:r w:rsidRPr="00B20FF4">
        <w:rPr>
          <w:rFonts w:ascii="Arial" w:eastAsia="Times New Roman" w:hAnsi="Arial" w:cs="Times New Roman"/>
          <w:bCs/>
          <w:sz w:val="20"/>
          <w:szCs w:val="20"/>
          <w:shd w:val="clear" w:color="auto" w:fill="FFFFFF"/>
          <w:lang w:val="es-ES" w:eastAsia="es-ES"/>
        </w:rPr>
        <w:t>.</w:t>
      </w:r>
      <w:r w:rsidRPr="00B20FF4">
        <w:rPr>
          <w:rFonts w:ascii="Arial" w:eastAsia="Arial" w:hAnsi="Arial" w:cs="Times New Roman"/>
          <w:sz w:val="20"/>
          <w:szCs w:val="20"/>
          <w:lang w:val="es-ES" w:eastAsia="es-ES"/>
        </w:rPr>
        <w:t xml:space="preserve"> </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shd w:val="clear" w:color="auto" w:fill="FFFFFF"/>
          <w:lang w:val="es-ES" w:eastAsia="es-ES"/>
        </w:rPr>
      </w:pPr>
      <w:r w:rsidRPr="00B20FF4">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B20FF4">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20FF4" w:rsidRPr="00B20FF4" w:rsidRDefault="00B20FF4" w:rsidP="00A93EEB">
      <w:pPr>
        <w:spacing w:after="0" w:line="240" w:lineRule="auto"/>
        <w:jc w:val="both"/>
        <w:rPr>
          <w:rFonts w:ascii="Arial" w:eastAsia="Times New Roman" w:hAnsi="Arial" w:cs="Times New Roman"/>
          <w:sz w:val="20"/>
          <w:szCs w:val="20"/>
          <w:shd w:val="clear" w:color="auto" w:fill="FFFFFF"/>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B20FF4">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B20FF4">
        <w:rPr>
          <w:rFonts w:ascii="Arial" w:eastAsia="Times New Roman" w:hAnsi="Arial" w:cs="Times New Roman"/>
          <w:sz w:val="20"/>
          <w:szCs w:val="20"/>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B20FF4">
        <w:rPr>
          <w:rFonts w:ascii="Arial" w:eastAsia="Arial" w:hAnsi="Arial" w:cs="Times New Roman"/>
          <w:sz w:val="20"/>
          <w:szCs w:val="20"/>
          <w:lang w:val="es-ES" w:eastAsia="es-ES"/>
        </w:rPr>
        <w:t>gencia con respecto al transporte público en el Estado.</w:t>
      </w:r>
    </w:p>
    <w:p w:rsidR="00A93EEB" w:rsidRDefault="00A93EEB"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Finalmente esta comisión permanente,</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en su conjunto</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20FF4" w:rsidRPr="00B20FF4" w:rsidRDefault="00B20FF4" w:rsidP="00A93EEB">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B20FF4" w:rsidRPr="00B20FF4" w:rsidRDefault="00B20FF4" w:rsidP="00B20FF4">
      <w:pPr>
        <w:spacing w:after="0" w:line="24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20FF4">
        <w:rPr>
          <w:rFonts w:ascii="Arial" w:eastAsia="Times New Roman" w:hAnsi="Arial" w:cs="Times New Roman"/>
          <w:iCs/>
          <w:sz w:val="20"/>
          <w:szCs w:val="20"/>
          <w:lang w:val="es-ES" w:eastAsia="es-ES"/>
        </w:rPr>
        <w:t>.</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br w:type="column"/>
        <w:t>D E C R E T O</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 xml:space="preserve">Por el que se aprueban 105 leyes de ingresos municipales </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roofErr w:type="gramStart"/>
      <w:r w:rsidRPr="00B20FF4">
        <w:rPr>
          <w:rFonts w:ascii="Arial" w:eastAsia="Arial" w:hAnsi="Arial" w:cs="Times New Roman"/>
          <w:b/>
          <w:sz w:val="20"/>
          <w:szCs w:val="20"/>
          <w:lang w:val="es-ES" w:eastAsia="es-ES" w:bidi="es-ES"/>
        </w:rPr>
        <w:t>correspondientes</w:t>
      </w:r>
      <w:proofErr w:type="gramEnd"/>
      <w:r w:rsidRPr="00B20FF4">
        <w:rPr>
          <w:rFonts w:ascii="Arial" w:eastAsia="Arial" w:hAnsi="Arial" w:cs="Times New Roman"/>
          <w:b/>
          <w:sz w:val="20"/>
          <w:szCs w:val="20"/>
          <w:lang w:val="es-ES" w:eastAsia="es-ES" w:bidi="es-ES"/>
        </w:rPr>
        <w:t xml:space="preserve"> al ejercicio fiscal 2024</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widowControl w:val="0"/>
        <w:autoSpaceDE w:val="0"/>
        <w:autoSpaceDN w:val="0"/>
        <w:spacing w:after="0" w:line="240" w:lineRule="auto"/>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 xml:space="preserve">Artículo Primero. </w:t>
      </w:r>
      <w:r w:rsidRPr="00B20FF4">
        <w:rPr>
          <w:rFonts w:ascii="Arial" w:eastAsia="Arial" w:hAnsi="Arial" w:cs="Times New Roman"/>
          <w:sz w:val="20"/>
          <w:szCs w:val="20"/>
          <w:lang w:val="es-ES" w:eastAsia="es-ES" w:bidi="es-ES"/>
        </w:rPr>
        <w:t xml:space="preserve">Se aprueban las leyes de ingresos de los municipios de: </w:t>
      </w:r>
      <w:r w:rsidRPr="00B20FF4">
        <w:rPr>
          <w:rFonts w:ascii="Arial" w:eastAsia="Arial" w:hAnsi="Arial" w:cs="Times New Roman"/>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B20FF4">
        <w:rPr>
          <w:rFonts w:ascii="Arial" w:eastAsia="Arial" w:hAnsi="Arial" w:cs="Times New Roman"/>
          <w:sz w:val="20"/>
          <w:szCs w:val="20"/>
          <w:lang w:val="es-ES" w:eastAsia="es-ES_tradnl" w:bidi="es-ES"/>
        </w:rPr>
        <w:t xml:space="preserve">, </w:t>
      </w:r>
      <w:r w:rsidRPr="00B20FF4">
        <w:rPr>
          <w:rFonts w:ascii="Arial" w:eastAsia="Arial" w:hAnsi="Arial" w:cs="Times New Roman"/>
          <w:sz w:val="20"/>
          <w:szCs w:val="20"/>
          <w:lang w:val="es-ES" w:eastAsia="es-ES" w:bidi="es-ES"/>
        </w:rPr>
        <w:t>todos del Estado de Yucatán, para el Ejercicio Fiscal 2024.</w:t>
      </w:r>
    </w:p>
    <w:p w:rsidR="00B20FF4" w:rsidRPr="00B20FF4" w:rsidRDefault="00B20FF4" w:rsidP="00B20FF4">
      <w:pPr>
        <w:spacing w:after="0" w:line="360" w:lineRule="auto"/>
        <w:jc w:val="both"/>
        <w:rPr>
          <w:rFonts w:ascii="Arial" w:eastAsia="Arial" w:hAnsi="Arial" w:cs="Times New Roman"/>
          <w:b/>
          <w:sz w:val="20"/>
          <w:szCs w:val="20"/>
          <w:lang w:val="es-ES" w:eastAsia="es-ES"/>
        </w:rPr>
      </w:pPr>
    </w:p>
    <w:p w:rsidR="00B20FF4" w:rsidRPr="00B20FF4" w:rsidRDefault="00B20FF4" w:rsidP="00B20FF4">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Artículo Segundo.</w:t>
      </w:r>
      <w:r w:rsidRPr="00B20FF4">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912FBF" w:rsidRDefault="00912FBF" w:rsidP="004D6236">
      <w:pPr>
        <w:pStyle w:val="Textoindependiente"/>
        <w:kinsoku w:val="0"/>
        <w:overflowPunct w:val="0"/>
        <w:spacing w:before="0" w:line="360" w:lineRule="auto"/>
        <w:ind w:left="0"/>
        <w:rPr>
          <w:rFonts w:ascii="Arial" w:hAnsi="Arial" w:cs="Arial"/>
          <w:b/>
          <w:bCs/>
          <w:sz w:val="20"/>
          <w:szCs w:val="20"/>
        </w:rPr>
      </w:pPr>
    </w:p>
    <w:p w:rsidR="00FA28F2" w:rsidRPr="00FA28F2" w:rsidRDefault="00FA28F2" w:rsidP="00FA28F2">
      <w:pPr>
        <w:widowControl w:val="0"/>
        <w:spacing w:after="0" w:line="360" w:lineRule="auto"/>
        <w:jc w:val="both"/>
        <w:rPr>
          <w:rFonts w:ascii="Arial" w:eastAsia="Times New Roman" w:hAnsi="Arial"/>
          <w:b/>
          <w:sz w:val="20"/>
          <w:szCs w:val="20"/>
        </w:rPr>
      </w:pPr>
      <w:r w:rsidRPr="00FA28F2">
        <w:rPr>
          <w:rFonts w:ascii="Arial" w:eastAsia="Times New Roman" w:hAnsi="Arial"/>
          <w:b/>
          <w:sz w:val="20"/>
          <w:szCs w:val="20"/>
        </w:rPr>
        <w:t>XXXVII.- LEY DE INGRESOS DEL MUNICIPIO DE HUHÍ, YUCATÁN, PARA EL EJERCICIO FISCAL 2024:</w:t>
      </w:r>
    </w:p>
    <w:p w:rsidR="00FA28F2" w:rsidRPr="00FA28F2" w:rsidRDefault="00FA28F2" w:rsidP="00FA28F2">
      <w:pPr>
        <w:widowControl w:val="0"/>
        <w:spacing w:after="0" w:line="360" w:lineRule="auto"/>
        <w:jc w:val="center"/>
        <w:rPr>
          <w:rFonts w:ascii="Arial" w:eastAsia="Times New Roman" w:hAnsi="Arial"/>
          <w:b/>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 xml:space="preserve">TÍTULO PRIMERO </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DISPOSICIONES GENERALES</w:t>
      </w:r>
    </w:p>
    <w:p w:rsidR="00FA28F2" w:rsidRPr="00FA28F2" w:rsidRDefault="00FA28F2" w:rsidP="00FA28F2">
      <w:pPr>
        <w:widowControl w:val="0"/>
        <w:spacing w:after="0" w:line="360" w:lineRule="auto"/>
        <w:jc w:val="center"/>
        <w:rPr>
          <w:rFonts w:ascii="Arial" w:eastAsia="Times New Roman" w:hAnsi="Arial"/>
          <w:b/>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I</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De la Naturaleza y el Objeto de la Ley</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1.-</w:t>
      </w:r>
      <w:r w:rsidRPr="00FA28F2">
        <w:rPr>
          <w:rFonts w:ascii="Arial" w:eastAsia="Times New Roman" w:hAnsi="Arial"/>
          <w:sz w:val="20"/>
          <w:szCs w:val="20"/>
        </w:rPr>
        <w:t xml:space="preserve"> La presente Ley es de orden público y de interés social, y tiene por objeto establecer los ingresos que percibirá la Hacienda Pública del Ayuntamiento de Huhí, Yucatán, a través de su Tesorería Municipal, durante el ejercicio fiscal 2024.</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2.-</w:t>
      </w:r>
      <w:r w:rsidRPr="00FA28F2">
        <w:rPr>
          <w:rFonts w:ascii="Arial" w:eastAsia="Times New Roman" w:hAnsi="Arial"/>
          <w:sz w:val="20"/>
          <w:szCs w:val="20"/>
        </w:rPr>
        <w:t xml:space="preserve"> Las personas domiciliadas dentro del Municipio de Huhí, Yucatán, que tuvieren bienes en su territorio o celebren actos que surtan efectos en el mismo, están obligados a contribuir para los gastos públicos de la manera que disponga la presente ley, así como la Ley de Hacienda para el Municipio de Huhí, el Código Fiscal del Estado y los demás ordenamientos fiscales de carácter local y federal.</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3.-</w:t>
      </w:r>
      <w:r w:rsidRPr="00FA28F2">
        <w:rPr>
          <w:rFonts w:ascii="Arial" w:eastAsia="Times New Roman" w:hAnsi="Arial"/>
          <w:sz w:val="20"/>
          <w:szCs w:val="20"/>
        </w:rPr>
        <w:t xml:space="preserve"> Los ingresos que se recauden por los conceptos señalados en la presente ley, se destinarán a sufragar los gastos públicos establecidos y autorizados en el Presupuesto de Egresos del Municipio de Huhí, Yucatán, así como en lo dispuesto en los convenios de coordinación fiscal y en las Leyes en que se fundamenten.</w:t>
      </w:r>
    </w:p>
    <w:p w:rsidR="00FA28F2" w:rsidRPr="00FA28F2" w:rsidRDefault="00FA28F2" w:rsidP="00FA28F2">
      <w:pPr>
        <w:widowControl w:val="0"/>
        <w:spacing w:after="0" w:line="360" w:lineRule="auto"/>
        <w:jc w:val="center"/>
        <w:rPr>
          <w:rFonts w:ascii="Arial" w:eastAsia="Times New Roman" w:hAnsi="Arial"/>
          <w:b/>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II</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De los Conceptos de Ingresos</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4.-</w:t>
      </w:r>
      <w:r w:rsidRPr="00FA28F2">
        <w:rPr>
          <w:rFonts w:ascii="Arial" w:eastAsia="Times New Roman" w:hAnsi="Arial"/>
          <w:sz w:val="20"/>
          <w:szCs w:val="20"/>
        </w:rPr>
        <w:t xml:space="preserve"> Los conceptos por los que la Hacienda Pública del Ayuntamiento de Huhí, Yucatán, percibirá ingresos, serán los siguientes:</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I.-</w:t>
      </w:r>
      <w:r w:rsidRPr="00FA28F2">
        <w:rPr>
          <w:rFonts w:ascii="Arial" w:eastAsia="Times New Roman" w:hAnsi="Arial"/>
          <w:sz w:val="20"/>
          <w:szCs w:val="20"/>
        </w:rPr>
        <w:t xml:space="preserve"> Impuestos;</w:t>
      </w: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II.-</w:t>
      </w:r>
      <w:r w:rsidRPr="00FA28F2">
        <w:rPr>
          <w:rFonts w:ascii="Arial" w:eastAsia="Times New Roman" w:hAnsi="Arial"/>
          <w:sz w:val="20"/>
          <w:szCs w:val="20"/>
        </w:rPr>
        <w:t xml:space="preserve"> Derechos;</w:t>
      </w: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III.-</w:t>
      </w:r>
      <w:r w:rsidRPr="00FA28F2">
        <w:rPr>
          <w:rFonts w:ascii="Arial" w:eastAsia="Times New Roman" w:hAnsi="Arial"/>
          <w:sz w:val="20"/>
          <w:szCs w:val="20"/>
        </w:rPr>
        <w:t xml:space="preserve"> Contribuciones de Mejoras;</w:t>
      </w: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IV.-</w:t>
      </w:r>
      <w:r w:rsidRPr="00FA28F2">
        <w:rPr>
          <w:rFonts w:ascii="Arial" w:eastAsia="Times New Roman" w:hAnsi="Arial"/>
          <w:sz w:val="20"/>
          <w:szCs w:val="20"/>
        </w:rPr>
        <w:t xml:space="preserve"> Productos;</w:t>
      </w: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V.-</w:t>
      </w:r>
      <w:r w:rsidRPr="00FA28F2">
        <w:rPr>
          <w:rFonts w:ascii="Arial" w:eastAsia="Times New Roman" w:hAnsi="Arial"/>
          <w:sz w:val="20"/>
          <w:szCs w:val="20"/>
        </w:rPr>
        <w:t xml:space="preserve"> Aprovechamientos;</w:t>
      </w: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VI.-</w:t>
      </w:r>
      <w:r w:rsidRPr="00FA28F2">
        <w:rPr>
          <w:rFonts w:ascii="Arial" w:eastAsia="Times New Roman" w:hAnsi="Arial"/>
          <w:sz w:val="20"/>
          <w:szCs w:val="20"/>
        </w:rPr>
        <w:t xml:space="preserve"> Participaciones Federales y Estatales;</w:t>
      </w: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VII.-</w:t>
      </w:r>
      <w:r w:rsidRPr="00FA28F2">
        <w:rPr>
          <w:rFonts w:ascii="Arial" w:eastAsia="Times New Roman" w:hAnsi="Arial"/>
          <w:sz w:val="20"/>
          <w:szCs w:val="20"/>
        </w:rPr>
        <w:t xml:space="preserve"> Aportaciones; e</w:t>
      </w: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VIII.-</w:t>
      </w:r>
      <w:r w:rsidRPr="00FA28F2">
        <w:rPr>
          <w:rFonts w:ascii="Arial" w:eastAsia="Times New Roman" w:hAnsi="Arial"/>
          <w:sz w:val="20"/>
          <w:szCs w:val="20"/>
        </w:rPr>
        <w:t xml:space="preserve"> Ingresos Extraordinarios.</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5.-</w:t>
      </w:r>
      <w:r w:rsidRPr="00FA28F2">
        <w:rPr>
          <w:rFonts w:ascii="Arial" w:eastAsia="Times New Roman" w:hAnsi="Arial"/>
          <w:sz w:val="20"/>
          <w:szCs w:val="20"/>
        </w:rPr>
        <w:t xml:space="preserve"> Los impuestos que el Municipio percibirá, se clasifican como sigue:</w:t>
      </w:r>
    </w:p>
    <w:p w:rsidR="00FA28F2" w:rsidRPr="00FA28F2" w:rsidRDefault="00FA28F2" w:rsidP="00FA28F2">
      <w:pPr>
        <w:widowControl w:val="0"/>
        <w:spacing w:after="0" w:line="36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7286"/>
        <w:gridCol w:w="1813"/>
      </w:tblGrid>
      <w:tr w:rsidR="00FA28F2" w:rsidRPr="00FA28F2" w:rsidTr="00FA28F2">
        <w:trPr>
          <w:trHeight w:val="20"/>
        </w:trPr>
        <w:tc>
          <w:tcPr>
            <w:tcW w:w="4004" w:type="pct"/>
            <w:tcBorders>
              <w:top w:val="single" w:sz="9" w:space="0" w:color="4D4D4F"/>
              <w:left w:val="single" w:sz="9" w:space="0" w:color="4D4D4F"/>
              <w:bottom w:val="single" w:sz="9" w:space="0" w:color="4D4D4F"/>
              <w:right w:val="single" w:sz="9" w:space="0" w:color="4D4D4F"/>
            </w:tcBorders>
            <w:shd w:val="clear" w:color="auto" w:fill="D9D9D9"/>
          </w:tcPr>
          <w:p w:rsidR="00FA28F2" w:rsidRPr="00FA28F2" w:rsidRDefault="00FA28F2" w:rsidP="00FA28F2">
            <w:pPr>
              <w:spacing w:after="0" w:line="360" w:lineRule="auto"/>
              <w:jc w:val="both"/>
              <w:rPr>
                <w:rFonts w:ascii="Arial" w:eastAsia="Times New Roman" w:hAnsi="Arial"/>
                <w:b/>
                <w:sz w:val="20"/>
                <w:szCs w:val="20"/>
              </w:rPr>
            </w:pPr>
            <w:r w:rsidRPr="00FA28F2">
              <w:rPr>
                <w:rFonts w:ascii="Arial" w:hAnsi="Arial"/>
                <w:b/>
                <w:sz w:val="20"/>
                <w:szCs w:val="20"/>
              </w:rPr>
              <w:t>Impuestos</w:t>
            </w:r>
          </w:p>
        </w:tc>
        <w:tc>
          <w:tcPr>
            <w:tcW w:w="996" w:type="pct"/>
            <w:tcBorders>
              <w:top w:val="single" w:sz="9" w:space="0" w:color="4D4D4F"/>
              <w:left w:val="single" w:sz="9" w:space="0" w:color="4D4D4F"/>
              <w:bottom w:val="single" w:sz="9" w:space="0" w:color="4D4D4F"/>
              <w:right w:val="single" w:sz="9" w:space="0" w:color="4D4D4F"/>
            </w:tcBorders>
            <w:shd w:val="clear" w:color="auto" w:fill="D9D9D9"/>
          </w:tcPr>
          <w:p w:rsidR="00FA28F2" w:rsidRPr="00FA28F2" w:rsidRDefault="00FA28F2" w:rsidP="00FA28F2">
            <w:pPr>
              <w:tabs>
                <w:tab w:val="left" w:pos="1085"/>
              </w:tabs>
              <w:spacing w:after="0" w:line="360" w:lineRule="auto"/>
              <w:ind w:right="179"/>
              <w:jc w:val="both"/>
              <w:rPr>
                <w:rFonts w:ascii="Arial" w:eastAsia="Times New Roman" w:hAnsi="Arial"/>
                <w:sz w:val="20"/>
                <w:szCs w:val="20"/>
              </w:rPr>
            </w:pPr>
            <w:r w:rsidRPr="00FA28F2">
              <w:rPr>
                <w:rFonts w:ascii="Arial" w:hAnsi="Arial"/>
                <w:b/>
                <w:sz w:val="20"/>
                <w:szCs w:val="20"/>
              </w:rPr>
              <w:t>$              80,000.00</w:t>
            </w:r>
          </w:p>
        </w:tc>
      </w:tr>
      <w:tr w:rsidR="00FA28F2" w:rsidRPr="00FA28F2" w:rsidTr="00FA28F2">
        <w:trPr>
          <w:trHeight w:val="20"/>
        </w:trPr>
        <w:tc>
          <w:tcPr>
            <w:tcW w:w="4004"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ind w:firstLine="110"/>
              <w:jc w:val="both"/>
              <w:rPr>
                <w:rFonts w:ascii="Arial" w:eastAsia="Times New Roman" w:hAnsi="Arial"/>
                <w:b/>
                <w:sz w:val="20"/>
                <w:szCs w:val="20"/>
              </w:rPr>
            </w:pPr>
            <w:r w:rsidRPr="00FA28F2">
              <w:rPr>
                <w:rFonts w:ascii="Arial" w:hAnsi="Arial"/>
                <w:b/>
                <w:sz w:val="20"/>
                <w:szCs w:val="20"/>
              </w:rPr>
              <w:t>Impuestos Sobre los Ingresos</w:t>
            </w:r>
          </w:p>
        </w:tc>
        <w:tc>
          <w:tcPr>
            <w:tcW w:w="996"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085"/>
              </w:tabs>
              <w:spacing w:after="0" w:line="360" w:lineRule="auto"/>
              <w:ind w:right="179"/>
              <w:jc w:val="both"/>
              <w:rPr>
                <w:rFonts w:ascii="Arial" w:eastAsia="Times New Roman" w:hAnsi="Arial"/>
                <w:b/>
                <w:sz w:val="20"/>
                <w:szCs w:val="20"/>
              </w:rPr>
            </w:pPr>
            <w:r w:rsidRPr="00FA28F2">
              <w:rPr>
                <w:rFonts w:ascii="Arial" w:hAnsi="Arial"/>
                <w:b/>
                <w:sz w:val="20"/>
                <w:szCs w:val="20"/>
              </w:rPr>
              <w:t>$                 7,000.00</w:t>
            </w:r>
          </w:p>
        </w:tc>
      </w:tr>
      <w:tr w:rsidR="00FA28F2" w:rsidRPr="00FA28F2" w:rsidTr="00FA28F2">
        <w:trPr>
          <w:trHeight w:val="20"/>
        </w:trPr>
        <w:tc>
          <w:tcPr>
            <w:tcW w:w="4004"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Impuesto sobre Espectáculos y Diversiones Públicas</w:t>
            </w:r>
          </w:p>
        </w:tc>
        <w:tc>
          <w:tcPr>
            <w:tcW w:w="996"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084"/>
              </w:tabs>
              <w:spacing w:after="0" w:line="360" w:lineRule="auto"/>
              <w:ind w:right="179"/>
              <w:jc w:val="both"/>
              <w:rPr>
                <w:rFonts w:ascii="Arial" w:eastAsia="Times New Roman" w:hAnsi="Arial"/>
                <w:sz w:val="20"/>
                <w:szCs w:val="20"/>
              </w:rPr>
            </w:pPr>
            <w:r w:rsidRPr="00FA28F2">
              <w:rPr>
                <w:rFonts w:ascii="Arial" w:hAnsi="Arial"/>
                <w:sz w:val="20"/>
                <w:szCs w:val="20"/>
              </w:rPr>
              <w:t>$                 7,000.00</w:t>
            </w:r>
          </w:p>
        </w:tc>
      </w:tr>
      <w:tr w:rsidR="00FA28F2" w:rsidRPr="00FA28F2" w:rsidTr="00FA28F2">
        <w:trPr>
          <w:trHeight w:val="20"/>
        </w:trPr>
        <w:tc>
          <w:tcPr>
            <w:tcW w:w="4004"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ind w:firstLine="220"/>
              <w:jc w:val="both"/>
              <w:rPr>
                <w:rFonts w:ascii="Arial" w:eastAsia="Times New Roman" w:hAnsi="Arial"/>
                <w:b/>
                <w:sz w:val="20"/>
                <w:szCs w:val="20"/>
              </w:rPr>
            </w:pPr>
            <w:r w:rsidRPr="00FA28F2">
              <w:rPr>
                <w:rFonts w:ascii="Arial" w:hAnsi="Arial"/>
                <w:b/>
                <w:sz w:val="20"/>
                <w:szCs w:val="20"/>
              </w:rPr>
              <w:t>Impuestos Sobre el Patrimonio</w:t>
            </w:r>
          </w:p>
        </w:tc>
        <w:tc>
          <w:tcPr>
            <w:tcW w:w="996"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085"/>
              </w:tabs>
              <w:spacing w:after="0" w:line="360" w:lineRule="auto"/>
              <w:ind w:right="179"/>
              <w:jc w:val="both"/>
              <w:rPr>
                <w:rFonts w:ascii="Arial" w:eastAsia="Times New Roman" w:hAnsi="Arial"/>
                <w:b/>
                <w:sz w:val="20"/>
                <w:szCs w:val="20"/>
              </w:rPr>
            </w:pPr>
            <w:r w:rsidRPr="00FA28F2">
              <w:rPr>
                <w:rFonts w:ascii="Arial" w:hAnsi="Arial"/>
                <w:b/>
                <w:sz w:val="20"/>
                <w:szCs w:val="20"/>
              </w:rPr>
              <w:t>$              47,000.00</w:t>
            </w:r>
          </w:p>
        </w:tc>
      </w:tr>
      <w:tr w:rsidR="00FA28F2" w:rsidRPr="00FA28F2" w:rsidTr="00FA28F2">
        <w:trPr>
          <w:trHeight w:val="20"/>
        </w:trPr>
        <w:tc>
          <w:tcPr>
            <w:tcW w:w="4004"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Impuesto Predial</w:t>
            </w:r>
          </w:p>
        </w:tc>
        <w:tc>
          <w:tcPr>
            <w:tcW w:w="996"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084"/>
              </w:tabs>
              <w:spacing w:after="0" w:line="360" w:lineRule="auto"/>
              <w:ind w:right="179"/>
              <w:jc w:val="both"/>
              <w:rPr>
                <w:rFonts w:ascii="Arial" w:eastAsia="Times New Roman" w:hAnsi="Arial"/>
                <w:sz w:val="20"/>
                <w:szCs w:val="20"/>
              </w:rPr>
            </w:pPr>
            <w:r w:rsidRPr="00FA28F2">
              <w:rPr>
                <w:rFonts w:ascii="Arial" w:hAnsi="Arial"/>
                <w:sz w:val="20"/>
                <w:szCs w:val="20"/>
              </w:rPr>
              <w:t>$              47,000.00</w:t>
            </w:r>
          </w:p>
        </w:tc>
      </w:tr>
      <w:tr w:rsidR="00FA28F2" w:rsidRPr="00FA28F2" w:rsidTr="00FA28F2">
        <w:trPr>
          <w:trHeight w:val="20"/>
        </w:trPr>
        <w:tc>
          <w:tcPr>
            <w:tcW w:w="4004"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ind w:firstLine="110"/>
              <w:jc w:val="both"/>
              <w:rPr>
                <w:rFonts w:ascii="Arial" w:eastAsia="Times New Roman" w:hAnsi="Arial"/>
                <w:b/>
                <w:sz w:val="20"/>
                <w:szCs w:val="20"/>
              </w:rPr>
            </w:pPr>
            <w:r w:rsidRPr="00FA28F2">
              <w:rPr>
                <w:rFonts w:ascii="Arial" w:hAnsi="Arial"/>
                <w:b/>
                <w:sz w:val="20"/>
                <w:szCs w:val="20"/>
              </w:rPr>
              <w:t>Impuestos Sobre la Producción, el Consumo y las Transacciones</w:t>
            </w:r>
          </w:p>
        </w:tc>
        <w:tc>
          <w:tcPr>
            <w:tcW w:w="996"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084"/>
              </w:tabs>
              <w:spacing w:after="0" w:line="360" w:lineRule="auto"/>
              <w:ind w:right="179"/>
              <w:jc w:val="both"/>
              <w:rPr>
                <w:rFonts w:ascii="Arial" w:eastAsia="Times New Roman" w:hAnsi="Arial"/>
                <w:b/>
                <w:sz w:val="20"/>
                <w:szCs w:val="20"/>
              </w:rPr>
            </w:pPr>
            <w:r w:rsidRPr="00FA28F2">
              <w:rPr>
                <w:rFonts w:ascii="Arial" w:hAnsi="Arial"/>
                <w:b/>
                <w:sz w:val="20"/>
                <w:szCs w:val="20"/>
              </w:rPr>
              <w:t>$              26,000.00</w:t>
            </w:r>
          </w:p>
        </w:tc>
      </w:tr>
      <w:tr w:rsidR="00FA28F2" w:rsidRPr="00FA28F2" w:rsidTr="00FA28F2">
        <w:trPr>
          <w:trHeight w:val="20"/>
        </w:trPr>
        <w:tc>
          <w:tcPr>
            <w:tcW w:w="4004"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Impuesto sobre Adquisición de Inmuebles</w:t>
            </w:r>
          </w:p>
        </w:tc>
        <w:tc>
          <w:tcPr>
            <w:tcW w:w="996"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084"/>
              </w:tabs>
              <w:spacing w:after="0" w:line="360" w:lineRule="auto"/>
              <w:ind w:right="179"/>
              <w:jc w:val="both"/>
              <w:rPr>
                <w:rFonts w:ascii="Arial" w:eastAsia="Times New Roman" w:hAnsi="Arial"/>
                <w:sz w:val="20"/>
                <w:szCs w:val="20"/>
              </w:rPr>
            </w:pPr>
            <w:r w:rsidRPr="00FA28F2">
              <w:rPr>
                <w:rFonts w:ascii="Arial" w:hAnsi="Arial"/>
                <w:sz w:val="20"/>
                <w:szCs w:val="20"/>
              </w:rPr>
              <w:t>$              26,000.00</w:t>
            </w:r>
          </w:p>
        </w:tc>
      </w:tr>
      <w:tr w:rsidR="00FA28F2" w:rsidRPr="00FA28F2" w:rsidTr="00FA28F2">
        <w:trPr>
          <w:trHeight w:val="20"/>
        </w:trPr>
        <w:tc>
          <w:tcPr>
            <w:tcW w:w="4004"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ind w:firstLine="220"/>
              <w:jc w:val="both"/>
              <w:rPr>
                <w:rFonts w:ascii="Arial" w:eastAsia="Times New Roman" w:hAnsi="Arial"/>
                <w:b/>
                <w:sz w:val="20"/>
                <w:szCs w:val="20"/>
              </w:rPr>
            </w:pPr>
            <w:r w:rsidRPr="00FA28F2">
              <w:rPr>
                <w:rFonts w:ascii="Arial" w:hAnsi="Arial"/>
                <w:b/>
                <w:sz w:val="20"/>
                <w:szCs w:val="20"/>
              </w:rPr>
              <w:t>Accesorios de Impuestos</w:t>
            </w:r>
          </w:p>
        </w:tc>
        <w:tc>
          <w:tcPr>
            <w:tcW w:w="996"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96"/>
              </w:tabs>
              <w:spacing w:after="0" w:line="360" w:lineRule="auto"/>
              <w:ind w:right="179"/>
              <w:jc w:val="both"/>
              <w:rPr>
                <w:rFonts w:ascii="Arial" w:eastAsia="Times New Roman" w:hAnsi="Arial"/>
                <w:b/>
                <w:sz w:val="20"/>
                <w:szCs w:val="20"/>
              </w:rPr>
            </w:pPr>
            <w:r w:rsidRPr="00FA28F2">
              <w:rPr>
                <w:rFonts w:ascii="Arial" w:hAnsi="Arial"/>
                <w:b/>
                <w:sz w:val="20"/>
                <w:szCs w:val="20"/>
              </w:rPr>
              <w:t>$                      0.00</w:t>
            </w:r>
          </w:p>
        </w:tc>
      </w:tr>
      <w:tr w:rsidR="00FA28F2" w:rsidRPr="00FA28F2" w:rsidTr="00FA28F2">
        <w:trPr>
          <w:trHeight w:val="20"/>
        </w:trPr>
        <w:tc>
          <w:tcPr>
            <w:tcW w:w="4004"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Actualizaciones y Recargos de Impuestos</w:t>
            </w:r>
          </w:p>
        </w:tc>
        <w:tc>
          <w:tcPr>
            <w:tcW w:w="996"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586"/>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rPr>
          <w:trHeight w:val="20"/>
        </w:trPr>
        <w:tc>
          <w:tcPr>
            <w:tcW w:w="4004"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Multas de Impuestos</w:t>
            </w:r>
          </w:p>
        </w:tc>
        <w:tc>
          <w:tcPr>
            <w:tcW w:w="996"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95"/>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rPr>
          <w:trHeight w:val="20"/>
        </w:trPr>
        <w:tc>
          <w:tcPr>
            <w:tcW w:w="4004"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hAnsi="Arial"/>
                <w:sz w:val="20"/>
                <w:szCs w:val="20"/>
              </w:rPr>
            </w:pPr>
            <w:r w:rsidRPr="00FA28F2">
              <w:rPr>
                <w:rFonts w:ascii="Arial" w:hAnsi="Arial"/>
                <w:sz w:val="20"/>
                <w:szCs w:val="20"/>
              </w:rPr>
              <w:t>&gt; Gastos de Ejecución de Impuestos</w:t>
            </w:r>
          </w:p>
        </w:tc>
        <w:tc>
          <w:tcPr>
            <w:tcW w:w="996"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95"/>
              </w:tabs>
              <w:spacing w:after="0" w:line="360" w:lineRule="auto"/>
              <w:ind w:right="179"/>
              <w:jc w:val="both"/>
              <w:rPr>
                <w:rFonts w:ascii="Arial" w:hAnsi="Arial"/>
                <w:sz w:val="20"/>
                <w:szCs w:val="20"/>
              </w:rPr>
            </w:pPr>
            <w:r w:rsidRPr="00FA28F2">
              <w:rPr>
                <w:rFonts w:ascii="Arial" w:hAnsi="Arial"/>
                <w:sz w:val="20"/>
                <w:szCs w:val="20"/>
              </w:rPr>
              <w:t>$                        0.00</w:t>
            </w:r>
          </w:p>
        </w:tc>
      </w:tr>
      <w:tr w:rsidR="00FA28F2" w:rsidRPr="00FA28F2" w:rsidTr="00FA28F2">
        <w:trPr>
          <w:trHeight w:val="20"/>
        </w:trPr>
        <w:tc>
          <w:tcPr>
            <w:tcW w:w="4004"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ind w:firstLine="220"/>
              <w:jc w:val="both"/>
              <w:rPr>
                <w:rFonts w:ascii="Arial" w:hAnsi="Arial"/>
                <w:b/>
                <w:sz w:val="20"/>
                <w:szCs w:val="20"/>
              </w:rPr>
            </w:pPr>
            <w:r w:rsidRPr="00FA28F2">
              <w:rPr>
                <w:rFonts w:ascii="Arial" w:hAnsi="Arial"/>
                <w:b/>
                <w:sz w:val="20"/>
                <w:szCs w:val="20"/>
              </w:rPr>
              <w:t>Otros Impuestos</w:t>
            </w:r>
          </w:p>
        </w:tc>
        <w:tc>
          <w:tcPr>
            <w:tcW w:w="996"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95"/>
              </w:tabs>
              <w:spacing w:after="0" w:line="360" w:lineRule="auto"/>
              <w:ind w:right="179"/>
              <w:jc w:val="both"/>
              <w:rPr>
                <w:rFonts w:ascii="Arial" w:hAnsi="Arial"/>
                <w:b/>
                <w:sz w:val="20"/>
                <w:szCs w:val="20"/>
              </w:rPr>
            </w:pPr>
            <w:r w:rsidRPr="00FA28F2">
              <w:rPr>
                <w:rFonts w:ascii="Arial" w:hAnsi="Arial"/>
                <w:b/>
                <w:sz w:val="20"/>
                <w:szCs w:val="20"/>
              </w:rPr>
              <w:t>$                        0.00</w:t>
            </w:r>
          </w:p>
        </w:tc>
      </w:tr>
      <w:tr w:rsidR="00FA28F2" w:rsidRPr="00FA28F2" w:rsidTr="00FA28F2">
        <w:trPr>
          <w:trHeight w:val="20"/>
        </w:trPr>
        <w:tc>
          <w:tcPr>
            <w:tcW w:w="4004"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ind w:right="209"/>
              <w:jc w:val="both"/>
              <w:rPr>
                <w:rFonts w:ascii="Arial" w:hAnsi="Arial"/>
                <w:sz w:val="20"/>
                <w:szCs w:val="20"/>
              </w:rPr>
            </w:pPr>
            <w:r w:rsidRPr="00FA28F2">
              <w:rPr>
                <w:rFonts w:ascii="Arial" w:hAnsi="Arial"/>
                <w:b/>
                <w:sz w:val="20"/>
                <w:szCs w:val="20"/>
              </w:rPr>
              <w:t>Impuestos no Comprendidos en la Ley de Ingresos Vigente, Causados en Ejercicios Fiscales Anteriores Pendientes de Liquidación o Pago</w:t>
            </w:r>
          </w:p>
        </w:tc>
        <w:tc>
          <w:tcPr>
            <w:tcW w:w="996"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95"/>
              </w:tabs>
              <w:spacing w:after="0" w:line="360" w:lineRule="auto"/>
              <w:ind w:right="179"/>
              <w:jc w:val="both"/>
              <w:rPr>
                <w:rFonts w:ascii="Arial" w:hAnsi="Arial"/>
                <w:b/>
                <w:sz w:val="20"/>
                <w:szCs w:val="20"/>
              </w:rPr>
            </w:pPr>
          </w:p>
          <w:p w:rsidR="00FA28F2" w:rsidRPr="00FA28F2" w:rsidRDefault="00FA28F2" w:rsidP="00FA28F2">
            <w:pPr>
              <w:tabs>
                <w:tab w:val="left" w:pos="1195"/>
              </w:tabs>
              <w:spacing w:after="0" w:line="360" w:lineRule="auto"/>
              <w:ind w:right="179"/>
              <w:jc w:val="both"/>
              <w:rPr>
                <w:rFonts w:ascii="Arial" w:hAnsi="Arial"/>
                <w:b/>
                <w:sz w:val="20"/>
                <w:szCs w:val="20"/>
              </w:rPr>
            </w:pPr>
            <w:r w:rsidRPr="00FA28F2">
              <w:rPr>
                <w:rFonts w:ascii="Arial" w:hAnsi="Arial"/>
                <w:b/>
                <w:sz w:val="20"/>
                <w:szCs w:val="20"/>
              </w:rPr>
              <w:t>$                        0.00</w:t>
            </w:r>
          </w:p>
        </w:tc>
      </w:tr>
    </w:tbl>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6.-</w:t>
      </w:r>
      <w:r w:rsidRPr="00FA28F2">
        <w:rPr>
          <w:rFonts w:ascii="Arial" w:eastAsia="Times New Roman" w:hAnsi="Arial"/>
          <w:sz w:val="20"/>
          <w:szCs w:val="20"/>
        </w:rPr>
        <w:t xml:space="preserve"> Los derechos que el Municipio percibirá, se causarán por los siguientes conceptos:</w:t>
      </w:r>
    </w:p>
    <w:p w:rsidR="00FA28F2" w:rsidRPr="00FA28F2" w:rsidRDefault="00FA28F2" w:rsidP="00FA28F2">
      <w:pPr>
        <w:widowControl w:val="0"/>
        <w:spacing w:after="0" w:line="36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7367"/>
        <w:gridCol w:w="1732"/>
      </w:tblGrid>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D9D9D9"/>
          </w:tcPr>
          <w:p w:rsidR="00FA28F2" w:rsidRPr="00FA28F2" w:rsidRDefault="00FA28F2" w:rsidP="00FA28F2">
            <w:pPr>
              <w:spacing w:after="0" w:line="360" w:lineRule="auto"/>
              <w:jc w:val="both"/>
              <w:rPr>
                <w:rFonts w:ascii="Arial" w:eastAsia="Times New Roman" w:hAnsi="Arial"/>
                <w:b/>
                <w:sz w:val="20"/>
                <w:szCs w:val="20"/>
              </w:rPr>
            </w:pPr>
            <w:r w:rsidRPr="00FA28F2">
              <w:rPr>
                <w:rFonts w:ascii="Arial" w:hAnsi="Arial"/>
                <w:b/>
                <w:sz w:val="20"/>
                <w:szCs w:val="20"/>
              </w:rPr>
              <w:t>Derechos</w:t>
            </w:r>
          </w:p>
        </w:tc>
        <w:tc>
          <w:tcPr>
            <w:tcW w:w="952" w:type="pct"/>
            <w:tcBorders>
              <w:top w:val="single" w:sz="9" w:space="0" w:color="4D4D4F"/>
              <w:left w:val="single" w:sz="9" w:space="0" w:color="4D4D4F"/>
              <w:bottom w:val="single" w:sz="9" w:space="0" w:color="4D4D4F"/>
              <w:right w:val="single" w:sz="9" w:space="0" w:color="4D4D4F"/>
            </w:tcBorders>
            <w:shd w:val="clear" w:color="auto" w:fill="D9D9D9"/>
          </w:tcPr>
          <w:p w:rsidR="00FA28F2" w:rsidRPr="00FA28F2" w:rsidRDefault="00FA28F2" w:rsidP="00FA28F2">
            <w:pPr>
              <w:tabs>
                <w:tab w:val="left" w:pos="1005"/>
              </w:tabs>
              <w:spacing w:after="0" w:line="360" w:lineRule="auto"/>
              <w:ind w:right="179"/>
              <w:jc w:val="both"/>
              <w:rPr>
                <w:rFonts w:ascii="Arial" w:eastAsia="Times New Roman" w:hAnsi="Arial"/>
                <w:b/>
                <w:sz w:val="20"/>
                <w:szCs w:val="20"/>
              </w:rPr>
            </w:pPr>
            <w:r w:rsidRPr="00FA28F2">
              <w:rPr>
                <w:rFonts w:ascii="Arial" w:hAnsi="Arial"/>
                <w:b/>
                <w:sz w:val="20"/>
                <w:szCs w:val="20"/>
              </w:rPr>
              <w:t>$            78,000.00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ind w:left="131"/>
              <w:jc w:val="both"/>
              <w:rPr>
                <w:rFonts w:ascii="Arial" w:eastAsia="Times New Roman" w:hAnsi="Arial"/>
                <w:b/>
                <w:sz w:val="20"/>
                <w:szCs w:val="20"/>
              </w:rPr>
            </w:pPr>
            <w:r w:rsidRPr="00FA28F2">
              <w:rPr>
                <w:rFonts w:ascii="Arial" w:hAnsi="Arial"/>
                <w:b/>
                <w:sz w:val="20"/>
                <w:szCs w:val="20"/>
              </w:rPr>
              <w:t>Derechos por el Uso, Goce, Aprovechamiento o Explotación de Bienes de Dominio Público</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070"/>
              </w:tabs>
              <w:spacing w:after="0" w:line="360" w:lineRule="auto"/>
              <w:ind w:right="179"/>
              <w:jc w:val="both"/>
              <w:rPr>
                <w:rFonts w:ascii="Arial" w:eastAsia="Times New Roman" w:hAnsi="Arial"/>
                <w:sz w:val="20"/>
                <w:szCs w:val="20"/>
              </w:rPr>
            </w:pPr>
            <w:r w:rsidRPr="00FA28F2">
              <w:rPr>
                <w:rFonts w:ascii="Arial" w:hAnsi="Arial"/>
                <w:b/>
                <w:sz w:val="20"/>
                <w:szCs w:val="20"/>
              </w:rPr>
              <w:t>$</w:t>
            </w:r>
            <w:r w:rsidRPr="00FA28F2">
              <w:rPr>
                <w:rFonts w:ascii="Arial" w:hAnsi="Arial"/>
                <w:sz w:val="20"/>
                <w:szCs w:val="20"/>
              </w:rPr>
              <w:t xml:space="preserve">               </w:t>
            </w:r>
            <w:r w:rsidRPr="00FA28F2">
              <w:rPr>
                <w:rFonts w:ascii="Arial" w:hAnsi="Arial"/>
                <w:b/>
                <w:sz w:val="20"/>
                <w:szCs w:val="20"/>
              </w:rPr>
              <w:t>8,000.00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Por el uso de locales o pisos de mercados, espacios en la vía o parques públicos</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16"/>
              </w:tabs>
              <w:spacing w:after="0" w:line="360" w:lineRule="auto"/>
              <w:ind w:right="179"/>
              <w:jc w:val="both"/>
              <w:rPr>
                <w:rFonts w:ascii="Arial" w:eastAsia="Times New Roman" w:hAnsi="Arial"/>
                <w:sz w:val="20"/>
                <w:szCs w:val="20"/>
              </w:rPr>
            </w:pPr>
            <w:r w:rsidRPr="00FA28F2">
              <w:rPr>
                <w:rFonts w:ascii="Arial" w:hAnsi="Arial"/>
                <w:sz w:val="20"/>
                <w:szCs w:val="20"/>
              </w:rPr>
              <w:t>$               8,000.00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399"/>
              </w:tabs>
              <w:spacing w:after="0" w:line="360" w:lineRule="auto"/>
              <w:jc w:val="both"/>
              <w:rPr>
                <w:rFonts w:ascii="Arial" w:hAnsi="Arial"/>
                <w:sz w:val="20"/>
                <w:szCs w:val="20"/>
              </w:rPr>
            </w:pPr>
            <w:r w:rsidRPr="00FA28F2">
              <w:rPr>
                <w:rFonts w:ascii="Arial" w:hAnsi="Arial"/>
                <w:sz w:val="20"/>
                <w:szCs w:val="20"/>
              </w:rPr>
              <w:t>&gt; Por el uso y aprovechamiento de los bienes de dominio público del patrimonio municipal</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81"/>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ind w:left="131"/>
              <w:jc w:val="both"/>
              <w:rPr>
                <w:rFonts w:ascii="Arial" w:eastAsia="Times New Roman" w:hAnsi="Arial"/>
                <w:b/>
                <w:sz w:val="20"/>
                <w:szCs w:val="20"/>
              </w:rPr>
            </w:pPr>
            <w:r w:rsidRPr="00FA28F2">
              <w:rPr>
                <w:rFonts w:ascii="Arial" w:hAnsi="Arial"/>
                <w:b/>
                <w:sz w:val="20"/>
                <w:szCs w:val="20"/>
              </w:rPr>
              <w:t>Derechos por Prestación de Servicios</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003"/>
              </w:tabs>
              <w:spacing w:after="0" w:line="360" w:lineRule="auto"/>
              <w:ind w:right="179"/>
              <w:jc w:val="both"/>
              <w:rPr>
                <w:rFonts w:ascii="Arial" w:eastAsia="Times New Roman" w:hAnsi="Arial"/>
                <w:sz w:val="20"/>
                <w:szCs w:val="20"/>
              </w:rPr>
            </w:pPr>
            <w:r w:rsidRPr="00FA28F2">
              <w:rPr>
                <w:rFonts w:ascii="Arial" w:hAnsi="Arial"/>
                <w:b/>
                <w:sz w:val="20"/>
                <w:szCs w:val="20"/>
              </w:rPr>
              <w:t xml:space="preserve">$ </w:t>
            </w:r>
            <w:r w:rsidRPr="00FA28F2">
              <w:rPr>
                <w:rFonts w:ascii="Arial" w:hAnsi="Arial"/>
                <w:sz w:val="20"/>
                <w:szCs w:val="20"/>
              </w:rPr>
              <w:t xml:space="preserve">           </w:t>
            </w:r>
            <w:r w:rsidRPr="00FA28F2">
              <w:rPr>
                <w:rFonts w:ascii="Arial" w:hAnsi="Arial"/>
                <w:b/>
                <w:sz w:val="20"/>
                <w:szCs w:val="20"/>
              </w:rPr>
              <w:t>31,000.00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Servicios de Agua potable, drenaje y alcantarillado</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14"/>
              </w:tabs>
              <w:spacing w:after="0" w:line="360" w:lineRule="auto"/>
              <w:ind w:right="179"/>
              <w:jc w:val="both"/>
              <w:rPr>
                <w:rFonts w:ascii="Arial" w:eastAsia="Times New Roman" w:hAnsi="Arial"/>
                <w:sz w:val="20"/>
                <w:szCs w:val="20"/>
              </w:rPr>
            </w:pPr>
            <w:r w:rsidRPr="00FA28F2">
              <w:rPr>
                <w:rFonts w:ascii="Arial" w:hAnsi="Arial"/>
                <w:sz w:val="20"/>
                <w:szCs w:val="20"/>
              </w:rPr>
              <w:t>$               7,500.00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Servicio de Alumbrado público</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507"/>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Servicio de Limpia, Recolección, Traslado y disposición final de residuos</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78"/>
              </w:tabs>
              <w:spacing w:after="0" w:line="360" w:lineRule="auto"/>
              <w:ind w:right="179"/>
              <w:jc w:val="both"/>
              <w:rPr>
                <w:rFonts w:ascii="Arial" w:eastAsia="Times New Roman" w:hAnsi="Arial"/>
                <w:sz w:val="20"/>
                <w:szCs w:val="20"/>
              </w:rPr>
            </w:pPr>
            <w:r w:rsidRPr="00FA28F2">
              <w:rPr>
                <w:rFonts w:ascii="Arial" w:hAnsi="Arial"/>
                <w:sz w:val="20"/>
                <w:szCs w:val="20"/>
              </w:rPr>
              <w:t>$               7,500.00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Servicio de Mercados y centrales de abasto</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14"/>
              </w:tabs>
              <w:spacing w:after="0" w:line="360" w:lineRule="auto"/>
              <w:ind w:right="179"/>
              <w:jc w:val="both"/>
              <w:rPr>
                <w:rFonts w:ascii="Arial" w:eastAsia="Times New Roman" w:hAnsi="Arial"/>
                <w:sz w:val="20"/>
                <w:szCs w:val="20"/>
              </w:rPr>
            </w:pPr>
            <w:r w:rsidRPr="00FA28F2">
              <w:rPr>
                <w:rFonts w:ascii="Arial" w:hAnsi="Arial"/>
                <w:sz w:val="20"/>
                <w:szCs w:val="20"/>
              </w:rPr>
              <w:t>$               6,000.00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Servicio de Panteones</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16"/>
              </w:tabs>
              <w:spacing w:after="0" w:line="360" w:lineRule="auto"/>
              <w:ind w:right="179"/>
              <w:jc w:val="both"/>
              <w:rPr>
                <w:rFonts w:ascii="Arial" w:eastAsia="Times New Roman" w:hAnsi="Arial"/>
                <w:sz w:val="20"/>
                <w:szCs w:val="20"/>
              </w:rPr>
            </w:pPr>
            <w:r w:rsidRPr="00FA28F2">
              <w:rPr>
                <w:rFonts w:ascii="Arial" w:hAnsi="Arial"/>
                <w:sz w:val="20"/>
                <w:szCs w:val="20"/>
              </w:rPr>
              <w:t>$            10,000.00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Servicio de Rastro</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507"/>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Servicio de Seguridad pública (Policía Preventiva y Tránsito Municipal)</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18"/>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Servicio de Catastro</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507"/>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ind w:firstLine="131"/>
              <w:jc w:val="both"/>
              <w:rPr>
                <w:rFonts w:ascii="Arial" w:eastAsia="Times New Roman" w:hAnsi="Arial"/>
                <w:b/>
                <w:sz w:val="20"/>
                <w:szCs w:val="20"/>
              </w:rPr>
            </w:pPr>
            <w:r w:rsidRPr="00FA28F2">
              <w:rPr>
                <w:rFonts w:ascii="Arial" w:hAnsi="Arial"/>
                <w:b/>
                <w:sz w:val="20"/>
                <w:szCs w:val="20"/>
              </w:rPr>
              <w:t>Otros Derechos</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005"/>
              </w:tabs>
              <w:spacing w:after="0" w:line="360" w:lineRule="auto"/>
              <w:ind w:right="179"/>
              <w:jc w:val="both"/>
              <w:rPr>
                <w:rFonts w:ascii="Arial" w:eastAsia="Times New Roman" w:hAnsi="Arial"/>
                <w:b/>
                <w:sz w:val="20"/>
                <w:szCs w:val="20"/>
              </w:rPr>
            </w:pPr>
            <w:r w:rsidRPr="00FA28F2">
              <w:rPr>
                <w:rFonts w:ascii="Arial" w:hAnsi="Arial"/>
                <w:b/>
                <w:sz w:val="20"/>
                <w:szCs w:val="20"/>
              </w:rPr>
              <w:t>$           39,000.00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Licencias de funcionamiento y Permisos</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16"/>
              </w:tabs>
              <w:spacing w:after="0" w:line="360" w:lineRule="auto"/>
              <w:ind w:right="179"/>
              <w:jc w:val="both"/>
              <w:rPr>
                <w:rFonts w:ascii="Arial" w:eastAsia="Times New Roman" w:hAnsi="Arial"/>
                <w:sz w:val="20"/>
                <w:szCs w:val="20"/>
              </w:rPr>
            </w:pPr>
            <w:r w:rsidRPr="00FA28F2">
              <w:rPr>
                <w:rFonts w:ascii="Arial" w:hAnsi="Arial"/>
                <w:sz w:val="20"/>
                <w:szCs w:val="20"/>
              </w:rPr>
              <w:t>$           26,000.00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Servicios que presta la Dirección de Obras Públicas y Desarrollo</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14"/>
              </w:tabs>
              <w:spacing w:after="0" w:line="360" w:lineRule="auto"/>
              <w:ind w:right="179"/>
              <w:jc w:val="both"/>
              <w:rPr>
                <w:rFonts w:ascii="Arial" w:eastAsia="Times New Roman" w:hAnsi="Arial"/>
                <w:sz w:val="20"/>
                <w:szCs w:val="20"/>
              </w:rPr>
            </w:pPr>
            <w:r w:rsidRPr="00FA28F2">
              <w:rPr>
                <w:rFonts w:ascii="Arial" w:hAnsi="Arial"/>
                <w:sz w:val="20"/>
                <w:szCs w:val="20"/>
              </w:rPr>
              <w:t>$               8,000.00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Expedición de certificados, constancias, copias, fotografías y formas oficiales</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80"/>
              </w:tabs>
              <w:spacing w:after="0" w:line="360" w:lineRule="auto"/>
              <w:ind w:right="179"/>
              <w:jc w:val="both"/>
              <w:rPr>
                <w:rFonts w:ascii="Arial" w:eastAsia="Times New Roman" w:hAnsi="Arial"/>
                <w:sz w:val="20"/>
                <w:szCs w:val="20"/>
              </w:rPr>
            </w:pPr>
            <w:r w:rsidRPr="00FA28F2">
              <w:rPr>
                <w:rFonts w:ascii="Arial" w:hAnsi="Arial"/>
                <w:sz w:val="20"/>
                <w:szCs w:val="20"/>
              </w:rPr>
              <w:t>$               5,000.00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Servicios que presta la Unidad de Acceso a la Información Pública</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16"/>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Servicio de Supervisión Sanitaria de Matanza de Ganado</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507"/>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ind w:firstLine="131"/>
              <w:jc w:val="both"/>
              <w:rPr>
                <w:rFonts w:ascii="Arial" w:eastAsia="Times New Roman" w:hAnsi="Arial"/>
                <w:b/>
                <w:sz w:val="20"/>
                <w:szCs w:val="20"/>
              </w:rPr>
            </w:pPr>
            <w:r w:rsidRPr="00FA28F2">
              <w:rPr>
                <w:rFonts w:ascii="Arial" w:hAnsi="Arial"/>
                <w:b/>
                <w:sz w:val="20"/>
                <w:szCs w:val="20"/>
              </w:rPr>
              <w:t>Accesorios de Derechos</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16"/>
              </w:tabs>
              <w:spacing w:after="0" w:line="360" w:lineRule="auto"/>
              <w:ind w:right="179"/>
              <w:jc w:val="both"/>
              <w:rPr>
                <w:rFonts w:ascii="Arial" w:eastAsia="Times New Roman" w:hAnsi="Arial"/>
                <w:b/>
                <w:sz w:val="20"/>
                <w:szCs w:val="20"/>
              </w:rPr>
            </w:pPr>
            <w:r w:rsidRPr="00FA28F2">
              <w:rPr>
                <w:rFonts w:ascii="Arial" w:hAnsi="Arial"/>
                <w:b/>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Actualizaciones y Recargos de Derechos</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507"/>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Multas de Derechos</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16"/>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Gastos de Ejecución de Derechos</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507"/>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ind w:right="148" w:firstLine="131"/>
              <w:jc w:val="both"/>
              <w:rPr>
                <w:rFonts w:ascii="Arial" w:hAnsi="Arial"/>
                <w:b/>
                <w:sz w:val="20"/>
                <w:szCs w:val="20"/>
              </w:rPr>
            </w:pPr>
            <w:r w:rsidRPr="00FA28F2">
              <w:rPr>
                <w:rFonts w:ascii="Arial" w:hAnsi="Arial"/>
                <w:b/>
                <w:sz w:val="20"/>
                <w:szCs w:val="20"/>
              </w:rPr>
              <w:t>Derechos no Comprendidos en la Ley de Ingresos Vigente, Causados en Ejercicios Fiscales Anteriores Pendientes de Liquidación o Pago</w:t>
            </w:r>
          </w:p>
        </w:tc>
        <w:tc>
          <w:tcPr>
            <w:tcW w:w="952" w:type="pct"/>
            <w:tcBorders>
              <w:top w:val="single" w:sz="9" w:space="0" w:color="4D4D4F"/>
              <w:left w:val="single" w:sz="9" w:space="0" w:color="4D4D4F"/>
              <w:bottom w:val="single" w:sz="9" w:space="0" w:color="4D4D4F"/>
              <w:right w:val="single" w:sz="9" w:space="0" w:color="4D4D4F"/>
            </w:tcBorders>
            <w:shd w:val="clear" w:color="auto" w:fill="auto"/>
            <w:vAlign w:val="center"/>
          </w:tcPr>
          <w:p w:rsidR="00FA28F2" w:rsidRPr="00FA28F2" w:rsidRDefault="00FA28F2" w:rsidP="00FA28F2">
            <w:pPr>
              <w:tabs>
                <w:tab w:val="left" w:pos="1507"/>
              </w:tabs>
              <w:spacing w:after="0" w:line="360" w:lineRule="auto"/>
              <w:ind w:right="179" w:hanging="220"/>
              <w:jc w:val="right"/>
              <w:rPr>
                <w:rFonts w:ascii="Arial" w:hAnsi="Arial"/>
                <w:b/>
                <w:sz w:val="20"/>
                <w:szCs w:val="20"/>
              </w:rPr>
            </w:pPr>
            <w:r w:rsidRPr="00FA28F2">
              <w:rPr>
                <w:rFonts w:ascii="Arial" w:hAnsi="Arial"/>
                <w:b/>
                <w:sz w:val="20"/>
                <w:szCs w:val="20"/>
              </w:rPr>
              <w:t>$                  0.00</w:t>
            </w:r>
          </w:p>
        </w:tc>
      </w:tr>
    </w:tbl>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7.-</w:t>
      </w:r>
      <w:r w:rsidRPr="00FA28F2">
        <w:rPr>
          <w:rFonts w:ascii="Arial" w:eastAsia="Times New Roman" w:hAnsi="Arial"/>
          <w:sz w:val="20"/>
          <w:szCs w:val="20"/>
        </w:rPr>
        <w:t xml:space="preserve"> Las contribuciones especiales que el Municipio percibirá, serán las siguientes:</w:t>
      </w:r>
    </w:p>
    <w:p w:rsidR="00FA28F2" w:rsidRPr="00FA28F2" w:rsidRDefault="00FA28F2" w:rsidP="00FA28F2">
      <w:pPr>
        <w:widowControl w:val="0"/>
        <w:spacing w:after="0" w:line="36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7367"/>
        <w:gridCol w:w="1732"/>
      </w:tblGrid>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D9D9D9"/>
          </w:tcPr>
          <w:p w:rsidR="00FA28F2" w:rsidRPr="00FA28F2" w:rsidRDefault="00FA28F2" w:rsidP="00FA28F2">
            <w:pPr>
              <w:spacing w:after="0" w:line="360" w:lineRule="auto"/>
              <w:jc w:val="both"/>
              <w:rPr>
                <w:rFonts w:ascii="Arial" w:eastAsia="Times New Roman" w:hAnsi="Arial"/>
                <w:b/>
                <w:sz w:val="20"/>
                <w:szCs w:val="20"/>
              </w:rPr>
            </w:pPr>
            <w:r w:rsidRPr="00FA28F2">
              <w:rPr>
                <w:rFonts w:ascii="Arial" w:hAnsi="Arial"/>
                <w:b/>
                <w:sz w:val="20"/>
                <w:szCs w:val="20"/>
              </w:rPr>
              <w:t>Contribuciones de Mejoras</w:t>
            </w:r>
          </w:p>
        </w:tc>
        <w:tc>
          <w:tcPr>
            <w:tcW w:w="952" w:type="pct"/>
            <w:tcBorders>
              <w:top w:val="single" w:sz="9" w:space="0" w:color="4D4D4F"/>
              <w:left w:val="single" w:sz="9" w:space="0" w:color="4D4D4F"/>
              <w:bottom w:val="single" w:sz="9" w:space="0" w:color="4D4D4F"/>
              <w:right w:val="single" w:sz="9" w:space="0" w:color="4D4D4F"/>
            </w:tcBorders>
            <w:shd w:val="clear" w:color="auto" w:fill="D9D9D9"/>
          </w:tcPr>
          <w:p w:rsidR="00FA28F2" w:rsidRPr="00FA28F2" w:rsidRDefault="00FA28F2" w:rsidP="00FA28F2">
            <w:pPr>
              <w:tabs>
                <w:tab w:val="left" w:pos="1501"/>
              </w:tabs>
              <w:spacing w:after="0" w:line="360" w:lineRule="auto"/>
              <w:ind w:right="179"/>
              <w:jc w:val="both"/>
              <w:rPr>
                <w:rFonts w:ascii="Arial" w:eastAsia="Times New Roman" w:hAnsi="Arial"/>
                <w:b/>
                <w:sz w:val="20"/>
                <w:szCs w:val="20"/>
              </w:rPr>
            </w:pPr>
            <w:r w:rsidRPr="00FA28F2">
              <w:rPr>
                <w:rFonts w:ascii="Arial" w:hAnsi="Arial"/>
                <w:b/>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ind w:firstLine="220"/>
              <w:jc w:val="both"/>
              <w:rPr>
                <w:rFonts w:ascii="Arial" w:eastAsia="Times New Roman" w:hAnsi="Arial"/>
                <w:b/>
                <w:sz w:val="20"/>
                <w:szCs w:val="20"/>
              </w:rPr>
            </w:pPr>
            <w:r w:rsidRPr="00FA28F2">
              <w:rPr>
                <w:rFonts w:ascii="Arial" w:hAnsi="Arial"/>
                <w:b/>
                <w:sz w:val="20"/>
                <w:szCs w:val="20"/>
              </w:rPr>
              <w:t>Contribución de Mejoras por Obras Públicas</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501"/>
              </w:tabs>
              <w:spacing w:after="0" w:line="360" w:lineRule="auto"/>
              <w:ind w:right="179"/>
              <w:jc w:val="both"/>
              <w:rPr>
                <w:rFonts w:ascii="Arial" w:eastAsia="Times New Roman" w:hAnsi="Arial"/>
                <w:b/>
                <w:sz w:val="20"/>
                <w:szCs w:val="20"/>
              </w:rPr>
            </w:pPr>
            <w:r w:rsidRPr="00FA28F2">
              <w:rPr>
                <w:rFonts w:ascii="Arial" w:hAnsi="Arial"/>
                <w:b/>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Contribuciones de mejoras por obras públicas</w:t>
            </w:r>
          </w:p>
        </w:tc>
        <w:tc>
          <w:tcPr>
            <w:tcW w:w="952" w:type="pct"/>
            <w:tcBorders>
              <w:top w:val="single" w:sz="9" w:space="0" w:color="4D4D4F"/>
              <w:left w:val="single" w:sz="9" w:space="0" w:color="4D4D4F"/>
              <w:bottom w:val="single" w:sz="9" w:space="0" w:color="4D4D4F"/>
              <w:right w:val="single" w:sz="9" w:space="0" w:color="4D4D4F"/>
            </w:tcBorders>
            <w:shd w:val="clear" w:color="auto" w:fill="auto"/>
            <w:vAlign w:val="center"/>
          </w:tcPr>
          <w:p w:rsidR="00FA28F2" w:rsidRPr="00FA28F2" w:rsidRDefault="00FA28F2" w:rsidP="00FA28F2">
            <w:pPr>
              <w:tabs>
                <w:tab w:val="left" w:pos="1501"/>
              </w:tabs>
              <w:spacing w:after="0" w:line="360" w:lineRule="auto"/>
              <w:ind w:right="179"/>
              <w:jc w:val="right"/>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hAnsi="Arial"/>
                <w:sz w:val="20"/>
                <w:szCs w:val="20"/>
              </w:rPr>
            </w:pPr>
            <w:r w:rsidRPr="00FA28F2">
              <w:rPr>
                <w:rFonts w:ascii="Arial" w:hAnsi="Arial"/>
                <w:sz w:val="20"/>
                <w:szCs w:val="20"/>
              </w:rPr>
              <w:t>&gt; Contribuciones de mejoras por servicios públicos</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501"/>
              </w:tabs>
              <w:spacing w:after="0" w:line="360" w:lineRule="auto"/>
              <w:ind w:right="179"/>
              <w:jc w:val="both"/>
              <w:rPr>
                <w:rFonts w:ascii="Arial" w:hAnsi="Arial"/>
                <w:sz w:val="20"/>
                <w:szCs w:val="20"/>
              </w:rPr>
            </w:pPr>
            <w:r w:rsidRPr="00FA28F2">
              <w:rPr>
                <w:rFonts w:ascii="Arial" w:hAnsi="Arial"/>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ind w:right="250"/>
              <w:jc w:val="both"/>
              <w:rPr>
                <w:rFonts w:ascii="Arial" w:hAnsi="Arial"/>
                <w:b/>
                <w:sz w:val="20"/>
                <w:szCs w:val="20"/>
              </w:rPr>
            </w:pPr>
            <w:r w:rsidRPr="00FA28F2">
              <w:rPr>
                <w:rFonts w:ascii="Arial" w:hAnsi="Arial"/>
                <w:b/>
                <w:sz w:val="20"/>
                <w:szCs w:val="20"/>
              </w:rPr>
              <w:t>Contribuciones de Mejoras no Comprendidas en la Ley de Ingresos Vigente, Causadas en Ejercicios Fiscales Anteriores Pendientes de Liquidación o Pago</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501"/>
              </w:tabs>
              <w:spacing w:after="0" w:line="360" w:lineRule="auto"/>
              <w:ind w:right="179"/>
              <w:jc w:val="both"/>
              <w:rPr>
                <w:rFonts w:ascii="Arial" w:hAnsi="Arial"/>
                <w:b/>
                <w:sz w:val="20"/>
                <w:szCs w:val="20"/>
              </w:rPr>
            </w:pPr>
            <w:r w:rsidRPr="00FA28F2">
              <w:rPr>
                <w:rFonts w:ascii="Arial" w:hAnsi="Arial"/>
                <w:b/>
                <w:sz w:val="20"/>
                <w:szCs w:val="20"/>
              </w:rPr>
              <w:t>$                   0.00</w:t>
            </w:r>
          </w:p>
        </w:tc>
      </w:tr>
    </w:tbl>
    <w:p w:rsidR="00FA28F2" w:rsidRPr="00FA28F2" w:rsidRDefault="00FA28F2" w:rsidP="002F7954">
      <w:pPr>
        <w:widowControl w:val="0"/>
        <w:spacing w:after="0" w:line="360" w:lineRule="auto"/>
        <w:jc w:val="both"/>
        <w:rPr>
          <w:rFonts w:ascii="Arial" w:eastAsia="Times New Roman" w:hAnsi="Arial"/>
          <w:sz w:val="20"/>
          <w:szCs w:val="20"/>
        </w:rPr>
      </w:pPr>
    </w:p>
    <w:p w:rsidR="00FA28F2" w:rsidRPr="00FA28F2" w:rsidRDefault="00FA28F2" w:rsidP="002F7954">
      <w:pPr>
        <w:widowControl w:val="0"/>
        <w:spacing w:after="0" w:line="240" w:lineRule="auto"/>
        <w:jc w:val="both"/>
        <w:rPr>
          <w:rFonts w:ascii="Arial" w:eastAsia="Times New Roman" w:hAnsi="Arial"/>
          <w:sz w:val="20"/>
          <w:szCs w:val="20"/>
        </w:rPr>
      </w:pPr>
      <w:r w:rsidRPr="00FA28F2">
        <w:rPr>
          <w:rFonts w:ascii="Arial" w:eastAsia="Times New Roman" w:hAnsi="Arial"/>
          <w:b/>
          <w:sz w:val="20"/>
          <w:szCs w:val="20"/>
        </w:rPr>
        <w:t>Artículo 8.-</w:t>
      </w:r>
      <w:r w:rsidRPr="00FA28F2">
        <w:rPr>
          <w:rFonts w:ascii="Arial" w:eastAsia="Times New Roman" w:hAnsi="Arial"/>
          <w:sz w:val="20"/>
          <w:szCs w:val="20"/>
        </w:rPr>
        <w:t xml:space="preserve"> Los productos que el Municipio percibirá serán los siguientes:</w:t>
      </w:r>
    </w:p>
    <w:p w:rsidR="00FA28F2" w:rsidRPr="00FA28F2" w:rsidRDefault="00FA28F2" w:rsidP="002F7954">
      <w:pPr>
        <w:widowControl w:val="0"/>
        <w:spacing w:after="0" w:line="24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7367"/>
        <w:gridCol w:w="1732"/>
      </w:tblGrid>
      <w:tr w:rsidR="00FA28F2" w:rsidRPr="00FA28F2" w:rsidTr="00FA28F2">
        <w:tc>
          <w:tcPr>
            <w:tcW w:w="4048" w:type="pct"/>
            <w:tcBorders>
              <w:top w:val="single" w:sz="5" w:space="0" w:color="4D4D4F"/>
              <w:left w:val="single" w:sz="9" w:space="0" w:color="4D4D4F"/>
              <w:bottom w:val="single" w:sz="9" w:space="0" w:color="4D4D4F"/>
              <w:right w:val="single" w:sz="9" w:space="0" w:color="4D4D4F"/>
            </w:tcBorders>
            <w:shd w:val="clear" w:color="auto" w:fill="D9D9D9"/>
          </w:tcPr>
          <w:p w:rsidR="00FA28F2" w:rsidRPr="00FA28F2" w:rsidRDefault="00FA28F2" w:rsidP="00FA28F2">
            <w:pPr>
              <w:spacing w:after="0" w:line="360" w:lineRule="auto"/>
              <w:jc w:val="both"/>
              <w:rPr>
                <w:rFonts w:ascii="Arial" w:eastAsia="Times New Roman" w:hAnsi="Arial"/>
                <w:b/>
                <w:sz w:val="20"/>
                <w:szCs w:val="20"/>
              </w:rPr>
            </w:pPr>
            <w:r w:rsidRPr="00FA28F2">
              <w:rPr>
                <w:rFonts w:ascii="Arial" w:hAnsi="Arial"/>
                <w:b/>
                <w:sz w:val="20"/>
                <w:szCs w:val="20"/>
              </w:rPr>
              <w:t>Productos</w:t>
            </w:r>
          </w:p>
        </w:tc>
        <w:tc>
          <w:tcPr>
            <w:tcW w:w="952" w:type="pct"/>
            <w:tcBorders>
              <w:top w:val="single" w:sz="5" w:space="0" w:color="4D4D4F"/>
              <w:left w:val="single" w:sz="9" w:space="0" w:color="4D4D4F"/>
              <w:bottom w:val="single" w:sz="9" w:space="0" w:color="4D4D4F"/>
              <w:right w:val="single" w:sz="9" w:space="0" w:color="4D4D4F"/>
            </w:tcBorders>
            <w:shd w:val="clear" w:color="auto" w:fill="D9D9D9"/>
          </w:tcPr>
          <w:p w:rsidR="00FA28F2" w:rsidRPr="00FA28F2" w:rsidRDefault="00FA28F2" w:rsidP="00FA28F2">
            <w:pPr>
              <w:tabs>
                <w:tab w:val="left" w:pos="1114"/>
              </w:tabs>
              <w:spacing w:after="0" w:line="360" w:lineRule="auto"/>
              <w:ind w:right="179"/>
              <w:jc w:val="both"/>
              <w:rPr>
                <w:rFonts w:ascii="Arial" w:eastAsia="Times New Roman" w:hAnsi="Arial"/>
                <w:b/>
                <w:sz w:val="20"/>
                <w:szCs w:val="20"/>
              </w:rPr>
            </w:pPr>
            <w:r w:rsidRPr="00FA28F2">
              <w:rPr>
                <w:rFonts w:ascii="Arial" w:hAnsi="Arial"/>
                <w:b/>
                <w:sz w:val="20"/>
                <w:szCs w:val="20"/>
              </w:rPr>
              <w:t>$               8,000.00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b/>
                <w:sz w:val="20"/>
                <w:szCs w:val="20"/>
              </w:rPr>
            </w:pPr>
            <w:r w:rsidRPr="00FA28F2">
              <w:rPr>
                <w:rFonts w:ascii="Arial" w:hAnsi="Arial"/>
                <w:b/>
                <w:sz w:val="20"/>
                <w:szCs w:val="20"/>
              </w:rPr>
              <w:t xml:space="preserve">Productos </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14"/>
              </w:tabs>
              <w:spacing w:after="0" w:line="360" w:lineRule="auto"/>
              <w:ind w:right="179"/>
              <w:jc w:val="both"/>
              <w:rPr>
                <w:rFonts w:ascii="Arial" w:eastAsia="Times New Roman" w:hAnsi="Arial"/>
                <w:sz w:val="20"/>
                <w:szCs w:val="20"/>
              </w:rPr>
            </w:pPr>
            <w:r w:rsidRPr="00FA28F2">
              <w:rPr>
                <w:rFonts w:ascii="Arial" w:hAnsi="Arial"/>
                <w:b/>
                <w:sz w:val="20"/>
                <w:szCs w:val="20"/>
              </w:rPr>
              <w:t xml:space="preserve">$    </w:t>
            </w:r>
            <w:r w:rsidRPr="00FA28F2">
              <w:rPr>
                <w:rFonts w:ascii="Arial" w:hAnsi="Arial"/>
                <w:sz w:val="20"/>
                <w:szCs w:val="20"/>
              </w:rPr>
              <w:t xml:space="preserve">           </w:t>
            </w:r>
            <w:r w:rsidRPr="00FA28F2">
              <w:rPr>
                <w:rFonts w:ascii="Arial" w:hAnsi="Arial"/>
                <w:b/>
                <w:sz w:val="20"/>
                <w:szCs w:val="20"/>
              </w:rPr>
              <w:t>8,000.00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&gt;Derivados de Productos Financieros</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13"/>
              </w:tabs>
              <w:spacing w:after="0" w:line="360" w:lineRule="auto"/>
              <w:ind w:right="179"/>
              <w:jc w:val="both"/>
              <w:rPr>
                <w:rFonts w:ascii="Arial" w:eastAsia="Times New Roman" w:hAnsi="Arial"/>
                <w:sz w:val="20"/>
                <w:szCs w:val="20"/>
              </w:rPr>
            </w:pPr>
            <w:r w:rsidRPr="00FA28F2">
              <w:rPr>
                <w:rFonts w:ascii="Arial" w:hAnsi="Arial"/>
                <w:sz w:val="20"/>
                <w:szCs w:val="20"/>
              </w:rPr>
              <w:t>$               8,000.00</w:t>
            </w:r>
          </w:p>
        </w:tc>
      </w:tr>
      <w:tr w:rsidR="00FA28F2" w:rsidRPr="00FA28F2" w:rsidTr="00FA28F2">
        <w:tc>
          <w:tcPr>
            <w:tcW w:w="4048" w:type="pct"/>
            <w:tcBorders>
              <w:top w:val="single" w:sz="9" w:space="0" w:color="4D4D4F"/>
              <w:left w:val="single" w:sz="9" w:space="0" w:color="4D4D4F"/>
              <w:bottom w:val="single" w:sz="5" w:space="0" w:color="4D4D4F"/>
              <w:right w:val="single" w:sz="9" w:space="0" w:color="4D4D4F"/>
            </w:tcBorders>
            <w:shd w:val="clear" w:color="auto" w:fill="auto"/>
          </w:tcPr>
          <w:p w:rsidR="00FA28F2" w:rsidRPr="00FA28F2" w:rsidRDefault="00FA28F2" w:rsidP="00FA28F2">
            <w:pPr>
              <w:spacing w:after="0" w:line="360" w:lineRule="auto"/>
              <w:ind w:right="148"/>
              <w:jc w:val="both"/>
              <w:rPr>
                <w:rFonts w:ascii="Arial" w:eastAsia="Times New Roman" w:hAnsi="Arial"/>
                <w:sz w:val="20"/>
                <w:szCs w:val="20"/>
              </w:rPr>
            </w:pPr>
            <w:r w:rsidRPr="00FA28F2">
              <w:rPr>
                <w:rFonts w:ascii="Arial" w:hAnsi="Arial"/>
                <w:sz w:val="20"/>
                <w:szCs w:val="20"/>
              </w:rPr>
              <w:t>&gt; Arrendamiento, enajenación, uso y explotación de bienes muebles del dominio privado del Municipio.</w:t>
            </w:r>
          </w:p>
        </w:tc>
        <w:tc>
          <w:tcPr>
            <w:tcW w:w="952" w:type="pct"/>
            <w:tcBorders>
              <w:top w:val="single" w:sz="9" w:space="0" w:color="4D4D4F"/>
              <w:left w:val="single" w:sz="9" w:space="0" w:color="4D4D4F"/>
              <w:bottom w:val="single" w:sz="5" w:space="0" w:color="4D4D4F"/>
              <w:right w:val="single" w:sz="9" w:space="0" w:color="4D4D4F"/>
            </w:tcBorders>
            <w:shd w:val="clear" w:color="auto" w:fill="auto"/>
          </w:tcPr>
          <w:p w:rsidR="00FA28F2" w:rsidRPr="00FA28F2" w:rsidRDefault="00FA28F2" w:rsidP="00FA28F2">
            <w:pPr>
              <w:spacing w:after="0" w:line="360" w:lineRule="auto"/>
              <w:ind w:right="179"/>
              <w:jc w:val="both"/>
              <w:rPr>
                <w:rFonts w:ascii="Arial" w:eastAsia="Times New Roman" w:hAnsi="Arial"/>
                <w:sz w:val="20"/>
                <w:szCs w:val="20"/>
              </w:rPr>
            </w:pPr>
          </w:p>
          <w:p w:rsidR="00FA28F2" w:rsidRPr="00FA28F2" w:rsidRDefault="00FA28F2" w:rsidP="00FA28F2">
            <w:pPr>
              <w:tabs>
                <w:tab w:val="left" w:pos="1564"/>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5" w:space="0" w:color="4D4D4F"/>
              <w:left w:val="single" w:sz="9" w:space="0" w:color="4D4D4F"/>
              <w:bottom w:val="single" w:sz="5" w:space="0" w:color="4D4D4F"/>
              <w:right w:val="single" w:sz="9" w:space="0" w:color="4D4D4F"/>
            </w:tcBorders>
            <w:shd w:val="clear" w:color="auto" w:fill="auto"/>
          </w:tcPr>
          <w:p w:rsidR="00FA28F2" w:rsidRPr="00FA28F2" w:rsidRDefault="00FA28F2" w:rsidP="00FA28F2">
            <w:pPr>
              <w:tabs>
                <w:tab w:val="left" w:pos="356"/>
              </w:tabs>
              <w:spacing w:after="0" w:line="360" w:lineRule="auto"/>
              <w:ind w:right="148"/>
              <w:jc w:val="both"/>
              <w:rPr>
                <w:rFonts w:ascii="Arial" w:eastAsia="Times New Roman" w:hAnsi="Arial"/>
                <w:sz w:val="20"/>
                <w:szCs w:val="20"/>
              </w:rPr>
            </w:pPr>
            <w:r w:rsidRPr="00FA28F2">
              <w:rPr>
                <w:rFonts w:ascii="Arial" w:hAnsi="Arial"/>
                <w:sz w:val="20"/>
                <w:szCs w:val="20"/>
              </w:rPr>
              <w:t>&gt; Arrendamiento, enajenación, uso y explotación de bienes Inmuebles del dominio privado del Municipio.</w:t>
            </w:r>
          </w:p>
        </w:tc>
        <w:tc>
          <w:tcPr>
            <w:tcW w:w="952" w:type="pct"/>
            <w:tcBorders>
              <w:top w:val="single" w:sz="5" w:space="0" w:color="4D4D4F"/>
              <w:left w:val="single" w:sz="9" w:space="0" w:color="4D4D4F"/>
              <w:bottom w:val="single" w:sz="5" w:space="0" w:color="4D4D4F"/>
              <w:right w:val="single" w:sz="9" w:space="0" w:color="4D4D4F"/>
            </w:tcBorders>
            <w:shd w:val="clear" w:color="auto" w:fill="auto"/>
          </w:tcPr>
          <w:p w:rsidR="00FA28F2" w:rsidRPr="00FA28F2" w:rsidRDefault="00FA28F2" w:rsidP="00FA28F2">
            <w:pPr>
              <w:spacing w:after="0" w:line="360" w:lineRule="auto"/>
              <w:ind w:right="179"/>
              <w:jc w:val="both"/>
              <w:rPr>
                <w:rFonts w:ascii="Arial" w:eastAsia="Times New Roman" w:hAnsi="Arial"/>
                <w:sz w:val="20"/>
                <w:szCs w:val="20"/>
              </w:rPr>
            </w:pPr>
          </w:p>
          <w:p w:rsidR="00FA28F2" w:rsidRPr="00FA28F2" w:rsidRDefault="00FA28F2" w:rsidP="00FA28F2">
            <w:pPr>
              <w:tabs>
                <w:tab w:val="left" w:pos="1565"/>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5" w:space="0" w:color="4D4D4F"/>
              <w:left w:val="single" w:sz="9" w:space="0" w:color="4D4D4F"/>
              <w:bottom w:val="single" w:sz="5" w:space="0" w:color="4D4D4F"/>
              <w:right w:val="single" w:sz="9" w:space="0" w:color="4D4D4F"/>
            </w:tcBorders>
            <w:shd w:val="clear" w:color="auto" w:fill="auto"/>
          </w:tcPr>
          <w:p w:rsidR="00FA28F2" w:rsidRPr="00FA28F2" w:rsidRDefault="00FA28F2" w:rsidP="00FA28F2">
            <w:pPr>
              <w:spacing w:after="0" w:line="360" w:lineRule="auto"/>
              <w:ind w:right="148"/>
              <w:jc w:val="both"/>
              <w:rPr>
                <w:rFonts w:ascii="Arial" w:eastAsia="Times New Roman" w:hAnsi="Arial"/>
                <w:b/>
                <w:sz w:val="20"/>
                <w:szCs w:val="20"/>
              </w:rPr>
            </w:pPr>
            <w:r w:rsidRPr="00FA28F2">
              <w:rPr>
                <w:rFonts w:ascii="Arial" w:hAnsi="Arial"/>
                <w:b/>
                <w:sz w:val="20"/>
                <w:szCs w:val="20"/>
              </w:rPr>
              <w:t>Productos no Comprendidos en la Ley de Ingresos Vigente, Causados en Ejercicios Fiscales Anteriores Pendientes de Liquidación o Pago</w:t>
            </w:r>
          </w:p>
        </w:tc>
        <w:tc>
          <w:tcPr>
            <w:tcW w:w="952" w:type="pct"/>
            <w:tcBorders>
              <w:top w:val="single" w:sz="5" w:space="0" w:color="4D4D4F"/>
              <w:left w:val="single" w:sz="9" w:space="0" w:color="4D4D4F"/>
              <w:bottom w:val="single" w:sz="5" w:space="0" w:color="4D4D4F"/>
              <w:right w:val="single" w:sz="9" w:space="0" w:color="4D4D4F"/>
            </w:tcBorders>
            <w:shd w:val="clear" w:color="auto" w:fill="auto"/>
          </w:tcPr>
          <w:p w:rsidR="00FA28F2" w:rsidRPr="00FA28F2" w:rsidRDefault="00FA28F2" w:rsidP="00FA28F2">
            <w:pPr>
              <w:tabs>
                <w:tab w:val="left" w:pos="1565"/>
              </w:tabs>
              <w:spacing w:after="0" w:line="360" w:lineRule="auto"/>
              <w:ind w:right="179"/>
              <w:jc w:val="both"/>
              <w:rPr>
                <w:rFonts w:ascii="Arial" w:eastAsia="Times New Roman" w:hAnsi="Arial"/>
                <w:b/>
                <w:sz w:val="20"/>
                <w:szCs w:val="20"/>
              </w:rPr>
            </w:pPr>
            <w:r w:rsidRPr="00FA28F2">
              <w:rPr>
                <w:rFonts w:ascii="Arial" w:hAnsi="Arial"/>
                <w:b/>
                <w:sz w:val="20"/>
                <w:szCs w:val="20"/>
              </w:rPr>
              <w:t>$                        0.00</w:t>
            </w:r>
          </w:p>
        </w:tc>
      </w:tr>
      <w:tr w:rsidR="00FA28F2" w:rsidRPr="00FA28F2" w:rsidTr="00FA28F2">
        <w:tc>
          <w:tcPr>
            <w:tcW w:w="4048" w:type="pct"/>
            <w:tcBorders>
              <w:top w:val="single" w:sz="5" w:space="0" w:color="4D4D4F"/>
              <w:left w:val="single" w:sz="9" w:space="0" w:color="4D4D4F"/>
              <w:bottom w:val="single" w:sz="9" w:space="0" w:color="4D4D4F"/>
              <w:right w:val="single" w:sz="9" w:space="0" w:color="4D4D4F"/>
            </w:tcBorders>
          </w:tcPr>
          <w:p w:rsidR="00FA28F2" w:rsidRPr="00FA28F2" w:rsidRDefault="00FA28F2" w:rsidP="00FA28F2">
            <w:pPr>
              <w:tabs>
                <w:tab w:val="right" w:pos="7238"/>
              </w:tabs>
              <w:spacing w:after="0" w:line="360" w:lineRule="auto"/>
              <w:jc w:val="both"/>
              <w:rPr>
                <w:rFonts w:ascii="Arial" w:eastAsia="Times New Roman" w:hAnsi="Arial"/>
                <w:sz w:val="20"/>
                <w:szCs w:val="20"/>
              </w:rPr>
            </w:pPr>
            <w:r w:rsidRPr="00FA28F2">
              <w:rPr>
                <w:rFonts w:ascii="Arial" w:hAnsi="Arial"/>
                <w:sz w:val="20"/>
                <w:szCs w:val="20"/>
              </w:rPr>
              <w:t>&gt; Otros Productos</w:t>
            </w:r>
          </w:p>
        </w:tc>
        <w:tc>
          <w:tcPr>
            <w:tcW w:w="952" w:type="pct"/>
            <w:tcBorders>
              <w:top w:val="single" w:sz="5" w:space="0" w:color="4D4D4F"/>
              <w:left w:val="single" w:sz="9" w:space="0" w:color="4D4D4F"/>
              <w:bottom w:val="single" w:sz="9" w:space="0" w:color="4D4D4F"/>
              <w:right w:val="single" w:sz="9" w:space="0" w:color="4D4D4F"/>
            </w:tcBorders>
          </w:tcPr>
          <w:p w:rsidR="00FA28F2" w:rsidRPr="00FA28F2" w:rsidRDefault="00FA28F2" w:rsidP="00FA28F2">
            <w:pPr>
              <w:tabs>
                <w:tab w:val="left" w:pos="1504"/>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bl>
    <w:p w:rsidR="00FA28F2" w:rsidRPr="00FA28F2" w:rsidRDefault="00FA28F2" w:rsidP="00FA28F2">
      <w:pPr>
        <w:widowControl w:val="0"/>
        <w:spacing w:after="0" w:line="360" w:lineRule="auto"/>
        <w:jc w:val="both"/>
        <w:rPr>
          <w:rFonts w:ascii="Arial" w:eastAsia="Times New Roman" w:hAnsi="Arial"/>
          <w:b/>
          <w:sz w:val="20"/>
          <w:szCs w:val="20"/>
        </w:rPr>
      </w:pPr>
    </w:p>
    <w:p w:rsidR="00FA28F2" w:rsidRPr="00FA28F2" w:rsidRDefault="00FA28F2" w:rsidP="002F7954">
      <w:pPr>
        <w:widowControl w:val="0"/>
        <w:spacing w:after="0" w:line="240" w:lineRule="auto"/>
        <w:jc w:val="both"/>
        <w:rPr>
          <w:rFonts w:ascii="Arial" w:eastAsia="Times New Roman" w:hAnsi="Arial"/>
          <w:sz w:val="20"/>
          <w:szCs w:val="20"/>
        </w:rPr>
      </w:pPr>
      <w:r w:rsidRPr="00FA28F2">
        <w:rPr>
          <w:rFonts w:ascii="Arial" w:eastAsia="Times New Roman" w:hAnsi="Arial"/>
          <w:b/>
          <w:sz w:val="20"/>
          <w:szCs w:val="20"/>
        </w:rPr>
        <w:t>Artículo 9.-</w:t>
      </w:r>
      <w:r w:rsidRPr="00FA28F2">
        <w:rPr>
          <w:rFonts w:ascii="Arial" w:eastAsia="Times New Roman" w:hAnsi="Arial"/>
          <w:sz w:val="20"/>
          <w:szCs w:val="20"/>
        </w:rPr>
        <w:t xml:space="preserve"> Los aprovechamientos que el Municipio percibirá, se clasificarán de la siguiente manera:</w:t>
      </w:r>
    </w:p>
    <w:p w:rsidR="00FA28F2" w:rsidRPr="00FA28F2" w:rsidRDefault="00FA28F2" w:rsidP="00FA28F2">
      <w:pPr>
        <w:widowControl w:val="0"/>
        <w:spacing w:after="0" w:line="24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7367"/>
        <w:gridCol w:w="1732"/>
      </w:tblGrid>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D9D9D9"/>
          </w:tcPr>
          <w:p w:rsidR="00FA28F2" w:rsidRPr="00FA28F2" w:rsidRDefault="00FA28F2" w:rsidP="00FA28F2">
            <w:pPr>
              <w:spacing w:after="0" w:line="360" w:lineRule="auto"/>
              <w:jc w:val="both"/>
              <w:rPr>
                <w:rFonts w:ascii="Arial" w:eastAsia="Times New Roman" w:hAnsi="Arial"/>
                <w:b/>
                <w:sz w:val="20"/>
                <w:szCs w:val="20"/>
              </w:rPr>
            </w:pPr>
            <w:r w:rsidRPr="00FA28F2">
              <w:rPr>
                <w:rFonts w:ascii="Arial" w:hAnsi="Arial"/>
                <w:b/>
                <w:sz w:val="20"/>
                <w:szCs w:val="20"/>
              </w:rPr>
              <w:t>Aprovechamientos</w:t>
            </w:r>
          </w:p>
        </w:tc>
        <w:tc>
          <w:tcPr>
            <w:tcW w:w="952" w:type="pct"/>
            <w:tcBorders>
              <w:top w:val="single" w:sz="9" w:space="0" w:color="4D4D4F"/>
              <w:left w:val="single" w:sz="9" w:space="0" w:color="4D4D4F"/>
              <w:bottom w:val="single" w:sz="9" w:space="0" w:color="4D4D4F"/>
              <w:right w:val="single" w:sz="9" w:space="0" w:color="4D4D4F"/>
            </w:tcBorders>
            <w:shd w:val="clear" w:color="auto" w:fill="D9D9D9"/>
          </w:tcPr>
          <w:p w:rsidR="00FA28F2" w:rsidRPr="00FA28F2" w:rsidRDefault="00FA28F2" w:rsidP="00FA28F2">
            <w:pPr>
              <w:tabs>
                <w:tab w:val="left" w:pos="1020"/>
              </w:tabs>
              <w:spacing w:after="0" w:line="360" w:lineRule="auto"/>
              <w:ind w:right="179"/>
              <w:jc w:val="both"/>
              <w:rPr>
                <w:rFonts w:ascii="Arial" w:eastAsia="Times New Roman" w:hAnsi="Arial"/>
                <w:sz w:val="20"/>
                <w:szCs w:val="20"/>
              </w:rPr>
            </w:pPr>
            <w:r w:rsidRPr="00FA28F2">
              <w:rPr>
                <w:rFonts w:ascii="Arial" w:hAnsi="Arial"/>
                <w:sz w:val="20"/>
                <w:szCs w:val="20"/>
              </w:rPr>
              <w:t xml:space="preserve">$               </w:t>
            </w:r>
            <w:r w:rsidRPr="00FA28F2">
              <w:rPr>
                <w:rFonts w:ascii="Arial" w:hAnsi="Arial"/>
                <w:b/>
                <w:sz w:val="20"/>
                <w:szCs w:val="20"/>
              </w:rPr>
              <w:t>7,500.00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ind w:firstLine="220"/>
              <w:jc w:val="both"/>
              <w:rPr>
                <w:rFonts w:ascii="Arial" w:eastAsia="Times New Roman" w:hAnsi="Arial"/>
                <w:b/>
                <w:sz w:val="20"/>
                <w:szCs w:val="20"/>
              </w:rPr>
            </w:pPr>
            <w:r w:rsidRPr="00FA28F2">
              <w:rPr>
                <w:rFonts w:ascii="Arial" w:hAnsi="Arial"/>
                <w:b/>
                <w:sz w:val="20"/>
                <w:szCs w:val="20"/>
              </w:rPr>
              <w:t xml:space="preserve">Aprovechamientos </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020"/>
              </w:tabs>
              <w:spacing w:after="0" w:line="360" w:lineRule="auto"/>
              <w:ind w:right="179"/>
              <w:jc w:val="both"/>
              <w:rPr>
                <w:rFonts w:ascii="Arial" w:eastAsia="Times New Roman" w:hAnsi="Arial"/>
                <w:b/>
                <w:sz w:val="20"/>
                <w:szCs w:val="20"/>
              </w:rPr>
            </w:pPr>
            <w:r w:rsidRPr="00FA28F2">
              <w:rPr>
                <w:rFonts w:ascii="Arial" w:hAnsi="Arial"/>
                <w:b/>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Infracciones  por  faltas administrativas</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130"/>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Sanciones por faltas al reglamento de tránsito</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514"/>
              </w:tabs>
              <w:spacing w:after="0" w:line="360" w:lineRule="auto"/>
              <w:ind w:right="179"/>
              <w:jc w:val="both"/>
              <w:rPr>
                <w:rFonts w:ascii="Arial" w:eastAsia="Times New Roman" w:hAnsi="Arial"/>
                <w:sz w:val="20"/>
                <w:szCs w:val="20"/>
              </w:rPr>
            </w:pPr>
            <w:r w:rsidRPr="00FA28F2">
              <w:rPr>
                <w:rFonts w:ascii="Arial" w:hAnsi="Arial"/>
                <w:sz w:val="20"/>
                <w:szCs w:val="20"/>
              </w:rPr>
              <w:t>$               7,500.00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Cesiones</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514"/>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Herencias</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514"/>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Adjudicaciones Judiciales</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514"/>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9" w:space="0" w:color="4D4D4F"/>
              <w:left w:val="single" w:sz="9" w:space="0" w:color="4D4D4F"/>
              <w:bottom w:val="single" w:sz="5"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Adjudicaciones administrativas</w:t>
            </w:r>
          </w:p>
        </w:tc>
        <w:tc>
          <w:tcPr>
            <w:tcW w:w="952" w:type="pct"/>
            <w:tcBorders>
              <w:top w:val="single" w:sz="9" w:space="0" w:color="4D4D4F"/>
              <w:left w:val="single" w:sz="9" w:space="0" w:color="4D4D4F"/>
              <w:bottom w:val="single" w:sz="5" w:space="0" w:color="4D4D4F"/>
              <w:right w:val="single" w:sz="9" w:space="0" w:color="4D4D4F"/>
            </w:tcBorders>
            <w:shd w:val="clear" w:color="auto" w:fill="auto"/>
          </w:tcPr>
          <w:p w:rsidR="00FA28F2" w:rsidRPr="00FA28F2" w:rsidRDefault="00FA28F2" w:rsidP="00FA28F2">
            <w:pPr>
              <w:tabs>
                <w:tab w:val="left" w:pos="1514"/>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5"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Subsidios de otro nivel de gobierno</w:t>
            </w:r>
          </w:p>
        </w:tc>
        <w:tc>
          <w:tcPr>
            <w:tcW w:w="952" w:type="pct"/>
            <w:tcBorders>
              <w:top w:val="single" w:sz="5"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514"/>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9" w:space="0" w:color="4D4D4F"/>
              <w:left w:val="single" w:sz="9" w:space="0" w:color="4D4D4F"/>
              <w:bottom w:val="single" w:sz="5"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Subsidios de organismos públicos y privados</w:t>
            </w:r>
          </w:p>
        </w:tc>
        <w:tc>
          <w:tcPr>
            <w:tcW w:w="952" w:type="pct"/>
            <w:tcBorders>
              <w:top w:val="single" w:sz="9" w:space="0" w:color="4D4D4F"/>
              <w:left w:val="single" w:sz="9" w:space="0" w:color="4D4D4F"/>
              <w:bottom w:val="single" w:sz="5" w:space="0" w:color="4D4D4F"/>
              <w:right w:val="single" w:sz="9" w:space="0" w:color="4D4D4F"/>
            </w:tcBorders>
            <w:shd w:val="clear" w:color="auto" w:fill="auto"/>
          </w:tcPr>
          <w:p w:rsidR="00FA28F2" w:rsidRPr="00FA28F2" w:rsidRDefault="00FA28F2" w:rsidP="00FA28F2">
            <w:pPr>
              <w:tabs>
                <w:tab w:val="left" w:pos="1514"/>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5"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Multas impuestas por autoridades federales, no fiscales</w:t>
            </w:r>
          </w:p>
        </w:tc>
        <w:tc>
          <w:tcPr>
            <w:tcW w:w="952" w:type="pct"/>
            <w:tcBorders>
              <w:top w:val="single" w:sz="5"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514"/>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Convenidos con la Federación y el Estado (Zofemat, Capufe, entre otros)</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 xml:space="preserve">&gt; Aprovechamientos </w:t>
            </w:r>
          </w:p>
        </w:tc>
        <w:tc>
          <w:tcPr>
            <w:tcW w:w="952"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tabs>
                <w:tab w:val="left" w:pos="1012"/>
              </w:tabs>
              <w:spacing w:after="0" w:line="360" w:lineRule="auto"/>
              <w:ind w:right="179"/>
              <w:jc w:val="both"/>
              <w:rPr>
                <w:rFonts w:ascii="Arial" w:eastAsia="Times New Roman" w:hAnsi="Arial"/>
                <w:sz w:val="20"/>
                <w:szCs w:val="20"/>
              </w:rPr>
            </w:pPr>
            <w:r w:rsidRPr="00FA28F2">
              <w:rPr>
                <w:rFonts w:ascii="Arial" w:hAnsi="Arial"/>
                <w:sz w:val="20"/>
                <w:szCs w:val="20"/>
              </w:rPr>
              <w:t>$                        0.00</w:t>
            </w:r>
          </w:p>
        </w:tc>
      </w:tr>
      <w:tr w:rsidR="00FA28F2" w:rsidRPr="00FA28F2" w:rsidTr="00FA28F2">
        <w:tc>
          <w:tcPr>
            <w:tcW w:w="4048" w:type="pct"/>
            <w:tcBorders>
              <w:top w:val="single" w:sz="9" w:space="0" w:color="4D4D4F"/>
              <w:left w:val="single" w:sz="9" w:space="0" w:color="4D4D4F"/>
              <w:bottom w:val="single" w:sz="5" w:space="0" w:color="4D4D4F"/>
              <w:right w:val="single" w:sz="9" w:space="0" w:color="4D4D4F"/>
            </w:tcBorders>
            <w:shd w:val="clear" w:color="auto" w:fill="auto"/>
          </w:tcPr>
          <w:p w:rsidR="00FA28F2" w:rsidRPr="00FA28F2" w:rsidRDefault="00FA28F2" w:rsidP="00FA28F2">
            <w:pPr>
              <w:spacing w:after="0" w:line="360" w:lineRule="auto"/>
              <w:ind w:right="290"/>
              <w:jc w:val="both"/>
              <w:rPr>
                <w:rFonts w:ascii="Arial" w:eastAsia="Times New Roman" w:hAnsi="Arial"/>
                <w:b/>
                <w:sz w:val="20"/>
                <w:szCs w:val="20"/>
              </w:rPr>
            </w:pPr>
            <w:r w:rsidRPr="00FA28F2">
              <w:rPr>
                <w:rFonts w:ascii="Arial" w:hAnsi="Arial"/>
                <w:b/>
                <w:sz w:val="20"/>
                <w:szCs w:val="20"/>
              </w:rPr>
              <w:t>Aprovechamientos no comprendidos en las fracciones de la Ley de Ingresos causadas en ejercicios fiscales anteriores pendientes de liquidación o pago</w:t>
            </w:r>
          </w:p>
        </w:tc>
        <w:tc>
          <w:tcPr>
            <w:tcW w:w="952" w:type="pct"/>
            <w:tcBorders>
              <w:top w:val="single" w:sz="9" w:space="0" w:color="4D4D4F"/>
              <w:left w:val="single" w:sz="9" w:space="0" w:color="4D4D4F"/>
              <w:bottom w:val="single" w:sz="5" w:space="0" w:color="4D4D4F"/>
              <w:right w:val="single" w:sz="9" w:space="0" w:color="4D4D4F"/>
            </w:tcBorders>
            <w:shd w:val="clear" w:color="auto" w:fill="auto"/>
          </w:tcPr>
          <w:p w:rsidR="00FA28F2" w:rsidRPr="00FA28F2" w:rsidRDefault="00FA28F2" w:rsidP="00FA28F2">
            <w:pPr>
              <w:tabs>
                <w:tab w:val="left" w:pos="1576"/>
              </w:tabs>
              <w:spacing w:after="0" w:line="360" w:lineRule="auto"/>
              <w:ind w:right="179"/>
              <w:jc w:val="both"/>
              <w:rPr>
                <w:rFonts w:ascii="Arial" w:hAnsi="Arial"/>
                <w:b/>
                <w:sz w:val="20"/>
                <w:szCs w:val="20"/>
              </w:rPr>
            </w:pPr>
          </w:p>
          <w:p w:rsidR="00FA28F2" w:rsidRPr="00FA28F2" w:rsidRDefault="00FA28F2" w:rsidP="00FA28F2">
            <w:pPr>
              <w:tabs>
                <w:tab w:val="left" w:pos="1576"/>
              </w:tabs>
              <w:spacing w:after="0" w:line="360" w:lineRule="auto"/>
              <w:ind w:right="179"/>
              <w:jc w:val="both"/>
              <w:rPr>
                <w:rFonts w:ascii="Arial" w:eastAsia="Times New Roman" w:hAnsi="Arial"/>
                <w:b/>
                <w:sz w:val="20"/>
                <w:szCs w:val="20"/>
              </w:rPr>
            </w:pPr>
            <w:r w:rsidRPr="00FA28F2">
              <w:rPr>
                <w:rFonts w:ascii="Arial" w:hAnsi="Arial"/>
                <w:b/>
                <w:sz w:val="20"/>
                <w:szCs w:val="20"/>
              </w:rPr>
              <w:t>$                       0.00</w:t>
            </w:r>
          </w:p>
        </w:tc>
      </w:tr>
    </w:tbl>
    <w:p w:rsidR="00FA28F2" w:rsidRPr="00FA28F2" w:rsidRDefault="00FA28F2" w:rsidP="00FA28F2">
      <w:pPr>
        <w:widowControl w:val="0"/>
        <w:spacing w:after="0" w:line="360" w:lineRule="auto"/>
        <w:jc w:val="both"/>
        <w:rPr>
          <w:rFonts w:ascii="Arial" w:eastAsia="Times New Roman" w:hAnsi="Arial"/>
          <w:b/>
          <w:sz w:val="20"/>
          <w:szCs w:val="20"/>
        </w:rPr>
      </w:pPr>
    </w:p>
    <w:p w:rsidR="00FA28F2" w:rsidRPr="00FA28F2" w:rsidRDefault="00FA28F2" w:rsidP="002F7954">
      <w:pPr>
        <w:widowControl w:val="0"/>
        <w:spacing w:after="0" w:line="240" w:lineRule="auto"/>
        <w:jc w:val="both"/>
        <w:rPr>
          <w:rFonts w:ascii="Arial" w:eastAsia="Times New Roman" w:hAnsi="Arial"/>
          <w:sz w:val="20"/>
          <w:szCs w:val="20"/>
        </w:rPr>
      </w:pPr>
      <w:r w:rsidRPr="00FA28F2">
        <w:rPr>
          <w:rFonts w:ascii="Arial" w:eastAsia="Times New Roman" w:hAnsi="Arial"/>
          <w:b/>
          <w:sz w:val="20"/>
          <w:szCs w:val="20"/>
        </w:rPr>
        <w:t>Artículo 10.-</w:t>
      </w:r>
      <w:r w:rsidRPr="00FA28F2">
        <w:rPr>
          <w:rFonts w:ascii="Arial" w:eastAsia="Times New Roman" w:hAnsi="Arial"/>
          <w:sz w:val="20"/>
          <w:szCs w:val="20"/>
        </w:rPr>
        <w:t xml:space="preserve"> Las participaciones que el Municipio percibirá, serán:</w:t>
      </w:r>
    </w:p>
    <w:p w:rsidR="00FA28F2" w:rsidRPr="00FA28F2" w:rsidRDefault="00FA28F2" w:rsidP="002F7954">
      <w:pPr>
        <w:widowControl w:val="0"/>
        <w:spacing w:after="0" w:line="24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7223"/>
        <w:gridCol w:w="1886"/>
      </w:tblGrid>
      <w:tr w:rsidR="00FA28F2" w:rsidRPr="00FA28F2" w:rsidTr="00FA28F2">
        <w:tc>
          <w:tcPr>
            <w:tcW w:w="3965" w:type="pct"/>
            <w:tcBorders>
              <w:top w:val="single" w:sz="5" w:space="0" w:color="4D4D4F"/>
              <w:left w:val="single" w:sz="5" w:space="0" w:color="4D4D4F"/>
              <w:bottom w:val="single" w:sz="5" w:space="0" w:color="4D4D4F"/>
              <w:right w:val="single" w:sz="5" w:space="0" w:color="4D4D4F"/>
            </w:tcBorders>
            <w:shd w:val="clear" w:color="auto" w:fill="D9D9D9"/>
          </w:tcPr>
          <w:p w:rsidR="00FA28F2" w:rsidRPr="00FA28F2" w:rsidRDefault="00FA28F2" w:rsidP="00FA28F2">
            <w:pPr>
              <w:spacing w:after="0" w:line="360" w:lineRule="auto"/>
              <w:jc w:val="both"/>
              <w:rPr>
                <w:rFonts w:ascii="Arial" w:eastAsia="Times New Roman" w:hAnsi="Arial"/>
                <w:b/>
                <w:sz w:val="20"/>
                <w:szCs w:val="20"/>
              </w:rPr>
            </w:pPr>
            <w:r w:rsidRPr="00FA28F2">
              <w:rPr>
                <w:rFonts w:ascii="Arial" w:hAnsi="Arial"/>
                <w:b/>
                <w:sz w:val="20"/>
                <w:szCs w:val="20"/>
              </w:rPr>
              <w:t>Participaciones</w:t>
            </w:r>
          </w:p>
        </w:tc>
        <w:tc>
          <w:tcPr>
            <w:tcW w:w="1035" w:type="pct"/>
            <w:tcBorders>
              <w:top w:val="single" w:sz="5" w:space="0" w:color="4D4D4F"/>
              <w:left w:val="single" w:sz="5" w:space="0" w:color="4D4D4F"/>
              <w:bottom w:val="single" w:sz="5" w:space="0" w:color="4D4D4F"/>
              <w:right w:val="single" w:sz="5" w:space="0" w:color="4D4D4F"/>
            </w:tcBorders>
            <w:shd w:val="clear" w:color="auto" w:fill="D9D9D9"/>
          </w:tcPr>
          <w:p w:rsidR="00FA28F2" w:rsidRPr="00FA28F2" w:rsidRDefault="00FA28F2" w:rsidP="00FA28F2">
            <w:pPr>
              <w:tabs>
                <w:tab w:val="left" w:pos="1380"/>
              </w:tabs>
              <w:spacing w:after="0" w:line="360" w:lineRule="auto"/>
              <w:ind w:right="184"/>
              <w:jc w:val="right"/>
              <w:rPr>
                <w:rFonts w:ascii="Arial" w:eastAsia="Times New Roman" w:hAnsi="Arial"/>
                <w:b/>
                <w:sz w:val="20"/>
                <w:szCs w:val="20"/>
              </w:rPr>
            </w:pPr>
            <w:r w:rsidRPr="00FA28F2">
              <w:rPr>
                <w:rFonts w:ascii="Arial" w:eastAsia="Times New Roman" w:hAnsi="Arial"/>
                <w:b/>
                <w:sz w:val="20"/>
                <w:szCs w:val="20"/>
              </w:rPr>
              <w:t>$   18,250,200.00</w:t>
            </w:r>
          </w:p>
        </w:tc>
      </w:tr>
      <w:tr w:rsidR="00FA28F2" w:rsidRPr="00FA28F2" w:rsidTr="00FA28F2">
        <w:tc>
          <w:tcPr>
            <w:tcW w:w="396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Participaciones</w:t>
            </w:r>
          </w:p>
        </w:tc>
        <w:tc>
          <w:tcPr>
            <w:tcW w:w="103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380"/>
              </w:tabs>
              <w:spacing w:after="0" w:line="360" w:lineRule="auto"/>
              <w:ind w:right="184"/>
              <w:jc w:val="right"/>
              <w:rPr>
                <w:rFonts w:ascii="Arial" w:eastAsia="Times New Roman" w:hAnsi="Arial"/>
                <w:sz w:val="20"/>
                <w:szCs w:val="20"/>
              </w:rPr>
            </w:pPr>
            <w:r w:rsidRPr="00FA28F2">
              <w:rPr>
                <w:rFonts w:ascii="Arial" w:eastAsia="Times New Roman" w:hAnsi="Arial"/>
                <w:sz w:val="20"/>
                <w:szCs w:val="20"/>
              </w:rPr>
              <w:t>$   18,250,200.00</w:t>
            </w:r>
          </w:p>
        </w:tc>
      </w:tr>
    </w:tbl>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2F7954">
      <w:pPr>
        <w:widowControl w:val="0"/>
        <w:spacing w:after="0" w:line="240" w:lineRule="auto"/>
        <w:jc w:val="both"/>
        <w:rPr>
          <w:rFonts w:ascii="Arial" w:eastAsia="Times New Roman" w:hAnsi="Arial"/>
          <w:sz w:val="20"/>
          <w:szCs w:val="20"/>
        </w:rPr>
      </w:pPr>
      <w:r w:rsidRPr="00FA28F2">
        <w:rPr>
          <w:rFonts w:ascii="Arial" w:eastAsia="Times New Roman" w:hAnsi="Arial"/>
          <w:b/>
          <w:sz w:val="20"/>
          <w:szCs w:val="20"/>
        </w:rPr>
        <w:t>Artículo 11.-</w:t>
      </w:r>
      <w:r w:rsidRPr="00FA28F2">
        <w:rPr>
          <w:rFonts w:ascii="Arial" w:eastAsia="Times New Roman" w:hAnsi="Arial"/>
          <w:sz w:val="20"/>
          <w:szCs w:val="20"/>
        </w:rPr>
        <w:t xml:space="preserve"> Las aportaciones que el Municipio percibirá, serán:</w:t>
      </w:r>
    </w:p>
    <w:p w:rsidR="00FA28F2" w:rsidRPr="00FA28F2" w:rsidRDefault="00FA28F2" w:rsidP="002F7954">
      <w:pPr>
        <w:widowControl w:val="0"/>
        <w:spacing w:after="0" w:line="24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7223"/>
        <w:gridCol w:w="1886"/>
      </w:tblGrid>
      <w:tr w:rsidR="00FA28F2" w:rsidRPr="00FA28F2" w:rsidTr="00FA28F2">
        <w:tc>
          <w:tcPr>
            <w:tcW w:w="3965" w:type="pct"/>
            <w:tcBorders>
              <w:top w:val="single" w:sz="5" w:space="0" w:color="4D4D4F"/>
              <w:left w:val="single" w:sz="5" w:space="0" w:color="4D4D4F"/>
              <w:bottom w:val="single" w:sz="5" w:space="0" w:color="4D4D4F"/>
              <w:right w:val="single" w:sz="5" w:space="0" w:color="4D4D4F"/>
            </w:tcBorders>
            <w:shd w:val="clear" w:color="auto" w:fill="D9D9D9"/>
          </w:tcPr>
          <w:p w:rsidR="00FA28F2" w:rsidRPr="00FA28F2" w:rsidRDefault="00FA28F2" w:rsidP="00FA28F2">
            <w:pPr>
              <w:spacing w:after="0" w:line="360" w:lineRule="auto"/>
              <w:jc w:val="both"/>
              <w:rPr>
                <w:rFonts w:ascii="Arial" w:eastAsia="Times New Roman" w:hAnsi="Arial"/>
                <w:b/>
                <w:sz w:val="20"/>
                <w:szCs w:val="20"/>
              </w:rPr>
            </w:pPr>
            <w:r w:rsidRPr="00FA28F2">
              <w:rPr>
                <w:rFonts w:ascii="Arial" w:hAnsi="Arial"/>
                <w:b/>
                <w:sz w:val="20"/>
                <w:szCs w:val="20"/>
              </w:rPr>
              <w:t>Aportaciones</w:t>
            </w:r>
          </w:p>
        </w:tc>
        <w:tc>
          <w:tcPr>
            <w:tcW w:w="1035" w:type="pct"/>
            <w:tcBorders>
              <w:top w:val="single" w:sz="5" w:space="0" w:color="4D4D4F"/>
              <w:left w:val="single" w:sz="5" w:space="0" w:color="4D4D4F"/>
              <w:bottom w:val="single" w:sz="5" w:space="0" w:color="4D4D4F"/>
              <w:right w:val="single" w:sz="5" w:space="0" w:color="4D4D4F"/>
            </w:tcBorders>
            <w:shd w:val="clear" w:color="auto" w:fill="D9D9D9"/>
          </w:tcPr>
          <w:p w:rsidR="00FA28F2" w:rsidRPr="00FA28F2" w:rsidRDefault="00FA28F2" w:rsidP="00FA28F2">
            <w:pPr>
              <w:tabs>
                <w:tab w:val="left" w:pos="1417"/>
              </w:tabs>
              <w:spacing w:after="0" w:line="360" w:lineRule="auto"/>
              <w:ind w:right="184"/>
              <w:jc w:val="right"/>
              <w:rPr>
                <w:rFonts w:ascii="Arial" w:eastAsia="Times New Roman" w:hAnsi="Arial"/>
                <w:b/>
                <w:sz w:val="20"/>
                <w:szCs w:val="20"/>
              </w:rPr>
            </w:pPr>
            <w:r w:rsidRPr="00FA28F2">
              <w:rPr>
                <w:rFonts w:ascii="Arial" w:eastAsia="Times New Roman" w:hAnsi="Arial"/>
                <w:b/>
                <w:sz w:val="20"/>
                <w:szCs w:val="20"/>
              </w:rPr>
              <w:t>$   14’220,500.00</w:t>
            </w:r>
          </w:p>
        </w:tc>
      </w:tr>
      <w:tr w:rsidR="00FA28F2" w:rsidRPr="00FA28F2" w:rsidTr="00FA28F2">
        <w:tc>
          <w:tcPr>
            <w:tcW w:w="396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&gt;Fondo de Aportaciones para la Infraestructura Social Municipal</w:t>
            </w:r>
          </w:p>
        </w:tc>
        <w:tc>
          <w:tcPr>
            <w:tcW w:w="103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540"/>
              </w:tabs>
              <w:spacing w:after="0" w:line="360" w:lineRule="auto"/>
              <w:ind w:right="184"/>
              <w:jc w:val="right"/>
              <w:rPr>
                <w:rFonts w:ascii="Arial" w:eastAsia="Times New Roman" w:hAnsi="Arial"/>
                <w:sz w:val="20"/>
                <w:szCs w:val="20"/>
              </w:rPr>
            </w:pPr>
            <w:r w:rsidRPr="00FA28F2">
              <w:rPr>
                <w:rFonts w:ascii="Arial" w:hAnsi="Arial"/>
                <w:sz w:val="20"/>
                <w:szCs w:val="20"/>
              </w:rPr>
              <w:t>$      9’760,300.00</w:t>
            </w:r>
          </w:p>
        </w:tc>
      </w:tr>
      <w:tr w:rsidR="00FA28F2" w:rsidRPr="00FA28F2" w:rsidTr="00FA28F2">
        <w:tc>
          <w:tcPr>
            <w:tcW w:w="396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&gt;Fondo de Aportaciones para el Fortalecimiento Municipal</w:t>
            </w:r>
          </w:p>
        </w:tc>
        <w:tc>
          <w:tcPr>
            <w:tcW w:w="103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560"/>
              </w:tabs>
              <w:spacing w:after="0" w:line="360" w:lineRule="auto"/>
              <w:ind w:right="184"/>
              <w:jc w:val="right"/>
              <w:rPr>
                <w:rFonts w:ascii="Arial" w:eastAsia="Times New Roman" w:hAnsi="Arial"/>
                <w:sz w:val="20"/>
                <w:szCs w:val="20"/>
              </w:rPr>
            </w:pPr>
            <w:r w:rsidRPr="00FA28F2">
              <w:rPr>
                <w:rFonts w:ascii="Arial" w:hAnsi="Arial"/>
                <w:sz w:val="20"/>
                <w:szCs w:val="20"/>
              </w:rPr>
              <w:t>$      4’460,200.00</w:t>
            </w:r>
          </w:p>
        </w:tc>
      </w:tr>
    </w:tbl>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2F7954">
      <w:pPr>
        <w:widowControl w:val="0"/>
        <w:spacing w:after="0" w:line="240" w:lineRule="auto"/>
        <w:jc w:val="both"/>
        <w:rPr>
          <w:rFonts w:ascii="Arial" w:eastAsia="Times New Roman" w:hAnsi="Arial"/>
          <w:sz w:val="20"/>
          <w:szCs w:val="20"/>
        </w:rPr>
      </w:pPr>
      <w:r w:rsidRPr="00FA28F2">
        <w:rPr>
          <w:rFonts w:ascii="Arial" w:eastAsia="Times New Roman" w:hAnsi="Arial"/>
          <w:b/>
          <w:sz w:val="20"/>
          <w:szCs w:val="20"/>
        </w:rPr>
        <w:t>Artículo 12.-</w:t>
      </w:r>
      <w:r w:rsidRPr="00FA28F2">
        <w:rPr>
          <w:rFonts w:ascii="Arial" w:eastAsia="Times New Roman" w:hAnsi="Arial"/>
          <w:sz w:val="20"/>
          <w:szCs w:val="20"/>
        </w:rPr>
        <w:t xml:space="preserve"> Los ingresos extraordinarios que el Municipio percibirá, serán:</w:t>
      </w:r>
    </w:p>
    <w:p w:rsidR="00FA28F2" w:rsidRPr="00FA28F2" w:rsidRDefault="00FA28F2" w:rsidP="002F7954">
      <w:pPr>
        <w:widowControl w:val="0"/>
        <w:spacing w:after="0" w:line="24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7218"/>
        <w:gridCol w:w="1882"/>
      </w:tblGrid>
      <w:tr w:rsidR="00FA28F2" w:rsidRPr="00FA28F2" w:rsidTr="00FA28F2">
        <w:trPr>
          <w:trHeight w:val="20"/>
        </w:trPr>
        <w:tc>
          <w:tcPr>
            <w:tcW w:w="3966" w:type="pct"/>
            <w:tcBorders>
              <w:top w:val="single" w:sz="9" w:space="0" w:color="4D4D4F"/>
              <w:left w:val="single" w:sz="9" w:space="0" w:color="4D4D4F"/>
              <w:bottom w:val="single" w:sz="9" w:space="0" w:color="4D4D4F"/>
              <w:right w:val="single" w:sz="9" w:space="0" w:color="4D4D4F"/>
            </w:tcBorders>
            <w:shd w:val="clear" w:color="auto" w:fill="D9D9D9"/>
          </w:tcPr>
          <w:p w:rsidR="00FA28F2" w:rsidRPr="00FA28F2" w:rsidRDefault="00FA28F2" w:rsidP="00FA28F2">
            <w:pPr>
              <w:spacing w:after="0" w:line="360" w:lineRule="auto"/>
              <w:jc w:val="both"/>
              <w:rPr>
                <w:rFonts w:ascii="Arial" w:eastAsia="Times New Roman" w:hAnsi="Arial"/>
                <w:b/>
                <w:sz w:val="20"/>
                <w:szCs w:val="20"/>
              </w:rPr>
            </w:pPr>
            <w:r w:rsidRPr="00FA28F2">
              <w:rPr>
                <w:rFonts w:ascii="Arial" w:hAnsi="Arial"/>
                <w:b/>
                <w:sz w:val="20"/>
                <w:szCs w:val="20"/>
              </w:rPr>
              <w:t>Ingresos por Venta de Bienes, Prestación de Servicios y Otros Ingresos</w:t>
            </w:r>
          </w:p>
        </w:tc>
        <w:tc>
          <w:tcPr>
            <w:tcW w:w="1034" w:type="pct"/>
            <w:tcBorders>
              <w:top w:val="single" w:sz="9" w:space="0" w:color="4D4D4F"/>
              <w:left w:val="single" w:sz="9" w:space="0" w:color="4D4D4F"/>
              <w:bottom w:val="single" w:sz="9" w:space="0" w:color="4D4D4F"/>
              <w:right w:val="single" w:sz="8" w:space="0" w:color="4D4D4F"/>
            </w:tcBorders>
            <w:shd w:val="clear" w:color="auto" w:fill="D9D9D9"/>
          </w:tcPr>
          <w:p w:rsidR="00FA28F2" w:rsidRPr="00FA28F2" w:rsidRDefault="00FA28F2" w:rsidP="00FA28F2">
            <w:pPr>
              <w:tabs>
                <w:tab w:val="right" w:pos="1553"/>
              </w:tabs>
              <w:spacing w:after="0" w:line="360" w:lineRule="auto"/>
              <w:ind w:right="180"/>
              <w:jc w:val="right"/>
              <w:rPr>
                <w:rFonts w:ascii="Arial" w:eastAsia="Times New Roman" w:hAnsi="Arial"/>
                <w:b/>
                <w:sz w:val="20"/>
                <w:szCs w:val="20"/>
              </w:rPr>
            </w:pPr>
            <w:r w:rsidRPr="00FA28F2">
              <w:rPr>
                <w:rFonts w:ascii="Arial" w:hAnsi="Arial"/>
                <w:b/>
                <w:sz w:val="20"/>
                <w:szCs w:val="20"/>
              </w:rPr>
              <w:t>$                     0.00</w:t>
            </w:r>
          </w:p>
        </w:tc>
      </w:tr>
      <w:tr w:rsidR="00FA28F2" w:rsidRPr="00FA28F2" w:rsidTr="00FA28F2">
        <w:trPr>
          <w:trHeight w:val="20"/>
        </w:trPr>
        <w:tc>
          <w:tcPr>
            <w:tcW w:w="3966" w:type="pct"/>
            <w:tcBorders>
              <w:top w:val="single" w:sz="5" w:space="0" w:color="4D4D4F"/>
              <w:left w:val="single" w:sz="9" w:space="0" w:color="4D4D4F"/>
              <w:bottom w:val="single" w:sz="9" w:space="0" w:color="4D4D4F"/>
              <w:right w:val="single" w:sz="9" w:space="0" w:color="4D4D4F"/>
            </w:tcBorders>
          </w:tcPr>
          <w:p w:rsidR="00FA28F2" w:rsidRPr="00FA28F2" w:rsidRDefault="00FA28F2" w:rsidP="00FA28F2">
            <w:pPr>
              <w:spacing w:after="0" w:line="360" w:lineRule="auto"/>
              <w:jc w:val="both"/>
              <w:rPr>
                <w:rFonts w:ascii="Arial" w:hAnsi="Arial"/>
                <w:sz w:val="20"/>
                <w:szCs w:val="20"/>
              </w:rPr>
            </w:pPr>
            <w:r w:rsidRPr="00FA28F2">
              <w:rPr>
                <w:rFonts w:ascii="Arial" w:hAnsi="Arial"/>
                <w:sz w:val="20"/>
                <w:szCs w:val="20"/>
              </w:rPr>
              <w:t>Ingresos por ventas de bienes y servicios de organismos descentralizados</w:t>
            </w:r>
          </w:p>
        </w:tc>
        <w:tc>
          <w:tcPr>
            <w:tcW w:w="1034" w:type="pct"/>
            <w:tcBorders>
              <w:top w:val="single" w:sz="5" w:space="0" w:color="4D4D4F"/>
              <w:left w:val="single" w:sz="9" w:space="0" w:color="4D4D4F"/>
              <w:bottom w:val="single" w:sz="9" w:space="0" w:color="4D4D4F"/>
              <w:right w:val="single" w:sz="8" w:space="0" w:color="4D4D4F"/>
            </w:tcBorders>
          </w:tcPr>
          <w:p w:rsidR="00FA28F2" w:rsidRPr="00FA28F2" w:rsidRDefault="00FA28F2" w:rsidP="00FA28F2">
            <w:pPr>
              <w:tabs>
                <w:tab w:val="right" w:pos="1553"/>
                <w:tab w:val="left" w:pos="1970"/>
              </w:tabs>
              <w:spacing w:after="0" w:line="360" w:lineRule="auto"/>
              <w:ind w:right="180"/>
              <w:jc w:val="right"/>
              <w:rPr>
                <w:rFonts w:ascii="Arial" w:hAnsi="Arial"/>
                <w:sz w:val="20"/>
                <w:szCs w:val="20"/>
              </w:rPr>
            </w:pPr>
            <w:r w:rsidRPr="00FA28F2">
              <w:rPr>
                <w:rFonts w:ascii="Arial" w:hAnsi="Arial"/>
                <w:sz w:val="20"/>
                <w:szCs w:val="20"/>
              </w:rPr>
              <w:t>$                     0.00</w:t>
            </w:r>
          </w:p>
        </w:tc>
      </w:tr>
      <w:tr w:rsidR="00FA28F2" w:rsidRPr="00FA28F2" w:rsidTr="00FA28F2">
        <w:trPr>
          <w:trHeight w:val="20"/>
        </w:trPr>
        <w:tc>
          <w:tcPr>
            <w:tcW w:w="3966" w:type="pct"/>
            <w:tcBorders>
              <w:top w:val="single" w:sz="5" w:space="0" w:color="4D4D4F"/>
              <w:left w:val="single" w:sz="9" w:space="0" w:color="4D4D4F"/>
              <w:bottom w:val="single" w:sz="9" w:space="0" w:color="4D4D4F"/>
              <w:right w:val="single" w:sz="9" w:space="0" w:color="4D4D4F"/>
            </w:tcBorders>
          </w:tcPr>
          <w:p w:rsidR="00FA28F2" w:rsidRPr="00FA28F2" w:rsidRDefault="00FA28F2" w:rsidP="00FA28F2">
            <w:pPr>
              <w:spacing w:after="0" w:line="360" w:lineRule="auto"/>
              <w:jc w:val="both"/>
              <w:rPr>
                <w:rFonts w:ascii="Arial" w:hAnsi="Arial"/>
                <w:sz w:val="20"/>
                <w:szCs w:val="20"/>
              </w:rPr>
            </w:pPr>
            <w:r w:rsidRPr="00FA28F2">
              <w:rPr>
                <w:rFonts w:ascii="Arial" w:hAnsi="Arial"/>
                <w:sz w:val="20"/>
                <w:szCs w:val="20"/>
              </w:rPr>
              <w:t>Ingresos por ventas de bienes y servicios producidos en establecimientos del Gobierno Central</w:t>
            </w:r>
          </w:p>
        </w:tc>
        <w:tc>
          <w:tcPr>
            <w:tcW w:w="1034" w:type="pct"/>
            <w:tcBorders>
              <w:top w:val="single" w:sz="5" w:space="0" w:color="4D4D4F"/>
              <w:left w:val="single" w:sz="9" w:space="0" w:color="4D4D4F"/>
              <w:bottom w:val="single" w:sz="9" w:space="0" w:color="4D4D4F"/>
              <w:right w:val="single" w:sz="8" w:space="0" w:color="4D4D4F"/>
            </w:tcBorders>
          </w:tcPr>
          <w:p w:rsidR="00FA28F2" w:rsidRPr="00FA28F2" w:rsidRDefault="00FA28F2" w:rsidP="00FA28F2">
            <w:pPr>
              <w:tabs>
                <w:tab w:val="right" w:pos="1553"/>
                <w:tab w:val="left" w:pos="1970"/>
              </w:tabs>
              <w:spacing w:after="0" w:line="360" w:lineRule="auto"/>
              <w:ind w:right="180"/>
              <w:jc w:val="right"/>
              <w:rPr>
                <w:rFonts w:ascii="Arial" w:hAnsi="Arial"/>
                <w:sz w:val="20"/>
                <w:szCs w:val="20"/>
              </w:rPr>
            </w:pPr>
          </w:p>
          <w:p w:rsidR="00FA28F2" w:rsidRPr="00FA28F2" w:rsidRDefault="00FA28F2" w:rsidP="00FA28F2">
            <w:pPr>
              <w:tabs>
                <w:tab w:val="right" w:pos="1553"/>
                <w:tab w:val="left" w:pos="1970"/>
              </w:tabs>
              <w:spacing w:after="0" w:line="360" w:lineRule="auto"/>
              <w:ind w:right="180"/>
              <w:jc w:val="right"/>
              <w:rPr>
                <w:rFonts w:ascii="Arial" w:hAnsi="Arial"/>
                <w:sz w:val="20"/>
                <w:szCs w:val="20"/>
              </w:rPr>
            </w:pPr>
            <w:r w:rsidRPr="00FA28F2">
              <w:rPr>
                <w:rFonts w:ascii="Arial" w:hAnsi="Arial"/>
                <w:sz w:val="20"/>
                <w:szCs w:val="20"/>
              </w:rPr>
              <w:t>$                     0.00</w:t>
            </w:r>
          </w:p>
        </w:tc>
      </w:tr>
      <w:tr w:rsidR="00FA28F2" w:rsidRPr="00FA28F2" w:rsidTr="00FA28F2">
        <w:trPr>
          <w:trHeight w:val="20"/>
        </w:trPr>
        <w:tc>
          <w:tcPr>
            <w:tcW w:w="3966" w:type="pct"/>
            <w:tcBorders>
              <w:top w:val="single" w:sz="5" w:space="0" w:color="4D4D4F"/>
              <w:left w:val="single" w:sz="9" w:space="0" w:color="4D4D4F"/>
              <w:bottom w:val="single" w:sz="9" w:space="0" w:color="4D4D4F"/>
              <w:right w:val="single" w:sz="9" w:space="0" w:color="4D4D4F"/>
            </w:tcBorders>
            <w:shd w:val="clear" w:color="auto" w:fill="D9D9D9"/>
          </w:tcPr>
          <w:p w:rsidR="00FA28F2" w:rsidRPr="00FA28F2" w:rsidRDefault="00FA28F2" w:rsidP="00FA28F2">
            <w:pPr>
              <w:spacing w:after="0" w:line="360" w:lineRule="auto"/>
              <w:jc w:val="both"/>
              <w:rPr>
                <w:rFonts w:ascii="Arial" w:eastAsia="Times New Roman" w:hAnsi="Arial"/>
                <w:b/>
                <w:sz w:val="20"/>
                <w:szCs w:val="20"/>
              </w:rPr>
            </w:pPr>
            <w:r w:rsidRPr="00FA28F2">
              <w:rPr>
                <w:rFonts w:ascii="Arial" w:hAnsi="Arial"/>
                <w:b/>
                <w:sz w:val="20"/>
                <w:szCs w:val="20"/>
              </w:rPr>
              <w:t>Transferencias, Asignaciones, Subsidios y Subvenciones, y Pensiones y Jubilaciones</w:t>
            </w:r>
          </w:p>
        </w:tc>
        <w:tc>
          <w:tcPr>
            <w:tcW w:w="1034" w:type="pct"/>
            <w:tcBorders>
              <w:top w:val="single" w:sz="5" w:space="0" w:color="4D4D4F"/>
              <w:left w:val="single" w:sz="9" w:space="0" w:color="4D4D4F"/>
              <w:bottom w:val="single" w:sz="9" w:space="0" w:color="4D4D4F"/>
              <w:right w:val="single" w:sz="8" w:space="0" w:color="4D4D4F"/>
            </w:tcBorders>
            <w:shd w:val="clear" w:color="auto" w:fill="D9D9D9"/>
          </w:tcPr>
          <w:p w:rsidR="00FA28F2" w:rsidRPr="00FA28F2" w:rsidRDefault="00FA28F2" w:rsidP="00FA28F2">
            <w:pPr>
              <w:tabs>
                <w:tab w:val="right" w:pos="1553"/>
                <w:tab w:val="left" w:pos="1970"/>
              </w:tabs>
              <w:spacing w:after="0" w:line="360" w:lineRule="auto"/>
              <w:ind w:right="180"/>
              <w:jc w:val="right"/>
              <w:rPr>
                <w:rFonts w:ascii="Arial" w:hAnsi="Arial"/>
                <w:b/>
                <w:sz w:val="20"/>
                <w:szCs w:val="20"/>
              </w:rPr>
            </w:pPr>
          </w:p>
          <w:p w:rsidR="00FA28F2" w:rsidRPr="00FA28F2" w:rsidRDefault="00FA28F2" w:rsidP="00FA28F2">
            <w:pPr>
              <w:tabs>
                <w:tab w:val="right" w:pos="1553"/>
                <w:tab w:val="left" w:pos="1970"/>
              </w:tabs>
              <w:spacing w:after="0" w:line="360" w:lineRule="auto"/>
              <w:ind w:right="180"/>
              <w:jc w:val="right"/>
              <w:rPr>
                <w:rFonts w:ascii="Arial" w:eastAsia="Times New Roman" w:hAnsi="Arial"/>
                <w:b/>
                <w:sz w:val="20"/>
                <w:szCs w:val="20"/>
              </w:rPr>
            </w:pPr>
            <w:r w:rsidRPr="00FA28F2">
              <w:rPr>
                <w:rFonts w:ascii="Arial" w:hAnsi="Arial"/>
                <w:b/>
                <w:sz w:val="20"/>
                <w:szCs w:val="20"/>
              </w:rPr>
              <w:t>$                     0.00</w:t>
            </w:r>
          </w:p>
        </w:tc>
      </w:tr>
      <w:tr w:rsidR="00FA28F2" w:rsidRPr="00FA28F2" w:rsidTr="00FA28F2">
        <w:trPr>
          <w:trHeight w:val="20"/>
        </w:trPr>
        <w:tc>
          <w:tcPr>
            <w:tcW w:w="3966" w:type="pct"/>
            <w:tcBorders>
              <w:top w:val="single" w:sz="9"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b/>
                <w:sz w:val="20"/>
                <w:szCs w:val="20"/>
              </w:rPr>
            </w:pPr>
            <w:r w:rsidRPr="00FA28F2">
              <w:rPr>
                <w:rFonts w:ascii="Arial" w:hAnsi="Arial"/>
                <w:b/>
                <w:sz w:val="20"/>
                <w:szCs w:val="20"/>
              </w:rPr>
              <w:t>Transferencias y Asignaciones</w:t>
            </w:r>
          </w:p>
        </w:tc>
        <w:tc>
          <w:tcPr>
            <w:tcW w:w="1034" w:type="pct"/>
            <w:tcBorders>
              <w:top w:val="single" w:sz="9" w:space="0" w:color="4D4D4F"/>
              <w:left w:val="single" w:sz="9" w:space="0" w:color="4D4D4F"/>
              <w:bottom w:val="single" w:sz="9" w:space="0" w:color="4D4D4F"/>
              <w:right w:val="single" w:sz="8" w:space="0" w:color="4D4D4F"/>
            </w:tcBorders>
            <w:shd w:val="clear" w:color="auto" w:fill="auto"/>
          </w:tcPr>
          <w:p w:rsidR="00FA28F2" w:rsidRPr="00FA28F2" w:rsidRDefault="00FA28F2" w:rsidP="00FA28F2">
            <w:pPr>
              <w:tabs>
                <w:tab w:val="right" w:pos="1553"/>
                <w:tab w:val="left" w:pos="1971"/>
              </w:tabs>
              <w:spacing w:after="0" w:line="360" w:lineRule="auto"/>
              <w:ind w:right="180"/>
              <w:jc w:val="right"/>
              <w:rPr>
                <w:rFonts w:ascii="Arial" w:eastAsia="Times New Roman" w:hAnsi="Arial"/>
                <w:b/>
                <w:sz w:val="20"/>
                <w:szCs w:val="20"/>
              </w:rPr>
            </w:pPr>
            <w:r w:rsidRPr="00FA28F2">
              <w:rPr>
                <w:rFonts w:ascii="Arial" w:hAnsi="Arial"/>
                <w:b/>
                <w:sz w:val="20"/>
                <w:szCs w:val="20"/>
              </w:rPr>
              <w:t>$                     0.00</w:t>
            </w:r>
          </w:p>
        </w:tc>
      </w:tr>
      <w:tr w:rsidR="00FA28F2" w:rsidRPr="00FA28F2" w:rsidTr="00FA28F2">
        <w:trPr>
          <w:trHeight w:val="20"/>
        </w:trPr>
        <w:tc>
          <w:tcPr>
            <w:tcW w:w="3966" w:type="pct"/>
            <w:tcBorders>
              <w:top w:val="single" w:sz="9" w:space="0" w:color="4D4D4F"/>
              <w:left w:val="single" w:sz="9" w:space="0" w:color="4D4D4F"/>
              <w:bottom w:val="single" w:sz="5"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&gt;Las recibidas por conceptos diversos a participaciones, aportaciones o aprovechamientos</w:t>
            </w:r>
          </w:p>
        </w:tc>
        <w:tc>
          <w:tcPr>
            <w:tcW w:w="1034" w:type="pct"/>
            <w:tcBorders>
              <w:top w:val="single" w:sz="9" w:space="0" w:color="4D4D4F"/>
              <w:left w:val="single" w:sz="9" w:space="0" w:color="4D4D4F"/>
              <w:bottom w:val="single" w:sz="5" w:space="0" w:color="4D4D4F"/>
              <w:right w:val="single" w:sz="8" w:space="0" w:color="4D4D4F"/>
            </w:tcBorders>
            <w:shd w:val="clear" w:color="auto" w:fill="auto"/>
          </w:tcPr>
          <w:p w:rsidR="00FA28F2" w:rsidRPr="00FA28F2" w:rsidRDefault="00FA28F2" w:rsidP="00FA28F2">
            <w:pPr>
              <w:tabs>
                <w:tab w:val="right" w:pos="1553"/>
              </w:tabs>
              <w:spacing w:after="0" w:line="360" w:lineRule="auto"/>
              <w:ind w:right="180"/>
              <w:jc w:val="right"/>
              <w:rPr>
                <w:rFonts w:ascii="Arial" w:eastAsia="Times New Roman" w:hAnsi="Arial"/>
                <w:sz w:val="20"/>
                <w:szCs w:val="20"/>
              </w:rPr>
            </w:pPr>
          </w:p>
          <w:p w:rsidR="00FA28F2" w:rsidRPr="00FA28F2" w:rsidRDefault="00FA28F2" w:rsidP="00FA28F2">
            <w:pPr>
              <w:tabs>
                <w:tab w:val="right" w:pos="1553"/>
                <w:tab w:val="left" w:pos="2051"/>
              </w:tabs>
              <w:spacing w:after="0" w:line="360" w:lineRule="auto"/>
              <w:ind w:right="180"/>
              <w:jc w:val="right"/>
              <w:rPr>
                <w:rFonts w:ascii="Arial" w:eastAsia="Times New Roman" w:hAnsi="Arial"/>
                <w:sz w:val="20"/>
                <w:szCs w:val="20"/>
              </w:rPr>
            </w:pPr>
            <w:r w:rsidRPr="00FA28F2">
              <w:rPr>
                <w:rFonts w:ascii="Arial" w:hAnsi="Arial"/>
                <w:sz w:val="20"/>
                <w:szCs w:val="20"/>
              </w:rPr>
              <w:t>$                     0.00</w:t>
            </w:r>
          </w:p>
        </w:tc>
      </w:tr>
      <w:tr w:rsidR="00FA28F2" w:rsidRPr="00FA28F2" w:rsidTr="00FA28F2">
        <w:trPr>
          <w:trHeight w:val="20"/>
        </w:trPr>
        <w:tc>
          <w:tcPr>
            <w:tcW w:w="3966" w:type="pct"/>
            <w:tcBorders>
              <w:top w:val="single" w:sz="5"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b/>
                <w:sz w:val="20"/>
                <w:szCs w:val="20"/>
              </w:rPr>
            </w:pPr>
            <w:r w:rsidRPr="00FA28F2">
              <w:rPr>
                <w:rFonts w:ascii="Arial" w:hAnsi="Arial"/>
                <w:b/>
                <w:sz w:val="20"/>
                <w:szCs w:val="20"/>
              </w:rPr>
              <w:t>Subsidios y Subvenciones</w:t>
            </w:r>
          </w:p>
        </w:tc>
        <w:tc>
          <w:tcPr>
            <w:tcW w:w="1034" w:type="pct"/>
            <w:tcBorders>
              <w:top w:val="single" w:sz="5" w:space="0" w:color="4D4D4F"/>
              <w:left w:val="single" w:sz="9" w:space="0" w:color="4D4D4F"/>
              <w:bottom w:val="single" w:sz="9" w:space="0" w:color="4D4D4F"/>
              <w:right w:val="single" w:sz="8" w:space="0" w:color="4D4D4F"/>
            </w:tcBorders>
            <w:shd w:val="clear" w:color="auto" w:fill="auto"/>
          </w:tcPr>
          <w:p w:rsidR="00FA28F2" w:rsidRPr="00FA28F2" w:rsidRDefault="00FA28F2" w:rsidP="00FA28F2">
            <w:pPr>
              <w:tabs>
                <w:tab w:val="right" w:pos="1553"/>
                <w:tab w:val="left" w:pos="2031"/>
              </w:tabs>
              <w:spacing w:after="0" w:line="360" w:lineRule="auto"/>
              <w:ind w:right="180"/>
              <w:jc w:val="right"/>
              <w:rPr>
                <w:rFonts w:ascii="Arial" w:eastAsia="Times New Roman" w:hAnsi="Arial"/>
                <w:b/>
                <w:sz w:val="20"/>
                <w:szCs w:val="20"/>
              </w:rPr>
            </w:pPr>
            <w:r w:rsidRPr="00FA28F2">
              <w:rPr>
                <w:rFonts w:ascii="Arial" w:hAnsi="Arial"/>
                <w:b/>
                <w:sz w:val="20"/>
                <w:szCs w:val="20"/>
              </w:rPr>
              <w:t>$                     0.00</w:t>
            </w:r>
          </w:p>
        </w:tc>
      </w:tr>
      <w:tr w:rsidR="00FA28F2" w:rsidRPr="00FA28F2" w:rsidTr="00FA28F2">
        <w:trPr>
          <w:trHeight w:val="20"/>
        </w:trPr>
        <w:tc>
          <w:tcPr>
            <w:tcW w:w="3966" w:type="pct"/>
            <w:tcBorders>
              <w:top w:val="single" w:sz="9" w:space="0" w:color="4D4D4F"/>
              <w:left w:val="single" w:sz="9" w:space="0" w:color="4D4D4F"/>
              <w:bottom w:val="single" w:sz="5" w:space="0" w:color="4D4D4F"/>
              <w:right w:val="single" w:sz="9" w:space="0" w:color="4D4D4F"/>
            </w:tcBorders>
            <w:shd w:val="clear" w:color="auto" w:fill="D9D9D9"/>
          </w:tcPr>
          <w:p w:rsidR="00FA28F2" w:rsidRPr="00FA28F2" w:rsidRDefault="00FA28F2" w:rsidP="00FA28F2">
            <w:pPr>
              <w:spacing w:after="0" w:line="360" w:lineRule="auto"/>
              <w:jc w:val="both"/>
              <w:rPr>
                <w:rFonts w:ascii="Arial" w:eastAsia="Times New Roman" w:hAnsi="Arial"/>
                <w:b/>
                <w:sz w:val="20"/>
                <w:szCs w:val="20"/>
              </w:rPr>
            </w:pPr>
            <w:r w:rsidRPr="00FA28F2">
              <w:rPr>
                <w:rFonts w:ascii="Arial" w:hAnsi="Arial"/>
                <w:b/>
                <w:sz w:val="20"/>
                <w:szCs w:val="20"/>
              </w:rPr>
              <w:t>Convenios</w:t>
            </w:r>
          </w:p>
        </w:tc>
        <w:tc>
          <w:tcPr>
            <w:tcW w:w="1034" w:type="pct"/>
            <w:tcBorders>
              <w:top w:val="single" w:sz="9" w:space="0" w:color="4D4D4F"/>
              <w:left w:val="single" w:sz="9" w:space="0" w:color="4D4D4F"/>
              <w:bottom w:val="single" w:sz="5" w:space="0" w:color="4D4D4F"/>
              <w:right w:val="single" w:sz="8" w:space="0" w:color="4D4D4F"/>
            </w:tcBorders>
            <w:shd w:val="clear" w:color="auto" w:fill="D9D9D9"/>
          </w:tcPr>
          <w:p w:rsidR="00FA28F2" w:rsidRPr="00FA28F2" w:rsidRDefault="00FA28F2" w:rsidP="00FA28F2">
            <w:pPr>
              <w:tabs>
                <w:tab w:val="right" w:pos="1553"/>
                <w:tab w:val="left" w:pos="2031"/>
              </w:tabs>
              <w:spacing w:after="0" w:line="360" w:lineRule="auto"/>
              <w:ind w:right="180"/>
              <w:jc w:val="right"/>
              <w:rPr>
                <w:rFonts w:ascii="Arial" w:eastAsia="Times New Roman" w:hAnsi="Arial"/>
                <w:b/>
                <w:sz w:val="20"/>
                <w:szCs w:val="20"/>
              </w:rPr>
            </w:pPr>
            <w:r w:rsidRPr="00FA28F2">
              <w:rPr>
                <w:rFonts w:ascii="Arial" w:hAnsi="Arial"/>
                <w:b/>
                <w:sz w:val="20"/>
                <w:szCs w:val="20"/>
              </w:rPr>
              <w:t>$                     0.00</w:t>
            </w:r>
          </w:p>
        </w:tc>
      </w:tr>
      <w:tr w:rsidR="00FA28F2" w:rsidRPr="00FA28F2" w:rsidTr="00FA28F2">
        <w:trPr>
          <w:trHeight w:val="20"/>
        </w:trPr>
        <w:tc>
          <w:tcPr>
            <w:tcW w:w="3966" w:type="pct"/>
            <w:tcBorders>
              <w:top w:val="single" w:sz="9" w:space="0" w:color="4D4D4F"/>
              <w:left w:val="single" w:sz="9" w:space="0" w:color="4D4D4F"/>
              <w:bottom w:val="single" w:sz="5" w:space="0" w:color="4D4D4F"/>
              <w:right w:val="single" w:sz="9" w:space="0" w:color="4D4D4F"/>
            </w:tcBorders>
          </w:tcPr>
          <w:p w:rsidR="00FA28F2" w:rsidRPr="00FA28F2" w:rsidRDefault="00FA28F2" w:rsidP="00FA28F2">
            <w:pPr>
              <w:spacing w:after="0" w:line="360" w:lineRule="auto"/>
              <w:jc w:val="both"/>
              <w:rPr>
                <w:rFonts w:ascii="Arial" w:hAnsi="Arial"/>
                <w:b/>
                <w:sz w:val="20"/>
                <w:szCs w:val="20"/>
              </w:rPr>
            </w:pPr>
            <w:r w:rsidRPr="00FA28F2">
              <w:rPr>
                <w:rFonts w:ascii="Arial" w:hAnsi="Arial"/>
                <w:sz w:val="20"/>
                <w:szCs w:val="20"/>
              </w:rPr>
              <w:t>&gt; Con la Federación o el Estado: Hábitat, Tu Casa, 3x1 migrantes, Rescate de Espacios Públicos, entre otros.</w:t>
            </w:r>
          </w:p>
        </w:tc>
        <w:tc>
          <w:tcPr>
            <w:tcW w:w="1034" w:type="pct"/>
            <w:tcBorders>
              <w:top w:val="single" w:sz="9" w:space="0" w:color="4D4D4F"/>
              <w:left w:val="single" w:sz="9" w:space="0" w:color="4D4D4F"/>
              <w:bottom w:val="single" w:sz="5" w:space="0" w:color="4D4D4F"/>
              <w:right w:val="single" w:sz="8" w:space="0" w:color="4D4D4F"/>
            </w:tcBorders>
          </w:tcPr>
          <w:p w:rsidR="00FA28F2" w:rsidRPr="00FA28F2" w:rsidRDefault="00FA28F2" w:rsidP="00FA28F2">
            <w:pPr>
              <w:tabs>
                <w:tab w:val="right" w:pos="1553"/>
                <w:tab w:val="left" w:pos="2031"/>
              </w:tabs>
              <w:spacing w:after="0" w:line="360" w:lineRule="auto"/>
              <w:ind w:right="180"/>
              <w:jc w:val="right"/>
              <w:rPr>
                <w:rFonts w:ascii="Arial" w:hAnsi="Arial"/>
                <w:sz w:val="20"/>
                <w:szCs w:val="20"/>
              </w:rPr>
            </w:pPr>
            <w:r w:rsidRPr="00FA28F2">
              <w:rPr>
                <w:rFonts w:ascii="Arial" w:hAnsi="Arial"/>
                <w:sz w:val="20"/>
                <w:szCs w:val="20"/>
              </w:rPr>
              <w:t>$                     0.00</w:t>
            </w:r>
          </w:p>
        </w:tc>
      </w:tr>
      <w:tr w:rsidR="00FA28F2" w:rsidRPr="00FA28F2" w:rsidTr="00FA28F2">
        <w:trPr>
          <w:trHeight w:val="20"/>
        </w:trPr>
        <w:tc>
          <w:tcPr>
            <w:tcW w:w="3966" w:type="pct"/>
            <w:tcBorders>
              <w:top w:val="single" w:sz="5" w:space="0" w:color="4D4D4F"/>
              <w:left w:val="single" w:sz="9" w:space="0" w:color="4D4D4F"/>
              <w:bottom w:val="single" w:sz="5" w:space="0" w:color="4D4D4F"/>
              <w:right w:val="single" w:sz="9" w:space="0" w:color="4D4D4F"/>
            </w:tcBorders>
            <w:shd w:val="clear" w:color="auto" w:fill="D9D9D9"/>
          </w:tcPr>
          <w:p w:rsidR="00FA28F2" w:rsidRPr="00FA28F2" w:rsidRDefault="00FA28F2" w:rsidP="00FA28F2">
            <w:pPr>
              <w:spacing w:after="0" w:line="360" w:lineRule="auto"/>
              <w:jc w:val="both"/>
              <w:rPr>
                <w:rFonts w:ascii="Arial" w:eastAsia="Times New Roman" w:hAnsi="Arial"/>
                <w:b/>
                <w:sz w:val="20"/>
                <w:szCs w:val="20"/>
              </w:rPr>
            </w:pPr>
            <w:r w:rsidRPr="00FA28F2">
              <w:rPr>
                <w:rFonts w:ascii="Arial" w:hAnsi="Arial"/>
                <w:b/>
                <w:sz w:val="20"/>
                <w:szCs w:val="20"/>
              </w:rPr>
              <w:t>Ingresos derivados de Financiamientos</w:t>
            </w:r>
          </w:p>
        </w:tc>
        <w:tc>
          <w:tcPr>
            <w:tcW w:w="1034" w:type="pct"/>
            <w:tcBorders>
              <w:top w:val="single" w:sz="5" w:space="0" w:color="4D4D4F"/>
              <w:left w:val="single" w:sz="9" w:space="0" w:color="4D4D4F"/>
              <w:bottom w:val="single" w:sz="5" w:space="0" w:color="4D4D4F"/>
              <w:right w:val="single" w:sz="8" w:space="0" w:color="4D4D4F"/>
            </w:tcBorders>
            <w:shd w:val="clear" w:color="auto" w:fill="D9D9D9"/>
          </w:tcPr>
          <w:p w:rsidR="00FA28F2" w:rsidRPr="00FA28F2" w:rsidRDefault="00FA28F2" w:rsidP="00FA28F2">
            <w:pPr>
              <w:tabs>
                <w:tab w:val="right" w:pos="1553"/>
                <w:tab w:val="left" w:pos="2031"/>
              </w:tabs>
              <w:spacing w:after="0" w:line="360" w:lineRule="auto"/>
              <w:ind w:right="180"/>
              <w:jc w:val="right"/>
              <w:rPr>
                <w:rFonts w:ascii="Arial" w:eastAsia="Times New Roman" w:hAnsi="Arial"/>
                <w:b/>
                <w:sz w:val="20"/>
                <w:szCs w:val="20"/>
              </w:rPr>
            </w:pPr>
            <w:r w:rsidRPr="00FA28F2">
              <w:rPr>
                <w:rFonts w:ascii="Arial" w:hAnsi="Arial"/>
                <w:b/>
                <w:sz w:val="20"/>
                <w:szCs w:val="20"/>
              </w:rPr>
              <w:t>$                     0.00</w:t>
            </w:r>
          </w:p>
        </w:tc>
      </w:tr>
      <w:tr w:rsidR="00FA28F2" w:rsidRPr="00FA28F2" w:rsidTr="00FA28F2">
        <w:trPr>
          <w:trHeight w:val="20"/>
        </w:trPr>
        <w:tc>
          <w:tcPr>
            <w:tcW w:w="3966" w:type="pct"/>
            <w:tcBorders>
              <w:top w:val="single" w:sz="5" w:space="0" w:color="4D4D4F"/>
              <w:left w:val="single" w:sz="9" w:space="0" w:color="4D4D4F"/>
              <w:bottom w:val="single" w:sz="9" w:space="0" w:color="4D4D4F"/>
              <w:right w:val="single" w:sz="9" w:space="0" w:color="4D4D4F"/>
            </w:tcBorders>
            <w:shd w:val="clear" w:color="auto" w:fill="auto"/>
          </w:tcPr>
          <w:p w:rsidR="00FA28F2" w:rsidRPr="00FA28F2" w:rsidRDefault="00FA28F2" w:rsidP="00FA28F2">
            <w:pPr>
              <w:spacing w:after="0" w:line="360" w:lineRule="auto"/>
              <w:jc w:val="both"/>
              <w:rPr>
                <w:rFonts w:ascii="Arial" w:eastAsia="Times New Roman" w:hAnsi="Arial"/>
                <w:b/>
                <w:sz w:val="20"/>
                <w:szCs w:val="20"/>
              </w:rPr>
            </w:pPr>
            <w:r w:rsidRPr="00FA28F2">
              <w:rPr>
                <w:rFonts w:ascii="Arial" w:hAnsi="Arial"/>
                <w:b/>
                <w:sz w:val="20"/>
                <w:szCs w:val="20"/>
              </w:rPr>
              <w:t>Endeudamiento interno</w:t>
            </w:r>
          </w:p>
        </w:tc>
        <w:tc>
          <w:tcPr>
            <w:tcW w:w="1034" w:type="pct"/>
            <w:tcBorders>
              <w:top w:val="single" w:sz="5" w:space="0" w:color="4D4D4F"/>
              <w:left w:val="single" w:sz="9" w:space="0" w:color="4D4D4F"/>
              <w:bottom w:val="single" w:sz="9" w:space="0" w:color="4D4D4F"/>
              <w:right w:val="single" w:sz="8" w:space="0" w:color="4D4D4F"/>
            </w:tcBorders>
            <w:shd w:val="clear" w:color="auto" w:fill="auto"/>
          </w:tcPr>
          <w:p w:rsidR="00FA28F2" w:rsidRPr="00FA28F2" w:rsidRDefault="00FA28F2" w:rsidP="00FA28F2">
            <w:pPr>
              <w:tabs>
                <w:tab w:val="right" w:pos="1553"/>
                <w:tab w:val="left" w:pos="2031"/>
              </w:tabs>
              <w:spacing w:after="0" w:line="360" w:lineRule="auto"/>
              <w:ind w:right="180"/>
              <w:jc w:val="right"/>
              <w:rPr>
                <w:rFonts w:ascii="Arial" w:eastAsia="Times New Roman" w:hAnsi="Arial"/>
                <w:b/>
                <w:sz w:val="20"/>
                <w:szCs w:val="20"/>
              </w:rPr>
            </w:pPr>
            <w:r w:rsidRPr="00FA28F2">
              <w:rPr>
                <w:rFonts w:ascii="Arial" w:hAnsi="Arial"/>
                <w:b/>
                <w:sz w:val="20"/>
                <w:szCs w:val="20"/>
              </w:rPr>
              <w:t>$                     0.00</w:t>
            </w:r>
          </w:p>
        </w:tc>
      </w:tr>
      <w:tr w:rsidR="00FA28F2" w:rsidRPr="00FA28F2" w:rsidTr="00FA28F2">
        <w:trPr>
          <w:trHeight w:val="20"/>
        </w:trPr>
        <w:tc>
          <w:tcPr>
            <w:tcW w:w="3966" w:type="pct"/>
            <w:tcBorders>
              <w:top w:val="single" w:sz="9" w:space="0" w:color="4D4D4F"/>
              <w:left w:val="single" w:sz="9" w:space="0" w:color="4D4D4F"/>
              <w:bottom w:val="single" w:sz="9" w:space="0" w:color="4D4D4F"/>
              <w:right w:val="single" w:sz="9"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Empréstitos o anticipos del Gobierno del Estado</w:t>
            </w:r>
          </w:p>
        </w:tc>
        <w:tc>
          <w:tcPr>
            <w:tcW w:w="1034" w:type="pct"/>
            <w:tcBorders>
              <w:top w:val="single" w:sz="9" w:space="0" w:color="4D4D4F"/>
              <w:left w:val="single" w:sz="9" w:space="0" w:color="4D4D4F"/>
              <w:bottom w:val="single" w:sz="9" w:space="0" w:color="4D4D4F"/>
              <w:right w:val="single" w:sz="8" w:space="0" w:color="4D4D4F"/>
            </w:tcBorders>
          </w:tcPr>
          <w:p w:rsidR="00FA28F2" w:rsidRPr="00FA28F2" w:rsidRDefault="00FA28F2" w:rsidP="00FA28F2">
            <w:pPr>
              <w:tabs>
                <w:tab w:val="right" w:pos="1553"/>
                <w:tab w:val="left" w:pos="2030"/>
              </w:tabs>
              <w:spacing w:after="0" w:line="360" w:lineRule="auto"/>
              <w:ind w:right="180"/>
              <w:jc w:val="right"/>
              <w:rPr>
                <w:rFonts w:ascii="Arial" w:eastAsia="Times New Roman" w:hAnsi="Arial"/>
                <w:sz w:val="20"/>
                <w:szCs w:val="20"/>
              </w:rPr>
            </w:pPr>
            <w:r w:rsidRPr="00FA28F2">
              <w:rPr>
                <w:rFonts w:ascii="Arial" w:hAnsi="Arial"/>
                <w:sz w:val="20"/>
                <w:szCs w:val="20"/>
              </w:rPr>
              <w:t>$                     0.00</w:t>
            </w:r>
          </w:p>
        </w:tc>
      </w:tr>
      <w:tr w:rsidR="00FA28F2" w:rsidRPr="00FA28F2" w:rsidTr="00FA28F2">
        <w:trPr>
          <w:trHeight w:val="20"/>
        </w:trPr>
        <w:tc>
          <w:tcPr>
            <w:tcW w:w="3966" w:type="pct"/>
            <w:tcBorders>
              <w:top w:val="single" w:sz="9" w:space="0" w:color="4D4D4F"/>
              <w:left w:val="single" w:sz="9" w:space="0" w:color="4D4D4F"/>
              <w:bottom w:val="single" w:sz="9" w:space="0" w:color="4D4D4F"/>
              <w:right w:val="single" w:sz="9"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Empréstitos o financiamientos de Banca de Desarrollo</w:t>
            </w:r>
          </w:p>
        </w:tc>
        <w:tc>
          <w:tcPr>
            <w:tcW w:w="1034" w:type="pct"/>
            <w:tcBorders>
              <w:top w:val="single" w:sz="9" w:space="0" w:color="4D4D4F"/>
              <w:left w:val="single" w:sz="9" w:space="0" w:color="4D4D4F"/>
              <w:bottom w:val="single" w:sz="9" w:space="0" w:color="4D4D4F"/>
              <w:right w:val="single" w:sz="8" w:space="0" w:color="4D4D4F"/>
            </w:tcBorders>
          </w:tcPr>
          <w:p w:rsidR="00FA28F2" w:rsidRPr="00FA28F2" w:rsidRDefault="00FA28F2" w:rsidP="00FA28F2">
            <w:pPr>
              <w:tabs>
                <w:tab w:val="right" w:pos="1553"/>
                <w:tab w:val="left" w:pos="2030"/>
              </w:tabs>
              <w:spacing w:after="0" w:line="360" w:lineRule="auto"/>
              <w:ind w:right="180"/>
              <w:jc w:val="right"/>
              <w:rPr>
                <w:rFonts w:ascii="Arial" w:eastAsia="Times New Roman" w:hAnsi="Arial"/>
                <w:sz w:val="20"/>
                <w:szCs w:val="20"/>
              </w:rPr>
            </w:pPr>
            <w:r w:rsidRPr="00FA28F2">
              <w:rPr>
                <w:rFonts w:ascii="Arial" w:hAnsi="Arial"/>
                <w:sz w:val="20"/>
                <w:szCs w:val="20"/>
              </w:rPr>
              <w:t>$                     0.00</w:t>
            </w:r>
          </w:p>
        </w:tc>
      </w:tr>
      <w:tr w:rsidR="00FA28F2" w:rsidRPr="00FA28F2" w:rsidTr="00FA28F2">
        <w:trPr>
          <w:trHeight w:val="20"/>
        </w:trPr>
        <w:tc>
          <w:tcPr>
            <w:tcW w:w="3966" w:type="pct"/>
            <w:tcBorders>
              <w:top w:val="single" w:sz="9" w:space="0" w:color="4D4D4F"/>
              <w:left w:val="single" w:sz="9" w:space="0" w:color="4D4D4F"/>
              <w:bottom w:val="single" w:sz="9" w:space="0" w:color="4D4D4F"/>
              <w:right w:val="single" w:sz="9"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&gt; Empréstitos o financiamientos de Banca Comercial</w:t>
            </w:r>
          </w:p>
        </w:tc>
        <w:tc>
          <w:tcPr>
            <w:tcW w:w="1034" w:type="pct"/>
            <w:tcBorders>
              <w:top w:val="single" w:sz="9" w:space="0" w:color="4D4D4F"/>
              <w:left w:val="single" w:sz="9" w:space="0" w:color="4D4D4F"/>
              <w:bottom w:val="single" w:sz="9" w:space="0" w:color="4D4D4F"/>
              <w:right w:val="single" w:sz="8" w:space="0" w:color="4D4D4F"/>
            </w:tcBorders>
          </w:tcPr>
          <w:p w:rsidR="00FA28F2" w:rsidRPr="00FA28F2" w:rsidRDefault="00FA28F2" w:rsidP="00FA28F2">
            <w:pPr>
              <w:tabs>
                <w:tab w:val="right" w:pos="1553"/>
                <w:tab w:val="left" w:pos="2030"/>
              </w:tabs>
              <w:spacing w:after="0" w:line="360" w:lineRule="auto"/>
              <w:ind w:right="180"/>
              <w:jc w:val="right"/>
              <w:rPr>
                <w:rFonts w:ascii="Arial" w:eastAsia="Times New Roman" w:hAnsi="Arial"/>
                <w:sz w:val="20"/>
                <w:szCs w:val="20"/>
              </w:rPr>
            </w:pPr>
            <w:r w:rsidRPr="00FA28F2">
              <w:rPr>
                <w:rFonts w:ascii="Arial" w:hAnsi="Arial"/>
                <w:sz w:val="20"/>
                <w:szCs w:val="20"/>
              </w:rPr>
              <w:t>$                     0.00</w:t>
            </w:r>
          </w:p>
        </w:tc>
      </w:tr>
      <w:tr w:rsidR="00FA28F2" w:rsidRPr="00FA28F2" w:rsidTr="00FA28F2">
        <w:trPr>
          <w:trHeight w:val="20"/>
        </w:trPr>
        <w:tc>
          <w:tcPr>
            <w:tcW w:w="3966" w:type="pct"/>
            <w:tcBorders>
              <w:top w:val="single" w:sz="9" w:space="0" w:color="4D4D4F"/>
              <w:left w:val="single" w:sz="9" w:space="0" w:color="4D4D4F"/>
              <w:bottom w:val="single" w:sz="5" w:space="0" w:color="4D4D4F"/>
              <w:right w:val="single" w:sz="9" w:space="0" w:color="4D4D4F"/>
            </w:tcBorders>
          </w:tcPr>
          <w:p w:rsidR="00FA28F2" w:rsidRPr="00FA28F2" w:rsidRDefault="00FA28F2" w:rsidP="00FA28F2">
            <w:pPr>
              <w:spacing w:after="0" w:line="360" w:lineRule="auto"/>
              <w:ind w:right="148"/>
              <w:jc w:val="both"/>
              <w:rPr>
                <w:rFonts w:ascii="Arial" w:eastAsia="Times New Roman" w:hAnsi="Arial"/>
                <w:b/>
                <w:sz w:val="20"/>
                <w:szCs w:val="20"/>
              </w:rPr>
            </w:pPr>
            <w:r w:rsidRPr="00FA28F2">
              <w:rPr>
                <w:rFonts w:ascii="Arial" w:hAnsi="Arial"/>
                <w:b/>
                <w:sz w:val="20"/>
                <w:szCs w:val="20"/>
              </w:rPr>
              <w:t>EL TOTAL DE INGRESOS QUE EL MUNICIPIO DE HUHÍ, YUCATÁN PERCIBIRÁ DURANTE EL EJERCICIO FISCAL 2024, ASCENDERÁ A:</w:t>
            </w:r>
          </w:p>
        </w:tc>
        <w:tc>
          <w:tcPr>
            <w:tcW w:w="1034" w:type="pct"/>
            <w:tcBorders>
              <w:top w:val="single" w:sz="9" w:space="0" w:color="4D4D4F"/>
              <w:left w:val="single" w:sz="9" w:space="0" w:color="4D4D4F"/>
              <w:bottom w:val="single" w:sz="5" w:space="0" w:color="4D4D4F"/>
              <w:right w:val="single" w:sz="8" w:space="0" w:color="4D4D4F"/>
            </w:tcBorders>
          </w:tcPr>
          <w:p w:rsidR="00FA28F2" w:rsidRPr="00FA28F2" w:rsidRDefault="00FA28F2" w:rsidP="00FA28F2">
            <w:pPr>
              <w:tabs>
                <w:tab w:val="left" w:pos="1163"/>
                <w:tab w:val="right" w:pos="1553"/>
              </w:tabs>
              <w:spacing w:after="0" w:line="360" w:lineRule="auto"/>
              <w:ind w:right="180"/>
              <w:jc w:val="both"/>
              <w:rPr>
                <w:rFonts w:ascii="Arial" w:eastAsia="Times New Roman" w:hAnsi="Arial"/>
                <w:b/>
                <w:sz w:val="20"/>
                <w:szCs w:val="20"/>
              </w:rPr>
            </w:pPr>
            <w:r w:rsidRPr="00FA28F2">
              <w:rPr>
                <w:rFonts w:ascii="Arial" w:hAnsi="Arial"/>
                <w:b/>
                <w:sz w:val="20"/>
                <w:szCs w:val="20"/>
              </w:rPr>
              <w:t>$   32,644,200.00</w:t>
            </w:r>
          </w:p>
        </w:tc>
      </w:tr>
    </w:tbl>
    <w:p w:rsidR="00FA28F2" w:rsidRPr="00FA28F2" w:rsidRDefault="00FA28F2" w:rsidP="00FA28F2">
      <w:pPr>
        <w:widowControl w:val="0"/>
        <w:spacing w:after="0" w:line="360" w:lineRule="auto"/>
        <w:jc w:val="center"/>
        <w:rPr>
          <w:rFonts w:ascii="Arial" w:eastAsia="Times New Roman" w:hAnsi="Arial"/>
          <w:b/>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TÍTULO SEGUNDO</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IMPUESTOS</w:t>
      </w:r>
    </w:p>
    <w:p w:rsidR="00FA28F2" w:rsidRPr="00FA28F2" w:rsidRDefault="00FA28F2" w:rsidP="002F7954">
      <w:pPr>
        <w:widowControl w:val="0"/>
        <w:spacing w:after="0" w:line="240" w:lineRule="auto"/>
        <w:jc w:val="center"/>
        <w:rPr>
          <w:rFonts w:ascii="Arial" w:eastAsia="Times New Roman" w:hAnsi="Arial"/>
          <w:b/>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I</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Impuesto Predial</w:t>
      </w:r>
    </w:p>
    <w:p w:rsidR="00FA28F2" w:rsidRPr="00FA28F2" w:rsidRDefault="00FA28F2" w:rsidP="002F7954">
      <w:pPr>
        <w:widowControl w:val="0"/>
        <w:spacing w:after="0" w:line="24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13.-</w:t>
      </w:r>
      <w:r w:rsidRPr="00FA28F2">
        <w:rPr>
          <w:rFonts w:ascii="Arial" w:eastAsia="Times New Roman" w:hAnsi="Arial"/>
          <w:sz w:val="20"/>
          <w:szCs w:val="20"/>
        </w:rPr>
        <w:t xml:space="preserve"> Para el cálculo del impuesto predial con base en el valor catastral, se tomará el valor de los predios, que se determinarán de conformidad con la siguiente tabla.</w:t>
      </w:r>
    </w:p>
    <w:p w:rsidR="00FA28F2" w:rsidRPr="00FA28F2" w:rsidRDefault="00FA28F2" w:rsidP="002F7954">
      <w:pPr>
        <w:widowControl w:val="0"/>
        <w:spacing w:after="0" w:line="240" w:lineRule="auto"/>
        <w:jc w:val="both"/>
        <w:rPr>
          <w:rFonts w:ascii="Arial" w:eastAsia="Times New Roman" w:hAnsi="Arial"/>
          <w:sz w:val="20"/>
          <w:szCs w:val="20"/>
        </w:rPr>
      </w:pPr>
    </w:p>
    <w:p w:rsidR="00FA28F2" w:rsidRPr="00FA28F2" w:rsidRDefault="00FA28F2" w:rsidP="002F7954">
      <w:pPr>
        <w:widowControl w:val="0"/>
        <w:spacing w:after="0" w:line="240" w:lineRule="auto"/>
        <w:jc w:val="center"/>
        <w:rPr>
          <w:rFonts w:ascii="Arial" w:eastAsia="Times New Roman" w:hAnsi="Arial"/>
          <w:b/>
          <w:sz w:val="20"/>
          <w:szCs w:val="20"/>
        </w:rPr>
      </w:pPr>
      <w:r w:rsidRPr="00FA28F2">
        <w:rPr>
          <w:rFonts w:ascii="Arial" w:eastAsia="Times New Roman" w:hAnsi="Arial"/>
          <w:b/>
          <w:sz w:val="20"/>
          <w:szCs w:val="20"/>
        </w:rPr>
        <w:t>VALORES UNITARIOS DE TERRENO Y CONSTRUCCIÓN POR ZONAS</w:t>
      </w:r>
    </w:p>
    <w:p w:rsidR="00FA28F2" w:rsidRPr="00FA28F2" w:rsidRDefault="00FA28F2" w:rsidP="002F7954">
      <w:pPr>
        <w:widowControl w:val="0"/>
        <w:spacing w:after="0" w:line="240" w:lineRule="auto"/>
        <w:jc w:val="center"/>
        <w:rPr>
          <w:rFonts w:ascii="Arial" w:eastAsia="Times New Roman" w:hAnsi="Arial"/>
          <w:b/>
          <w:sz w:val="20"/>
          <w:szCs w:val="20"/>
        </w:rPr>
      </w:pPr>
    </w:p>
    <w:tbl>
      <w:tblPr>
        <w:tblStyle w:val="TableNormal"/>
        <w:tblW w:w="5000" w:type="pct"/>
        <w:tblLook w:val="01E0" w:firstRow="1" w:lastRow="1" w:firstColumn="1" w:lastColumn="1" w:noHBand="0" w:noVBand="0"/>
      </w:tblPr>
      <w:tblGrid>
        <w:gridCol w:w="3880"/>
        <w:gridCol w:w="3057"/>
        <w:gridCol w:w="2172"/>
      </w:tblGrid>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Colonia o calle</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Tramo entre</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 por m2</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b/>
                <w:sz w:val="20"/>
                <w:szCs w:val="20"/>
              </w:rPr>
            </w:pPr>
            <w:r w:rsidRPr="00FA28F2">
              <w:rPr>
                <w:rFonts w:ascii="Arial" w:hAnsi="Arial"/>
                <w:b/>
                <w:sz w:val="20"/>
                <w:szCs w:val="20"/>
              </w:rPr>
              <w:t>Sección 1</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hAnsi="Arial"/>
                <w:sz w:val="20"/>
                <w:szCs w:val="20"/>
              </w:rPr>
            </w:pP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hAnsi="Arial"/>
                <w:sz w:val="20"/>
                <w:szCs w:val="20"/>
              </w:rPr>
            </w:pP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15-A a la calle 21</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14 x 20</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$ 52.00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14ª a la calle 20</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15 A x 21</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$ 52.00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9 a la calle 15-A</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14X20</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$ 41.00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14 a la calle 20</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9X15A</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$ 41.00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9 a la calle 21</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8X14</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$ 41.00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8 a la calle 14</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9 X 21 DIAG</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$ 41.00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Resto de la sección</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hAnsi="Arial"/>
                <w:sz w:val="20"/>
                <w:szCs w:val="20"/>
              </w:rPr>
            </w:pP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$ 31.00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rPr>
                <w:rFonts w:ascii="Arial" w:hAnsi="Arial"/>
                <w:b/>
                <w:sz w:val="20"/>
                <w:szCs w:val="20"/>
              </w:rPr>
            </w:pPr>
            <w:r w:rsidRPr="00FA28F2">
              <w:rPr>
                <w:rFonts w:ascii="Arial" w:hAnsi="Arial"/>
                <w:b/>
                <w:sz w:val="20"/>
                <w:szCs w:val="20"/>
              </w:rPr>
              <w:t>Sección 2</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hAnsi="Arial"/>
                <w:b/>
                <w:sz w:val="20"/>
                <w:szCs w:val="20"/>
              </w:rPr>
            </w:pP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hAnsi="Arial"/>
                <w:b/>
                <w:sz w:val="20"/>
                <w:szCs w:val="20"/>
              </w:rPr>
            </w:pP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21 a la calle 23</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14 x 20</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$ 52.00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14 a la calle 20</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21 x 23</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$ 52.00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4 a la calle 14</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21 DIAG X 25</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$ 41.00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21 DIAG</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4X14</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$ 41.00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23 a la calle 25</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16X20</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$ 41.00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16 a la calle 20</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23X25</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$ 41.00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Resto de la sección</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hAnsi="Arial"/>
                <w:sz w:val="20"/>
                <w:szCs w:val="20"/>
              </w:rPr>
            </w:pP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$ 31.00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b/>
                <w:sz w:val="20"/>
                <w:szCs w:val="20"/>
              </w:rPr>
            </w:pPr>
            <w:r w:rsidRPr="00FA28F2">
              <w:rPr>
                <w:rFonts w:ascii="Arial" w:hAnsi="Arial"/>
                <w:b/>
                <w:sz w:val="20"/>
                <w:szCs w:val="20"/>
              </w:rPr>
              <w:t>Sección 3</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hAnsi="Arial"/>
                <w:sz w:val="20"/>
                <w:szCs w:val="20"/>
              </w:rPr>
            </w:pP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hAnsi="Arial"/>
                <w:sz w:val="20"/>
                <w:szCs w:val="20"/>
              </w:rPr>
            </w:pP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21 a la calle 25</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20 x 26</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$ 52.00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20 a la calle 26</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21 x 25</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$ 52.00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21 a la calle 27</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26X30</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$ 41.00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26 a la calle 30</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21X27</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$ 41.00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Resto de la sección</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hAnsi="Arial"/>
                <w:sz w:val="20"/>
                <w:szCs w:val="20"/>
              </w:rPr>
            </w:pP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$ 31.00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Colonia o calle</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Tramo entre</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 por m2</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b/>
                <w:sz w:val="20"/>
                <w:szCs w:val="20"/>
              </w:rPr>
            </w:pPr>
            <w:r w:rsidRPr="00FA28F2">
              <w:rPr>
                <w:rFonts w:ascii="Arial" w:hAnsi="Arial"/>
                <w:b/>
                <w:sz w:val="20"/>
                <w:szCs w:val="20"/>
              </w:rPr>
              <w:t>Sección 4</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hAnsi="Arial"/>
                <w:b/>
                <w:sz w:val="20"/>
                <w:szCs w:val="20"/>
              </w:rPr>
            </w:pP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hAnsi="Arial"/>
                <w:b/>
                <w:sz w:val="20"/>
                <w:szCs w:val="20"/>
              </w:rPr>
            </w:pP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15-A a la calle 21</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14 x 20</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$ 52.00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20 a la calle 24</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21 x 23</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$ 52.00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9 a la calle 15-A</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21 DIAG X 25</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$ 41.00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20 a la calle 28</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4X14</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$ 41.00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24 a la calle 28</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16X20</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$ 41.00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la calle 15-A a la calle 21</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23X25</w:t>
            </w: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$ 41.00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Resto de la sección</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hAnsi="Arial"/>
                <w:sz w:val="20"/>
                <w:szCs w:val="20"/>
              </w:rPr>
            </w:pP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$ 31.00</w:t>
            </w:r>
          </w:p>
        </w:tc>
      </w:tr>
      <w:tr w:rsidR="00FA28F2" w:rsidRPr="00FA28F2" w:rsidTr="00FA28F2">
        <w:tc>
          <w:tcPr>
            <w:tcW w:w="213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Todas las comisarías</w:t>
            </w:r>
          </w:p>
        </w:tc>
        <w:tc>
          <w:tcPr>
            <w:tcW w:w="167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hAnsi="Arial"/>
                <w:sz w:val="20"/>
                <w:szCs w:val="20"/>
              </w:rPr>
            </w:pPr>
          </w:p>
        </w:tc>
        <w:tc>
          <w:tcPr>
            <w:tcW w:w="119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$ 31.00</w:t>
            </w:r>
          </w:p>
        </w:tc>
      </w:tr>
    </w:tbl>
    <w:p w:rsidR="00FA28F2" w:rsidRPr="00FA28F2" w:rsidRDefault="00FA28F2" w:rsidP="00FA28F2">
      <w:pPr>
        <w:widowControl w:val="0"/>
        <w:spacing w:after="0" w:line="36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4948"/>
        <w:gridCol w:w="4161"/>
      </w:tblGrid>
      <w:tr w:rsidR="00FA28F2" w:rsidRPr="00FA28F2" w:rsidTr="00FA28F2">
        <w:tc>
          <w:tcPr>
            <w:tcW w:w="2716"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4470"/>
              </w:tabs>
              <w:spacing w:after="0" w:line="360" w:lineRule="auto"/>
              <w:jc w:val="center"/>
              <w:rPr>
                <w:rFonts w:ascii="Arial" w:eastAsia="Times New Roman" w:hAnsi="Arial"/>
                <w:b/>
                <w:sz w:val="20"/>
                <w:szCs w:val="20"/>
              </w:rPr>
            </w:pPr>
            <w:r w:rsidRPr="00FA28F2">
              <w:rPr>
                <w:rFonts w:ascii="Arial" w:hAnsi="Arial"/>
                <w:b/>
                <w:sz w:val="20"/>
                <w:szCs w:val="20"/>
              </w:rPr>
              <w:t>RÚSTICOS</w:t>
            </w:r>
          </w:p>
        </w:tc>
        <w:tc>
          <w:tcPr>
            <w:tcW w:w="228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Por hectárea</w:t>
            </w:r>
          </w:p>
        </w:tc>
      </w:tr>
      <w:tr w:rsidR="00FA28F2" w:rsidRPr="00FA28F2" w:rsidTr="00FA28F2">
        <w:tc>
          <w:tcPr>
            <w:tcW w:w="2716"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Brecha</w:t>
            </w:r>
          </w:p>
        </w:tc>
        <w:tc>
          <w:tcPr>
            <w:tcW w:w="228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99"/>
              <w:jc w:val="right"/>
              <w:rPr>
                <w:rFonts w:ascii="Arial" w:eastAsia="Times New Roman" w:hAnsi="Arial"/>
                <w:sz w:val="20"/>
                <w:szCs w:val="20"/>
              </w:rPr>
            </w:pPr>
            <w:r w:rsidRPr="00FA28F2">
              <w:rPr>
                <w:rFonts w:ascii="Arial" w:hAnsi="Arial"/>
                <w:sz w:val="20"/>
                <w:szCs w:val="20"/>
              </w:rPr>
              <w:t>$   450.00</w:t>
            </w:r>
          </w:p>
        </w:tc>
      </w:tr>
      <w:tr w:rsidR="00FA28F2" w:rsidRPr="00FA28F2" w:rsidTr="00FA28F2">
        <w:tc>
          <w:tcPr>
            <w:tcW w:w="2716"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Camino blanco</w:t>
            </w:r>
          </w:p>
        </w:tc>
        <w:tc>
          <w:tcPr>
            <w:tcW w:w="228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99"/>
              <w:jc w:val="right"/>
              <w:rPr>
                <w:rFonts w:ascii="Arial" w:eastAsia="Times New Roman" w:hAnsi="Arial"/>
                <w:sz w:val="20"/>
                <w:szCs w:val="20"/>
              </w:rPr>
            </w:pPr>
            <w:r w:rsidRPr="00FA28F2">
              <w:rPr>
                <w:rFonts w:ascii="Arial" w:hAnsi="Arial"/>
                <w:sz w:val="20"/>
                <w:szCs w:val="20"/>
              </w:rPr>
              <w:t>$   901.00</w:t>
            </w:r>
          </w:p>
        </w:tc>
      </w:tr>
      <w:tr w:rsidR="00FA28F2" w:rsidRPr="00FA28F2" w:rsidTr="00FA28F2">
        <w:tc>
          <w:tcPr>
            <w:tcW w:w="2716"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Carretera</w:t>
            </w:r>
          </w:p>
        </w:tc>
        <w:tc>
          <w:tcPr>
            <w:tcW w:w="228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99"/>
              <w:jc w:val="right"/>
              <w:rPr>
                <w:rFonts w:ascii="Arial" w:eastAsia="Times New Roman" w:hAnsi="Arial"/>
                <w:sz w:val="20"/>
                <w:szCs w:val="20"/>
              </w:rPr>
            </w:pPr>
            <w:r w:rsidRPr="00FA28F2">
              <w:rPr>
                <w:rFonts w:ascii="Arial" w:hAnsi="Arial"/>
                <w:sz w:val="20"/>
                <w:szCs w:val="20"/>
              </w:rPr>
              <w:t>$1,353.00</w:t>
            </w:r>
          </w:p>
        </w:tc>
      </w:tr>
    </w:tbl>
    <w:p w:rsidR="00FA28F2" w:rsidRPr="00FA28F2" w:rsidRDefault="00FA28F2" w:rsidP="00FA28F2">
      <w:pPr>
        <w:widowControl w:val="0"/>
        <w:spacing w:after="0" w:line="36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3073"/>
        <w:gridCol w:w="1866"/>
        <w:gridCol w:w="2195"/>
        <w:gridCol w:w="1975"/>
      </w:tblGrid>
      <w:tr w:rsidR="00FA28F2" w:rsidRPr="00FA28F2" w:rsidTr="00FA28F2">
        <w:trPr>
          <w:trHeight w:val="20"/>
        </w:trPr>
        <w:tc>
          <w:tcPr>
            <w:tcW w:w="5000" w:type="pct"/>
            <w:gridSpan w:val="4"/>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hAnsi="Arial"/>
                <w:b/>
                <w:sz w:val="20"/>
                <w:szCs w:val="20"/>
              </w:rPr>
            </w:pPr>
            <w:r w:rsidRPr="00FA28F2">
              <w:rPr>
                <w:rFonts w:ascii="Arial" w:hAnsi="Arial"/>
                <w:b/>
                <w:sz w:val="20"/>
                <w:szCs w:val="20"/>
              </w:rPr>
              <w:t>VALORES UNITARIOS DE CONSTRUCCIÓN</w:t>
            </w:r>
          </w:p>
        </w:tc>
      </w:tr>
      <w:tr w:rsidR="00FA28F2" w:rsidRPr="00FA28F2" w:rsidTr="00FA28F2">
        <w:trPr>
          <w:trHeight w:val="20"/>
        </w:trPr>
        <w:tc>
          <w:tcPr>
            <w:tcW w:w="168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p>
        </w:tc>
        <w:tc>
          <w:tcPr>
            <w:tcW w:w="3313" w:type="pct"/>
            <w:gridSpan w:val="3"/>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hAnsi="Arial"/>
                <w:sz w:val="20"/>
                <w:szCs w:val="20"/>
              </w:rPr>
            </w:pPr>
            <w:r w:rsidRPr="00FA28F2">
              <w:rPr>
                <w:rFonts w:ascii="Arial" w:hAnsi="Arial"/>
                <w:b/>
                <w:sz w:val="20"/>
                <w:szCs w:val="20"/>
              </w:rPr>
              <w:t>ÁREA</w:t>
            </w:r>
          </w:p>
        </w:tc>
      </w:tr>
      <w:tr w:rsidR="00FA28F2" w:rsidRPr="00FA28F2" w:rsidTr="00FA28F2">
        <w:trPr>
          <w:trHeight w:val="20"/>
        </w:trPr>
        <w:tc>
          <w:tcPr>
            <w:tcW w:w="168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p>
        </w:tc>
        <w:tc>
          <w:tcPr>
            <w:tcW w:w="102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CENTRO</w:t>
            </w:r>
          </w:p>
        </w:tc>
        <w:tc>
          <w:tcPr>
            <w:tcW w:w="120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ÁREA CENTRO</w:t>
            </w:r>
          </w:p>
        </w:tc>
        <w:tc>
          <w:tcPr>
            <w:tcW w:w="108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PERIFERIA</w:t>
            </w:r>
          </w:p>
        </w:tc>
      </w:tr>
      <w:tr w:rsidR="00FA28F2" w:rsidRPr="00FA28F2" w:rsidTr="00FA28F2">
        <w:trPr>
          <w:trHeight w:val="20"/>
        </w:trPr>
        <w:tc>
          <w:tcPr>
            <w:tcW w:w="168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b/>
                <w:sz w:val="20"/>
                <w:szCs w:val="20"/>
              </w:rPr>
              <w:t>TIPO</w:t>
            </w:r>
          </w:p>
        </w:tc>
        <w:tc>
          <w:tcPr>
            <w:tcW w:w="102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 POR M2</w:t>
            </w:r>
          </w:p>
        </w:tc>
        <w:tc>
          <w:tcPr>
            <w:tcW w:w="120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$POR M2</w:t>
            </w:r>
          </w:p>
        </w:tc>
        <w:tc>
          <w:tcPr>
            <w:tcW w:w="108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 POR M2</w:t>
            </w:r>
          </w:p>
        </w:tc>
      </w:tr>
      <w:tr w:rsidR="00FA28F2" w:rsidRPr="00FA28F2" w:rsidTr="00FA28F2">
        <w:trPr>
          <w:trHeight w:val="20"/>
        </w:trPr>
        <w:tc>
          <w:tcPr>
            <w:tcW w:w="5000" w:type="pct"/>
            <w:gridSpan w:val="4"/>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hAnsi="Arial"/>
                <w:sz w:val="20"/>
                <w:szCs w:val="20"/>
              </w:rPr>
            </w:pPr>
            <w:r w:rsidRPr="00FA28F2">
              <w:rPr>
                <w:rFonts w:ascii="Arial" w:hAnsi="Arial"/>
                <w:sz w:val="20"/>
                <w:szCs w:val="20"/>
              </w:rPr>
              <w:t>CONCRETO</w:t>
            </w:r>
          </w:p>
        </w:tc>
      </w:tr>
      <w:tr w:rsidR="00FA28F2" w:rsidRPr="00FA28F2" w:rsidTr="00FA28F2">
        <w:trPr>
          <w:trHeight w:val="20"/>
        </w:trPr>
        <w:tc>
          <w:tcPr>
            <w:tcW w:w="168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PRIMERA</w:t>
            </w:r>
          </w:p>
        </w:tc>
        <w:tc>
          <w:tcPr>
            <w:tcW w:w="102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25"/>
              <w:jc w:val="right"/>
              <w:rPr>
                <w:rFonts w:ascii="Arial" w:eastAsia="Times New Roman" w:hAnsi="Arial"/>
                <w:sz w:val="20"/>
                <w:szCs w:val="20"/>
              </w:rPr>
            </w:pPr>
            <w:r w:rsidRPr="00FA28F2">
              <w:rPr>
                <w:rFonts w:ascii="Arial" w:hAnsi="Arial"/>
                <w:sz w:val="20"/>
                <w:szCs w:val="20"/>
              </w:rPr>
              <w:t>$ 2,594.00</w:t>
            </w:r>
          </w:p>
        </w:tc>
        <w:tc>
          <w:tcPr>
            <w:tcW w:w="120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94"/>
              <w:jc w:val="right"/>
              <w:rPr>
                <w:rFonts w:ascii="Arial" w:eastAsia="Times New Roman" w:hAnsi="Arial"/>
                <w:sz w:val="20"/>
                <w:szCs w:val="20"/>
              </w:rPr>
            </w:pPr>
            <w:r w:rsidRPr="00FA28F2">
              <w:rPr>
                <w:rFonts w:ascii="Arial" w:hAnsi="Arial"/>
                <w:sz w:val="20"/>
                <w:szCs w:val="20"/>
              </w:rPr>
              <w:t>$ 1,190.00</w:t>
            </w:r>
          </w:p>
        </w:tc>
        <w:tc>
          <w:tcPr>
            <w:tcW w:w="108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1,206.00</w:t>
            </w:r>
          </w:p>
        </w:tc>
      </w:tr>
      <w:tr w:rsidR="00FA28F2" w:rsidRPr="00FA28F2" w:rsidTr="00FA28F2">
        <w:trPr>
          <w:trHeight w:val="20"/>
        </w:trPr>
        <w:tc>
          <w:tcPr>
            <w:tcW w:w="168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ECONÓMICO</w:t>
            </w:r>
          </w:p>
        </w:tc>
        <w:tc>
          <w:tcPr>
            <w:tcW w:w="102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25"/>
              <w:jc w:val="right"/>
              <w:rPr>
                <w:rFonts w:ascii="Arial" w:eastAsia="Times New Roman" w:hAnsi="Arial"/>
                <w:sz w:val="20"/>
                <w:szCs w:val="20"/>
              </w:rPr>
            </w:pPr>
            <w:r w:rsidRPr="00FA28F2">
              <w:rPr>
                <w:rFonts w:ascii="Arial" w:hAnsi="Arial"/>
                <w:sz w:val="20"/>
                <w:szCs w:val="20"/>
              </w:rPr>
              <w:t>$ 2,247.00</w:t>
            </w:r>
          </w:p>
        </w:tc>
        <w:tc>
          <w:tcPr>
            <w:tcW w:w="120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94"/>
              <w:jc w:val="right"/>
              <w:rPr>
                <w:rFonts w:ascii="Arial" w:eastAsia="Times New Roman" w:hAnsi="Arial"/>
                <w:sz w:val="20"/>
                <w:szCs w:val="20"/>
              </w:rPr>
            </w:pPr>
            <w:r w:rsidRPr="00FA28F2">
              <w:rPr>
                <w:rFonts w:ascii="Arial" w:hAnsi="Arial"/>
                <w:sz w:val="20"/>
                <w:szCs w:val="20"/>
              </w:rPr>
              <w:t>$ 1,553.00</w:t>
            </w:r>
          </w:p>
        </w:tc>
        <w:tc>
          <w:tcPr>
            <w:tcW w:w="108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631"/>
              </w:tabs>
              <w:spacing w:after="0" w:line="360" w:lineRule="auto"/>
              <w:ind w:right="184"/>
              <w:jc w:val="right"/>
              <w:rPr>
                <w:rFonts w:ascii="Arial" w:eastAsia="Times New Roman" w:hAnsi="Arial"/>
                <w:sz w:val="20"/>
                <w:szCs w:val="20"/>
              </w:rPr>
            </w:pPr>
            <w:r w:rsidRPr="00FA28F2">
              <w:rPr>
                <w:rFonts w:ascii="Arial" w:hAnsi="Arial"/>
                <w:sz w:val="20"/>
                <w:szCs w:val="20"/>
              </w:rPr>
              <w:t>$     859.00</w:t>
            </w:r>
          </w:p>
        </w:tc>
      </w:tr>
      <w:tr w:rsidR="00FA28F2" w:rsidRPr="00FA28F2" w:rsidTr="00FA28F2">
        <w:trPr>
          <w:trHeight w:val="20"/>
        </w:trPr>
        <w:tc>
          <w:tcPr>
            <w:tcW w:w="5000" w:type="pct"/>
            <w:gridSpan w:val="4"/>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hAnsi="Arial"/>
                <w:sz w:val="20"/>
                <w:szCs w:val="20"/>
              </w:rPr>
            </w:pPr>
            <w:r w:rsidRPr="00FA28F2">
              <w:rPr>
                <w:rFonts w:ascii="Arial" w:hAnsi="Arial"/>
                <w:sz w:val="20"/>
                <w:szCs w:val="20"/>
              </w:rPr>
              <w:t>HIERRO Y ROLLIZOS</w:t>
            </w:r>
          </w:p>
        </w:tc>
      </w:tr>
      <w:tr w:rsidR="00FA28F2" w:rsidRPr="00FA28F2" w:rsidTr="00FA28F2">
        <w:trPr>
          <w:trHeight w:val="20"/>
        </w:trPr>
        <w:tc>
          <w:tcPr>
            <w:tcW w:w="168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PRIMERA</w:t>
            </w:r>
          </w:p>
        </w:tc>
        <w:tc>
          <w:tcPr>
            <w:tcW w:w="102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25"/>
              <w:jc w:val="right"/>
              <w:rPr>
                <w:rFonts w:ascii="Arial" w:eastAsia="Times New Roman" w:hAnsi="Arial"/>
                <w:sz w:val="20"/>
                <w:szCs w:val="20"/>
              </w:rPr>
            </w:pPr>
            <w:r w:rsidRPr="00FA28F2">
              <w:rPr>
                <w:rFonts w:ascii="Arial" w:hAnsi="Arial"/>
                <w:sz w:val="20"/>
                <w:szCs w:val="20"/>
              </w:rPr>
              <w:t>$ 1,041.00</w:t>
            </w:r>
          </w:p>
        </w:tc>
        <w:tc>
          <w:tcPr>
            <w:tcW w:w="120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94"/>
              <w:jc w:val="right"/>
              <w:rPr>
                <w:rFonts w:ascii="Arial" w:eastAsia="Times New Roman" w:hAnsi="Arial"/>
                <w:sz w:val="20"/>
                <w:szCs w:val="20"/>
              </w:rPr>
            </w:pPr>
            <w:r w:rsidRPr="00FA28F2">
              <w:rPr>
                <w:rFonts w:ascii="Arial" w:hAnsi="Arial"/>
                <w:sz w:val="20"/>
                <w:szCs w:val="20"/>
              </w:rPr>
              <w:t>$    859.00</w:t>
            </w:r>
          </w:p>
        </w:tc>
        <w:tc>
          <w:tcPr>
            <w:tcW w:w="108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694.00</w:t>
            </w:r>
          </w:p>
        </w:tc>
      </w:tr>
      <w:tr w:rsidR="00FA28F2" w:rsidRPr="00FA28F2" w:rsidTr="00FA28F2">
        <w:trPr>
          <w:trHeight w:val="20"/>
        </w:trPr>
        <w:tc>
          <w:tcPr>
            <w:tcW w:w="168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ECONÓMICO</w:t>
            </w:r>
          </w:p>
        </w:tc>
        <w:tc>
          <w:tcPr>
            <w:tcW w:w="102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333"/>
              </w:tabs>
              <w:spacing w:after="0" w:line="360" w:lineRule="auto"/>
              <w:ind w:right="125"/>
              <w:jc w:val="right"/>
              <w:rPr>
                <w:rFonts w:ascii="Arial" w:eastAsia="Times New Roman" w:hAnsi="Arial"/>
                <w:sz w:val="20"/>
                <w:szCs w:val="20"/>
              </w:rPr>
            </w:pPr>
            <w:r w:rsidRPr="00FA28F2">
              <w:rPr>
                <w:rFonts w:ascii="Arial" w:hAnsi="Arial"/>
                <w:sz w:val="20"/>
                <w:szCs w:val="20"/>
              </w:rPr>
              <w:t>$    859.00</w:t>
            </w:r>
          </w:p>
        </w:tc>
        <w:tc>
          <w:tcPr>
            <w:tcW w:w="120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94"/>
              <w:jc w:val="right"/>
              <w:rPr>
                <w:rFonts w:ascii="Arial" w:eastAsia="Times New Roman" w:hAnsi="Arial"/>
                <w:sz w:val="20"/>
                <w:szCs w:val="20"/>
              </w:rPr>
            </w:pPr>
            <w:r w:rsidRPr="00FA28F2">
              <w:rPr>
                <w:rFonts w:ascii="Arial" w:hAnsi="Arial"/>
                <w:sz w:val="20"/>
                <w:szCs w:val="20"/>
              </w:rPr>
              <w:t>$    694.00</w:t>
            </w:r>
          </w:p>
        </w:tc>
        <w:tc>
          <w:tcPr>
            <w:tcW w:w="108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     512.00</w:t>
            </w:r>
          </w:p>
        </w:tc>
      </w:tr>
      <w:tr w:rsidR="00FA28F2" w:rsidRPr="00FA28F2" w:rsidTr="00FA28F2">
        <w:trPr>
          <w:trHeight w:val="20"/>
        </w:trPr>
        <w:tc>
          <w:tcPr>
            <w:tcW w:w="5000" w:type="pct"/>
            <w:gridSpan w:val="4"/>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hAnsi="Arial"/>
                <w:sz w:val="20"/>
                <w:szCs w:val="20"/>
              </w:rPr>
            </w:pPr>
            <w:r w:rsidRPr="00FA28F2">
              <w:rPr>
                <w:rFonts w:ascii="Arial" w:hAnsi="Arial"/>
                <w:sz w:val="20"/>
                <w:szCs w:val="20"/>
              </w:rPr>
              <w:t>ZINC, ASBESTO Y PAJA</w:t>
            </w:r>
          </w:p>
        </w:tc>
      </w:tr>
      <w:tr w:rsidR="00FA28F2" w:rsidRPr="00FA28F2" w:rsidTr="00FA28F2">
        <w:trPr>
          <w:trHeight w:val="20"/>
        </w:trPr>
        <w:tc>
          <w:tcPr>
            <w:tcW w:w="168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 PRIMERA</w:t>
            </w:r>
          </w:p>
        </w:tc>
        <w:tc>
          <w:tcPr>
            <w:tcW w:w="102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334"/>
              </w:tabs>
              <w:spacing w:after="0" w:line="360" w:lineRule="auto"/>
              <w:ind w:right="125"/>
              <w:jc w:val="right"/>
              <w:rPr>
                <w:rFonts w:ascii="Arial" w:eastAsia="Times New Roman" w:hAnsi="Arial"/>
                <w:sz w:val="20"/>
                <w:szCs w:val="20"/>
              </w:rPr>
            </w:pPr>
            <w:r w:rsidRPr="00FA28F2">
              <w:rPr>
                <w:rFonts w:ascii="Arial" w:hAnsi="Arial"/>
                <w:sz w:val="20"/>
                <w:szCs w:val="20"/>
              </w:rPr>
              <w:t>$    859.00</w:t>
            </w:r>
          </w:p>
        </w:tc>
        <w:tc>
          <w:tcPr>
            <w:tcW w:w="120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112"/>
              </w:tabs>
              <w:spacing w:after="0" w:line="360" w:lineRule="auto"/>
              <w:ind w:right="194"/>
              <w:jc w:val="right"/>
              <w:rPr>
                <w:rFonts w:ascii="Arial" w:eastAsia="Times New Roman" w:hAnsi="Arial"/>
                <w:sz w:val="20"/>
                <w:szCs w:val="20"/>
              </w:rPr>
            </w:pPr>
            <w:r w:rsidRPr="00FA28F2">
              <w:rPr>
                <w:rFonts w:ascii="Arial" w:hAnsi="Arial"/>
                <w:sz w:val="20"/>
                <w:szCs w:val="20"/>
              </w:rPr>
              <w:t>$    694.00</w:t>
            </w:r>
          </w:p>
        </w:tc>
        <w:tc>
          <w:tcPr>
            <w:tcW w:w="108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776"/>
              </w:tabs>
              <w:spacing w:after="0" w:line="360" w:lineRule="auto"/>
              <w:ind w:right="184"/>
              <w:jc w:val="right"/>
              <w:rPr>
                <w:rFonts w:ascii="Arial" w:eastAsia="Times New Roman" w:hAnsi="Arial"/>
                <w:sz w:val="20"/>
                <w:szCs w:val="20"/>
              </w:rPr>
            </w:pPr>
            <w:r w:rsidRPr="00FA28F2">
              <w:rPr>
                <w:rFonts w:ascii="Arial" w:hAnsi="Arial"/>
                <w:sz w:val="20"/>
                <w:szCs w:val="20"/>
              </w:rPr>
              <w:t>$     512.00</w:t>
            </w:r>
          </w:p>
        </w:tc>
      </w:tr>
      <w:tr w:rsidR="00FA28F2" w:rsidRPr="00FA28F2" w:rsidTr="00FA28F2">
        <w:trPr>
          <w:trHeight w:val="20"/>
        </w:trPr>
        <w:tc>
          <w:tcPr>
            <w:tcW w:w="168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ECONÓMICO</w:t>
            </w:r>
          </w:p>
        </w:tc>
        <w:tc>
          <w:tcPr>
            <w:tcW w:w="102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336"/>
              </w:tabs>
              <w:spacing w:after="0" w:line="360" w:lineRule="auto"/>
              <w:ind w:right="125"/>
              <w:jc w:val="right"/>
              <w:rPr>
                <w:rFonts w:ascii="Arial" w:eastAsia="Times New Roman" w:hAnsi="Arial"/>
                <w:sz w:val="20"/>
                <w:szCs w:val="20"/>
              </w:rPr>
            </w:pPr>
            <w:r w:rsidRPr="00FA28F2">
              <w:rPr>
                <w:rFonts w:ascii="Arial" w:hAnsi="Arial"/>
                <w:sz w:val="20"/>
                <w:szCs w:val="20"/>
              </w:rPr>
              <w:t>$    694.00</w:t>
            </w:r>
          </w:p>
        </w:tc>
        <w:tc>
          <w:tcPr>
            <w:tcW w:w="120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112"/>
              </w:tabs>
              <w:spacing w:after="0" w:line="360" w:lineRule="auto"/>
              <w:ind w:right="194"/>
              <w:jc w:val="right"/>
              <w:rPr>
                <w:rFonts w:ascii="Arial" w:eastAsia="Times New Roman" w:hAnsi="Arial"/>
                <w:sz w:val="20"/>
                <w:szCs w:val="20"/>
              </w:rPr>
            </w:pPr>
            <w:r w:rsidRPr="00FA28F2">
              <w:rPr>
                <w:rFonts w:ascii="Arial" w:hAnsi="Arial"/>
                <w:sz w:val="20"/>
                <w:szCs w:val="20"/>
              </w:rPr>
              <w:t>$    512.00</w:t>
            </w:r>
          </w:p>
        </w:tc>
        <w:tc>
          <w:tcPr>
            <w:tcW w:w="108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775"/>
              </w:tabs>
              <w:spacing w:after="0" w:line="360" w:lineRule="auto"/>
              <w:ind w:right="184"/>
              <w:jc w:val="right"/>
              <w:rPr>
                <w:rFonts w:ascii="Arial" w:eastAsia="Times New Roman" w:hAnsi="Arial"/>
                <w:sz w:val="20"/>
                <w:szCs w:val="20"/>
              </w:rPr>
            </w:pPr>
            <w:r w:rsidRPr="00FA28F2">
              <w:rPr>
                <w:rFonts w:ascii="Arial" w:hAnsi="Arial"/>
                <w:sz w:val="20"/>
                <w:szCs w:val="20"/>
              </w:rPr>
              <w:t>$     347.00</w:t>
            </w:r>
          </w:p>
        </w:tc>
      </w:tr>
      <w:tr w:rsidR="00FA28F2" w:rsidRPr="00FA28F2" w:rsidTr="00FA28F2">
        <w:trPr>
          <w:trHeight w:val="20"/>
        </w:trPr>
        <w:tc>
          <w:tcPr>
            <w:tcW w:w="168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INDUSTRIAL</w:t>
            </w:r>
          </w:p>
        </w:tc>
        <w:tc>
          <w:tcPr>
            <w:tcW w:w="102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25"/>
              <w:jc w:val="right"/>
              <w:rPr>
                <w:rFonts w:ascii="Arial" w:eastAsia="Times New Roman" w:hAnsi="Arial"/>
                <w:sz w:val="20"/>
                <w:szCs w:val="20"/>
              </w:rPr>
            </w:pPr>
            <w:r w:rsidRPr="00FA28F2">
              <w:rPr>
                <w:rFonts w:ascii="Arial" w:hAnsi="Arial"/>
                <w:sz w:val="20"/>
                <w:szCs w:val="20"/>
              </w:rPr>
              <w:t>$ 1,553.00</w:t>
            </w:r>
          </w:p>
        </w:tc>
        <w:tc>
          <w:tcPr>
            <w:tcW w:w="120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94"/>
              <w:jc w:val="right"/>
              <w:rPr>
                <w:rFonts w:ascii="Arial" w:eastAsia="Times New Roman" w:hAnsi="Arial"/>
                <w:sz w:val="20"/>
                <w:szCs w:val="20"/>
              </w:rPr>
            </w:pPr>
            <w:r w:rsidRPr="00FA28F2">
              <w:rPr>
                <w:rFonts w:ascii="Arial" w:hAnsi="Arial"/>
                <w:sz w:val="20"/>
                <w:szCs w:val="20"/>
              </w:rPr>
              <w:t>$ 1,206.00</w:t>
            </w:r>
          </w:p>
        </w:tc>
        <w:tc>
          <w:tcPr>
            <w:tcW w:w="108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776"/>
              </w:tabs>
              <w:spacing w:after="0" w:line="360" w:lineRule="auto"/>
              <w:ind w:right="184"/>
              <w:jc w:val="right"/>
              <w:rPr>
                <w:rFonts w:ascii="Arial" w:eastAsia="Times New Roman" w:hAnsi="Arial"/>
                <w:sz w:val="20"/>
                <w:szCs w:val="20"/>
              </w:rPr>
            </w:pPr>
            <w:r w:rsidRPr="00FA28F2">
              <w:rPr>
                <w:rFonts w:ascii="Arial" w:hAnsi="Arial"/>
                <w:sz w:val="20"/>
                <w:szCs w:val="20"/>
              </w:rPr>
              <w:t>$     859.00</w:t>
            </w:r>
          </w:p>
        </w:tc>
      </w:tr>
      <w:tr w:rsidR="00FA28F2" w:rsidRPr="00FA28F2" w:rsidTr="00FA28F2">
        <w:trPr>
          <w:trHeight w:val="20"/>
        </w:trPr>
        <w:tc>
          <w:tcPr>
            <w:tcW w:w="5000" w:type="pct"/>
            <w:gridSpan w:val="4"/>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hAnsi="Arial"/>
                <w:sz w:val="20"/>
                <w:szCs w:val="20"/>
              </w:rPr>
            </w:pPr>
            <w:r w:rsidRPr="00FA28F2">
              <w:rPr>
                <w:rFonts w:ascii="Arial" w:hAnsi="Arial"/>
                <w:sz w:val="20"/>
                <w:szCs w:val="20"/>
              </w:rPr>
              <w:t>CARTÓN O PAJA</w:t>
            </w:r>
          </w:p>
        </w:tc>
      </w:tr>
      <w:tr w:rsidR="00FA28F2" w:rsidRPr="00FA28F2" w:rsidTr="00FA28F2">
        <w:trPr>
          <w:trHeight w:val="20"/>
        </w:trPr>
        <w:tc>
          <w:tcPr>
            <w:tcW w:w="168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COMERCIAL</w:t>
            </w:r>
          </w:p>
        </w:tc>
        <w:tc>
          <w:tcPr>
            <w:tcW w:w="102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25"/>
              <w:jc w:val="right"/>
              <w:rPr>
                <w:rFonts w:ascii="Arial" w:eastAsia="Times New Roman" w:hAnsi="Arial"/>
                <w:sz w:val="20"/>
                <w:szCs w:val="20"/>
              </w:rPr>
            </w:pPr>
            <w:r w:rsidRPr="00FA28F2">
              <w:rPr>
                <w:rFonts w:ascii="Arial" w:hAnsi="Arial"/>
                <w:sz w:val="20"/>
                <w:szCs w:val="20"/>
              </w:rPr>
              <w:t>$    859.00</w:t>
            </w:r>
          </w:p>
        </w:tc>
        <w:tc>
          <w:tcPr>
            <w:tcW w:w="120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94"/>
              <w:jc w:val="right"/>
              <w:rPr>
                <w:rFonts w:ascii="Arial" w:eastAsia="Times New Roman" w:hAnsi="Arial"/>
                <w:sz w:val="20"/>
                <w:szCs w:val="20"/>
              </w:rPr>
            </w:pPr>
            <w:r w:rsidRPr="00FA28F2">
              <w:rPr>
                <w:rFonts w:ascii="Arial" w:hAnsi="Arial"/>
                <w:sz w:val="20"/>
                <w:szCs w:val="20"/>
              </w:rPr>
              <w:t>$    694.00</w:t>
            </w:r>
          </w:p>
        </w:tc>
        <w:tc>
          <w:tcPr>
            <w:tcW w:w="108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773"/>
              </w:tabs>
              <w:spacing w:after="0" w:line="360" w:lineRule="auto"/>
              <w:ind w:right="184"/>
              <w:jc w:val="right"/>
              <w:rPr>
                <w:rFonts w:ascii="Arial" w:eastAsia="Times New Roman" w:hAnsi="Arial"/>
                <w:sz w:val="20"/>
                <w:szCs w:val="20"/>
              </w:rPr>
            </w:pPr>
            <w:r w:rsidRPr="00FA28F2">
              <w:rPr>
                <w:rFonts w:ascii="Arial" w:hAnsi="Arial"/>
                <w:sz w:val="20"/>
                <w:szCs w:val="20"/>
              </w:rPr>
              <w:t>$     512.00</w:t>
            </w:r>
          </w:p>
        </w:tc>
      </w:tr>
      <w:tr w:rsidR="00FA28F2" w:rsidRPr="00FA28F2" w:rsidTr="00FA28F2">
        <w:trPr>
          <w:trHeight w:val="20"/>
        </w:trPr>
        <w:tc>
          <w:tcPr>
            <w:tcW w:w="168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VIVIENDA ECONÓMICA</w:t>
            </w:r>
          </w:p>
        </w:tc>
        <w:tc>
          <w:tcPr>
            <w:tcW w:w="102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25"/>
              <w:jc w:val="right"/>
              <w:rPr>
                <w:rFonts w:ascii="Arial" w:eastAsia="Times New Roman" w:hAnsi="Arial"/>
                <w:sz w:val="20"/>
                <w:szCs w:val="20"/>
              </w:rPr>
            </w:pPr>
            <w:r w:rsidRPr="00FA28F2">
              <w:rPr>
                <w:rFonts w:ascii="Arial" w:hAnsi="Arial"/>
                <w:sz w:val="20"/>
                <w:szCs w:val="20"/>
              </w:rPr>
              <w:t>$    347.00</w:t>
            </w:r>
          </w:p>
        </w:tc>
        <w:tc>
          <w:tcPr>
            <w:tcW w:w="120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94"/>
              <w:jc w:val="right"/>
              <w:rPr>
                <w:rFonts w:ascii="Arial" w:eastAsia="Times New Roman" w:hAnsi="Arial"/>
                <w:sz w:val="20"/>
                <w:szCs w:val="20"/>
              </w:rPr>
            </w:pPr>
            <w:r w:rsidRPr="00FA28F2">
              <w:rPr>
                <w:rFonts w:ascii="Arial" w:hAnsi="Arial"/>
                <w:sz w:val="20"/>
                <w:szCs w:val="20"/>
              </w:rPr>
              <w:t>$    264.00</w:t>
            </w:r>
          </w:p>
        </w:tc>
        <w:tc>
          <w:tcPr>
            <w:tcW w:w="1084"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776"/>
              </w:tabs>
              <w:spacing w:after="0" w:line="360" w:lineRule="auto"/>
              <w:ind w:right="184"/>
              <w:jc w:val="right"/>
              <w:rPr>
                <w:rFonts w:ascii="Arial" w:eastAsia="Times New Roman" w:hAnsi="Arial"/>
                <w:sz w:val="20"/>
                <w:szCs w:val="20"/>
              </w:rPr>
            </w:pPr>
            <w:r w:rsidRPr="00FA28F2">
              <w:rPr>
                <w:rFonts w:ascii="Arial" w:hAnsi="Arial"/>
                <w:sz w:val="20"/>
                <w:szCs w:val="20"/>
              </w:rPr>
              <w:t>$     165.00</w:t>
            </w:r>
          </w:p>
        </w:tc>
      </w:tr>
    </w:tbl>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sz w:val="20"/>
          <w:szCs w:val="20"/>
        </w:rPr>
        <w:t>El impuesto se calculará aplicando el valor catastral determinado de la siguiente manera:</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sz w:val="20"/>
          <w:szCs w:val="20"/>
        </w:rPr>
        <w:t>La diferencia entre el valor catastral y el límite inferior se multiplicará por el factor aplicable, y el producto obtenido se sumará a la cuota fija.</w:t>
      </w:r>
    </w:p>
    <w:p w:rsidR="00FA28F2" w:rsidRPr="00FA28F2" w:rsidRDefault="00FA28F2" w:rsidP="002F7954">
      <w:pPr>
        <w:widowControl w:val="0"/>
        <w:spacing w:after="0" w:line="240" w:lineRule="auto"/>
        <w:jc w:val="both"/>
        <w:rPr>
          <w:rFonts w:ascii="Arial" w:eastAsia="Times New Roman" w:hAnsi="Arial"/>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TARIFA</w:t>
      </w:r>
    </w:p>
    <w:tbl>
      <w:tblPr>
        <w:tblStyle w:val="TableNormal"/>
        <w:tblW w:w="5000" w:type="pct"/>
        <w:tblLook w:val="01E0" w:firstRow="1" w:lastRow="1" w:firstColumn="1" w:lastColumn="1" w:noHBand="0" w:noVBand="0"/>
      </w:tblPr>
      <w:tblGrid>
        <w:gridCol w:w="2333"/>
        <w:gridCol w:w="2334"/>
        <w:gridCol w:w="2334"/>
        <w:gridCol w:w="2108"/>
      </w:tblGrid>
      <w:tr w:rsidR="00FA28F2" w:rsidRPr="00FA28F2" w:rsidTr="00FA28F2">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Límite inferior</w:t>
            </w:r>
          </w:p>
        </w:tc>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Límite superior</w:t>
            </w:r>
          </w:p>
        </w:tc>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Cuota fija anual</w:t>
            </w:r>
          </w:p>
        </w:tc>
        <w:tc>
          <w:tcPr>
            <w:tcW w:w="115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Factor</w:t>
            </w:r>
          </w:p>
        </w:tc>
      </w:tr>
      <w:tr w:rsidR="00FA28F2" w:rsidRPr="00FA28F2" w:rsidTr="00FA28F2">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695"/>
              </w:tabs>
              <w:spacing w:after="0" w:line="360" w:lineRule="auto"/>
              <w:jc w:val="both"/>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0.01</w:t>
            </w:r>
          </w:p>
        </w:tc>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417"/>
              </w:tabs>
              <w:spacing w:after="0" w:line="360" w:lineRule="auto"/>
              <w:jc w:val="both"/>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4,000.00</w:t>
            </w:r>
          </w:p>
        </w:tc>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677"/>
              </w:tabs>
              <w:spacing w:after="0" w:line="360" w:lineRule="auto"/>
              <w:jc w:val="both"/>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15.00</w:t>
            </w:r>
          </w:p>
        </w:tc>
        <w:tc>
          <w:tcPr>
            <w:tcW w:w="115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0.25%</w:t>
            </w:r>
          </w:p>
        </w:tc>
      </w:tr>
      <w:tr w:rsidR="00FA28F2" w:rsidRPr="00FA28F2" w:rsidTr="00FA28F2">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270"/>
                <w:tab w:val="left" w:pos="1554"/>
              </w:tabs>
              <w:spacing w:after="0" w:line="360" w:lineRule="auto"/>
              <w:jc w:val="both"/>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4,000.01</w:t>
            </w:r>
          </w:p>
        </w:tc>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417"/>
              </w:tabs>
              <w:spacing w:after="0" w:line="360" w:lineRule="auto"/>
              <w:jc w:val="both"/>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5,500.00</w:t>
            </w:r>
          </w:p>
        </w:tc>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677"/>
              </w:tabs>
              <w:spacing w:after="0" w:line="360" w:lineRule="auto"/>
              <w:jc w:val="both"/>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28.00</w:t>
            </w:r>
          </w:p>
        </w:tc>
        <w:tc>
          <w:tcPr>
            <w:tcW w:w="115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0.25%</w:t>
            </w:r>
          </w:p>
        </w:tc>
      </w:tr>
      <w:tr w:rsidR="00FA28F2" w:rsidRPr="00FA28F2" w:rsidTr="00FA28F2">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270"/>
                <w:tab w:val="left" w:pos="1695"/>
              </w:tabs>
              <w:spacing w:after="0" w:line="360" w:lineRule="auto"/>
              <w:jc w:val="both"/>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5,500.01</w:t>
            </w:r>
          </w:p>
        </w:tc>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417"/>
              </w:tabs>
              <w:spacing w:after="0" w:line="360" w:lineRule="auto"/>
              <w:jc w:val="both"/>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6,500.00</w:t>
            </w:r>
          </w:p>
        </w:tc>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677"/>
              </w:tabs>
              <w:spacing w:after="0" w:line="360" w:lineRule="auto"/>
              <w:jc w:val="both"/>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41.00</w:t>
            </w:r>
          </w:p>
        </w:tc>
        <w:tc>
          <w:tcPr>
            <w:tcW w:w="115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0.25%</w:t>
            </w:r>
          </w:p>
        </w:tc>
      </w:tr>
      <w:tr w:rsidR="00FA28F2" w:rsidRPr="00FA28F2" w:rsidTr="00FA28F2">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270"/>
                <w:tab w:val="left" w:pos="1695"/>
              </w:tabs>
              <w:spacing w:after="0" w:line="360" w:lineRule="auto"/>
              <w:jc w:val="both"/>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6,500.01</w:t>
            </w:r>
          </w:p>
        </w:tc>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417"/>
              </w:tabs>
              <w:spacing w:after="0" w:line="360" w:lineRule="auto"/>
              <w:jc w:val="both"/>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7,500.00</w:t>
            </w:r>
          </w:p>
        </w:tc>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677"/>
              </w:tabs>
              <w:spacing w:after="0" w:line="360" w:lineRule="auto"/>
              <w:jc w:val="both"/>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61.00</w:t>
            </w:r>
          </w:p>
        </w:tc>
        <w:tc>
          <w:tcPr>
            <w:tcW w:w="115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0.25%</w:t>
            </w:r>
          </w:p>
        </w:tc>
      </w:tr>
      <w:tr w:rsidR="00FA28F2" w:rsidRPr="00FA28F2" w:rsidTr="00FA28F2">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270"/>
                <w:tab w:val="left" w:pos="1695"/>
              </w:tabs>
              <w:spacing w:after="0" w:line="360" w:lineRule="auto"/>
              <w:jc w:val="both"/>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7,500.01</w:t>
            </w:r>
          </w:p>
        </w:tc>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417"/>
              </w:tabs>
              <w:spacing w:after="0" w:line="360" w:lineRule="auto"/>
              <w:jc w:val="both"/>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8,500.00</w:t>
            </w:r>
          </w:p>
        </w:tc>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677"/>
              </w:tabs>
              <w:spacing w:after="0" w:line="360" w:lineRule="auto"/>
              <w:jc w:val="both"/>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71.00</w:t>
            </w:r>
          </w:p>
        </w:tc>
        <w:tc>
          <w:tcPr>
            <w:tcW w:w="115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0.25%</w:t>
            </w:r>
          </w:p>
        </w:tc>
      </w:tr>
      <w:tr w:rsidR="00FA28F2" w:rsidRPr="00FA28F2" w:rsidTr="00FA28F2">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270"/>
                <w:tab w:val="left" w:pos="1695"/>
              </w:tabs>
              <w:spacing w:after="0" w:line="360" w:lineRule="auto"/>
              <w:jc w:val="both"/>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8,500.01</w:t>
            </w:r>
          </w:p>
        </w:tc>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306"/>
              </w:tabs>
              <w:spacing w:after="0" w:line="360" w:lineRule="auto"/>
              <w:jc w:val="both"/>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10,000.00</w:t>
            </w:r>
          </w:p>
        </w:tc>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677"/>
              </w:tabs>
              <w:spacing w:after="0" w:line="360" w:lineRule="auto"/>
              <w:jc w:val="both"/>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81.00</w:t>
            </w:r>
          </w:p>
        </w:tc>
        <w:tc>
          <w:tcPr>
            <w:tcW w:w="115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0.25%</w:t>
            </w:r>
          </w:p>
        </w:tc>
      </w:tr>
      <w:tr w:rsidR="00FA28F2" w:rsidRPr="00FA28F2" w:rsidTr="00FA28F2">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270"/>
                <w:tab w:val="left" w:pos="1695"/>
              </w:tabs>
              <w:spacing w:after="0" w:line="360" w:lineRule="auto"/>
              <w:jc w:val="both"/>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0,000.01</w:t>
            </w:r>
          </w:p>
        </w:tc>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EN ADELANTE</w:t>
            </w:r>
          </w:p>
        </w:tc>
        <w:tc>
          <w:tcPr>
            <w:tcW w:w="128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564"/>
              </w:tabs>
              <w:spacing w:after="0" w:line="360" w:lineRule="auto"/>
              <w:jc w:val="both"/>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105.00</w:t>
            </w:r>
          </w:p>
        </w:tc>
        <w:tc>
          <w:tcPr>
            <w:tcW w:w="115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84"/>
              <w:jc w:val="right"/>
              <w:rPr>
                <w:rFonts w:ascii="Arial" w:eastAsia="Times New Roman" w:hAnsi="Arial"/>
                <w:sz w:val="20"/>
                <w:szCs w:val="20"/>
              </w:rPr>
            </w:pPr>
            <w:r w:rsidRPr="00FA28F2">
              <w:rPr>
                <w:rFonts w:ascii="Arial" w:hAnsi="Arial"/>
                <w:sz w:val="20"/>
                <w:szCs w:val="20"/>
              </w:rPr>
              <w:t>0.25%</w:t>
            </w:r>
          </w:p>
        </w:tc>
      </w:tr>
    </w:tbl>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14.-</w:t>
      </w:r>
      <w:r w:rsidRPr="00FA28F2">
        <w:rPr>
          <w:rFonts w:ascii="Arial" w:eastAsia="Times New Roman" w:hAnsi="Arial"/>
          <w:sz w:val="20"/>
          <w:szCs w:val="20"/>
        </w:rPr>
        <w:t xml:space="preserve"> Cuando se pague el impuesto anual durante los meses de enero y febrero de cada año, el contribuyente gozará de un descuento del 10% sobre el importe del impuesto.</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15.-</w:t>
      </w:r>
      <w:r w:rsidRPr="00FA28F2">
        <w:rPr>
          <w:rFonts w:ascii="Arial" w:eastAsia="Times New Roman" w:hAnsi="Arial"/>
          <w:sz w:val="20"/>
          <w:szCs w:val="20"/>
        </w:rPr>
        <w:t xml:space="preserve"> El impuesto predial con base en las rentas o frutos civiles que produzcan los inmuebles, se calculará aplicando la tasa del 2% a la base gravable señalada en la Ley de Hacienda para el Municipio de Huhí, Yucatán.</w:t>
      </w:r>
    </w:p>
    <w:p w:rsidR="00FA28F2" w:rsidRPr="00FA28F2" w:rsidRDefault="00FA28F2" w:rsidP="002F7954">
      <w:pPr>
        <w:widowControl w:val="0"/>
        <w:spacing w:after="0" w:line="360" w:lineRule="auto"/>
        <w:rPr>
          <w:rFonts w:ascii="Arial" w:eastAsia="Times New Roman" w:hAnsi="Arial"/>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II</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Del Impuesto sobre Adquisición de Inmuebles</w:t>
      </w:r>
    </w:p>
    <w:p w:rsidR="00FA28F2" w:rsidRPr="00FA28F2" w:rsidRDefault="00FA28F2" w:rsidP="002F7954">
      <w:pPr>
        <w:widowControl w:val="0"/>
        <w:spacing w:after="0" w:line="24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16.-</w:t>
      </w:r>
      <w:r w:rsidRPr="00FA28F2">
        <w:rPr>
          <w:rFonts w:ascii="Arial" w:eastAsia="Times New Roman" w:hAnsi="Arial"/>
          <w:sz w:val="20"/>
          <w:szCs w:val="20"/>
        </w:rPr>
        <w:t xml:space="preserve"> El impuesto a que se refiere este capítulo, se calculará aplicando la tasa del 2% a la base gravable señalada en la Ley de Hacienda para el Municipio Huhí, Yucatán.</w:t>
      </w:r>
    </w:p>
    <w:p w:rsidR="00FA28F2" w:rsidRPr="00FA28F2" w:rsidRDefault="00FA28F2" w:rsidP="00FA28F2">
      <w:pPr>
        <w:widowControl w:val="0"/>
        <w:spacing w:after="0" w:line="360" w:lineRule="auto"/>
        <w:jc w:val="center"/>
        <w:rPr>
          <w:rFonts w:ascii="Arial" w:eastAsia="Times New Roman" w:hAnsi="Arial"/>
          <w:b/>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III</w:t>
      </w:r>
    </w:p>
    <w:p w:rsidR="00FA28F2" w:rsidRPr="00FA28F2" w:rsidRDefault="00FA28F2" w:rsidP="00FA28F2">
      <w:pPr>
        <w:widowControl w:val="0"/>
        <w:spacing w:after="0" w:line="360" w:lineRule="auto"/>
        <w:jc w:val="center"/>
        <w:rPr>
          <w:rFonts w:ascii="Arial" w:eastAsia="Times New Roman" w:hAnsi="Arial"/>
          <w:sz w:val="20"/>
          <w:szCs w:val="20"/>
        </w:rPr>
      </w:pPr>
      <w:r w:rsidRPr="00FA28F2">
        <w:rPr>
          <w:rFonts w:ascii="Arial" w:eastAsia="Times New Roman" w:hAnsi="Arial"/>
          <w:b/>
          <w:sz w:val="20"/>
          <w:szCs w:val="20"/>
        </w:rPr>
        <w:t>Impuesto sobre Diversiones y Espectáculos Públicos</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17.-</w:t>
      </w:r>
      <w:r w:rsidRPr="00FA28F2">
        <w:rPr>
          <w:rFonts w:ascii="Arial" w:eastAsia="Times New Roman" w:hAnsi="Arial"/>
          <w:sz w:val="20"/>
          <w:szCs w:val="20"/>
        </w:rPr>
        <w:t xml:space="preserve"> El impuesto se calculará sobre el monto total de los ingresos percibidos, y se determinará aplicando a la base antes referida, las tasas que se establecen a continuación.</w:t>
      </w:r>
    </w:p>
    <w:p w:rsidR="00FA28F2" w:rsidRPr="00FA28F2" w:rsidRDefault="00FA28F2" w:rsidP="00FA28F2">
      <w:pPr>
        <w:widowControl w:val="0"/>
        <w:spacing w:after="0" w:line="36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6824"/>
        <w:gridCol w:w="2275"/>
      </w:tblGrid>
      <w:tr w:rsidR="00FA28F2" w:rsidRPr="00FA28F2" w:rsidTr="00FA28F2">
        <w:trPr>
          <w:trHeight w:hRule="exact" w:val="365"/>
        </w:trPr>
        <w:tc>
          <w:tcPr>
            <w:tcW w:w="3750" w:type="pct"/>
            <w:tcBorders>
              <w:top w:val="single" w:sz="9" w:space="0" w:color="4D4D4F"/>
              <w:left w:val="single" w:sz="9" w:space="0" w:color="4D4D4F"/>
              <w:bottom w:val="single" w:sz="9" w:space="0" w:color="4D4D4F"/>
              <w:right w:val="single" w:sz="9"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b/>
                <w:sz w:val="20"/>
                <w:szCs w:val="20"/>
              </w:rPr>
              <w:t>I.-</w:t>
            </w:r>
            <w:r w:rsidRPr="00FA28F2">
              <w:rPr>
                <w:rFonts w:ascii="Arial" w:hAnsi="Arial"/>
                <w:sz w:val="20"/>
                <w:szCs w:val="20"/>
              </w:rPr>
              <w:t xml:space="preserve"> Por funciones de circo</w:t>
            </w:r>
          </w:p>
        </w:tc>
        <w:tc>
          <w:tcPr>
            <w:tcW w:w="1250" w:type="pct"/>
            <w:tcBorders>
              <w:top w:val="single" w:sz="9" w:space="0" w:color="4D4D4F"/>
              <w:left w:val="single" w:sz="9" w:space="0" w:color="4D4D4F"/>
              <w:bottom w:val="single" w:sz="9" w:space="0" w:color="4D4D4F"/>
              <w:right w:val="single" w:sz="9"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5%</w:t>
            </w:r>
          </w:p>
        </w:tc>
      </w:tr>
      <w:tr w:rsidR="00FA28F2" w:rsidRPr="00FA28F2" w:rsidTr="00FA28F2">
        <w:trPr>
          <w:trHeight w:hRule="exact" w:val="305"/>
        </w:trPr>
        <w:tc>
          <w:tcPr>
            <w:tcW w:w="3750" w:type="pct"/>
            <w:tcBorders>
              <w:top w:val="single" w:sz="9" w:space="0" w:color="4D4D4F"/>
              <w:left w:val="single" w:sz="9" w:space="0" w:color="4D4D4F"/>
              <w:bottom w:val="single" w:sz="9" w:space="0" w:color="4D4D4F"/>
              <w:right w:val="single" w:sz="9"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b/>
                <w:sz w:val="20"/>
                <w:szCs w:val="20"/>
              </w:rPr>
              <w:t>II.-</w:t>
            </w:r>
            <w:r w:rsidRPr="00FA28F2">
              <w:rPr>
                <w:rFonts w:ascii="Arial" w:hAnsi="Arial"/>
                <w:sz w:val="20"/>
                <w:szCs w:val="20"/>
              </w:rPr>
              <w:t xml:space="preserve"> Otros permitidos por la ley de la  materia</w:t>
            </w:r>
          </w:p>
        </w:tc>
        <w:tc>
          <w:tcPr>
            <w:tcW w:w="1250" w:type="pct"/>
            <w:tcBorders>
              <w:top w:val="single" w:sz="9" w:space="0" w:color="4D4D4F"/>
              <w:left w:val="single" w:sz="9" w:space="0" w:color="4D4D4F"/>
              <w:bottom w:val="single" w:sz="9" w:space="0" w:color="4D4D4F"/>
              <w:right w:val="single" w:sz="9"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6%</w:t>
            </w:r>
          </w:p>
        </w:tc>
      </w:tr>
    </w:tbl>
    <w:p w:rsidR="00FA28F2" w:rsidRPr="00FA28F2" w:rsidRDefault="00FA28F2" w:rsidP="00FA28F2">
      <w:pPr>
        <w:widowControl w:val="0"/>
        <w:spacing w:after="0" w:line="360" w:lineRule="auto"/>
        <w:jc w:val="center"/>
        <w:rPr>
          <w:rFonts w:ascii="Arial" w:eastAsia="Times New Roman" w:hAnsi="Arial"/>
          <w:b/>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TÍTULO TERCERO</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DERECHOS</w:t>
      </w:r>
    </w:p>
    <w:p w:rsidR="00FA28F2" w:rsidRPr="00FA28F2" w:rsidRDefault="00FA28F2" w:rsidP="002F7954">
      <w:pPr>
        <w:widowControl w:val="0"/>
        <w:spacing w:after="0" w:line="240" w:lineRule="auto"/>
        <w:jc w:val="center"/>
        <w:rPr>
          <w:rFonts w:ascii="Arial" w:eastAsia="Times New Roman" w:hAnsi="Arial"/>
          <w:b/>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I</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Derechos por Licencias y Permisos</w:t>
      </w:r>
    </w:p>
    <w:p w:rsidR="00FA28F2" w:rsidRPr="00FA28F2" w:rsidRDefault="00FA28F2" w:rsidP="002F7954">
      <w:pPr>
        <w:widowControl w:val="0"/>
        <w:spacing w:after="0" w:line="24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18.-</w:t>
      </w:r>
      <w:r w:rsidRPr="00FA28F2">
        <w:rPr>
          <w:rFonts w:ascii="Arial" w:eastAsia="Times New Roman" w:hAnsi="Arial"/>
          <w:sz w:val="20"/>
          <w:szCs w:val="20"/>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19.-</w:t>
      </w:r>
      <w:r w:rsidRPr="00FA28F2">
        <w:rPr>
          <w:rFonts w:ascii="Arial" w:eastAsia="Times New Roman" w:hAnsi="Arial"/>
          <w:sz w:val="20"/>
          <w:szCs w:val="20"/>
        </w:rPr>
        <w:t xml:space="preserve"> En el otorgamiento de licencias nuevas para el funcionamiento de establecimientos o locales cuyos giros sean la venta de bebidas alcohólicas se cobrará una cuota única de acuerdo a la siguiente tarifa:</w:t>
      </w:r>
    </w:p>
    <w:p w:rsidR="00FA28F2" w:rsidRPr="00FA28F2" w:rsidRDefault="00FA28F2" w:rsidP="002F7954">
      <w:pPr>
        <w:widowControl w:val="0"/>
        <w:spacing w:after="0" w:line="24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6832"/>
        <w:gridCol w:w="2277"/>
      </w:tblGrid>
      <w:tr w:rsidR="00FA28F2" w:rsidRPr="00FA28F2" w:rsidTr="00FA28F2">
        <w:trPr>
          <w:trHeight w:hRule="exact" w:val="355"/>
        </w:trPr>
        <w:tc>
          <w:tcPr>
            <w:tcW w:w="375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b/>
                <w:sz w:val="20"/>
                <w:szCs w:val="20"/>
              </w:rPr>
              <w:t>I.-</w:t>
            </w:r>
            <w:r w:rsidRPr="00FA28F2">
              <w:rPr>
                <w:rFonts w:ascii="Arial" w:hAnsi="Arial"/>
                <w:sz w:val="20"/>
                <w:szCs w:val="20"/>
              </w:rPr>
              <w:t xml:space="preserve"> Vinatería o licorerías</w:t>
            </w:r>
          </w:p>
        </w:tc>
        <w:tc>
          <w:tcPr>
            <w:tcW w:w="125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964"/>
              </w:tabs>
              <w:spacing w:after="0" w:line="360" w:lineRule="auto"/>
              <w:ind w:right="184"/>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11,000.00</w:t>
            </w:r>
          </w:p>
        </w:tc>
      </w:tr>
      <w:tr w:rsidR="00FA28F2" w:rsidRPr="00FA28F2" w:rsidTr="00FA28F2">
        <w:trPr>
          <w:trHeight w:hRule="exact" w:val="355"/>
        </w:trPr>
        <w:tc>
          <w:tcPr>
            <w:tcW w:w="375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b/>
                <w:sz w:val="20"/>
                <w:szCs w:val="20"/>
              </w:rPr>
              <w:t>II.-</w:t>
            </w:r>
            <w:r w:rsidRPr="00FA28F2">
              <w:rPr>
                <w:rFonts w:ascii="Arial" w:hAnsi="Arial"/>
                <w:sz w:val="20"/>
                <w:szCs w:val="20"/>
              </w:rPr>
              <w:t xml:space="preserve"> Expendios de cerveza</w:t>
            </w:r>
          </w:p>
        </w:tc>
        <w:tc>
          <w:tcPr>
            <w:tcW w:w="125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962"/>
              </w:tabs>
              <w:spacing w:after="0" w:line="360" w:lineRule="auto"/>
              <w:ind w:right="184"/>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11,000.00</w:t>
            </w:r>
          </w:p>
        </w:tc>
      </w:tr>
      <w:tr w:rsidR="00FA28F2" w:rsidRPr="00FA28F2" w:rsidTr="00FA28F2">
        <w:trPr>
          <w:trHeight w:hRule="exact" w:val="355"/>
        </w:trPr>
        <w:tc>
          <w:tcPr>
            <w:tcW w:w="375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b/>
                <w:sz w:val="20"/>
                <w:szCs w:val="20"/>
              </w:rPr>
              <w:t>III.-</w:t>
            </w:r>
            <w:r w:rsidRPr="00FA28F2">
              <w:rPr>
                <w:rFonts w:ascii="Arial" w:hAnsi="Arial"/>
                <w:sz w:val="20"/>
                <w:szCs w:val="20"/>
              </w:rPr>
              <w:t xml:space="preserve"> Departamento de licores en supermercados y minisúper</w:t>
            </w:r>
          </w:p>
        </w:tc>
        <w:tc>
          <w:tcPr>
            <w:tcW w:w="125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943"/>
              </w:tabs>
              <w:spacing w:after="0" w:line="360" w:lineRule="auto"/>
              <w:ind w:right="184"/>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11,000.00</w:t>
            </w:r>
          </w:p>
        </w:tc>
      </w:tr>
    </w:tbl>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20.-</w:t>
      </w:r>
      <w:r w:rsidRPr="00FA28F2">
        <w:rPr>
          <w:rFonts w:ascii="Arial" w:eastAsia="Times New Roman" w:hAnsi="Arial"/>
          <w:sz w:val="20"/>
          <w:szCs w:val="20"/>
        </w:rPr>
        <w:t xml:space="preserve"> A los permisos eventuales para el funcionamiento de expendios de cerveza se les aplicarán la cuota diaria de $ 270.00.</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21.-</w:t>
      </w:r>
      <w:r w:rsidRPr="00FA28F2">
        <w:rPr>
          <w:rFonts w:ascii="Arial" w:eastAsia="Times New Roman" w:hAnsi="Arial"/>
          <w:sz w:val="20"/>
          <w:szCs w:val="20"/>
        </w:rPr>
        <w:t xml:space="preserve"> Para el otorgamiento de licencias nuevas de funcionamiento de establecimientos o locales cuyos giros sean la prestación de servicios que incluyan el expendio de bebidas alcohólicas se cobrará una cuota única de acuerdo a la siguiente tarifa:</w:t>
      </w:r>
    </w:p>
    <w:p w:rsidR="00FA28F2" w:rsidRPr="00FA28F2" w:rsidRDefault="00FA28F2" w:rsidP="00FA28F2">
      <w:pPr>
        <w:widowControl w:val="0"/>
        <w:spacing w:after="0" w:line="36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305"/>
        <w:gridCol w:w="6519"/>
        <w:gridCol w:w="2275"/>
      </w:tblGrid>
      <w:tr w:rsidR="00FA28F2" w:rsidRPr="00FA28F2" w:rsidTr="00FA28F2">
        <w:trPr>
          <w:trHeight w:hRule="exact" w:val="365"/>
        </w:trPr>
        <w:tc>
          <w:tcPr>
            <w:tcW w:w="168" w:type="pct"/>
            <w:tcBorders>
              <w:top w:val="single" w:sz="9" w:space="0" w:color="4D4D4F"/>
              <w:left w:val="single" w:sz="9" w:space="0" w:color="4D4D4F"/>
              <w:bottom w:val="single" w:sz="9" w:space="0" w:color="4D4D4F"/>
              <w:right w:val="nil"/>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I.-</w:t>
            </w:r>
          </w:p>
        </w:tc>
        <w:tc>
          <w:tcPr>
            <w:tcW w:w="3582" w:type="pct"/>
            <w:tcBorders>
              <w:top w:val="single" w:sz="9" w:space="0" w:color="4D4D4F"/>
              <w:left w:val="nil"/>
              <w:bottom w:val="single" w:sz="9" w:space="0" w:color="4D4D4F"/>
              <w:right w:val="single" w:sz="9"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Cantinas y bares</w:t>
            </w:r>
          </w:p>
        </w:tc>
        <w:tc>
          <w:tcPr>
            <w:tcW w:w="1250" w:type="pct"/>
            <w:tcBorders>
              <w:top w:val="single" w:sz="9" w:space="0" w:color="4D4D4F"/>
              <w:left w:val="single" w:sz="9" w:space="0" w:color="4D4D4F"/>
              <w:bottom w:val="single" w:sz="9" w:space="0" w:color="4D4D4F"/>
              <w:right w:val="single" w:sz="9" w:space="0" w:color="4D4D4F"/>
            </w:tcBorders>
          </w:tcPr>
          <w:p w:rsidR="00FA28F2" w:rsidRPr="00FA28F2" w:rsidRDefault="00FA28F2" w:rsidP="00FA28F2">
            <w:pPr>
              <w:tabs>
                <w:tab w:val="left" w:pos="895"/>
              </w:tabs>
              <w:spacing w:after="0" w:line="360" w:lineRule="auto"/>
              <w:ind w:right="179"/>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11,000.00</w:t>
            </w:r>
          </w:p>
        </w:tc>
      </w:tr>
      <w:tr w:rsidR="00FA28F2" w:rsidRPr="00FA28F2" w:rsidTr="00FA28F2">
        <w:trPr>
          <w:trHeight w:hRule="exact" w:val="367"/>
        </w:trPr>
        <w:tc>
          <w:tcPr>
            <w:tcW w:w="168" w:type="pct"/>
            <w:tcBorders>
              <w:top w:val="single" w:sz="9" w:space="0" w:color="4D4D4F"/>
              <w:left w:val="single" w:sz="9" w:space="0" w:color="4D4D4F"/>
              <w:bottom w:val="single" w:sz="9" w:space="0" w:color="4D4D4F"/>
              <w:right w:val="nil"/>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II.-</w:t>
            </w:r>
          </w:p>
        </w:tc>
        <w:tc>
          <w:tcPr>
            <w:tcW w:w="3582" w:type="pct"/>
            <w:tcBorders>
              <w:top w:val="single" w:sz="9" w:space="0" w:color="4D4D4F"/>
              <w:left w:val="nil"/>
              <w:bottom w:val="single" w:sz="9" w:space="0" w:color="4D4D4F"/>
              <w:right w:val="single" w:sz="9"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Restaurantes</w:t>
            </w:r>
            <w:r w:rsidRPr="00FA28F2">
              <w:rPr>
                <w:rFonts w:ascii="Arial" w:eastAsia="Times New Roman" w:hAnsi="Arial"/>
                <w:sz w:val="20"/>
                <w:szCs w:val="20"/>
              </w:rPr>
              <w:t xml:space="preserve"> - </w:t>
            </w:r>
            <w:r w:rsidRPr="00FA28F2">
              <w:rPr>
                <w:rFonts w:ascii="Arial" w:hAnsi="Arial"/>
                <w:sz w:val="20"/>
                <w:szCs w:val="20"/>
              </w:rPr>
              <w:t>Bar</w:t>
            </w:r>
          </w:p>
        </w:tc>
        <w:tc>
          <w:tcPr>
            <w:tcW w:w="1250" w:type="pct"/>
            <w:tcBorders>
              <w:top w:val="single" w:sz="9" w:space="0" w:color="4D4D4F"/>
              <w:left w:val="single" w:sz="9" w:space="0" w:color="4D4D4F"/>
              <w:bottom w:val="single" w:sz="9" w:space="0" w:color="4D4D4F"/>
              <w:right w:val="single" w:sz="9" w:space="0" w:color="4D4D4F"/>
            </w:tcBorders>
          </w:tcPr>
          <w:p w:rsidR="00FA28F2" w:rsidRPr="00FA28F2" w:rsidRDefault="00FA28F2" w:rsidP="00FA28F2">
            <w:pPr>
              <w:tabs>
                <w:tab w:val="left" w:pos="916"/>
              </w:tabs>
              <w:spacing w:after="0" w:line="360" w:lineRule="auto"/>
              <w:ind w:right="179"/>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11,000.00</w:t>
            </w:r>
          </w:p>
        </w:tc>
      </w:tr>
    </w:tbl>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Horario Extraordinario</w:t>
      </w:r>
    </w:p>
    <w:p w:rsidR="00FA28F2" w:rsidRPr="00FA28F2" w:rsidRDefault="00FA28F2" w:rsidP="00FA28F2">
      <w:pPr>
        <w:widowControl w:val="0"/>
        <w:spacing w:after="0" w:line="360" w:lineRule="auto"/>
        <w:jc w:val="center"/>
        <w:rPr>
          <w:rFonts w:ascii="Arial" w:eastAsia="Times New Roman" w:hAnsi="Arial"/>
          <w:b/>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sz w:val="20"/>
          <w:szCs w:val="20"/>
        </w:rPr>
        <w:t>Respecto al horario extraordinario relacionado con la venta de bebidas alcohólicas será por cada hora diaria la tarifa de 1.5 unidades de medida y actualización por hora.</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22.-</w:t>
      </w:r>
      <w:r w:rsidRPr="00FA28F2">
        <w:rPr>
          <w:rFonts w:ascii="Arial" w:eastAsia="Times New Roman" w:hAnsi="Arial"/>
          <w:sz w:val="20"/>
          <w:szCs w:val="20"/>
        </w:rPr>
        <w:t xml:space="preserve"> Por el otorgamiento de la revalidación de licencias para el funcionamiento de los establecimientos que se relacionan en los artículos 19 y 21 de esta ley, se pagará un derecho anual conforme a la siguiente tarifa:</w:t>
      </w:r>
    </w:p>
    <w:p w:rsidR="00FA28F2" w:rsidRPr="00FA28F2" w:rsidRDefault="00FA28F2" w:rsidP="006A6BF6">
      <w:pPr>
        <w:widowControl w:val="0"/>
        <w:spacing w:after="0" w:line="24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6832"/>
        <w:gridCol w:w="2277"/>
      </w:tblGrid>
      <w:tr w:rsidR="00FA28F2" w:rsidRPr="00FA28F2" w:rsidTr="00FA28F2">
        <w:trPr>
          <w:trHeight w:hRule="exact" w:val="355"/>
        </w:trPr>
        <w:tc>
          <w:tcPr>
            <w:tcW w:w="375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b/>
                <w:sz w:val="20"/>
                <w:szCs w:val="20"/>
              </w:rPr>
              <w:t>I.-</w:t>
            </w:r>
            <w:r w:rsidRPr="00FA28F2">
              <w:rPr>
                <w:rFonts w:ascii="Arial" w:hAnsi="Arial"/>
                <w:sz w:val="20"/>
                <w:szCs w:val="20"/>
              </w:rPr>
              <w:t xml:space="preserve"> Vinaterías o licorerías</w:t>
            </w:r>
          </w:p>
        </w:tc>
        <w:tc>
          <w:tcPr>
            <w:tcW w:w="125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014"/>
              </w:tabs>
              <w:spacing w:after="0" w:line="360" w:lineRule="auto"/>
              <w:ind w:right="184"/>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5,500.00</w:t>
            </w:r>
          </w:p>
        </w:tc>
      </w:tr>
      <w:tr w:rsidR="00FA28F2" w:rsidRPr="00FA28F2" w:rsidTr="00FA28F2">
        <w:trPr>
          <w:trHeight w:hRule="exact" w:val="355"/>
        </w:trPr>
        <w:tc>
          <w:tcPr>
            <w:tcW w:w="375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b/>
                <w:sz w:val="20"/>
                <w:szCs w:val="20"/>
              </w:rPr>
              <w:t>II.-</w:t>
            </w:r>
            <w:r w:rsidRPr="00FA28F2">
              <w:rPr>
                <w:rFonts w:ascii="Arial" w:hAnsi="Arial"/>
                <w:sz w:val="20"/>
                <w:szCs w:val="20"/>
              </w:rPr>
              <w:t xml:space="preserve"> Expendios de cerveza</w:t>
            </w:r>
          </w:p>
        </w:tc>
        <w:tc>
          <w:tcPr>
            <w:tcW w:w="125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015"/>
              </w:tabs>
              <w:spacing w:after="0" w:line="360" w:lineRule="auto"/>
              <w:ind w:right="184"/>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5,500.00</w:t>
            </w:r>
          </w:p>
        </w:tc>
      </w:tr>
      <w:tr w:rsidR="00FA28F2" w:rsidRPr="00FA28F2" w:rsidTr="00FA28F2">
        <w:trPr>
          <w:trHeight w:hRule="exact" w:val="355"/>
        </w:trPr>
        <w:tc>
          <w:tcPr>
            <w:tcW w:w="375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b/>
                <w:sz w:val="20"/>
                <w:szCs w:val="20"/>
              </w:rPr>
              <w:t>III.-</w:t>
            </w:r>
            <w:r w:rsidRPr="00FA28F2">
              <w:rPr>
                <w:rFonts w:ascii="Arial" w:hAnsi="Arial"/>
                <w:sz w:val="20"/>
                <w:szCs w:val="20"/>
              </w:rPr>
              <w:t xml:space="preserve"> Departamento de licores en supermercados</w:t>
            </w:r>
          </w:p>
        </w:tc>
        <w:tc>
          <w:tcPr>
            <w:tcW w:w="125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015"/>
              </w:tabs>
              <w:spacing w:after="0" w:line="360" w:lineRule="auto"/>
              <w:ind w:right="184"/>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5,500.00</w:t>
            </w:r>
          </w:p>
        </w:tc>
      </w:tr>
      <w:tr w:rsidR="00FA28F2" w:rsidRPr="00FA28F2" w:rsidTr="00FA28F2">
        <w:trPr>
          <w:trHeight w:hRule="exact" w:val="355"/>
        </w:trPr>
        <w:tc>
          <w:tcPr>
            <w:tcW w:w="375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b/>
                <w:sz w:val="20"/>
                <w:szCs w:val="20"/>
              </w:rPr>
              <w:t>IV.-</w:t>
            </w:r>
            <w:r w:rsidRPr="00FA28F2">
              <w:rPr>
                <w:rFonts w:ascii="Arial" w:hAnsi="Arial"/>
                <w:sz w:val="20"/>
                <w:szCs w:val="20"/>
              </w:rPr>
              <w:t xml:space="preserve"> Cantinas y bares</w:t>
            </w:r>
          </w:p>
        </w:tc>
        <w:tc>
          <w:tcPr>
            <w:tcW w:w="125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013"/>
              </w:tabs>
              <w:spacing w:after="0" w:line="360" w:lineRule="auto"/>
              <w:ind w:right="184"/>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5,500.00</w:t>
            </w:r>
          </w:p>
        </w:tc>
      </w:tr>
      <w:tr w:rsidR="00FA28F2" w:rsidRPr="00FA28F2" w:rsidTr="00FA28F2">
        <w:trPr>
          <w:trHeight w:hRule="exact" w:val="355"/>
        </w:trPr>
        <w:tc>
          <w:tcPr>
            <w:tcW w:w="375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b/>
                <w:sz w:val="20"/>
                <w:szCs w:val="20"/>
              </w:rPr>
              <w:t>V.-</w:t>
            </w:r>
            <w:r w:rsidRPr="00FA28F2">
              <w:rPr>
                <w:rFonts w:ascii="Arial" w:hAnsi="Arial"/>
                <w:sz w:val="20"/>
                <w:szCs w:val="20"/>
              </w:rPr>
              <w:t xml:space="preserve"> Restaurante</w:t>
            </w:r>
          </w:p>
        </w:tc>
        <w:tc>
          <w:tcPr>
            <w:tcW w:w="125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015"/>
              </w:tabs>
              <w:spacing w:after="0" w:line="360" w:lineRule="auto"/>
              <w:ind w:right="184"/>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5,500.00</w:t>
            </w:r>
          </w:p>
        </w:tc>
      </w:tr>
    </w:tbl>
    <w:p w:rsidR="00FA28F2" w:rsidRPr="00FA28F2" w:rsidRDefault="00FA28F2" w:rsidP="00FA28F2">
      <w:pPr>
        <w:widowControl w:val="0"/>
        <w:spacing w:after="0" w:line="360" w:lineRule="auto"/>
        <w:jc w:val="both"/>
        <w:rPr>
          <w:rFonts w:ascii="Arial" w:eastAsia="Times New Roman" w:hAnsi="Arial"/>
          <w:b/>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23.-</w:t>
      </w:r>
      <w:r w:rsidRPr="00FA28F2">
        <w:rPr>
          <w:rFonts w:ascii="Arial" w:eastAsia="Times New Roman" w:hAnsi="Arial"/>
          <w:sz w:val="20"/>
          <w:szCs w:val="20"/>
        </w:rPr>
        <w:t xml:space="preserve"> 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unidades de medida y actualización.</w:t>
      </w:r>
    </w:p>
    <w:p w:rsidR="00FA28F2" w:rsidRPr="00FA28F2" w:rsidRDefault="00FA28F2" w:rsidP="006A6BF6">
      <w:pPr>
        <w:widowControl w:val="0"/>
        <w:spacing w:after="0" w:line="240" w:lineRule="auto"/>
        <w:jc w:val="both"/>
        <w:rPr>
          <w:rFonts w:ascii="Arial" w:eastAsia="Times New Roman" w:hAnsi="Arial"/>
          <w:sz w:val="20"/>
          <w:szCs w:val="20"/>
        </w:rPr>
      </w:pPr>
    </w:p>
    <w:tbl>
      <w:tblPr>
        <w:tblStyle w:val="TableNormal"/>
        <w:tblW w:w="4997" w:type="pct"/>
        <w:tblLook w:val="01E0" w:firstRow="1" w:lastRow="1" w:firstColumn="1" w:lastColumn="1" w:noHBand="0" w:noVBand="0"/>
      </w:tblPr>
      <w:tblGrid>
        <w:gridCol w:w="3100"/>
        <w:gridCol w:w="428"/>
        <w:gridCol w:w="73"/>
        <w:gridCol w:w="2678"/>
        <w:gridCol w:w="796"/>
        <w:gridCol w:w="153"/>
        <w:gridCol w:w="1852"/>
        <w:gridCol w:w="24"/>
      </w:tblGrid>
      <w:tr w:rsidR="00FA28F2" w:rsidRPr="00FA28F2" w:rsidTr="00FA28F2">
        <w:tc>
          <w:tcPr>
            <w:tcW w:w="1703"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CATEGORIZACIÓN DE LOS GIROS COMERCIALES</w:t>
            </w:r>
          </w:p>
        </w:tc>
        <w:tc>
          <w:tcPr>
            <w:tcW w:w="1746" w:type="pct"/>
            <w:gridSpan w:val="3"/>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DERECHO DE INICIO DE FUNCIONAMIENTO</w:t>
            </w:r>
          </w:p>
        </w:tc>
        <w:tc>
          <w:tcPr>
            <w:tcW w:w="1536" w:type="pct"/>
            <w:gridSpan w:val="3"/>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DERECHO DE RENOVACIÓN</w:t>
            </w:r>
          </w:p>
        </w:tc>
        <w:tc>
          <w:tcPr>
            <w:tcW w:w="15" w:type="pct"/>
            <w:tcBorders>
              <w:top w:val="nil"/>
              <w:left w:val="single" w:sz="5" w:space="0" w:color="4D4D4F"/>
              <w:bottom w:val="nil"/>
              <w:right w:val="nil"/>
            </w:tcBorders>
          </w:tcPr>
          <w:p w:rsidR="00FA28F2" w:rsidRPr="00FA28F2" w:rsidRDefault="00FA28F2" w:rsidP="00FA28F2">
            <w:pPr>
              <w:spacing w:after="0" w:line="360" w:lineRule="auto"/>
              <w:jc w:val="both"/>
              <w:rPr>
                <w:rFonts w:ascii="Arial" w:hAnsi="Arial"/>
                <w:sz w:val="20"/>
                <w:szCs w:val="20"/>
              </w:rPr>
            </w:pPr>
          </w:p>
        </w:tc>
      </w:tr>
      <w:tr w:rsidR="00FA28F2" w:rsidRPr="00FA28F2" w:rsidTr="00FA28F2">
        <w:tc>
          <w:tcPr>
            <w:tcW w:w="1703"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MICRO ESTABLECIMIENTO</w:t>
            </w:r>
          </w:p>
        </w:tc>
        <w:tc>
          <w:tcPr>
            <w:tcW w:w="1746" w:type="pct"/>
            <w:gridSpan w:val="3"/>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5 UMA</w:t>
            </w:r>
          </w:p>
        </w:tc>
        <w:tc>
          <w:tcPr>
            <w:tcW w:w="1536" w:type="pct"/>
            <w:gridSpan w:val="3"/>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2 UMA</w:t>
            </w:r>
          </w:p>
        </w:tc>
        <w:tc>
          <w:tcPr>
            <w:tcW w:w="15" w:type="pct"/>
            <w:tcBorders>
              <w:top w:val="nil"/>
              <w:left w:val="single" w:sz="5" w:space="0" w:color="4D4D4F"/>
              <w:bottom w:val="single" w:sz="5" w:space="0" w:color="4D4D4F"/>
              <w:right w:val="nil"/>
            </w:tcBorders>
          </w:tcPr>
          <w:p w:rsidR="00FA28F2" w:rsidRPr="00FA28F2" w:rsidRDefault="00FA28F2" w:rsidP="00FA28F2">
            <w:pPr>
              <w:spacing w:after="0" w:line="360" w:lineRule="auto"/>
              <w:jc w:val="both"/>
              <w:rPr>
                <w:rFonts w:ascii="Arial" w:hAnsi="Arial"/>
                <w:sz w:val="20"/>
                <w:szCs w:val="20"/>
              </w:rPr>
            </w:pPr>
          </w:p>
        </w:tc>
      </w:tr>
      <w:tr w:rsidR="00FA28F2" w:rsidRPr="00FA28F2" w:rsidTr="00FA28F2">
        <w:trPr>
          <w:gridAfter w:val="1"/>
          <w:wAfter w:w="15" w:type="pct"/>
        </w:trPr>
        <w:tc>
          <w:tcPr>
            <w:tcW w:w="4985" w:type="pct"/>
            <w:gridSpan w:val="7"/>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8783"/>
              </w:tabs>
              <w:spacing w:after="0" w:line="360" w:lineRule="auto"/>
              <w:ind w:right="299"/>
              <w:jc w:val="both"/>
              <w:rPr>
                <w:rFonts w:ascii="Arial" w:eastAsia="Times New Roman" w:hAnsi="Arial"/>
                <w:sz w:val="20"/>
                <w:szCs w:val="20"/>
              </w:rPr>
            </w:pPr>
            <w:r w:rsidRPr="00FA28F2">
              <w:rPr>
                <w:rFonts w:ascii="Arial" w:hAnsi="Arial"/>
                <w:sz w:val="20"/>
                <w:szCs w:val="20"/>
              </w:rPr>
              <w:t xml:space="preserve">Expendios de Pan, Tortilla, Refrescos, Paletas, Helados, de Flores.  </w:t>
            </w:r>
            <w:proofErr w:type="gramStart"/>
            <w:r w:rsidRPr="00FA28F2">
              <w:rPr>
                <w:rFonts w:ascii="Arial" w:hAnsi="Arial"/>
                <w:sz w:val="20"/>
                <w:szCs w:val="20"/>
              </w:rPr>
              <w:t>Loncherías, Taquerías, Torterías, Cocinas Económicas,  Talabarterías,  Tendejón, Miscelánea, Bisutería, Regalos, Bonetería, Avíos para Costura, Novedades, Venta de Plásticos, Peleterías, Compra venta de Sintéticos, Cibercafé, Taller de Reparación de Computadoras, Peluquerías, Estéticas, Sastrerías, Puesto de venta de revistas y periódicos, Mesas de Mercados en General, Carpinterías, Dulcerías, Taller de Reparaciones de Electrodomésticos, Mudanzas y Fletes, Centros de Foto Estudio y de Grabaciones, Filmaciones, Fruterías y Verdulerías, Cremería y Salchichonerías, Acuarios, Billares, Relojería, Gimnasios.</w:t>
            </w:r>
            <w:proofErr w:type="gramEnd"/>
          </w:p>
        </w:tc>
      </w:tr>
      <w:tr w:rsidR="00FA28F2" w:rsidRPr="00FA28F2" w:rsidTr="00FA28F2">
        <w:trPr>
          <w:gridAfter w:val="1"/>
          <w:wAfter w:w="15" w:type="pct"/>
        </w:trPr>
        <w:tc>
          <w:tcPr>
            <w:tcW w:w="1938" w:type="pct"/>
            <w:gridSpan w:val="2"/>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sz w:val="20"/>
                <w:szCs w:val="20"/>
              </w:rPr>
              <w:br w:type="column"/>
            </w:r>
            <w:r w:rsidRPr="00FA28F2">
              <w:rPr>
                <w:rFonts w:ascii="Arial" w:hAnsi="Arial"/>
                <w:sz w:val="20"/>
                <w:szCs w:val="20"/>
              </w:rPr>
              <w:br w:type="column"/>
            </w:r>
            <w:r w:rsidRPr="00FA28F2">
              <w:rPr>
                <w:rFonts w:ascii="Arial" w:hAnsi="Arial"/>
                <w:b/>
                <w:sz w:val="20"/>
                <w:szCs w:val="20"/>
              </w:rPr>
              <w:t>PEQUEÑO ESTABLECIMIENTO</w:t>
            </w:r>
          </w:p>
        </w:tc>
        <w:tc>
          <w:tcPr>
            <w:tcW w:w="1948" w:type="pct"/>
            <w:gridSpan w:val="3"/>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10 UMA</w:t>
            </w:r>
          </w:p>
        </w:tc>
        <w:tc>
          <w:tcPr>
            <w:tcW w:w="1099" w:type="pct"/>
            <w:gridSpan w:val="2"/>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3 UMA</w:t>
            </w:r>
          </w:p>
        </w:tc>
      </w:tr>
      <w:tr w:rsidR="00FA28F2" w:rsidRPr="00FA28F2" w:rsidTr="00FA28F2">
        <w:tc>
          <w:tcPr>
            <w:tcW w:w="4985" w:type="pct"/>
            <w:gridSpan w:val="7"/>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57"/>
              <w:jc w:val="both"/>
              <w:rPr>
                <w:rFonts w:ascii="Arial" w:eastAsia="Times New Roman" w:hAnsi="Arial"/>
                <w:sz w:val="20"/>
                <w:szCs w:val="20"/>
              </w:rPr>
            </w:pPr>
            <w:r w:rsidRPr="00FA28F2">
              <w:rPr>
                <w:rFonts w:ascii="Arial" w:hAnsi="Arial"/>
                <w:sz w:val="20"/>
                <w:szCs w:val="20"/>
              </w:rPr>
              <w:t>Tienda de Abarrotes, Tienda de Regalo, Fonda, Cafetería, Carnicerías, Pescaderías y Pollerías, Taller y Expendio de Artesanías, Zapaterías, Tlapalerías, Ferreterías y Pinturas, Imprentas, Papelerías, Librerías y Centros de Copiado, Videojuegos,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Tortillería, Talleres de Costura.</w:t>
            </w:r>
          </w:p>
        </w:tc>
        <w:tc>
          <w:tcPr>
            <w:tcW w:w="15" w:type="pct"/>
            <w:tcBorders>
              <w:top w:val="single" w:sz="5" w:space="0" w:color="4D4D4F"/>
              <w:left w:val="single" w:sz="5" w:space="0" w:color="4D4D4F"/>
              <w:bottom w:val="nil"/>
              <w:right w:val="nil"/>
            </w:tcBorders>
          </w:tcPr>
          <w:p w:rsidR="00FA28F2" w:rsidRPr="00FA28F2" w:rsidRDefault="00FA28F2" w:rsidP="00FA28F2">
            <w:pPr>
              <w:spacing w:after="0" w:line="360" w:lineRule="auto"/>
              <w:jc w:val="both"/>
              <w:rPr>
                <w:rFonts w:ascii="Arial" w:hAnsi="Arial"/>
                <w:sz w:val="20"/>
                <w:szCs w:val="20"/>
              </w:rPr>
            </w:pPr>
          </w:p>
        </w:tc>
      </w:tr>
      <w:tr w:rsidR="00FA28F2" w:rsidRPr="00FA28F2" w:rsidTr="00FA28F2">
        <w:tc>
          <w:tcPr>
            <w:tcW w:w="1978" w:type="pct"/>
            <w:gridSpan w:val="3"/>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MEDIANO ESTABLECIMIENTO</w:t>
            </w:r>
          </w:p>
        </w:tc>
        <w:tc>
          <w:tcPr>
            <w:tcW w:w="1990" w:type="pct"/>
            <w:gridSpan w:val="3"/>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20 UMA</w:t>
            </w:r>
          </w:p>
        </w:tc>
        <w:tc>
          <w:tcPr>
            <w:tcW w:w="101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6 UMA</w:t>
            </w:r>
          </w:p>
        </w:tc>
        <w:tc>
          <w:tcPr>
            <w:tcW w:w="15" w:type="pct"/>
            <w:tcBorders>
              <w:top w:val="nil"/>
              <w:left w:val="single" w:sz="5" w:space="0" w:color="4D4D4F"/>
              <w:bottom w:val="single" w:sz="5" w:space="0" w:color="4D4D4F"/>
              <w:right w:val="nil"/>
            </w:tcBorders>
          </w:tcPr>
          <w:p w:rsidR="00FA28F2" w:rsidRPr="00FA28F2" w:rsidRDefault="00FA28F2" w:rsidP="00FA28F2">
            <w:pPr>
              <w:spacing w:after="0" w:line="360" w:lineRule="auto"/>
              <w:jc w:val="both"/>
              <w:rPr>
                <w:rFonts w:ascii="Arial" w:hAnsi="Arial"/>
                <w:sz w:val="20"/>
                <w:szCs w:val="20"/>
              </w:rPr>
            </w:pPr>
          </w:p>
        </w:tc>
      </w:tr>
      <w:tr w:rsidR="00FA28F2" w:rsidRPr="00FA28F2" w:rsidTr="00FA28F2">
        <w:trPr>
          <w:gridAfter w:val="1"/>
          <w:wAfter w:w="15" w:type="pct"/>
        </w:trPr>
        <w:tc>
          <w:tcPr>
            <w:tcW w:w="4985" w:type="pct"/>
            <w:gridSpan w:val="7"/>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57"/>
              <w:jc w:val="both"/>
              <w:rPr>
                <w:rFonts w:ascii="Arial" w:eastAsia="Times New Roman" w:hAnsi="Arial"/>
                <w:sz w:val="20"/>
                <w:szCs w:val="20"/>
              </w:rPr>
            </w:pPr>
            <w:r w:rsidRPr="00FA28F2">
              <w:rPr>
                <w:rFonts w:ascii="Arial" w:hAnsi="Arial"/>
                <w:sz w:val="20"/>
                <w:szCs w:val="20"/>
              </w:rPr>
              <w:t>Mini súper, Mudanzas, Lavadero de Vehículos, Cafetería-Restaurant, Farmacias, Boticas, Veterinarias y Similares, Panadería (artesanal), Estacionamientos, Agencias de Refrescos, Joyerías en General, Ferrotlapalería y Material Eléctrico, Tiendas de Materiales de Construcción en General, Centros de Servicios Varios, Oficinas y Consultorios de Servicios Profesionales.</w:t>
            </w:r>
          </w:p>
        </w:tc>
      </w:tr>
      <w:tr w:rsidR="00FA28F2" w:rsidRPr="00FA28F2" w:rsidTr="00FA28F2">
        <w:tc>
          <w:tcPr>
            <w:tcW w:w="1978" w:type="pct"/>
            <w:gridSpan w:val="3"/>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MEDIANO GRANDE</w:t>
            </w:r>
          </w:p>
        </w:tc>
        <w:tc>
          <w:tcPr>
            <w:tcW w:w="1990" w:type="pct"/>
            <w:gridSpan w:val="3"/>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50 UMA</w:t>
            </w:r>
          </w:p>
        </w:tc>
        <w:tc>
          <w:tcPr>
            <w:tcW w:w="101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15 UMA</w:t>
            </w:r>
          </w:p>
        </w:tc>
        <w:tc>
          <w:tcPr>
            <w:tcW w:w="15" w:type="pct"/>
            <w:tcBorders>
              <w:top w:val="nil"/>
              <w:left w:val="single" w:sz="5" w:space="0" w:color="4D4D4F"/>
              <w:bottom w:val="single" w:sz="5" w:space="0" w:color="4D4D4F"/>
              <w:right w:val="nil"/>
            </w:tcBorders>
          </w:tcPr>
          <w:p w:rsidR="00FA28F2" w:rsidRPr="00FA28F2" w:rsidRDefault="00FA28F2" w:rsidP="00FA28F2">
            <w:pPr>
              <w:spacing w:after="0" w:line="360" w:lineRule="auto"/>
              <w:jc w:val="both"/>
              <w:rPr>
                <w:rFonts w:ascii="Arial" w:hAnsi="Arial"/>
                <w:sz w:val="20"/>
                <w:szCs w:val="20"/>
              </w:rPr>
            </w:pPr>
          </w:p>
        </w:tc>
      </w:tr>
      <w:tr w:rsidR="00FA28F2" w:rsidRPr="00FA28F2" w:rsidTr="00FA28F2">
        <w:trPr>
          <w:gridAfter w:val="1"/>
          <w:wAfter w:w="15" w:type="pct"/>
        </w:trPr>
        <w:tc>
          <w:tcPr>
            <w:tcW w:w="4985" w:type="pct"/>
            <w:gridSpan w:val="7"/>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57"/>
              <w:jc w:val="both"/>
              <w:rPr>
                <w:rFonts w:ascii="Arial" w:eastAsia="Times New Roman" w:hAnsi="Arial"/>
                <w:sz w:val="20"/>
                <w:szCs w:val="20"/>
              </w:rPr>
            </w:pPr>
            <w:r w:rsidRPr="00FA28F2">
              <w:rPr>
                <w:rFonts w:ascii="Arial" w:hAnsi="Arial"/>
                <w:sz w:val="20"/>
                <w:szCs w:val="20"/>
              </w:rPr>
              <w:t>Súper, Panadería (Fábrica), Centros de Servicio Automotriz, Servicios para Eventos Sociales, Salones de Eventos Sociales, Bodegas de Almacenamiento de cualquier producto en General, Compraventa de Motos y Bicicletas, Compraventa de Automóviles, Salas de Velación y Servicios Funerarios, Fábricas y Maquiladoras de hasta 15 empleados, Casa de Empeños, Financieras.</w:t>
            </w:r>
          </w:p>
        </w:tc>
      </w:tr>
      <w:tr w:rsidR="00FA28F2" w:rsidRPr="00FA28F2" w:rsidTr="00FA28F2">
        <w:tc>
          <w:tcPr>
            <w:tcW w:w="1978" w:type="pct"/>
            <w:gridSpan w:val="3"/>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EMPRESA COMERCIAL INDUSTRIAL O DE SERVICIO</w:t>
            </w:r>
          </w:p>
        </w:tc>
        <w:tc>
          <w:tcPr>
            <w:tcW w:w="1990" w:type="pct"/>
            <w:gridSpan w:val="3"/>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100 UMA</w:t>
            </w:r>
          </w:p>
        </w:tc>
        <w:tc>
          <w:tcPr>
            <w:tcW w:w="101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40 UMA</w:t>
            </w:r>
          </w:p>
        </w:tc>
        <w:tc>
          <w:tcPr>
            <w:tcW w:w="15" w:type="pct"/>
            <w:tcBorders>
              <w:top w:val="nil"/>
              <w:left w:val="single" w:sz="5" w:space="0" w:color="4D4D4F"/>
              <w:bottom w:val="single" w:sz="5" w:space="0" w:color="4D4D4F"/>
              <w:right w:val="nil"/>
            </w:tcBorders>
          </w:tcPr>
          <w:p w:rsidR="00FA28F2" w:rsidRPr="00FA28F2" w:rsidRDefault="00FA28F2" w:rsidP="00FA28F2">
            <w:pPr>
              <w:spacing w:after="0" w:line="360" w:lineRule="auto"/>
              <w:jc w:val="both"/>
              <w:rPr>
                <w:rFonts w:ascii="Arial" w:hAnsi="Arial"/>
                <w:sz w:val="20"/>
                <w:szCs w:val="20"/>
              </w:rPr>
            </w:pPr>
          </w:p>
        </w:tc>
      </w:tr>
      <w:tr w:rsidR="00FA28F2" w:rsidRPr="00FA28F2" w:rsidTr="00FA28F2">
        <w:trPr>
          <w:gridAfter w:val="1"/>
          <w:wAfter w:w="15" w:type="pct"/>
        </w:trPr>
        <w:tc>
          <w:tcPr>
            <w:tcW w:w="4985" w:type="pct"/>
            <w:gridSpan w:val="7"/>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57"/>
              <w:jc w:val="both"/>
              <w:rPr>
                <w:rFonts w:ascii="Arial" w:eastAsia="Times New Roman" w:hAnsi="Arial"/>
                <w:sz w:val="20"/>
                <w:szCs w:val="20"/>
              </w:rPr>
            </w:pPr>
            <w:r w:rsidRPr="00FA28F2">
              <w:rPr>
                <w:rFonts w:ascii="Arial" w:hAnsi="Arial"/>
                <w:sz w:val="20"/>
                <w:szCs w:val="20"/>
              </w:rPr>
              <w:t>Hoteles, Posadas y Hospedajes, Clínicas y Hospitales, Casa de Cambio, Cinemas, Escuelas Particulares, Fábricas y Maquiladoras de hasta 20 empleados, Mueblería y Artículos para el Hogar.</w:t>
            </w:r>
          </w:p>
        </w:tc>
      </w:tr>
      <w:tr w:rsidR="00FA28F2" w:rsidRPr="00FA28F2" w:rsidTr="00FA28F2">
        <w:tc>
          <w:tcPr>
            <w:tcW w:w="1978" w:type="pct"/>
            <w:gridSpan w:val="3"/>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MEDIANA EMPRESA COMERCIAL, INDUSTRIAL O DE SERVICIO</w:t>
            </w:r>
          </w:p>
        </w:tc>
        <w:tc>
          <w:tcPr>
            <w:tcW w:w="1990" w:type="pct"/>
            <w:gridSpan w:val="3"/>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250 UMA</w:t>
            </w:r>
          </w:p>
        </w:tc>
        <w:tc>
          <w:tcPr>
            <w:tcW w:w="1017"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100 UMA</w:t>
            </w:r>
          </w:p>
        </w:tc>
        <w:tc>
          <w:tcPr>
            <w:tcW w:w="15" w:type="pct"/>
            <w:tcBorders>
              <w:top w:val="nil"/>
              <w:left w:val="single" w:sz="5" w:space="0" w:color="4D4D4F"/>
              <w:bottom w:val="single" w:sz="5" w:space="0" w:color="4D4D4F"/>
              <w:right w:val="nil"/>
            </w:tcBorders>
          </w:tcPr>
          <w:p w:rsidR="00FA28F2" w:rsidRPr="00FA28F2" w:rsidRDefault="00FA28F2" w:rsidP="00FA28F2">
            <w:pPr>
              <w:spacing w:after="0" w:line="360" w:lineRule="auto"/>
              <w:jc w:val="both"/>
              <w:rPr>
                <w:rFonts w:ascii="Arial" w:hAnsi="Arial"/>
                <w:sz w:val="20"/>
                <w:szCs w:val="20"/>
              </w:rPr>
            </w:pPr>
          </w:p>
        </w:tc>
      </w:tr>
      <w:tr w:rsidR="00FA28F2" w:rsidRPr="00FA28F2" w:rsidTr="00FA28F2">
        <w:trPr>
          <w:gridAfter w:val="1"/>
          <w:wAfter w:w="15" w:type="pct"/>
        </w:trPr>
        <w:tc>
          <w:tcPr>
            <w:tcW w:w="4985" w:type="pct"/>
            <w:gridSpan w:val="7"/>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57"/>
              <w:jc w:val="both"/>
              <w:rPr>
                <w:rFonts w:ascii="Arial" w:eastAsia="Times New Roman" w:hAnsi="Arial"/>
                <w:sz w:val="20"/>
                <w:szCs w:val="20"/>
              </w:rPr>
            </w:pPr>
            <w:r w:rsidRPr="00FA28F2">
              <w:rPr>
                <w:rFonts w:ascii="Arial" w:hAnsi="Arial"/>
                <w:sz w:val="20"/>
                <w:szCs w:val="20"/>
              </w:rPr>
              <w:t>Bancos, Gasolineras, Fábricas de Blocks e insumos para construcción, Gaseras, Agencias de Automóviles Nuevos, Fábricas y Maquiladoras de hasta 50 empleados, Tienda de Artículos Electrodomésticos, Muebles, Línea Blanca.</w:t>
            </w:r>
          </w:p>
        </w:tc>
      </w:tr>
      <w:tr w:rsidR="00FA28F2" w:rsidRPr="00FA28F2" w:rsidTr="00FA28F2">
        <w:tc>
          <w:tcPr>
            <w:tcW w:w="1978" w:type="pct"/>
            <w:gridSpan w:val="3"/>
            <w:tcBorders>
              <w:top w:val="single" w:sz="5" w:space="0" w:color="4D4D4F"/>
              <w:left w:val="single" w:sz="5" w:space="0" w:color="4D4D4F"/>
              <w:bottom w:val="single" w:sz="5" w:space="0" w:color="4D4D4F"/>
              <w:right w:val="single" w:sz="5" w:space="0" w:color="4D4D4F"/>
            </w:tcBorders>
            <w:vAlign w:val="center"/>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GRAN EMPRESA COMERCIAL, INDUSTRIAL O DE SERVICIO</w:t>
            </w:r>
          </w:p>
        </w:tc>
        <w:tc>
          <w:tcPr>
            <w:tcW w:w="1992" w:type="pct"/>
            <w:gridSpan w:val="3"/>
            <w:tcBorders>
              <w:top w:val="single" w:sz="5" w:space="0" w:color="4D4D4F"/>
              <w:left w:val="single" w:sz="5" w:space="0" w:color="4D4D4F"/>
              <w:bottom w:val="single" w:sz="5" w:space="0" w:color="4D4D4F"/>
              <w:right w:val="single" w:sz="5" w:space="0" w:color="4D4D4F"/>
            </w:tcBorders>
            <w:vAlign w:val="center"/>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500 UMA</w:t>
            </w:r>
          </w:p>
        </w:tc>
        <w:tc>
          <w:tcPr>
            <w:tcW w:w="1015" w:type="pct"/>
            <w:tcBorders>
              <w:top w:val="single" w:sz="5" w:space="0" w:color="4D4D4F"/>
              <w:left w:val="single" w:sz="5" w:space="0" w:color="4D4D4F"/>
              <w:bottom w:val="single" w:sz="5" w:space="0" w:color="4D4D4F"/>
              <w:right w:val="single" w:sz="5" w:space="0" w:color="4D4D4F"/>
            </w:tcBorders>
            <w:vAlign w:val="center"/>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200 UMA</w:t>
            </w:r>
          </w:p>
        </w:tc>
        <w:tc>
          <w:tcPr>
            <w:tcW w:w="15" w:type="pct"/>
            <w:tcBorders>
              <w:top w:val="nil"/>
              <w:left w:val="single" w:sz="5" w:space="0" w:color="4D4D4F"/>
              <w:bottom w:val="single" w:sz="5" w:space="0" w:color="4D4D4F"/>
              <w:right w:val="nil"/>
            </w:tcBorders>
          </w:tcPr>
          <w:p w:rsidR="00FA28F2" w:rsidRPr="00FA28F2" w:rsidRDefault="00FA28F2" w:rsidP="00FA28F2">
            <w:pPr>
              <w:spacing w:after="0" w:line="360" w:lineRule="auto"/>
              <w:jc w:val="both"/>
              <w:rPr>
                <w:rFonts w:ascii="Arial" w:hAnsi="Arial"/>
                <w:sz w:val="20"/>
                <w:szCs w:val="20"/>
              </w:rPr>
            </w:pPr>
          </w:p>
        </w:tc>
      </w:tr>
      <w:tr w:rsidR="00FA28F2" w:rsidRPr="00FA28F2" w:rsidTr="00FA28F2">
        <w:trPr>
          <w:gridAfter w:val="1"/>
          <w:wAfter w:w="15" w:type="pct"/>
        </w:trPr>
        <w:tc>
          <w:tcPr>
            <w:tcW w:w="4985" w:type="pct"/>
            <w:gridSpan w:val="7"/>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ind w:right="157"/>
              <w:jc w:val="both"/>
              <w:rPr>
                <w:rFonts w:ascii="Arial" w:eastAsia="Times New Roman" w:hAnsi="Arial"/>
                <w:sz w:val="20"/>
                <w:szCs w:val="20"/>
              </w:rPr>
            </w:pPr>
            <w:r w:rsidRPr="00FA28F2">
              <w:rPr>
                <w:rFonts w:ascii="Arial" w:hAnsi="Arial"/>
                <w:sz w:val="20"/>
                <w:szCs w:val="20"/>
              </w:rPr>
              <w:t>Súper Mercado y/o Tienda Departamental, Sistemas de Comunicación por Cable, Fábricas y Maquiladoras Industriales, Antenas de Telefonía Celular y Radio bases.</w:t>
            </w:r>
          </w:p>
        </w:tc>
      </w:tr>
    </w:tbl>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24.-</w:t>
      </w:r>
      <w:r w:rsidRPr="00FA28F2">
        <w:rPr>
          <w:rFonts w:ascii="Arial" w:eastAsia="Times New Roman" w:hAnsi="Arial"/>
          <w:sz w:val="20"/>
          <w:szCs w:val="20"/>
        </w:rPr>
        <w:t xml:space="preserve"> Por el otorgamiento de los permisos para el cierre de la calle por fiestas o cualquier evento y espectáculo en la vía pública, se pagará la cantidad de $ 150.00.</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25.-</w:t>
      </w:r>
      <w:r w:rsidRPr="00FA28F2">
        <w:rPr>
          <w:rFonts w:ascii="Arial" w:eastAsia="Times New Roman" w:hAnsi="Arial"/>
          <w:sz w:val="20"/>
          <w:szCs w:val="20"/>
        </w:rPr>
        <w:t xml:space="preserve"> Por el permiso para cosos taurinos, se causarán y pagarán derechos de $ 20.00 por día por palquero.</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II</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Derechos por</w:t>
      </w:r>
      <w:r w:rsidRPr="00FA28F2">
        <w:rPr>
          <w:rFonts w:ascii="Arial" w:eastAsia="Times New Roman" w:hAnsi="Arial"/>
          <w:sz w:val="20"/>
          <w:szCs w:val="20"/>
        </w:rPr>
        <w:t xml:space="preserve"> </w:t>
      </w:r>
      <w:r w:rsidRPr="00FA28F2">
        <w:rPr>
          <w:rFonts w:ascii="Arial" w:eastAsia="Times New Roman" w:hAnsi="Arial"/>
          <w:b/>
          <w:sz w:val="20"/>
          <w:szCs w:val="20"/>
        </w:rPr>
        <w:t>Servicios de Vigilancia</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26.-</w:t>
      </w:r>
      <w:r w:rsidRPr="00FA28F2">
        <w:rPr>
          <w:rFonts w:ascii="Arial" w:eastAsia="Times New Roman" w:hAnsi="Arial"/>
          <w:sz w:val="20"/>
          <w:szCs w:val="20"/>
        </w:rPr>
        <w:t xml:space="preserve"> Por los servicios de vigilancia que preste el Ayuntamiento se pagará por cada elemento de policía, una cuota de $ 35.00 pesos por hora o $ 175.00 pesos por día.</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III</w:t>
      </w:r>
    </w:p>
    <w:p w:rsidR="00FA28F2" w:rsidRPr="00FA28F2" w:rsidRDefault="00FA28F2" w:rsidP="00FA28F2">
      <w:pPr>
        <w:widowControl w:val="0"/>
        <w:spacing w:after="0" w:line="360" w:lineRule="auto"/>
        <w:jc w:val="center"/>
        <w:rPr>
          <w:rFonts w:ascii="Arial" w:eastAsia="Times New Roman" w:hAnsi="Arial"/>
          <w:sz w:val="20"/>
          <w:szCs w:val="20"/>
        </w:rPr>
      </w:pPr>
      <w:r w:rsidRPr="00FA28F2">
        <w:rPr>
          <w:rFonts w:ascii="Arial" w:eastAsia="Times New Roman" w:hAnsi="Arial"/>
          <w:b/>
          <w:sz w:val="20"/>
          <w:szCs w:val="20"/>
        </w:rPr>
        <w:t>Derechos por Servicios de Agua Potable</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 xml:space="preserve">Artículo 27.- </w:t>
      </w:r>
      <w:r w:rsidRPr="00FA28F2">
        <w:rPr>
          <w:rFonts w:ascii="Arial" w:eastAsia="Times New Roman" w:hAnsi="Arial"/>
          <w:sz w:val="20"/>
          <w:szCs w:val="20"/>
        </w:rPr>
        <w:t>Por los servicios de agua potable que preste el Municipio se pagarán bimestralmente las siguientes cuotas.</w:t>
      </w:r>
    </w:p>
    <w:p w:rsidR="00FA28F2" w:rsidRPr="00FA28F2" w:rsidRDefault="00FA28F2" w:rsidP="00FA28F2">
      <w:pPr>
        <w:widowControl w:val="0"/>
        <w:spacing w:after="0" w:line="36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6376"/>
        <w:gridCol w:w="2733"/>
      </w:tblGrid>
      <w:tr w:rsidR="00FA28F2" w:rsidRPr="00FA28F2" w:rsidTr="00FA28F2">
        <w:trPr>
          <w:trHeight w:hRule="exact" w:val="353"/>
        </w:trPr>
        <w:tc>
          <w:tcPr>
            <w:tcW w:w="350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b/>
                <w:sz w:val="20"/>
                <w:szCs w:val="20"/>
              </w:rPr>
              <w:t>I.-</w:t>
            </w:r>
            <w:r w:rsidRPr="00FA28F2">
              <w:rPr>
                <w:rFonts w:ascii="Arial" w:hAnsi="Arial"/>
                <w:sz w:val="20"/>
                <w:szCs w:val="20"/>
              </w:rPr>
              <w:t xml:space="preserve"> Consumo doméstico</w:t>
            </w:r>
          </w:p>
        </w:tc>
        <w:tc>
          <w:tcPr>
            <w:tcW w:w="150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721"/>
              </w:tabs>
              <w:spacing w:after="0" w:line="360" w:lineRule="auto"/>
              <w:ind w:right="184"/>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14.00</w:t>
            </w:r>
          </w:p>
        </w:tc>
      </w:tr>
      <w:tr w:rsidR="00FA28F2" w:rsidRPr="00FA28F2" w:rsidTr="00FA28F2">
        <w:trPr>
          <w:trHeight w:hRule="exact" w:val="355"/>
        </w:trPr>
        <w:tc>
          <w:tcPr>
            <w:tcW w:w="350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b/>
                <w:sz w:val="20"/>
                <w:szCs w:val="20"/>
              </w:rPr>
              <w:t>II.-</w:t>
            </w:r>
            <w:r w:rsidRPr="00FA28F2">
              <w:rPr>
                <w:rFonts w:ascii="Arial" w:hAnsi="Arial"/>
                <w:sz w:val="20"/>
                <w:szCs w:val="20"/>
              </w:rPr>
              <w:t xml:space="preserve"> Consumo comercial</w:t>
            </w:r>
          </w:p>
        </w:tc>
        <w:tc>
          <w:tcPr>
            <w:tcW w:w="150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722"/>
              </w:tabs>
              <w:spacing w:after="0" w:line="360" w:lineRule="auto"/>
              <w:ind w:right="184"/>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35.00</w:t>
            </w:r>
          </w:p>
        </w:tc>
      </w:tr>
      <w:tr w:rsidR="00FA28F2" w:rsidRPr="00FA28F2" w:rsidTr="00FA28F2">
        <w:trPr>
          <w:trHeight w:hRule="exact" w:val="355"/>
        </w:trPr>
        <w:tc>
          <w:tcPr>
            <w:tcW w:w="350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b/>
                <w:sz w:val="20"/>
                <w:szCs w:val="20"/>
              </w:rPr>
              <w:t>III.-</w:t>
            </w:r>
            <w:r w:rsidRPr="00FA28F2">
              <w:rPr>
                <w:rFonts w:ascii="Arial" w:hAnsi="Arial"/>
                <w:sz w:val="20"/>
                <w:szCs w:val="20"/>
              </w:rPr>
              <w:t xml:space="preserve"> Industrial general</w:t>
            </w:r>
          </w:p>
        </w:tc>
        <w:tc>
          <w:tcPr>
            <w:tcW w:w="150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610"/>
              </w:tabs>
              <w:spacing w:after="0" w:line="360" w:lineRule="auto"/>
              <w:ind w:right="184"/>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320.00</w:t>
            </w:r>
          </w:p>
        </w:tc>
      </w:tr>
    </w:tbl>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sz w:val="20"/>
          <w:szCs w:val="20"/>
        </w:rPr>
        <w:t>Por la instalación de una toma nueva el Ayuntamiento cobrará $640.00 doméstica y $1,600.00 industrial.</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sz w:val="20"/>
          <w:szCs w:val="20"/>
        </w:rPr>
        <w:t>Los usuarios del agua potable municipal, deberán registrarse en el padrón de consumidores, de conformidad a los lineamientos de solicitud y trámite que indique la Tesorería Municipal.</w:t>
      </w:r>
    </w:p>
    <w:p w:rsidR="00FA28F2" w:rsidRPr="00FA28F2" w:rsidRDefault="00FA28F2" w:rsidP="00FA28F2">
      <w:pPr>
        <w:widowControl w:val="0"/>
        <w:spacing w:after="0" w:line="240" w:lineRule="auto"/>
        <w:jc w:val="both"/>
        <w:rPr>
          <w:rFonts w:ascii="Arial" w:eastAsia="Times New Roman" w:hAnsi="Arial"/>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IV</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Derechos por Servicio de Rastro</w:t>
      </w:r>
    </w:p>
    <w:p w:rsidR="00FA28F2" w:rsidRPr="00FA28F2" w:rsidRDefault="00FA28F2" w:rsidP="00FA28F2">
      <w:pPr>
        <w:widowControl w:val="0"/>
        <w:spacing w:after="0" w:line="24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 xml:space="preserve">Artículo 28.- </w:t>
      </w:r>
      <w:r w:rsidRPr="00FA28F2">
        <w:rPr>
          <w:rFonts w:ascii="Arial" w:eastAsia="Times New Roman" w:hAnsi="Arial"/>
          <w:sz w:val="20"/>
          <w:szCs w:val="20"/>
        </w:rPr>
        <w:t>Los derechos por la autorización de la matanza de ganado, se pagará de la siguiente manera:</w:t>
      </w:r>
    </w:p>
    <w:p w:rsidR="00FA28F2" w:rsidRPr="00FA28F2" w:rsidRDefault="00FA28F2" w:rsidP="00FA28F2">
      <w:pPr>
        <w:widowControl w:val="0"/>
        <w:spacing w:after="0" w:line="36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342"/>
        <w:gridCol w:w="6036"/>
        <w:gridCol w:w="2731"/>
      </w:tblGrid>
      <w:tr w:rsidR="00FA28F2" w:rsidRPr="00FA28F2" w:rsidTr="00FA28F2">
        <w:tc>
          <w:tcPr>
            <w:tcW w:w="188" w:type="pct"/>
            <w:tcBorders>
              <w:top w:val="single" w:sz="5" w:space="0" w:color="4D4D4F"/>
              <w:left w:val="single" w:sz="5" w:space="0" w:color="4D4D4F"/>
              <w:bottom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I.-</w:t>
            </w:r>
          </w:p>
        </w:tc>
        <w:tc>
          <w:tcPr>
            <w:tcW w:w="3313" w:type="pct"/>
            <w:tcBorders>
              <w:top w:val="single" w:sz="6" w:space="0" w:color="4D4D4F"/>
              <w:bottom w:val="single" w:sz="6" w:space="0" w:color="4D4D4F"/>
              <w:right w:val="single" w:sz="6"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Ganado vacuno</w:t>
            </w:r>
          </w:p>
        </w:tc>
        <w:tc>
          <w:tcPr>
            <w:tcW w:w="1499" w:type="pct"/>
            <w:tcBorders>
              <w:top w:val="single" w:sz="5" w:space="0" w:color="4D4D4F"/>
              <w:left w:val="single" w:sz="6" w:space="0" w:color="4D4D4F"/>
              <w:bottom w:val="single" w:sz="5" w:space="0" w:color="4D4D4F"/>
              <w:right w:val="single" w:sz="5" w:space="0" w:color="4D4D4F"/>
            </w:tcBorders>
          </w:tcPr>
          <w:p w:rsidR="00FA28F2" w:rsidRPr="00FA28F2" w:rsidRDefault="00FA28F2" w:rsidP="00FA28F2">
            <w:pPr>
              <w:tabs>
                <w:tab w:val="left" w:pos="2048"/>
              </w:tabs>
              <w:spacing w:after="0" w:line="360" w:lineRule="auto"/>
              <w:ind w:right="184"/>
              <w:jc w:val="right"/>
              <w:rPr>
                <w:rFonts w:ascii="Arial" w:eastAsia="Times New Roman" w:hAnsi="Arial"/>
                <w:sz w:val="20"/>
                <w:szCs w:val="20"/>
              </w:rPr>
            </w:pPr>
            <w:r w:rsidRPr="00FA28F2">
              <w:rPr>
                <w:rFonts w:ascii="Arial" w:hAnsi="Arial"/>
                <w:sz w:val="20"/>
                <w:szCs w:val="20"/>
              </w:rPr>
              <w:t>$               20.00 por cabeza</w:t>
            </w:r>
          </w:p>
        </w:tc>
      </w:tr>
      <w:tr w:rsidR="00FA28F2" w:rsidRPr="00FA28F2" w:rsidTr="00FA28F2">
        <w:tc>
          <w:tcPr>
            <w:tcW w:w="188" w:type="pct"/>
            <w:tcBorders>
              <w:top w:val="single" w:sz="5" w:space="0" w:color="4D4D4F"/>
              <w:left w:val="single" w:sz="5" w:space="0" w:color="4D4D4F"/>
              <w:bottom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II.-</w:t>
            </w:r>
          </w:p>
        </w:tc>
        <w:tc>
          <w:tcPr>
            <w:tcW w:w="3313" w:type="pct"/>
            <w:tcBorders>
              <w:top w:val="single" w:sz="6" w:space="0" w:color="4D4D4F"/>
              <w:bottom w:val="single" w:sz="6" w:space="0" w:color="4D4D4F"/>
              <w:right w:val="single" w:sz="6"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Ganado porcino</w:t>
            </w:r>
          </w:p>
        </w:tc>
        <w:tc>
          <w:tcPr>
            <w:tcW w:w="1499" w:type="pct"/>
            <w:tcBorders>
              <w:top w:val="single" w:sz="5" w:space="0" w:color="4D4D4F"/>
              <w:left w:val="single" w:sz="6" w:space="0" w:color="4D4D4F"/>
              <w:bottom w:val="single" w:sz="5" w:space="0" w:color="4D4D4F"/>
              <w:right w:val="single" w:sz="5" w:space="0" w:color="4D4D4F"/>
            </w:tcBorders>
          </w:tcPr>
          <w:p w:rsidR="00FA28F2" w:rsidRPr="00FA28F2" w:rsidRDefault="00FA28F2" w:rsidP="00FA28F2">
            <w:pPr>
              <w:tabs>
                <w:tab w:val="left" w:pos="2049"/>
              </w:tabs>
              <w:spacing w:after="0" w:line="360" w:lineRule="auto"/>
              <w:ind w:right="184"/>
              <w:jc w:val="right"/>
              <w:rPr>
                <w:rFonts w:ascii="Arial" w:eastAsia="Times New Roman" w:hAnsi="Arial"/>
                <w:sz w:val="20"/>
                <w:szCs w:val="20"/>
              </w:rPr>
            </w:pPr>
            <w:r w:rsidRPr="00FA28F2">
              <w:rPr>
                <w:rFonts w:ascii="Arial" w:hAnsi="Arial"/>
                <w:sz w:val="20"/>
                <w:szCs w:val="20"/>
              </w:rPr>
              <w:t>$               20.00 por cabeza</w:t>
            </w:r>
          </w:p>
        </w:tc>
      </w:tr>
    </w:tbl>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sz w:val="20"/>
          <w:szCs w:val="20"/>
        </w:rPr>
        <w:t>Son objeto de este derecho la supervisión sanitaria efectuada por la autoridad Municipal, para la autorización de matanza de animales fuera del rastro municipal:</w:t>
      </w:r>
    </w:p>
    <w:p w:rsidR="00FA28F2" w:rsidRPr="00FA28F2" w:rsidRDefault="00FA28F2" w:rsidP="00FA28F2">
      <w:pPr>
        <w:widowControl w:val="0"/>
        <w:spacing w:after="0" w:line="36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343"/>
        <w:gridCol w:w="6030"/>
        <w:gridCol w:w="2736"/>
      </w:tblGrid>
      <w:tr w:rsidR="00FA28F2" w:rsidRPr="00FA28F2" w:rsidTr="00FA28F2">
        <w:tc>
          <w:tcPr>
            <w:tcW w:w="188" w:type="pct"/>
            <w:tcBorders>
              <w:top w:val="single" w:sz="5" w:space="0" w:color="4D4D4F"/>
              <w:left w:val="single" w:sz="5" w:space="0" w:color="4D4D4F"/>
              <w:bottom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I.-</w:t>
            </w:r>
          </w:p>
        </w:tc>
        <w:tc>
          <w:tcPr>
            <w:tcW w:w="3310" w:type="pct"/>
            <w:tcBorders>
              <w:top w:val="single" w:sz="6" w:space="0" w:color="4D4D4F"/>
              <w:bottom w:val="single" w:sz="6" w:space="0" w:color="4D4D4F"/>
              <w:right w:val="single" w:sz="6"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Ganado vacuno</w:t>
            </w:r>
          </w:p>
        </w:tc>
        <w:tc>
          <w:tcPr>
            <w:tcW w:w="1502" w:type="pct"/>
            <w:tcBorders>
              <w:top w:val="single" w:sz="5" w:space="0" w:color="4D4D4F"/>
              <w:left w:val="single" w:sz="6" w:space="0" w:color="4D4D4F"/>
              <w:bottom w:val="single" w:sz="5" w:space="0" w:color="4D4D4F"/>
              <w:right w:val="single" w:sz="5" w:space="0" w:color="4D4D4F"/>
            </w:tcBorders>
          </w:tcPr>
          <w:p w:rsidR="00FA28F2" w:rsidRPr="00FA28F2" w:rsidRDefault="00FA28F2" w:rsidP="00FA28F2">
            <w:pPr>
              <w:tabs>
                <w:tab w:val="left" w:pos="2048"/>
              </w:tabs>
              <w:spacing w:after="0" w:line="360" w:lineRule="auto"/>
              <w:jc w:val="both"/>
              <w:rPr>
                <w:rFonts w:ascii="Arial" w:eastAsia="Times New Roman" w:hAnsi="Arial"/>
                <w:sz w:val="20"/>
                <w:szCs w:val="20"/>
              </w:rPr>
            </w:pPr>
            <w:r w:rsidRPr="00FA28F2">
              <w:rPr>
                <w:rFonts w:ascii="Arial" w:hAnsi="Arial"/>
                <w:sz w:val="20"/>
                <w:szCs w:val="20"/>
              </w:rPr>
              <w:t xml:space="preserve">$                45.00 por cabeza </w:t>
            </w:r>
          </w:p>
        </w:tc>
      </w:tr>
      <w:tr w:rsidR="00FA28F2" w:rsidRPr="00FA28F2" w:rsidTr="00FA28F2">
        <w:tc>
          <w:tcPr>
            <w:tcW w:w="188" w:type="pct"/>
            <w:tcBorders>
              <w:top w:val="single" w:sz="5" w:space="0" w:color="4D4D4F"/>
              <w:left w:val="single" w:sz="5" w:space="0" w:color="4D4D4F"/>
              <w:bottom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II.-</w:t>
            </w:r>
          </w:p>
        </w:tc>
        <w:tc>
          <w:tcPr>
            <w:tcW w:w="3310" w:type="pct"/>
            <w:tcBorders>
              <w:top w:val="single" w:sz="6" w:space="0" w:color="4D4D4F"/>
              <w:bottom w:val="single" w:sz="6" w:space="0" w:color="4D4D4F"/>
              <w:right w:val="single" w:sz="6"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Ganado porcino</w:t>
            </w:r>
          </w:p>
        </w:tc>
        <w:tc>
          <w:tcPr>
            <w:tcW w:w="1502" w:type="pct"/>
            <w:tcBorders>
              <w:top w:val="single" w:sz="5" w:space="0" w:color="4D4D4F"/>
              <w:left w:val="single" w:sz="6" w:space="0" w:color="4D4D4F"/>
              <w:bottom w:val="single" w:sz="5" w:space="0" w:color="4D4D4F"/>
              <w:right w:val="single" w:sz="5" w:space="0" w:color="4D4D4F"/>
            </w:tcBorders>
          </w:tcPr>
          <w:p w:rsidR="00FA28F2" w:rsidRPr="00FA28F2" w:rsidRDefault="00FA28F2" w:rsidP="00FA28F2">
            <w:pPr>
              <w:tabs>
                <w:tab w:val="left" w:pos="2049"/>
              </w:tabs>
              <w:spacing w:after="0" w:line="360" w:lineRule="auto"/>
              <w:jc w:val="both"/>
              <w:rPr>
                <w:rFonts w:ascii="Arial" w:eastAsia="Times New Roman" w:hAnsi="Arial"/>
                <w:sz w:val="20"/>
                <w:szCs w:val="20"/>
              </w:rPr>
            </w:pPr>
            <w:r w:rsidRPr="00FA28F2">
              <w:rPr>
                <w:rFonts w:ascii="Arial" w:hAnsi="Arial"/>
                <w:sz w:val="20"/>
                <w:szCs w:val="20"/>
              </w:rPr>
              <w:t xml:space="preserve">$                45.00 por cabeza </w:t>
            </w:r>
          </w:p>
        </w:tc>
      </w:tr>
    </w:tbl>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V</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Derechos por Certificados y Constancias</w:t>
      </w:r>
    </w:p>
    <w:p w:rsidR="00FA28F2" w:rsidRPr="00FA28F2" w:rsidRDefault="00FA28F2" w:rsidP="00FA28F2">
      <w:pPr>
        <w:widowControl w:val="0"/>
        <w:spacing w:after="0" w:line="24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29.-</w:t>
      </w:r>
      <w:r w:rsidRPr="00FA28F2">
        <w:rPr>
          <w:rFonts w:ascii="Arial" w:eastAsia="Times New Roman" w:hAnsi="Arial"/>
          <w:sz w:val="20"/>
          <w:szCs w:val="20"/>
        </w:rPr>
        <w:t xml:space="preserve"> Por los certificados y constancias que expida la autoridad municipal, se pagarán las cuotas siguientes:</w:t>
      </w:r>
    </w:p>
    <w:p w:rsidR="00FA28F2" w:rsidRPr="00FA28F2" w:rsidRDefault="00FA28F2" w:rsidP="00FA28F2">
      <w:pPr>
        <w:widowControl w:val="0"/>
        <w:spacing w:after="0" w:line="36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342"/>
        <w:gridCol w:w="6036"/>
        <w:gridCol w:w="2731"/>
      </w:tblGrid>
      <w:tr w:rsidR="00FA28F2" w:rsidRPr="00FA28F2" w:rsidTr="00FA28F2">
        <w:tc>
          <w:tcPr>
            <w:tcW w:w="188" w:type="pct"/>
            <w:tcBorders>
              <w:top w:val="single" w:sz="5" w:space="0" w:color="4D4D4F"/>
              <w:left w:val="single" w:sz="5" w:space="0" w:color="4D4D4F"/>
              <w:bottom w:val="single" w:sz="5" w:space="0" w:color="4D4D4F"/>
              <w:right w:val="nil"/>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I.-</w:t>
            </w:r>
          </w:p>
        </w:tc>
        <w:tc>
          <w:tcPr>
            <w:tcW w:w="3313" w:type="pct"/>
            <w:tcBorders>
              <w:top w:val="single" w:sz="5" w:space="0" w:color="4D4D4F"/>
              <w:left w:val="nil"/>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Por certificado que expida el Ayuntamiento</w:t>
            </w:r>
          </w:p>
        </w:tc>
        <w:tc>
          <w:tcPr>
            <w:tcW w:w="150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618"/>
              </w:tabs>
              <w:spacing w:after="0" w:line="360" w:lineRule="auto"/>
              <w:ind w:right="184"/>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 xml:space="preserve">                         12.00</w:t>
            </w:r>
          </w:p>
        </w:tc>
      </w:tr>
      <w:tr w:rsidR="00FA28F2" w:rsidRPr="00FA28F2" w:rsidTr="00FA28F2">
        <w:tc>
          <w:tcPr>
            <w:tcW w:w="188" w:type="pct"/>
            <w:tcBorders>
              <w:top w:val="single" w:sz="5" w:space="0" w:color="4D4D4F"/>
              <w:left w:val="single" w:sz="5" w:space="0" w:color="4D4D4F"/>
              <w:bottom w:val="single" w:sz="5" w:space="0" w:color="4D4D4F"/>
              <w:right w:val="nil"/>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II.-</w:t>
            </w:r>
          </w:p>
        </w:tc>
        <w:tc>
          <w:tcPr>
            <w:tcW w:w="3313" w:type="pct"/>
            <w:tcBorders>
              <w:top w:val="single" w:sz="5" w:space="0" w:color="4D4D4F"/>
              <w:left w:val="nil"/>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Por copia certificada que expida el Ayuntamiento</w:t>
            </w:r>
          </w:p>
        </w:tc>
        <w:tc>
          <w:tcPr>
            <w:tcW w:w="150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753"/>
              </w:tabs>
              <w:spacing w:after="0" w:line="360" w:lineRule="auto"/>
              <w:ind w:right="184"/>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 xml:space="preserve">          3.00 por hoja</w:t>
            </w:r>
          </w:p>
        </w:tc>
      </w:tr>
      <w:tr w:rsidR="00FA28F2" w:rsidRPr="00FA28F2" w:rsidTr="00FA28F2">
        <w:tc>
          <w:tcPr>
            <w:tcW w:w="188" w:type="pct"/>
            <w:tcBorders>
              <w:top w:val="single" w:sz="5" w:space="0" w:color="4D4D4F"/>
              <w:left w:val="single" w:sz="5" w:space="0" w:color="4D4D4F"/>
              <w:bottom w:val="single" w:sz="5" w:space="0" w:color="4D4D4F"/>
              <w:right w:val="nil"/>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III.-</w:t>
            </w:r>
          </w:p>
        </w:tc>
        <w:tc>
          <w:tcPr>
            <w:tcW w:w="3313" w:type="pct"/>
            <w:tcBorders>
              <w:top w:val="single" w:sz="5" w:space="0" w:color="4D4D4F"/>
              <w:left w:val="nil"/>
              <w:bottom w:val="single" w:sz="5" w:space="0" w:color="4D4D4F"/>
              <w:right w:val="single" w:sz="5"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Por constancia que expida el Ayuntamiento</w:t>
            </w:r>
          </w:p>
        </w:tc>
        <w:tc>
          <w:tcPr>
            <w:tcW w:w="150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616"/>
              </w:tabs>
              <w:spacing w:after="0" w:line="360" w:lineRule="auto"/>
              <w:ind w:right="184"/>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 xml:space="preserve">                         12.00</w:t>
            </w:r>
          </w:p>
        </w:tc>
      </w:tr>
    </w:tbl>
    <w:p w:rsidR="00FA28F2" w:rsidRPr="00FA28F2" w:rsidRDefault="00FA28F2" w:rsidP="00FA28F2">
      <w:pPr>
        <w:widowControl w:val="0"/>
        <w:spacing w:after="0" w:line="360" w:lineRule="auto"/>
        <w:jc w:val="center"/>
        <w:rPr>
          <w:rFonts w:ascii="Arial" w:eastAsia="Times New Roman" w:hAnsi="Arial"/>
          <w:sz w:val="20"/>
          <w:szCs w:val="20"/>
        </w:rPr>
      </w:pPr>
    </w:p>
    <w:p w:rsidR="00FA28F2" w:rsidRPr="00FA28F2" w:rsidRDefault="00FA28F2" w:rsidP="00FA28F2">
      <w:pPr>
        <w:widowControl w:val="0"/>
        <w:spacing w:after="0" w:line="360" w:lineRule="auto"/>
        <w:jc w:val="center"/>
        <w:rPr>
          <w:rFonts w:ascii="Arial" w:hAnsi="Arial"/>
          <w:b/>
          <w:sz w:val="20"/>
          <w:szCs w:val="20"/>
        </w:rPr>
      </w:pPr>
      <w:r w:rsidRPr="00FA28F2">
        <w:rPr>
          <w:rFonts w:ascii="Arial" w:hAnsi="Arial"/>
          <w:b/>
          <w:sz w:val="20"/>
          <w:szCs w:val="20"/>
        </w:rPr>
        <w:t>CAPÍTULO VI</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 xml:space="preserve">De los Derechos por el Uso y Aprovechamiento de los Bienes De Dominio </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Público del Patrimonio Municipal</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30.-</w:t>
      </w:r>
      <w:r w:rsidRPr="00FA28F2">
        <w:rPr>
          <w:rFonts w:ascii="Arial" w:eastAsia="Times New Roman" w:hAnsi="Arial"/>
          <w:sz w:val="20"/>
          <w:szCs w:val="20"/>
        </w:rPr>
        <w:t xml:space="preserve"> Los derechos por servicios de mercados se causarán y pagarán de conformidad con las siguientes tarifas:</w:t>
      </w:r>
    </w:p>
    <w:p w:rsidR="00FA28F2" w:rsidRPr="00FA28F2" w:rsidRDefault="00FA28F2" w:rsidP="00FA28F2">
      <w:pPr>
        <w:widowControl w:val="0"/>
        <w:spacing w:after="0" w:line="36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6374"/>
        <w:gridCol w:w="2735"/>
      </w:tblGrid>
      <w:tr w:rsidR="00FA28F2" w:rsidRPr="00FA28F2" w:rsidTr="00FA28F2">
        <w:tc>
          <w:tcPr>
            <w:tcW w:w="3499"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434"/>
              </w:tabs>
              <w:spacing w:after="0" w:line="360" w:lineRule="auto"/>
              <w:jc w:val="both"/>
              <w:rPr>
                <w:rFonts w:ascii="Arial" w:eastAsia="Times New Roman" w:hAnsi="Arial"/>
                <w:sz w:val="20"/>
                <w:szCs w:val="20"/>
              </w:rPr>
            </w:pPr>
            <w:r w:rsidRPr="00FA28F2">
              <w:rPr>
                <w:rFonts w:ascii="Arial" w:hAnsi="Arial"/>
                <w:b/>
                <w:sz w:val="20"/>
                <w:szCs w:val="20"/>
              </w:rPr>
              <w:t>I.-</w:t>
            </w:r>
            <w:r w:rsidRPr="00FA28F2">
              <w:rPr>
                <w:rFonts w:ascii="Arial" w:hAnsi="Arial"/>
                <w:sz w:val="20"/>
                <w:szCs w:val="20"/>
              </w:rPr>
              <w:tab/>
              <w:t>Locatarios fijos</w:t>
            </w:r>
          </w:p>
        </w:tc>
        <w:tc>
          <w:tcPr>
            <w:tcW w:w="150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983"/>
              </w:tabs>
              <w:spacing w:after="0" w:line="360" w:lineRule="auto"/>
              <w:jc w:val="both"/>
              <w:rPr>
                <w:rFonts w:ascii="Arial" w:eastAsia="Times New Roman" w:hAnsi="Arial"/>
                <w:sz w:val="20"/>
                <w:szCs w:val="20"/>
              </w:rPr>
            </w:pPr>
            <w:r w:rsidRPr="00FA28F2">
              <w:rPr>
                <w:rFonts w:ascii="Arial" w:hAnsi="Arial"/>
                <w:sz w:val="20"/>
                <w:szCs w:val="20"/>
              </w:rPr>
              <w:t>$        11.00 mensual por m2</w:t>
            </w:r>
          </w:p>
        </w:tc>
      </w:tr>
      <w:tr w:rsidR="00FA28F2" w:rsidRPr="00FA28F2" w:rsidTr="00FA28F2">
        <w:tc>
          <w:tcPr>
            <w:tcW w:w="3499"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436"/>
              </w:tabs>
              <w:spacing w:after="0" w:line="360" w:lineRule="auto"/>
              <w:jc w:val="both"/>
              <w:rPr>
                <w:rFonts w:ascii="Arial" w:eastAsia="Times New Roman" w:hAnsi="Arial"/>
                <w:sz w:val="20"/>
                <w:szCs w:val="20"/>
              </w:rPr>
            </w:pPr>
            <w:r w:rsidRPr="00FA28F2">
              <w:rPr>
                <w:rFonts w:ascii="Arial" w:hAnsi="Arial"/>
                <w:b/>
                <w:sz w:val="20"/>
                <w:szCs w:val="20"/>
              </w:rPr>
              <w:t>II.-</w:t>
            </w:r>
            <w:r w:rsidRPr="00FA28F2">
              <w:rPr>
                <w:rFonts w:ascii="Arial" w:hAnsi="Arial"/>
                <w:sz w:val="20"/>
                <w:szCs w:val="20"/>
              </w:rPr>
              <w:tab/>
              <w:t>Locatarios semifijos</w:t>
            </w:r>
          </w:p>
        </w:tc>
        <w:tc>
          <w:tcPr>
            <w:tcW w:w="1501"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800"/>
              </w:tabs>
              <w:spacing w:after="0" w:line="360" w:lineRule="auto"/>
              <w:jc w:val="both"/>
              <w:rPr>
                <w:rFonts w:ascii="Arial" w:eastAsia="Times New Roman" w:hAnsi="Arial"/>
                <w:sz w:val="20"/>
                <w:szCs w:val="20"/>
              </w:rPr>
            </w:pPr>
            <w:r w:rsidRPr="00FA28F2">
              <w:rPr>
                <w:rFonts w:ascii="Arial" w:hAnsi="Arial"/>
                <w:sz w:val="20"/>
                <w:szCs w:val="20"/>
              </w:rPr>
              <w:t>$                      10.00 por día</w:t>
            </w:r>
          </w:p>
        </w:tc>
      </w:tr>
    </w:tbl>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VII</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Derechos por Servicio de Panteones</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31.-</w:t>
      </w:r>
      <w:r w:rsidRPr="00FA28F2">
        <w:rPr>
          <w:rFonts w:ascii="Arial" w:eastAsia="Times New Roman" w:hAnsi="Arial"/>
          <w:sz w:val="20"/>
          <w:szCs w:val="20"/>
        </w:rPr>
        <w:t xml:space="preserve"> Los derechos a que se refiere este capítulo, se causarán y pagarán conforme a las siguientes cuotas:</w:t>
      </w:r>
    </w:p>
    <w:p w:rsidR="00FA28F2" w:rsidRPr="00FA28F2" w:rsidRDefault="00FA28F2" w:rsidP="00FA28F2">
      <w:pPr>
        <w:widowControl w:val="0"/>
        <w:spacing w:after="0" w:line="36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455"/>
        <w:gridCol w:w="5921"/>
        <w:gridCol w:w="2733"/>
      </w:tblGrid>
      <w:tr w:rsidR="00FA28F2" w:rsidRPr="00FA28F2" w:rsidTr="00FA28F2">
        <w:tc>
          <w:tcPr>
            <w:tcW w:w="250" w:type="pct"/>
            <w:tcBorders>
              <w:top w:val="single" w:sz="5" w:space="0" w:color="4D4D4F"/>
              <w:left w:val="single" w:sz="5" w:space="0" w:color="4D4D4F"/>
              <w:bottom w:val="single" w:sz="5" w:space="0" w:color="4D4D4F"/>
              <w:right w:val="nil"/>
            </w:tcBorders>
          </w:tcPr>
          <w:p w:rsidR="00FA28F2" w:rsidRPr="00FA28F2" w:rsidRDefault="00FA28F2" w:rsidP="00FA28F2">
            <w:pPr>
              <w:spacing w:after="0" w:line="360" w:lineRule="auto"/>
              <w:rPr>
                <w:rFonts w:ascii="Arial" w:hAnsi="Arial"/>
                <w:b/>
                <w:sz w:val="20"/>
                <w:szCs w:val="20"/>
              </w:rPr>
            </w:pPr>
            <w:r w:rsidRPr="00FA28F2">
              <w:rPr>
                <w:rFonts w:ascii="Arial" w:hAnsi="Arial"/>
                <w:b/>
                <w:sz w:val="20"/>
                <w:szCs w:val="20"/>
              </w:rPr>
              <w:t xml:space="preserve">I.- </w:t>
            </w:r>
          </w:p>
        </w:tc>
        <w:tc>
          <w:tcPr>
            <w:tcW w:w="3250" w:type="pct"/>
            <w:tcBorders>
              <w:top w:val="single" w:sz="5" w:space="0" w:color="4D4D4F"/>
              <w:left w:val="nil"/>
              <w:bottom w:val="single" w:sz="5" w:space="0" w:color="4D4D4F"/>
              <w:right w:val="single" w:sz="5" w:space="0" w:color="4D4D4F"/>
            </w:tcBorders>
            <w:vAlign w:val="center"/>
          </w:tcPr>
          <w:p w:rsidR="00FA28F2" w:rsidRPr="00FA28F2" w:rsidRDefault="00FA28F2" w:rsidP="00FA28F2">
            <w:pPr>
              <w:spacing w:after="0" w:line="360" w:lineRule="auto"/>
              <w:rPr>
                <w:rFonts w:ascii="Arial" w:hAnsi="Arial"/>
                <w:sz w:val="20"/>
                <w:szCs w:val="20"/>
              </w:rPr>
            </w:pPr>
            <w:r w:rsidRPr="00FA28F2">
              <w:rPr>
                <w:rFonts w:ascii="Arial" w:hAnsi="Arial"/>
                <w:sz w:val="20"/>
                <w:szCs w:val="20"/>
              </w:rPr>
              <w:t>Inhumaciones por dos años</w:t>
            </w:r>
          </w:p>
        </w:tc>
        <w:tc>
          <w:tcPr>
            <w:tcW w:w="150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163"/>
              </w:tabs>
              <w:spacing w:after="0" w:line="360" w:lineRule="auto"/>
              <w:ind w:right="184"/>
              <w:jc w:val="right"/>
              <w:rPr>
                <w:rFonts w:ascii="Arial" w:hAnsi="Arial"/>
                <w:sz w:val="20"/>
                <w:szCs w:val="20"/>
              </w:rPr>
            </w:pPr>
            <w:r w:rsidRPr="00FA28F2">
              <w:rPr>
                <w:rFonts w:ascii="Arial" w:hAnsi="Arial"/>
                <w:sz w:val="20"/>
                <w:szCs w:val="20"/>
              </w:rPr>
              <w:t>$</w:t>
            </w:r>
            <w:r w:rsidRPr="00FA28F2">
              <w:rPr>
                <w:rFonts w:ascii="Arial" w:hAnsi="Arial"/>
                <w:sz w:val="20"/>
                <w:szCs w:val="20"/>
              </w:rPr>
              <w:tab/>
              <w:t xml:space="preserve">        170.00</w:t>
            </w:r>
          </w:p>
        </w:tc>
      </w:tr>
      <w:tr w:rsidR="00FA28F2" w:rsidRPr="00FA28F2" w:rsidTr="00FA28F2">
        <w:tc>
          <w:tcPr>
            <w:tcW w:w="250" w:type="pct"/>
            <w:tcBorders>
              <w:top w:val="single" w:sz="5" w:space="0" w:color="4D4D4F"/>
              <w:left w:val="single" w:sz="5" w:space="0" w:color="4D4D4F"/>
              <w:bottom w:val="single" w:sz="5" w:space="0" w:color="4D4D4F"/>
              <w:right w:val="nil"/>
            </w:tcBorders>
          </w:tcPr>
          <w:p w:rsidR="00FA28F2" w:rsidRPr="00FA28F2" w:rsidRDefault="00FA28F2" w:rsidP="00FA28F2">
            <w:pPr>
              <w:spacing w:after="0" w:line="360" w:lineRule="auto"/>
              <w:rPr>
                <w:rFonts w:ascii="Arial" w:hAnsi="Arial"/>
                <w:b/>
                <w:sz w:val="20"/>
                <w:szCs w:val="20"/>
              </w:rPr>
            </w:pPr>
            <w:r w:rsidRPr="00FA28F2">
              <w:rPr>
                <w:rFonts w:ascii="Arial" w:hAnsi="Arial"/>
                <w:b/>
                <w:sz w:val="20"/>
                <w:szCs w:val="20"/>
              </w:rPr>
              <w:t xml:space="preserve">II.- </w:t>
            </w:r>
          </w:p>
        </w:tc>
        <w:tc>
          <w:tcPr>
            <w:tcW w:w="3250" w:type="pct"/>
            <w:tcBorders>
              <w:top w:val="single" w:sz="5" w:space="0" w:color="4D4D4F"/>
              <w:left w:val="nil"/>
              <w:bottom w:val="single" w:sz="5" w:space="0" w:color="4D4D4F"/>
              <w:right w:val="single" w:sz="5" w:space="0" w:color="4D4D4F"/>
            </w:tcBorders>
            <w:vAlign w:val="center"/>
          </w:tcPr>
          <w:p w:rsidR="00FA28F2" w:rsidRPr="00FA28F2" w:rsidRDefault="00FA28F2" w:rsidP="00FA28F2">
            <w:pPr>
              <w:spacing w:after="0" w:line="360" w:lineRule="auto"/>
              <w:rPr>
                <w:rFonts w:ascii="Arial" w:hAnsi="Arial"/>
                <w:sz w:val="20"/>
                <w:szCs w:val="20"/>
              </w:rPr>
            </w:pPr>
            <w:r w:rsidRPr="00FA28F2">
              <w:rPr>
                <w:rFonts w:ascii="Arial" w:hAnsi="Arial"/>
                <w:sz w:val="20"/>
                <w:szCs w:val="20"/>
              </w:rPr>
              <w:t>Adquirida a perpetuidad</w:t>
            </w:r>
          </w:p>
        </w:tc>
        <w:tc>
          <w:tcPr>
            <w:tcW w:w="150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163"/>
              </w:tabs>
              <w:spacing w:after="0" w:line="360" w:lineRule="auto"/>
              <w:ind w:right="184"/>
              <w:jc w:val="right"/>
              <w:rPr>
                <w:rFonts w:ascii="Arial" w:hAnsi="Arial"/>
                <w:sz w:val="20"/>
                <w:szCs w:val="20"/>
              </w:rPr>
            </w:pPr>
            <w:r w:rsidRPr="00FA28F2">
              <w:rPr>
                <w:rFonts w:ascii="Arial" w:hAnsi="Arial"/>
                <w:sz w:val="20"/>
                <w:szCs w:val="20"/>
              </w:rPr>
              <w:t>$</w:t>
            </w:r>
            <w:r w:rsidRPr="00FA28F2">
              <w:rPr>
                <w:rFonts w:ascii="Arial" w:hAnsi="Arial"/>
                <w:sz w:val="20"/>
                <w:szCs w:val="20"/>
              </w:rPr>
              <w:tab/>
              <w:t xml:space="preserve">  250.00 m2</w:t>
            </w:r>
          </w:p>
        </w:tc>
      </w:tr>
      <w:tr w:rsidR="00FA28F2" w:rsidRPr="00FA28F2" w:rsidTr="00FA28F2">
        <w:tc>
          <w:tcPr>
            <w:tcW w:w="250" w:type="pct"/>
            <w:tcBorders>
              <w:top w:val="single" w:sz="5" w:space="0" w:color="4D4D4F"/>
              <w:left w:val="single" w:sz="5" w:space="0" w:color="4D4D4F"/>
              <w:bottom w:val="single" w:sz="5" w:space="0" w:color="4D4D4F"/>
              <w:right w:val="nil"/>
            </w:tcBorders>
          </w:tcPr>
          <w:p w:rsidR="00FA28F2" w:rsidRPr="00FA28F2" w:rsidRDefault="00FA28F2" w:rsidP="00FA28F2">
            <w:pPr>
              <w:spacing w:after="0" w:line="360" w:lineRule="auto"/>
              <w:rPr>
                <w:rFonts w:ascii="Arial" w:eastAsia="Times New Roman" w:hAnsi="Arial"/>
                <w:b/>
                <w:sz w:val="20"/>
                <w:szCs w:val="20"/>
              </w:rPr>
            </w:pPr>
            <w:r w:rsidRPr="00FA28F2">
              <w:rPr>
                <w:rFonts w:ascii="Arial" w:hAnsi="Arial"/>
                <w:b/>
                <w:sz w:val="20"/>
                <w:szCs w:val="20"/>
              </w:rPr>
              <w:t>III.-</w:t>
            </w:r>
          </w:p>
        </w:tc>
        <w:tc>
          <w:tcPr>
            <w:tcW w:w="3250" w:type="pct"/>
            <w:tcBorders>
              <w:top w:val="single" w:sz="5" w:space="0" w:color="4D4D4F"/>
              <w:left w:val="nil"/>
              <w:bottom w:val="single" w:sz="5" w:space="0" w:color="4D4D4F"/>
              <w:right w:val="single" w:sz="5" w:space="0" w:color="4D4D4F"/>
            </w:tcBorders>
            <w:vAlign w:val="center"/>
          </w:tcPr>
          <w:p w:rsidR="00FA28F2" w:rsidRPr="00FA28F2" w:rsidRDefault="00FA28F2" w:rsidP="00FA28F2">
            <w:pPr>
              <w:spacing w:after="0" w:line="360" w:lineRule="auto"/>
              <w:rPr>
                <w:rFonts w:ascii="Arial" w:eastAsia="Times New Roman" w:hAnsi="Arial"/>
                <w:sz w:val="20"/>
                <w:szCs w:val="20"/>
              </w:rPr>
            </w:pPr>
            <w:r w:rsidRPr="00FA28F2">
              <w:rPr>
                <w:rFonts w:ascii="Arial" w:hAnsi="Arial"/>
                <w:sz w:val="20"/>
                <w:szCs w:val="20"/>
              </w:rPr>
              <w:t>Refrendo por depósito de restos anual</w:t>
            </w:r>
          </w:p>
        </w:tc>
        <w:tc>
          <w:tcPr>
            <w:tcW w:w="150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163"/>
              </w:tabs>
              <w:spacing w:after="0" w:line="360" w:lineRule="auto"/>
              <w:ind w:right="184"/>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 xml:space="preserve">        110.00</w:t>
            </w:r>
          </w:p>
        </w:tc>
      </w:tr>
      <w:tr w:rsidR="00FA28F2" w:rsidRPr="00FA28F2" w:rsidTr="00FA28F2">
        <w:tc>
          <w:tcPr>
            <w:tcW w:w="250" w:type="pct"/>
            <w:tcBorders>
              <w:top w:val="single" w:sz="5" w:space="0" w:color="4D4D4F"/>
              <w:left w:val="single" w:sz="5" w:space="0" w:color="4D4D4F"/>
              <w:bottom w:val="single" w:sz="5" w:space="0" w:color="4D4D4F"/>
              <w:right w:val="nil"/>
            </w:tcBorders>
          </w:tcPr>
          <w:p w:rsidR="00FA28F2" w:rsidRPr="00FA28F2" w:rsidRDefault="00FA28F2" w:rsidP="00FA28F2">
            <w:pPr>
              <w:spacing w:after="0" w:line="360" w:lineRule="auto"/>
              <w:rPr>
                <w:rFonts w:ascii="Arial" w:eastAsia="Times New Roman" w:hAnsi="Arial"/>
                <w:b/>
                <w:sz w:val="20"/>
                <w:szCs w:val="20"/>
              </w:rPr>
            </w:pPr>
            <w:r w:rsidRPr="00FA28F2">
              <w:rPr>
                <w:rFonts w:ascii="Arial" w:hAnsi="Arial"/>
                <w:b/>
                <w:sz w:val="20"/>
                <w:szCs w:val="20"/>
              </w:rPr>
              <w:t>IV.-</w:t>
            </w:r>
          </w:p>
        </w:tc>
        <w:tc>
          <w:tcPr>
            <w:tcW w:w="3250" w:type="pct"/>
            <w:tcBorders>
              <w:top w:val="single" w:sz="5" w:space="0" w:color="4D4D4F"/>
              <w:left w:val="nil"/>
              <w:bottom w:val="single" w:sz="5" w:space="0" w:color="4D4D4F"/>
              <w:right w:val="single" w:sz="5" w:space="0" w:color="4D4D4F"/>
            </w:tcBorders>
            <w:vAlign w:val="center"/>
          </w:tcPr>
          <w:p w:rsidR="00FA28F2" w:rsidRPr="00FA28F2" w:rsidRDefault="00FA28F2" w:rsidP="00FA28F2">
            <w:pPr>
              <w:spacing w:after="0" w:line="360" w:lineRule="auto"/>
              <w:rPr>
                <w:rFonts w:ascii="Arial" w:eastAsia="Times New Roman" w:hAnsi="Arial"/>
                <w:sz w:val="20"/>
                <w:szCs w:val="20"/>
              </w:rPr>
            </w:pPr>
            <w:r w:rsidRPr="00FA28F2">
              <w:rPr>
                <w:rFonts w:ascii="Arial" w:hAnsi="Arial"/>
                <w:sz w:val="20"/>
                <w:szCs w:val="20"/>
              </w:rPr>
              <w:t>Exhumación después de transcurrido el término de ley</w:t>
            </w:r>
          </w:p>
        </w:tc>
        <w:tc>
          <w:tcPr>
            <w:tcW w:w="150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163"/>
              </w:tabs>
              <w:spacing w:after="0" w:line="360" w:lineRule="auto"/>
              <w:ind w:right="184"/>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 xml:space="preserve">        110.00</w:t>
            </w:r>
          </w:p>
        </w:tc>
      </w:tr>
      <w:tr w:rsidR="00FA28F2" w:rsidRPr="00FA28F2" w:rsidTr="00FA28F2">
        <w:tc>
          <w:tcPr>
            <w:tcW w:w="250" w:type="pct"/>
            <w:tcBorders>
              <w:top w:val="single" w:sz="5" w:space="0" w:color="4D4D4F"/>
              <w:left w:val="single" w:sz="5" w:space="0" w:color="4D4D4F"/>
              <w:bottom w:val="single" w:sz="5" w:space="0" w:color="4D4D4F"/>
              <w:right w:val="nil"/>
            </w:tcBorders>
          </w:tcPr>
          <w:p w:rsidR="00FA28F2" w:rsidRPr="00FA28F2" w:rsidRDefault="00FA28F2" w:rsidP="00FA28F2">
            <w:pPr>
              <w:spacing w:after="0" w:line="360" w:lineRule="auto"/>
              <w:rPr>
                <w:rFonts w:ascii="Arial" w:eastAsia="Times New Roman" w:hAnsi="Arial"/>
                <w:b/>
                <w:sz w:val="20"/>
                <w:szCs w:val="20"/>
              </w:rPr>
            </w:pPr>
            <w:r w:rsidRPr="00FA28F2">
              <w:rPr>
                <w:rFonts w:ascii="Arial" w:hAnsi="Arial"/>
                <w:b/>
                <w:sz w:val="20"/>
                <w:szCs w:val="20"/>
              </w:rPr>
              <w:t>V.-</w:t>
            </w:r>
          </w:p>
        </w:tc>
        <w:tc>
          <w:tcPr>
            <w:tcW w:w="3250" w:type="pct"/>
            <w:tcBorders>
              <w:top w:val="single" w:sz="5" w:space="0" w:color="4D4D4F"/>
              <w:left w:val="nil"/>
              <w:bottom w:val="single" w:sz="5" w:space="0" w:color="4D4D4F"/>
              <w:right w:val="single" w:sz="5" w:space="0" w:color="4D4D4F"/>
            </w:tcBorders>
            <w:vAlign w:val="center"/>
          </w:tcPr>
          <w:p w:rsidR="00FA28F2" w:rsidRPr="00FA28F2" w:rsidRDefault="00FA28F2" w:rsidP="00FA28F2">
            <w:pPr>
              <w:spacing w:after="0" w:line="360" w:lineRule="auto"/>
              <w:rPr>
                <w:rFonts w:ascii="Arial" w:eastAsia="Times New Roman" w:hAnsi="Arial"/>
                <w:sz w:val="20"/>
                <w:szCs w:val="20"/>
              </w:rPr>
            </w:pPr>
            <w:r w:rsidRPr="00FA28F2">
              <w:rPr>
                <w:rFonts w:ascii="Arial" w:hAnsi="Arial"/>
                <w:sz w:val="20"/>
                <w:szCs w:val="20"/>
              </w:rPr>
              <w:t>Expedición de duplicados por documentación</w:t>
            </w:r>
          </w:p>
        </w:tc>
        <w:tc>
          <w:tcPr>
            <w:tcW w:w="150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251"/>
              </w:tabs>
              <w:spacing w:after="0" w:line="360" w:lineRule="auto"/>
              <w:ind w:right="184"/>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 xml:space="preserve">        55.00</w:t>
            </w:r>
          </w:p>
        </w:tc>
      </w:tr>
      <w:tr w:rsidR="00FA28F2" w:rsidRPr="00FA28F2" w:rsidTr="00FA28F2">
        <w:tc>
          <w:tcPr>
            <w:tcW w:w="250" w:type="pct"/>
            <w:tcBorders>
              <w:top w:val="single" w:sz="5" w:space="0" w:color="4D4D4F"/>
              <w:left w:val="single" w:sz="5" w:space="0" w:color="4D4D4F"/>
              <w:bottom w:val="single" w:sz="5" w:space="0" w:color="4D4D4F"/>
              <w:right w:val="nil"/>
            </w:tcBorders>
          </w:tcPr>
          <w:p w:rsidR="00FA28F2" w:rsidRPr="00FA28F2" w:rsidRDefault="00FA28F2" w:rsidP="00FA28F2">
            <w:pPr>
              <w:spacing w:after="0" w:line="360" w:lineRule="auto"/>
              <w:rPr>
                <w:rFonts w:ascii="Arial" w:eastAsia="Times New Roman" w:hAnsi="Arial"/>
                <w:b/>
                <w:sz w:val="20"/>
                <w:szCs w:val="20"/>
              </w:rPr>
            </w:pPr>
            <w:r w:rsidRPr="00FA28F2">
              <w:rPr>
                <w:rFonts w:ascii="Arial" w:hAnsi="Arial"/>
                <w:b/>
                <w:sz w:val="20"/>
                <w:szCs w:val="20"/>
              </w:rPr>
              <w:t>VI.-</w:t>
            </w:r>
          </w:p>
        </w:tc>
        <w:tc>
          <w:tcPr>
            <w:tcW w:w="3250" w:type="pct"/>
            <w:tcBorders>
              <w:top w:val="single" w:sz="5" w:space="0" w:color="4D4D4F"/>
              <w:left w:val="nil"/>
              <w:bottom w:val="single" w:sz="5" w:space="0" w:color="4D4D4F"/>
              <w:right w:val="single" w:sz="5" w:space="0" w:color="4D4D4F"/>
            </w:tcBorders>
            <w:vAlign w:val="center"/>
          </w:tcPr>
          <w:p w:rsidR="00FA28F2" w:rsidRPr="00FA28F2" w:rsidRDefault="00FA28F2" w:rsidP="00FA28F2">
            <w:pPr>
              <w:spacing w:after="0" w:line="360" w:lineRule="auto"/>
              <w:rPr>
                <w:rFonts w:ascii="Arial" w:eastAsia="Times New Roman" w:hAnsi="Arial"/>
                <w:sz w:val="20"/>
                <w:szCs w:val="20"/>
              </w:rPr>
            </w:pPr>
            <w:r w:rsidRPr="00FA28F2">
              <w:rPr>
                <w:rFonts w:ascii="Arial" w:hAnsi="Arial"/>
                <w:sz w:val="20"/>
                <w:szCs w:val="20"/>
              </w:rPr>
              <w:t>Permiso de construcción</w:t>
            </w:r>
          </w:p>
        </w:tc>
        <w:tc>
          <w:tcPr>
            <w:tcW w:w="1500"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tabs>
                <w:tab w:val="left" w:pos="1163"/>
              </w:tabs>
              <w:spacing w:after="0" w:line="360" w:lineRule="auto"/>
              <w:ind w:right="184"/>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 xml:space="preserve">        105.00</w:t>
            </w:r>
          </w:p>
        </w:tc>
      </w:tr>
    </w:tbl>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sz w:val="20"/>
          <w:szCs w:val="20"/>
        </w:rPr>
        <w:t>En las fosas o criptas para niños, las tarifas establecidas en este artículo serán disminuidas en un 50%.</w:t>
      </w:r>
    </w:p>
    <w:p w:rsidR="00FA28F2" w:rsidRPr="00FA28F2" w:rsidRDefault="00FA28F2" w:rsidP="00FA28F2">
      <w:pPr>
        <w:widowControl w:val="0"/>
        <w:spacing w:after="0" w:line="360" w:lineRule="auto"/>
        <w:jc w:val="center"/>
        <w:rPr>
          <w:rFonts w:ascii="Arial" w:eastAsia="Times New Roman" w:hAnsi="Arial"/>
          <w:b/>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VIII</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Derechos por Servicio de Alumbrado Público</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32.-</w:t>
      </w:r>
      <w:r w:rsidRPr="00FA28F2">
        <w:rPr>
          <w:rFonts w:ascii="Arial" w:eastAsia="Times New Roman" w:hAnsi="Arial"/>
          <w:sz w:val="20"/>
          <w:szCs w:val="20"/>
        </w:rPr>
        <w:t xml:space="preserve"> El derecho por el servicio de alumbrado público será el que resulte de aplicar la tarifa que se describe en la Ley de Hacienda para el Municipio de Huhí, Yucatán.</w:t>
      </w:r>
    </w:p>
    <w:p w:rsidR="006A6BF6" w:rsidRDefault="006A6BF6" w:rsidP="00FA28F2">
      <w:pPr>
        <w:widowControl w:val="0"/>
        <w:spacing w:after="0" w:line="360" w:lineRule="auto"/>
        <w:jc w:val="center"/>
        <w:rPr>
          <w:rFonts w:ascii="Arial" w:hAnsi="Arial"/>
          <w:b/>
          <w:sz w:val="20"/>
          <w:szCs w:val="20"/>
        </w:rPr>
      </w:pPr>
    </w:p>
    <w:p w:rsidR="00FA28F2" w:rsidRPr="00FA28F2" w:rsidRDefault="00FA28F2" w:rsidP="00FA28F2">
      <w:pPr>
        <w:widowControl w:val="0"/>
        <w:spacing w:after="0" w:line="360" w:lineRule="auto"/>
        <w:jc w:val="center"/>
        <w:rPr>
          <w:rFonts w:ascii="Arial" w:hAnsi="Arial"/>
          <w:b/>
          <w:sz w:val="20"/>
          <w:szCs w:val="20"/>
        </w:rPr>
      </w:pPr>
      <w:r w:rsidRPr="00FA28F2">
        <w:rPr>
          <w:rFonts w:ascii="Arial" w:hAnsi="Arial"/>
          <w:b/>
          <w:sz w:val="20"/>
          <w:szCs w:val="20"/>
        </w:rPr>
        <w:t>CAPÍTULO IX</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Derechos por Servicios de Limpia y Recolección de Basura</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33.-</w:t>
      </w:r>
      <w:r w:rsidRPr="00FA28F2">
        <w:rPr>
          <w:rFonts w:ascii="Arial" w:eastAsia="Times New Roman" w:hAnsi="Arial"/>
          <w:sz w:val="20"/>
          <w:szCs w:val="20"/>
        </w:rPr>
        <w:t xml:space="preserve"> Los derechos correspondientes al servicio de limpia se causarán y pagarán mensual de conformidad con la siguiente clasificación:</w:t>
      </w:r>
    </w:p>
    <w:p w:rsidR="00FA28F2" w:rsidRPr="00FA28F2" w:rsidRDefault="00FA28F2" w:rsidP="00FA28F2">
      <w:pPr>
        <w:widowControl w:val="0"/>
        <w:spacing w:after="0" w:line="36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6597"/>
        <w:gridCol w:w="2502"/>
      </w:tblGrid>
      <w:tr w:rsidR="00FA28F2" w:rsidRPr="00FA28F2" w:rsidTr="00FA28F2">
        <w:tc>
          <w:tcPr>
            <w:tcW w:w="3625" w:type="pct"/>
            <w:tcBorders>
              <w:top w:val="single" w:sz="9" w:space="0" w:color="4D4D4F"/>
              <w:left w:val="single" w:sz="9" w:space="0" w:color="4D4D4F"/>
              <w:bottom w:val="single" w:sz="9" w:space="0" w:color="4D4D4F"/>
              <w:right w:val="single" w:sz="9" w:space="0" w:color="4D4D4F"/>
            </w:tcBorders>
          </w:tcPr>
          <w:p w:rsidR="00FA28F2" w:rsidRPr="00FA28F2" w:rsidRDefault="00FA28F2" w:rsidP="00FA28F2">
            <w:pPr>
              <w:tabs>
                <w:tab w:val="left" w:pos="592"/>
              </w:tabs>
              <w:spacing w:after="0" w:line="360" w:lineRule="auto"/>
              <w:jc w:val="both"/>
              <w:rPr>
                <w:rFonts w:ascii="Arial" w:eastAsia="Times New Roman" w:hAnsi="Arial"/>
                <w:sz w:val="20"/>
                <w:szCs w:val="20"/>
              </w:rPr>
            </w:pPr>
            <w:r w:rsidRPr="00FA28F2">
              <w:rPr>
                <w:rFonts w:ascii="Arial" w:hAnsi="Arial"/>
                <w:b/>
                <w:sz w:val="20"/>
                <w:szCs w:val="20"/>
              </w:rPr>
              <w:t>I.-</w:t>
            </w:r>
            <w:r w:rsidRPr="00FA28F2">
              <w:rPr>
                <w:rFonts w:ascii="Arial" w:hAnsi="Arial"/>
                <w:sz w:val="20"/>
                <w:szCs w:val="20"/>
              </w:rPr>
              <w:t xml:space="preserve"> En predio habitacional</w:t>
            </w:r>
          </w:p>
        </w:tc>
        <w:tc>
          <w:tcPr>
            <w:tcW w:w="1375" w:type="pct"/>
            <w:tcBorders>
              <w:top w:val="single" w:sz="9" w:space="0" w:color="4D4D4F"/>
              <w:left w:val="single" w:sz="9" w:space="0" w:color="4D4D4F"/>
              <w:bottom w:val="single" w:sz="9" w:space="0" w:color="4D4D4F"/>
              <w:right w:val="single" w:sz="9" w:space="0" w:color="4D4D4F"/>
            </w:tcBorders>
          </w:tcPr>
          <w:p w:rsidR="00FA28F2" w:rsidRPr="00FA28F2" w:rsidRDefault="00FA28F2" w:rsidP="00FA28F2">
            <w:pPr>
              <w:tabs>
                <w:tab w:val="left" w:pos="1171"/>
              </w:tabs>
              <w:spacing w:after="0" w:line="360" w:lineRule="auto"/>
              <w:ind w:right="179"/>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 xml:space="preserve">        15.00</w:t>
            </w:r>
          </w:p>
        </w:tc>
      </w:tr>
      <w:tr w:rsidR="00FA28F2" w:rsidRPr="00FA28F2" w:rsidTr="00FA28F2">
        <w:tc>
          <w:tcPr>
            <w:tcW w:w="3625" w:type="pct"/>
            <w:tcBorders>
              <w:top w:val="single" w:sz="9" w:space="0" w:color="4D4D4F"/>
              <w:left w:val="single" w:sz="9" w:space="0" w:color="4D4D4F"/>
              <w:bottom w:val="single" w:sz="9" w:space="0" w:color="4D4D4F"/>
              <w:right w:val="single" w:sz="9" w:space="0" w:color="4D4D4F"/>
            </w:tcBorders>
          </w:tcPr>
          <w:p w:rsidR="00FA28F2" w:rsidRPr="00FA28F2" w:rsidRDefault="00FA28F2" w:rsidP="00FA28F2">
            <w:pPr>
              <w:tabs>
                <w:tab w:val="left" w:pos="592"/>
              </w:tabs>
              <w:spacing w:after="0" w:line="360" w:lineRule="auto"/>
              <w:jc w:val="both"/>
              <w:rPr>
                <w:rFonts w:ascii="Arial" w:eastAsia="Times New Roman" w:hAnsi="Arial"/>
                <w:sz w:val="20"/>
                <w:szCs w:val="20"/>
              </w:rPr>
            </w:pPr>
            <w:r w:rsidRPr="00FA28F2">
              <w:rPr>
                <w:rFonts w:ascii="Arial" w:hAnsi="Arial"/>
                <w:b/>
                <w:sz w:val="20"/>
                <w:szCs w:val="20"/>
              </w:rPr>
              <w:t>II.-</w:t>
            </w:r>
            <w:r w:rsidRPr="00FA28F2">
              <w:rPr>
                <w:rFonts w:ascii="Arial" w:hAnsi="Arial"/>
                <w:sz w:val="20"/>
                <w:szCs w:val="20"/>
              </w:rPr>
              <w:t xml:space="preserve"> En comercio</w:t>
            </w:r>
          </w:p>
        </w:tc>
        <w:tc>
          <w:tcPr>
            <w:tcW w:w="1375" w:type="pct"/>
            <w:tcBorders>
              <w:top w:val="single" w:sz="9" w:space="0" w:color="4D4D4F"/>
              <w:left w:val="single" w:sz="9" w:space="0" w:color="4D4D4F"/>
              <w:bottom w:val="single" w:sz="9" w:space="0" w:color="4D4D4F"/>
              <w:right w:val="single" w:sz="9" w:space="0" w:color="4D4D4F"/>
            </w:tcBorders>
          </w:tcPr>
          <w:p w:rsidR="00FA28F2" w:rsidRPr="00FA28F2" w:rsidRDefault="00FA28F2" w:rsidP="00FA28F2">
            <w:pPr>
              <w:tabs>
                <w:tab w:val="left" w:pos="1171"/>
              </w:tabs>
              <w:spacing w:after="0" w:line="360" w:lineRule="auto"/>
              <w:ind w:right="179"/>
              <w:jc w:val="right"/>
              <w:rPr>
                <w:rFonts w:ascii="Arial" w:eastAsia="Times New Roman" w:hAnsi="Arial"/>
                <w:sz w:val="20"/>
                <w:szCs w:val="20"/>
              </w:rPr>
            </w:pPr>
            <w:r w:rsidRPr="00FA28F2">
              <w:rPr>
                <w:rFonts w:ascii="Arial" w:hAnsi="Arial"/>
                <w:sz w:val="20"/>
                <w:szCs w:val="20"/>
              </w:rPr>
              <w:t>$</w:t>
            </w:r>
            <w:r w:rsidRPr="00FA28F2">
              <w:rPr>
                <w:rFonts w:ascii="Arial" w:hAnsi="Arial"/>
                <w:sz w:val="20"/>
                <w:szCs w:val="20"/>
              </w:rPr>
              <w:tab/>
              <w:t xml:space="preserve">        30.00</w:t>
            </w:r>
          </w:p>
        </w:tc>
      </w:tr>
    </w:tbl>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sz w:val="20"/>
          <w:szCs w:val="20"/>
        </w:rPr>
        <w:t>La superficie total del predio (terreno baldío) que debe limpiarse a solicitud del propietario se cobrará la cantidad de $5.00 el M2.</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34.-</w:t>
      </w:r>
      <w:r w:rsidRPr="00FA28F2">
        <w:rPr>
          <w:rFonts w:ascii="Arial" w:eastAsia="Times New Roman" w:hAnsi="Arial"/>
          <w:sz w:val="20"/>
          <w:szCs w:val="20"/>
        </w:rPr>
        <w:t xml:space="preserve"> El derecho por el uso de basureros propiedad del Municipio se causará y cobrará mensualmente de acuerdo a la siguiente clasificación:</w:t>
      </w:r>
    </w:p>
    <w:p w:rsidR="00FA28F2" w:rsidRPr="00FA28F2" w:rsidRDefault="00FA28F2" w:rsidP="00FA28F2">
      <w:pPr>
        <w:widowControl w:val="0"/>
        <w:spacing w:after="0" w:line="36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455"/>
        <w:gridCol w:w="6369"/>
        <w:gridCol w:w="2275"/>
      </w:tblGrid>
      <w:tr w:rsidR="00FA28F2" w:rsidRPr="00FA28F2" w:rsidTr="00FA28F2">
        <w:tc>
          <w:tcPr>
            <w:tcW w:w="250" w:type="pct"/>
            <w:tcBorders>
              <w:top w:val="single" w:sz="9" w:space="0" w:color="4D4D4F"/>
              <w:left w:val="single" w:sz="9" w:space="0" w:color="4D4D4F"/>
              <w:bottom w:val="single" w:sz="9" w:space="0" w:color="4D4D4F"/>
              <w:right w:val="nil"/>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I.-</w:t>
            </w:r>
          </w:p>
        </w:tc>
        <w:tc>
          <w:tcPr>
            <w:tcW w:w="3500" w:type="pct"/>
            <w:tcBorders>
              <w:top w:val="single" w:sz="9" w:space="0" w:color="4D4D4F"/>
              <w:left w:val="nil"/>
              <w:bottom w:val="single" w:sz="9" w:space="0" w:color="4D4D4F"/>
              <w:right w:val="single" w:sz="9"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Basura domiciliaria.</w:t>
            </w:r>
          </w:p>
        </w:tc>
        <w:tc>
          <w:tcPr>
            <w:tcW w:w="1250" w:type="pct"/>
            <w:tcBorders>
              <w:top w:val="single" w:sz="9" w:space="0" w:color="4D4D4F"/>
              <w:left w:val="single" w:sz="9" w:space="0" w:color="4D4D4F"/>
              <w:bottom w:val="single" w:sz="9" w:space="0" w:color="4D4D4F"/>
              <w:right w:val="single" w:sz="9" w:space="0" w:color="4D4D4F"/>
            </w:tcBorders>
          </w:tcPr>
          <w:p w:rsidR="00FA28F2" w:rsidRPr="00FA28F2" w:rsidRDefault="00FA28F2" w:rsidP="00FA28F2">
            <w:pPr>
              <w:tabs>
                <w:tab w:val="left" w:pos="1809"/>
              </w:tabs>
              <w:spacing w:after="0" w:line="360" w:lineRule="auto"/>
              <w:jc w:val="both"/>
              <w:rPr>
                <w:rFonts w:ascii="Arial" w:eastAsia="Times New Roman" w:hAnsi="Arial"/>
                <w:sz w:val="20"/>
                <w:szCs w:val="20"/>
              </w:rPr>
            </w:pPr>
            <w:r w:rsidRPr="00FA28F2">
              <w:rPr>
                <w:rFonts w:ascii="Arial" w:hAnsi="Arial"/>
                <w:sz w:val="20"/>
                <w:szCs w:val="20"/>
              </w:rPr>
              <w:t>$           50.00 por viaje.</w:t>
            </w:r>
          </w:p>
        </w:tc>
      </w:tr>
      <w:tr w:rsidR="00FA28F2" w:rsidRPr="00FA28F2" w:rsidTr="00FA28F2">
        <w:tc>
          <w:tcPr>
            <w:tcW w:w="250" w:type="pct"/>
            <w:tcBorders>
              <w:top w:val="single" w:sz="9" w:space="0" w:color="4D4D4F"/>
              <w:left w:val="single" w:sz="9" w:space="0" w:color="4D4D4F"/>
              <w:bottom w:val="single" w:sz="9" w:space="0" w:color="4D4D4F"/>
              <w:right w:val="nil"/>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II.-</w:t>
            </w:r>
          </w:p>
        </w:tc>
        <w:tc>
          <w:tcPr>
            <w:tcW w:w="3500" w:type="pct"/>
            <w:tcBorders>
              <w:top w:val="single" w:sz="9" w:space="0" w:color="4D4D4F"/>
              <w:left w:val="nil"/>
              <w:bottom w:val="single" w:sz="9" w:space="0" w:color="4D4D4F"/>
              <w:right w:val="single" w:sz="9"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Desechos orgánicos.</w:t>
            </w:r>
          </w:p>
        </w:tc>
        <w:tc>
          <w:tcPr>
            <w:tcW w:w="1250" w:type="pct"/>
            <w:tcBorders>
              <w:top w:val="single" w:sz="9" w:space="0" w:color="4D4D4F"/>
              <w:left w:val="single" w:sz="9" w:space="0" w:color="4D4D4F"/>
              <w:bottom w:val="single" w:sz="9" w:space="0" w:color="4D4D4F"/>
              <w:right w:val="single" w:sz="9" w:space="0" w:color="4D4D4F"/>
            </w:tcBorders>
          </w:tcPr>
          <w:p w:rsidR="00FA28F2" w:rsidRPr="00FA28F2" w:rsidRDefault="00FA28F2" w:rsidP="00FA28F2">
            <w:pPr>
              <w:tabs>
                <w:tab w:val="left" w:pos="1701"/>
              </w:tabs>
              <w:spacing w:after="0" w:line="360" w:lineRule="auto"/>
              <w:jc w:val="both"/>
              <w:rPr>
                <w:rFonts w:ascii="Arial" w:eastAsia="Times New Roman" w:hAnsi="Arial"/>
                <w:sz w:val="20"/>
                <w:szCs w:val="20"/>
              </w:rPr>
            </w:pPr>
            <w:r w:rsidRPr="00FA28F2">
              <w:rPr>
                <w:rFonts w:ascii="Arial" w:hAnsi="Arial"/>
                <w:sz w:val="20"/>
                <w:szCs w:val="20"/>
              </w:rPr>
              <w:t>$         100.00 por viaje.</w:t>
            </w:r>
          </w:p>
        </w:tc>
      </w:tr>
      <w:tr w:rsidR="00FA28F2" w:rsidRPr="00FA28F2" w:rsidTr="00FA28F2">
        <w:tc>
          <w:tcPr>
            <w:tcW w:w="250" w:type="pct"/>
            <w:tcBorders>
              <w:top w:val="single" w:sz="9" w:space="0" w:color="4D4D4F"/>
              <w:left w:val="single" w:sz="9" w:space="0" w:color="4D4D4F"/>
              <w:bottom w:val="single" w:sz="9" w:space="0" w:color="4D4D4F"/>
              <w:right w:val="nil"/>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III.-</w:t>
            </w:r>
          </w:p>
        </w:tc>
        <w:tc>
          <w:tcPr>
            <w:tcW w:w="3500" w:type="pct"/>
            <w:tcBorders>
              <w:top w:val="single" w:sz="9" w:space="0" w:color="4D4D4F"/>
              <w:left w:val="nil"/>
              <w:bottom w:val="single" w:sz="9" w:space="0" w:color="4D4D4F"/>
              <w:right w:val="single" w:sz="9" w:space="0" w:color="4D4D4F"/>
            </w:tcBorders>
          </w:tcPr>
          <w:p w:rsidR="00FA28F2" w:rsidRPr="00FA28F2" w:rsidRDefault="00FA28F2" w:rsidP="00FA28F2">
            <w:pPr>
              <w:spacing w:after="0" w:line="360" w:lineRule="auto"/>
              <w:jc w:val="both"/>
              <w:rPr>
                <w:rFonts w:ascii="Arial" w:eastAsia="Times New Roman" w:hAnsi="Arial"/>
                <w:sz w:val="20"/>
                <w:szCs w:val="20"/>
              </w:rPr>
            </w:pPr>
            <w:r w:rsidRPr="00FA28F2">
              <w:rPr>
                <w:rFonts w:ascii="Arial" w:hAnsi="Arial"/>
                <w:sz w:val="20"/>
                <w:szCs w:val="20"/>
              </w:rPr>
              <w:t>Desechos industriales.</w:t>
            </w:r>
          </w:p>
        </w:tc>
        <w:tc>
          <w:tcPr>
            <w:tcW w:w="1250" w:type="pct"/>
            <w:tcBorders>
              <w:top w:val="single" w:sz="9" w:space="0" w:color="4D4D4F"/>
              <w:left w:val="single" w:sz="9" w:space="0" w:color="4D4D4F"/>
              <w:bottom w:val="single" w:sz="9" w:space="0" w:color="4D4D4F"/>
              <w:right w:val="single" w:sz="9" w:space="0" w:color="4D4D4F"/>
            </w:tcBorders>
          </w:tcPr>
          <w:p w:rsidR="00FA28F2" w:rsidRPr="00FA28F2" w:rsidRDefault="00FA28F2" w:rsidP="00FA28F2">
            <w:pPr>
              <w:tabs>
                <w:tab w:val="left" w:pos="1698"/>
              </w:tabs>
              <w:spacing w:after="0" w:line="360" w:lineRule="auto"/>
              <w:jc w:val="both"/>
              <w:rPr>
                <w:rFonts w:ascii="Arial" w:eastAsia="Times New Roman" w:hAnsi="Arial"/>
                <w:sz w:val="20"/>
                <w:szCs w:val="20"/>
              </w:rPr>
            </w:pPr>
            <w:r w:rsidRPr="00FA28F2">
              <w:rPr>
                <w:rFonts w:ascii="Arial" w:hAnsi="Arial"/>
                <w:sz w:val="20"/>
                <w:szCs w:val="20"/>
              </w:rPr>
              <w:t>$         500.00 por viaje.</w:t>
            </w:r>
          </w:p>
        </w:tc>
      </w:tr>
    </w:tbl>
    <w:p w:rsidR="00FA28F2" w:rsidRPr="00FA28F2" w:rsidRDefault="00FA28F2" w:rsidP="00FA28F2">
      <w:pPr>
        <w:widowControl w:val="0"/>
        <w:spacing w:after="0" w:line="360" w:lineRule="auto"/>
        <w:jc w:val="center"/>
        <w:rPr>
          <w:rFonts w:ascii="Arial" w:eastAsia="Times New Roman" w:hAnsi="Arial"/>
          <w:b/>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X</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De los Servicios que presta la Dirección de Desarrollo Urbano</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35.-</w:t>
      </w:r>
      <w:r w:rsidRPr="00FA28F2">
        <w:rPr>
          <w:rFonts w:ascii="Arial" w:eastAsia="Times New Roman" w:hAnsi="Arial"/>
          <w:sz w:val="20"/>
          <w:szCs w:val="20"/>
        </w:rPr>
        <w:t xml:space="preserve"> La tarifa del derecho por los servicios que presta la dirección de Desarrollo Urbano, se pagará por metro cuadrado conforme a lo siguiente:</w:t>
      </w:r>
    </w:p>
    <w:p w:rsidR="00FA28F2" w:rsidRPr="00FA28F2" w:rsidRDefault="00FA28F2" w:rsidP="00FA28F2">
      <w:pPr>
        <w:widowControl w:val="0"/>
        <w:spacing w:after="0" w:line="36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2961"/>
        <w:gridCol w:w="3075"/>
        <w:gridCol w:w="3073"/>
      </w:tblGrid>
      <w:tr w:rsidR="00FA28F2" w:rsidRPr="00FA28F2" w:rsidTr="00FA28F2">
        <w:tc>
          <w:tcPr>
            <w:tcW w:w="162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LICENCIAS DE CONSTRUCCIÓN</w:t>
            </w:r>
          </w:p>
        </w:tc>
        <w:tc>
          <w:tcPr>
            <w:tcW w:w="168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CONSTANCIAS DE TERMINACIÓN DE OBRA</w:t>
            </w:r>
          </w:p>
        </w:tc>
        <w:tc>
          <w:tcPr>
            <w:tcW w:w="168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b/>
                <w:sz w:val="20"/>
                <w:szCs w:val="20"/>
              </w:rPr>
            </w:pPr>
            <w:r w:rsidRPr="00FA28F2">
              <w:rPr>
                <w:rFonts w:ascii="Arial" w:hAnsi="Arial"/>
                <w:b/>
                <w:sz w:val="20"/>
                <w:szCs w:val="20"/>
              </w:rPr>
              <w:t>CONSTANCIAS DE UNIÓN Y DIVISIÓN DE INMUEBLES SE PAGARÁ:</w:t>
            </w:r>
          </w:p>
        </w:tc>
      </w:tr>
      <w:tr w:rsidR="00FA28F2" w:rsidRPr="00FA28F2" w:rsidTr="00FA28F2">
        <w:tc>
          <w:tcPr>
            <w:tcW w:w="162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A Clase 1</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$5.00 por metro cuadrado</w:t>
            </w:r>
          </w:p>
        </w:tc>
        <w:tc>
          <w:tcPr>
            <w:tcW w:w="168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A Clase 1</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$1.00 por metro cuadrado</w:t>
            </w:r>
          </w:p>
        </w:tc>
        <w:tc>
          <w:tcPr>
            <w:tcW w:w="168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A Clase 1</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$9.00 por metro cuadrado</w:t>
            </w:r>
          </w:p>
        </w:tc>
      </w:tr>
      <w:tr w:rsidR="00FA28F2" w:rsidRPr="00FA28F2" w:rsidTr="00FA28F2">
        <w:tc>
          <w:tcPr>
            <w:tcW w:w="162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A Clase 2</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$6.00 por metro cuadrado</w:t>
            </w:r>
          </w:p>
        </w:tc>
        <w:tc>
          <w:tcPr>
            <w:tcW w:w="168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A Clase 2</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$1.20 por metro cuadrado</w:t>
            </w:r>
          </w:p>
        </w:tc>
        <w:tc>
          <w:tcPr>
            <w:tcW w:w="168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A Clase 2</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$18.00 por metro cuadrado</w:t>
            </w:r>
          </w:p>
        </w:tc>
      </w:tr>
      <w:tr w:rsidR="00FA28F2" w:rsidRPr="00FA28F2" w:rsidTr="00FA28F2">
        <w:tc>
          <w:tcPr>
            <w:tcW w:w="162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A Clase 3</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$6.50 por metro cuadrado</w:t>
            </w:r>
          </w:p>
        </w:tc>
        <w:tc>
          <w:tcPr>
            <w:tcW w:w="168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A Clase 3</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$1.30 por metro cuadrado</w:t>
            </w:r>
          </w:p>
        </w:tc>
        <w:tc>
          <w:tcPr>
            <w:tcW w:w="168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A Clase 3</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$27.00 por metro cuadrado</w:t>
            </w:r>
          </w:p>
        </w:tc>
      </w:tr>
      <w:tr w:rsidR="00FA28F2" w:rsidRPr="00FA28F2" w:rsidTr="00FA28F2">
        <w:tc>
          <w:tcPr>
            <w:tcW w:w="162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A Clase 4</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$7.00 por metro cuadrado</w:t>
            </w:r>
          </w:p>
        </w:tc>
        <w:tc>
          <w:tcPr>
            <w:tcW w:w="168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A Clase 4</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$1.45 por metro cuadrado</w:t>
            </w:r>
          </w:p>
        </w:tc>
        <w:tc>
          <w:tcPr>
            <w:tcW w:w="168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A Clase 4</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$36.00 por metro cuadrado</w:t>
            </w:r>
          </w:p>
        </w:tc>
      </w:tr>
      <w:tr w:rsidR="00FA28F2" w:rsidRPr="00FA28F2" w:rsidTr="00FA28F2">
        <w:tc>
          <w:tcPr>
            <w:tcW w:w="5000" w:type="pct"/>
            <w:gridSpan w:val="3"/>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both"/>
              <w:rPr>
                <w:rFonts w:ascii="Arial" w:hAnsi="Arial"/>
                <w:sz w:val="20"/>
                <w:szCs w:val="20"/>
              </w:rPr>
            </w:pPr>
          </w:p>
        </w:tc>
      </w:tr>
      <w:tr w:rsidR="00FA28F2" w:rsidRPr="00FA28F2" w:rsidTr="00FA28F2">
        <w:tc>
          <w:tcPr>
            <w:tcW w:w="162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B Clase 1</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$2.00 por metro cuadrado</w:t>
            </w:r>
          </w:p>
        </w:tc>
        <w:tc>
          <w:tcPr>
            <w:tcW w:w="168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B Clase 1</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$0.50 por metro cuadrado</w:t>
            </w:r>
          </w:p>
        </w:tc>
        <w:tc>
          <w:tcPr>
            <w:tcW w:w="168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B Clase 1</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$4.50 por metro cuadrado</w:t>
            </w:r>
          </w:p>
        </w:tc>
      </w:tr>
      <w:tr w:rsidR="00FA28F2" w:rsidRPr="00FA28F2" w:rsidTr="00FA28F2">
        <w:tc>
          <w:tcPr>
            <w:tcW w:w="162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B Clase 2</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$2.50 por metro cuadrado</w:t>
            </w:r>
          </w:p>
        </w:tc>
        <w:tc>
          <w:tcPr>
            <w:tcW w:w="168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B Clase 2</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$0.60 por metro cuadrado</w:t>
            </w:r>
          </w:p>
        </w:tc>
        <w:tc>
          <w:tcPr>
            <w:tcW w:w="168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B Clase 2</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$9.00 por metro cuadrado</w:t>
            </w:r>
          </w:p>
        </w:tc>
      </w:tr>
      <w:tr w:rsidR="00FA28F2" w:rsidRPr="00FA28F2" w:rsidTr="00FA28F2">
        <w:tc>
          <w:tcPr>
            <w:tcW w:w="162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B Clase 3</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$3.00 por metro cuadrado</w:t>
            </w:r>
          </w:p>
        </w:tc>
        <w:tc>
          <w:tcPr>
            <w:tcW w:w="168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B Clase 3</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$0.70 por metro cuadrado</w:t>
            </w:r>
          </w:p>
        </w:tc>
        <w:tc>
          <w:tcPr>
            <w:tcW w:w="168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B Clase 3</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$13.50 por metro cuadrado</w:t>
            </w:r>
          </w:p>
        </w:tc>
      </w:tr>
      <w:tr w:rsidR="00FA28F2" w:rsidRPr="00FA28F2" w:rsidTr="00FA28F2">
        <w:tc>
          <w:tcPr>
            <w:tcW w:w="1625"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B Clase 4</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$3.50 por metro cuadrado</w:t>
            </w:r>
          </w:p>
        </w:tc>
        <w:tc>
          <w:tcPr>
            <w:tcW w:w="168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B Clase 4</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$0.75 por metro cuadrado</w:t>
            </w:r>
          </w:p>
        </w:tc>
        <w:tc>
          <w:tcPr>
            <w:tcW w:w="168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Tipo B Clase 4</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$18.00 por metro cuadrado</w:t>
            </w:r>
          </w:p>
        </w:tc>
      </w:tr>
    </w:tbl>
    <w:p w:rsidR="00FA28F2" w:rsidRPr="00FA28F2" w:rsidRDefault="00FA28F2" w:rsidP="00FA28F2">
      <w:pPr>
        <w:widowControl w:val="0"/>
        <w:spacing w:after="0" w:line="360" w:lineRule="auto"/>
        <w:jc w:val="both"/>
        <w:rPr>
          <w:rFonts w:ascii="Arial" w:eastAsia="Times New Roman" w:hAnsi="Arial"/>
          <w:sz w:val="20"/>
          <w:szCs w:val="20"/>
        </w:rPr>
      </w:pPr>
    </w:p>
    <w:tbl>
      <w:tblPr>
        <w:tblStyle w:val="TableNormal"/>
        <w:tblW w:w="5000" w:type="pct"/>
        <w:tblLook w:val="01E0" w:firstRow="1" w:lastRow="1" w:firstColumn="1" w:lastColumn="1" w:noHBand="0" w:noVBand="0"/>
      </w:tblPr>
      <w:tblGrid>
        <w:gridCol w:w="4449"/>
        <w:gridCol w:w="4660"/>
      </w:tblGrid>
      <w:tr w:rsidR="00FA28F2" w:rsidRPr="00FA28F2" w:rsidTr="00FA28F2">
        <w:tc>
          <w:tcPr>
            <w:tcW w:w="244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hAnsi="Arial"/>
                <w:sz w:val="20"/>
                <w:szCs w:val="20"/>
              </w:rPr>
            </w:pPr>
            <w:r w:rsidRPr="00FA28F2">
              <w:rPr>
                <w:rFonts w:ascii="Arial" w:hAnsi="Arial"/>
                <w:sz w:val="20"/>
                <w:szCs w:val="20"/>
              </w:rPr>
              <w:t>Licencia para realizar demolición</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$ 3.00 por metro cuadrado.</w:t>
            </w:r>
          </w:p>
        </w:tc>
        <w:tc>
          <w:tcPr>
            <w:tcW w:w="255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hAnsi="Arial"/>
                <w:sz w:val="20"/>
                <w:szCs w:val="20"/>
              </w:rPr>
            </w:pPr>
            <w:r w:rsidRPr="00FA28F2">
              <w:rPr>
                <w:rFonts w:ascii="Arial" w:hAnsi="Arial"/>
                <w:sz w:val="20"/>
                <w:szCs w:val="20"/>
              </w:rPr>
              <w:t>Constancia de régimen de Condominio</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$40.00 por predio, departamento o local.</w:t>
            </w:r>
          </w:p>
        </w:tc>
      </w:tr>
      <w:tr w:rsidR="00FA28F2" w:rsidRPr="00FA28F2" w:rsidTr="00FA28F2">
        <w:tc>
          <w:tcPr>
            <w:tcW w:w="244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hAnsi="Arial"/>
                <w:sz w:val="20"/>
                <w:szCs w:val="20"/>
              </w:rPr>
            </w:pPr>
            <w:r w:rsidRPr="00FA28F2">
              <w:rPr>
                <w:rFonts w:ascii="Arial" w:hAnsi="Arial"/>
                <w:sz w:val="20"/>
                <w:szCs w:val="20"/>
              </w:rPr>
              <w:t>Constancia de alineamiento</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$ 4.00 por metro lineal de frente o frentes del predio que den a la vía pública.</w:t>
            </w:r>
          </w:p>
        </w:tc>
        <w:tc>
          <w:tcPr>
            <w:tcW w:w="255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hAnsi="Arial"/>
                <w:sz w:val="20"/>
                <w:szCs w:val="20"/>
              </w:rPr>
            </w:pPr>
            <w:r w:rsidRPr="00FA28F2">
              <w:rPr>
                <w:rFonts w:ascii="Arial" w:hAnsi="Arial"/>
                <w:sz w:val="20"/>
                <w:szCs w:val="20"/>
              </w:rPr>
              <w:t>Constancia para Obras de Urbanización</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$ 0.75 por metro cuadrado de vía pública.</w:t>
            </w:r>
          </w:p>
        </w:tc>
      </w:tr>
      <w:tr w:rsidR="00FA28F2" w:rsidRPr="00FA28F2" w:rsidTr="00FA28F2">
        <w:tc>
          <w:tcPr>
            <w:tcW w:w="244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hAnsi="Arial"/>
                <w:sz w:val="20"/>
                <w:szCs w:val="20"/>
              </w:rPr>
            </w:pPr>
            <w:r w:rsidRPr="00FA28F2">
              <w:rPr>
                <w:rFonts w:ascii="Arial" w:hAnsi="Arial"/>
                <w:sz w:val="20"/>
                <w:szCs w:val="20"/>
              </w:rPr>
              <w:t>Sellado de planos</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$ 45.00 por el servicio.</w:t>
            </w:r>
          </w:p>
        </w:tc>
        <w:tc>
          <w:tcPr>
            <w:tcW w:w="255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Revisión de planos para trámites de uso del suelo $40.00 (fijo)</w:t>
            </w:r>
          </w:p>
        </w:tc>
      </w:tr>
      <w:tr w:rsidR="00FA28F2" w:rsidRPr="00FA28F2" w:rsidTr="00FA28F2">
        <w:tc>
          <w:tcPr>
            <w:tcW w:w="2442"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Certificado de Seguridad para el uso de explosivos $45.00 por el servicio.</w:t>
            </w:r>
          </w:p>
        </w:tc>
        <w:tc>
          <w:tcPr>
            <w:tcW w:w="2558" w:type="pct"/>
            <w:tcBorders>
              <w:top w:val="single" w:sz="5" w:space="0" w:color="4D4D4F"/>
              <w:left w:val="single" w:sz="5" w:space="0" w:color="4D4D4F"/>
              <w:bottom w:val="single" w:sz="5" w:space="0" w:color="4D4D4F"/>
              <w:right w:val="single" w:sz="5" w:space="0" w:color="4D4D4F"/>
            </w:tcBorders>
          </w:tcPr>
          <w:p w:rsidR="00FA28F2" w:rsidRPr="00FA28F2" w:rsidRDefault="00FA28F2" w:rsidP="00FA28F2">
            <w:pPr>
              <w:spacing w:after="0" w:line="360" w:lineRule="auto"/>
              <w:jc w:val="center"/>
              <w:rPr>
                <w:rFonts w:ascii="Arial" w:hAnsi="Arial"/>
                <w:sz w:val="20"/>
                <w:szCs w:val="20"/>
              </w:rPr>
            </w:pPr>
            <w:r w:rsidRPr="00FA28F2">
              <w:rPr>
                <w:rFonts w:ascii="Arial" w:hAnsi="Arial"/>
                <w:sz w:val="20"/>
                <w:szCs w:val="20"/>
              </w:rPr>
              <w:t>Licencias para efectuar excavaciones</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$9.00 por metro cúbico.</w:t>
            </w:r>
          </w:p>
        </w:tc>
      </w:tr>
      <w:tr w:rsidR="00FA28F2" w:rsidRPr="00FA28F2" w:rsidTr="00FA28F2">
        <w:tc>
          <w:tcPr>
            <w:tcW w:w="2442" w:type="pct"/>
            <w:tcBorders>
              <w:top w:val="single" w:sz="5" w:space="0" w:color="4D4D4F"/>
              <w:left w:val="single" w:sz="5" w:space="0" w:color="4D4D4F"/>
              <w:bottom w:val="single" w:sz="5" w:space="0" w:color="4D4D4F"/>
              <w:right w:val="single" w:sz="5" w:space="0" w:color="4D4D4F"/>
            </w:tcBorders>
            <w:vAlign w:val="center"/>
          </w:tcPr>
          <w:p w:rsidR="00FA28F2" w:rsidRPr="00FA28F2" w:rsidRDefault="00FA28F2" w:rsidP="00FA28F2">
            <w:pPr>
              <w:spacing w:after="0" w:line="360" w:lineRule="auto"/>
              <w:ind w:right="60"/>
              <w:jc w:val="center"/>
              <w:rPr>
                <w:rFonts w:ascii="Arial" w:hAnsi="Arial"/>
                <w:sz w:val="20"/>
                <w:szCs w:val="20"/>
              </w:rPr>
            </w:pPr>
            <w:r w:rsidRPr="00FA28F2">
              <w:rPr>
                <w:rFonts w:ascii="Arial" w:hAnsi="Arial"/>
                <w:sz w:val="20"/>
                <w:szCs w:val="20"/>
              </w:rPr>
              <w:t>Licencia para hacer cortes en banquetas, pavimento (zanjas) y Guarniciones</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$40.00 por metro lineal.</w:t>
            </w:r>
          </w:p>
        </w:tc>
        <w:tc>
          <w:tcPr>
            <w:tcW w:w="2558" w:type="pct"/>
            <w:tcBorders>
              <w:top w:val="single" w:sz="5" w:space="0" w:color="4D4D4F"/>
              <w:left w:val="single" w:sz="5" w:space="0" w:color="4D4D4F"/>
              <w:bottom w:val="single" w:sz="5" w:space="0" w:color="4D4D4F"/>
              <w:right w:val="single" w:sz="5" w:space="0" w:color="4D4D4F"/>
            </w:tcBorders>
            <w:vAlign w:val="center"/>
          </w:tcPr>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Licencia para construir bardas o colocar pisos</w:t>
            </w:r>
          </w:p>
          <w:p w:rsidR="00FA28F2" w:rsidRPr="00FA28F2" w:rsidRDefault="00FA28F2" w:rsidP="00FA28F2">
            <w:pPr>
              <w:spacing w:after="0" w:line="360" w:lineRule="auto"/>
              <w:jc w:val="center"/>
              <w:rPr>
                <w:rFonts w:ascii="Arial" w:eastAsia="Times New Roman" w:hAnsi="Arial"/>
                <w:sz w:val="20"/>
                <w:szCs w:val="20"/>
              </w:rPr>
            </w:pPr>
            <w:r w:rsidRPr="00FA28F2">
              <w:rPr>
                <w:rFonts w:ascii="Arial" w:hAnsi="Arial"/>
                <w:sz w:val="20"/>
                <w:szCs w:val="20"/>
              </w:rPr>
              <w:t>$3.00 por metro cuadrado.</w:t>
            </w:r>
          </w:p>
        </w:tc>
      </w:tr>
    </w:tbl>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sz w:val="20"/>
          <w:szCs w:val="20"/>
        </w:rPr>
        <w:t>Permiso de construcción de fraccionamiento $ 25.00 por M2.</w:t>
      </w:r>
    </w:p>
    <w:p w:rsidR="00FA28F2" w:rsidRPr="00FA28F2" w:rsidRDefault="00FA28F2" w:rsidP="00FA28F2">
      <w:pPr>
        <w:widowControl w:val="0"/>
        <w:spacing w:after="0" w:line="360" w:lineRule="auto"/>
        <w:rPr>
          <w:rFonts w:ascii="Arial" w:eastAsia="Times New Roman" w:hAnsi="Arial"/>
          <w:b/>
          <w:sz w:val="20"/>
          <w:szCs w:val="20"/>
        </w:rPr>
      </w:pPr>
    </w:p>
    <w:p w:rsidR="00FA28F2" w:rsidRPr="00FA28F2" w:rsidRDefault="00FA28F2" w:rsidP="00FA28F2">
      <w:pPr>
        <w:widowControl w:val="0"/>
        <w:spacing w:after="0" w:line="360" w:lineRule="auto"/>
        <w:jc w:val="center"/>
        <w:rPr>
          <w:rFonts w:ascii="Arial" w:eastAsia="Times New Roman" w:hAnsi="Arial"/>
          <w:sz w:val="20"/>
          <w:szCs w:val="20"/>
          <w:lang w:eastAsia="es-ES"/>
        </w:rPr>
      </w:pPr>
      <w:r w:rsidRPr="00FA28F2">
        <w:rPr>
          <w:rFonts w:ascii="Arial" w:eastAsia="Times New Roman" w:hAnsi="Arial"/>
          <w:b/>
          <w:bCs/>
          <w:color w:val="000000"/>
          <w:sz w:val="20"/>
          <w:szCs w:val="20"/>
          <w:lang w:eastAsia="es-ES"/>
        </w:rPr>
        <w:t>CAPÍTULO XI</w:t>
      </w:r>
    </w:p>
    <w:p w:rsidR="00FA28F2" w:rsidRPr="00FA28F2" w:rsidRDefault="00FA28F2" w:rsidP="00FA28F2">
      <w:pPr>
        <w:widowControl w:val="0"/>
        <w:spacing w:after="0" w:line="360" w:lineRule="auto"/>
        <w:jc w:val="center"/>
        <w:rPr>
          <w:rFonts w:ascii="Arial" w:eastAsia="Times New Roman" w:hAnsi="Arial"/>
          <w:sz w:val="20"/>
          <w:szCs w:val="20"/>
          <w:lang w:eastAsia="es-ES"/>
        </w:rPr>
      </w:pPr>
      <w:r w:rsidRPr="00FA28F2">
        <w:rPr>
          <w:rFonts w:ascii="Arial" w:eastAsia="Times New Roman" w:hAnsi="Arial"/>
          <w:b/>
          <w:bCs/>
          <w:color w:val="000000"/>
          <w:sz w:val="20"/>
          <w:szCs w:val="20"/>
          <w:lang w:eastAsia="es-ES"/>
        </w:rPr>
        <w:t>Derechos por Servicios de la Unidad de Acceso a la Información</w:t>
      </w:r>
    </w:p>
    <w:p w:rsidR="00FA28F2" w:rsidRPr="00FA28F2" w:rsidRDefault="00FA28F2" w:rsidP="00FA28F2">
      <w:pPr>
        <w:widowControl w:val="0"/>
        <w:spacing w:after="0" w:line="360" w:lineRule="auto"/>
        <w:jc w:val="both"/>
        <w:rPr>
          <w:rFonts w:ascii="Arial" w:eastAsia="Times New Roman" w:hAnsi="Arial"/>
          <w:sz w:val="20"/>
          <w:szCs w:val="20"/>
          <w:lang w:eastAsia="es-ES"/>
        </w:rPr>
      </w:pPr>
    </w:p>
    <w:p w:rsidR="00FA28F2" w:rsidRPr="00FA28F2" w:rsidRDefault="00FA28F2" w:rsidP="00FA28F2">
      <w:pPr>
        <w:widowControl w:val="0"/>
        <w:spacing w:after="0" w:line="360" w:lineRule="auto"/>
        <w:jc w:val="both"/>
        <w:rPr>
          <w:rFonts w:ascii="Arial" w:hAnsi="Arial"/>
          <w:bCs/>
          <w:color w:val="000000"/>
          <w:sz w:val="20"/>
          <w:szCs w:val="20"/>
        </w:rPr>
      </w:pPr>
      <w:r w:rsidRPr="00FA28F2">
        <w:rPr>
          <w:rFonts w:ascii="Arial" w:hAnsi="Arial"/>
          <w:b/>
          <w:sz w:val="20"/>
          <w:szCs w:val="20"/>
        </w:rPr>
        <w:t xml:space="preserve">Artículo 36.- </w:t>
      </w:r>
      <w:r w:rsidRPr="00FA28F2">
        <w:rPr>
          <w:rFonts w:ascii="Arial" w:hAnsi="Arial"/>
          <w:bCs/>
          <w:color w:val="000000"/>
          <w:sz w:val="20"/>
          <w:szCs w:val="20"/>
        </w:rPr>
        <w:t>El derecho por acceso a la información pública que proporciona la Unidad de Transparencia municipal será gratuito.</w:t>
      </w:r>
    </w:p>
    <w:p w:rsidR="00FA28F2" w:rsidRPr="00FA28F2" w:rsidRDefault="00FA28F2" w:rsidP="00FA28F2">
      <w:pPr>
        <w:widowControl w:val="0"/>
        <w:spacing w:after="0" w:line="360" w:lineRule="auto"/>
        <w:jc w:val="both"/>
        <w:rPr>
          <w:rFonts w:ascii="Arial" w:hAnsi="Arial"/>
          <w:bCs/>
          <w:color w:val="000000"/>
          <w:sz w:val="20"/>
          <w:szCs w:val="20"/>
        </w:rPr>
      </w:pPr>
    </w:p>
    <w:p w:rsidR="00FA28F2" w:rsidRPr="00FA28F2" w:rsidRDefault="00FA28F2" w:rsidP="00FA28F2">
      <w:pPr>
        <w:widowControl w:val="0"/>
        <w:spacing w:after="0" w:line="360" w:lineRule="auto"/>
        <w:ind w:firstLine="708"/>
        <w:jc w:val="both"/>
        <w:rPr>
          <w:rFonts w:ascii="Arial" w:hAnsi="Arial"/>
          <w:bCs/>
          <w:color w:val="000000"/>
          <w:sz w:val="20"/>
          <w:szCs w:val="20"/>
        </w:rPr>
      </w:pPr>
      <w:r w:rsidRPr="00FA28F2">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FA28F2" w:rsidRPr="00FA28F2" w:rsidRDefault="00FA28F2" w:rsidP="00FA28F2">
      <w:pPr>
        <w:widowControl w:val="0"/>
        <w:spacing w:after="0" w:line="360" w:lineRule="auto"/>
        <w:ind w:firstLine="708"/>
        <w:jc w:val="both"/>
        <w:rPr>
          <w:rFonts w:ascii="Arial" w:hAnsi="Arial"/>
          <w:bCs/>
          <w:color w:val="000000"/>
          <w:sz w:val="20"/>
          <w:szCs w:val="20"/>
        </w:rPr>
      </w:pPr>
    </w:p>
    <w:p w:rsidR="00FA28F2" w:rsidRPr="00FA28F2" w:rsidRDefault="00FA28F2" w:rsidP="00FA28F2">
      <w:pPr>
        <w:widowControl w:val="0"/>
        <w:spacing w:after="0" w:line="360" w:lineRule="auto"/>
        <w:ind w:firstLine="708"/>
        <w:jc w:val="both"/>
        <w:rPr>
          <w:rFonts w:ascii="Arial" w:hAnsi="Arial"/>
          <w:bCs/>
          <w:color w:val="000000"/>
          <w:sz w:val="20"/>
          <w:szCs w:val="20"/>
        </w:rPr>
      </w:pPr>
      <w:r w:rsidRPr="00FA28F2">
        <w:rPr>
          <w:rFonts w:ascii="Arial" w:hAnsi="Arial"/>
          <w:bCs/>
          <w:color w:val="000000"/>
          <w:sz w:val="20"/>
          <w:szCs w:val="20"/>
        </w:rPr>
        <w:t xml:space="preserve">El costo de recuperación que deberá cubrir el solicitante </w:t>
      </w:r>
      <w:r w:rsidRPr="00FA28F2">
        <w:rPr>
          <w:rFonts w:ascii="Arial" w:hAnsi="Arial"/>
          <w:color w:val="000000"/>
          <w:sz w:val="20"/>
          <w:szCs w:val="20"/>
          <w:lang w:eastAsia="es-MX"/>
        </w:rPr>
        <w:t>por la modalidad de entrega de reproducción de la información a que se refiere este Capítulo,</w:t>
      </w:r>
      <w:r w:rsidRPr="00FA28F2">
        <w:rPr>
          <w:rFonts w:ascii="Arial" w:hAnsi="Arial"/>
          <w:bCs/>
          <w:color w:val="000000"/>
          <w:sz w:val="20"/>
          <w:szCs w:val="20"/>
        </w:rPr>
        <w:t xml:space="preserve"> no podrá ser superior a la suma del precio total del medio utilizado, y será de acuerdo con la siguiente tabla:</w:t>
      </w:r>
    </w:p>
    <w:p w:rsidR="00FA28F2" w:rsidRPr="00FA28F2" w:rsidRDefault="00FA28F2" w:rsidP="00FA28F2">
      <w:pPr>
        <w:widowControl w:val="0"/>
        <w:spacing w:after="0" w:line="360" w:lineRule="auto"/>
        <w:jc w:val="both"/>
        <w:rPr>
          <w:rFonts w:ascii="Arial" w:hAnsi="Arial"/>
          <w:bCs/>
          <w:color w:val="000000"/>
          <w:sz w:val="20"/>
          <w:szCs w:val="2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7215"/>
        <w:gridCol w:w="1890"/>
      </w:tblGrid>
      <w:tr w:rsidR="00FA28F2" w:rsidRPr="00FA28F2" w:rsidTr="00FA28F2">
        <w:trPr>
          <w:jc w:val="center"/>
        </w:trPr>
        <w:tc>
          <w:tcPr>
            <w:tcW w:w="3962"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FA28F2" w:rsidRPr="00FA28F2" w:rsidRDefault="00FA28F2" w:rsidP="00FA28F2">
            <w:pPr>
              <w:widowControl w:val="0"/>
              <w:spacing w:after="0" w:line="360" w:lineRule="auto"/>
              <w:jc w:val="center"/>
              <w:rPr>
                <w:rFonts w:ascii="Arial" w:hAnsi="Arial"/>
                <w:b/>
                <w:color w:val="000000"/>
                <w:sz w:val="20"/>
                <w:szCs w:val="20"/>
                <w:lang w:eastAsia="es-MX"/>
              </w:rPr>
            </w:pPr>
            <w:r w:rsidRPr="00FA28F2">
              <w:rPr>
                <w:rFonts w:ascii="Arial" w:hAnsi="Arial"/>
                <w:b/>
                <w:color w:val="000000"/>
                <w:sz w:val="20"/>
                <w:szCs w:val="20"/>
                <w:lang w:eastAsia="es-MX"/>
              </w:rPr>
              <w:t>Medio de reproducción</w:t>
            </w:r>
          </w:p>
        </w:tc>
        <w:tc>
          <w:tcPr>
            <w:tcW w:w="1038"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FA28F2" w:rsidRPr="00FA28F2" w:rsidRDefault="00FA28F2" w:rsidP="00FA28F2">
            <w:pPr>
              <w:widowControl w:val="0"/>
              <w:spacing w:after="0" w:line="360" w:lineRule="auto"/>
              <w:jc w:val="center"/>
              <w:rPr>
                <w:rFonts w:ascii="Arial" w:hAnsi="Arial"/>
                <w:b/>
                <w:color w:val="000000"/>
                <w:sz w:val="20"/>
                <w:szCs w:val="20"/>
                <w:lang w:eastAsia="es-MX"/>
              </w:rPr>
            </w:pPr>
            <w:r w:rsidRPr="00FA28F2">
              <w:rPr>
                <w:rFonts w:ascii="Arial" w:hAnsi="Arial"/>
                <w:b/>
                <w:color w:val="000000"/>
                <w:sz w:val="20"/>
                <w:szCs w:val="20"/>
                <w:lang w:eastAsia="es-MX"/>
              </w:rPr>
              <w:t>Costo aplicable</w:t>
            </w:r>
          </w:p>
        </w:tc>
      </w:tr>
      <w:tr w:rsidR="00FA28F2" w:rsidRPr="00FA28F2" w:rsidTr="00FA28F2">
        <w:trPr>
          <w:jc w:val="center"/>
        </w:trPr>
        <w:tc>
          <w:tcPr>
            <w:tcW w:w="3962"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A28F2" w:rsidRPr="00FA28F2" w:rsidRDefault="00FA28F2" w:rsidP="00FA28F2">
            <w:pPr>
              <w:widowControl w:val="0"/>
              <w:spacing w:after="0" w:line="360" w:lineRule="auto"/>
              <w:jc w:val="both"/>
              <w:rPr>
                <w:rFonts w:ascii="Arial" w:hAnsi="Arial"/>
                <w:color w:val="000000"/>
                <w:sz w:val="20"/>
                <w:szCs w:val="20"/>
                <w:lang w:eastAsia="es-MX"/>
              </w:rPr>
            </w:pPr>
            <w:r w:rsidRPr="00FA28F2">
              <w:rPr>
                <w:rFonts w:ascii="Arial" w:hAnsi="Arial"/>
                <w:b/>
                <w:color w:val="000000"/>
                <w:sz w:val="20"/>
                <w:szCs w:val="20"/>
                <w:lang w:eastAsia="es-MX"/>
              </w:rPr>
              <w:t>I.</w:t>
            </w:r>
            <w:r w:rsidRPr="00FA28F2">
              <w:rPr>
                <w:rFonts w:ascii="Arial" w:hAnsi="Arial"/>
                <w:color w:val="000000"/>
                <w:sz w:val="20"/>
                <w:szCs w:val="20"/>
                <w:lang w:eastAsia="es-MX"/>
              </w:rPr>
              <w:t xml:space="preserve"> Copia simple o impresa a partir de la vigesimoprimera hoja proporcionada por la Unidad de Transparencia.</w:t>
            </w:r>
          </w:p>
        </w:tc>
        <w:tc>
          <w:tcPr>
            <w:tcW w:w="1038"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A28F2" w:rsidRPr="00FA28F2" w:rsidRDefault="00FA28F2" w:rsidP="00FA28F2">
            <w:pPr>
              <w:widowControl w:val="0"/>
              <w:spacing w:after="0" w:line="360" w:lineRule="auto"/>
              <w:ind w:right="110"/>
              <w:jc w:val="right"/>
              <w:rPr>
                <w:rFonts w:ascii="Arial" w:hAnsi="Arial"/>
                <w:color w:val="000000"/>
                <w:sz w:val="20"/>
                <w:szCs w:val="20"/>
                <w:lang w:eastAsia="es-MX"/>
              </w:rPr>
            </w:pPr>
            <w:r w:rsidRPr="00FA28F2">
              <w:rPr>
                <w:rFonts w:ascii="Arial" w:hAnsi="Arial"/>
                <w:color w:val="000000"/>
                <w:sz w:val="20"/>
                <w:szCs w:val="20"/>
                <w:lang w:eastAsia="es-MX"/>
              </w:rPr>
              <w:t xml:space="preserve">$1.00 por hoja </w:t>
            </w:r>
          </w:p>
        </w:tc>
      </w:tr>
      <w:tr w:rsidR="00FA28F2" w:rsidRPr="00FA28F2" w:rsidTr="00FA28F2">
        <w:trPr>
          <w:jc w:val="center"/>
        </w:trPr>
        <w:tc>
          <w:tcPr>
            <w:tcW w:w="3962"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FA28F2" w:rsidRPr="00FA28F2" w:rsidRDefault="00FA28F2" w:rsidP="00FA28F2">
            <w:pPr>
              <w:widowControl w:val="0"/>
              <w:spacing w:after="0" w:line="360" w:lineRule="auto"/>
              <w:jc w:val="both"/>
              <w:rPr>
                <w:rFonts w:ascii="Arial" w:hAnsi="Arial"/>
                <w:color w:val="000000"/>
                <w:sz w:val="20"/>
                <w:szCs w:val="20"/>
                <w:lang w:eastAsia="es-MX"/>
              </w:rPr>
            </w:pPr>
            <w:r w:rsidRPr="00FA28F2">
              <w:rPr>
                <w:rFonts w:ascii="Arial" w:hAnsi="Arial"/>
                <w:b/>
                <w:color w:val="000000"/>
                <w:sz w:val="20"/>
                <w:szCs w:val="20"/>
                <w:lang w:eastAsia="es-MX"/>
              </w:rPr>
              <w:t>II.</w:t>
            </w:r>
            <w:r w:rsidRPr="00FA28F2">
              <w:rPr>
                <w:rFonts w:ascii="Arial" w:hAnsi="Arial"/>
                <w:color w:val="000000"/>
                <w:sz w:val="20"/>
                <w:szCs w:val="20"/>
                <w:lang w:eastAsia="es-MX"/>
              </w:rPr>
              <w:t xml:space="preserve"> Copia certificada a partir de la vigesimoprimera hoja proporcionada por la Unidad de Transparencia.</w:t>
            </w:r>
          </w:p>
        </w:tc>
        <w:tc>
          <w:tcPr>
            <w:tcW w:w="1038"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FA28F2" w:rsidRPr="00FA28F2" w:rsidRDefault="00FA28F2" w:rsidP="00FA28F2">
            <w:pPr>
              <w:widowControl w:val="0"/>
              <w:spacing w:after="0" w:line="360" w:lineRule="auto"/>
              <w:ind w:right="110"/>
              <w:jc w:val="right"/>
              <w:rPr>
                <w:rFonts w:ascii="Arial" w:hAnsi="Arial"/>
                <w:color w:val="000000"/>
                <w:sz w:val="20"/>
                <w:szCs w:val="20"/>
                <w:lang w:eastAsia="es-MX"/>
              </w:rPr>
            </w:pPr>
            <w:r w:rsidRPr="00FA28F2">
              <w:rPr>
                <w:rFonts w:ascii="Arial" w:hAnsi="Arial"/>
                <w:color w:val="000000"/>
                <w:sz w:val="20"/>
                <w:szCs w:val="20"/>
                <w:lang w:eastAsia="es-MX"/>
              </w:rPr>
              <w:t>$3.00 por hoja</w:t>
            </w:r>
          </w:p>
        </w:tc>
      </w:tr>
      <w:tr w:rsidR="00FA28F2" w:rsidRPr="00FA28F2" w:rsidTr="00FA28F2">
        <w:trPr>
          <w:jc w:val="center"/>
        </w:trPr>
        <w:tc>
          <w:tcPr>
            <w:tcW w:w="3962"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A28F2" w:rsidRPr="00FA28F2" w:rsidRDefault="00FA28F2" w:rsidP="00FA28F2">
            <w:pPr>
              <w:widowControl w:val="0"/>
              <w:spacing w:after="0" w:line="360" w:lineRule="auto"/>
              <w:jc w:val="both"/>
              <w:rPr>
                <w:rFonts w:ascii="Arial" w:hAnsi="Arial"/>
                <w:color w:val="000000"/>
                <w:sz w:val="20"/>
                <w:szCs w:val="20"/>
                <w:lang w:eastAsia="es-MX"/>
              </w:rPr>
            </w:pPr>
            <w:r w:rsidRPr="00FA28F2">
              <w:rPr>
                <w:rFonts w:ascii="Arial" w:hAnsi="Arial"/>
                <w:b/>
                <w:color w:val="000000"/>
                <w:sz w:val="20"/>
                <w:szCs w:val="20"/>
                <w:lang w:eastAsia="es-MX"/>
              </w:rPr>
              <w:t>III.</w:t>
            </w:r>
            <w:r w:rsidRPr="00FA28F2">
              <w:rPr>
                <w:rFonts w:ascii="Arial" w:hAnsi="Arial"/>
                <w:color w:val="000000"/>
                <w:sz w:val="20"/>
                <w:szCs w:val="20"/>
                <w:lang w:eastAsia="es-MX"/>
              </w:rPr>
              <w:t xml:space="preserve"> Disco compacto o multimedia (CD ó DVD) proporcionada por la Unidad de Transparencia.</w:t>
            </w:r>
          </w:p>
        </w:tc>
        <w:tc>
          <w:tcPr>
            <w:tcW w:w="1038"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A28F2" w:rsidRPr="00FA28F2" w:rsidRDefault="00FA28F2" w:rsidP="00FA28F2">
            <w:pPr>
              <w:widowControl w:val="0"/>
              <w:spacing w:after="0" w:line="360" w:lineRule="auto"/>
              <w:ind w:right="110"/>
              <w:jc w:val="right"/>
              <w:rPr>
                <w:rFonts w:ascii="Arial" w:hAnsi="Arial"/>
                <w:color w:val="000000"/>
                <w:sz w:val="20"/>
                <w:szCs w:val="20"/>
                <w:lang w:eastAsia="es-MX"/>
              </w:rPr>
            </w:pPr>
            <w:r w:rsidRPr="00FA28F2">
              <w:rPr>
                <w:rFonts w:ascii="Arial" w:hAnsi="Arial"/>
                <w:color w:val="000000"/>
                <w:sz w:val="20"/>
                <w:szCs w:val="20"/>
                <w:lang w:eastAsia="es-MX"/>
              </w:rPr>
              <w:t xml:space="preserve">$            10.00 </w:t>
            </w:r>
          </w:p>
        </w:tc>
      </w:tr>
    </w:tbl>
    <w:p w:rsidR="00FA28F2" w:rsidRPr="00FA28F2" w:rsidRDefault="00FA28F2" w:rsidP="00FA28F2">
      <w:pPr>
        <w:widowControl w:val="0"/>
        <w:spacing w:after="0" w:line="360" w:lineRule="auto"/>
        <w:rPr>
          <w:rFonts w:ascii="Arial" w:eastAsia="Times New Roman" w:hAnsi="Arial"/>
          <w:b/>
          <w:sz w:val="20"/>
          <w:szCs w:val="20"/>
        </w:rPr>
      </w:pPr>
    </w:p>
    <w:p w:rsidR="00FA28F2" w:rsidRPr="00FA28F2" w:rsidRDefault="00FA28F2" w:rsidP="00FA28F2">
      <w:pPr>
        <w:widowControl w:val="0"/>
        <w:spacing w:after="0" w:line="360" w:lineRule="auto"/>
        <w:jc w:val="center"/>
        <w:rPr>
          <w:rFonts w:ascii="Arial" w:hAnsi="Arial"/>
          <w:b/>
          <w:sz w:val="20"/>
          <w:szCs w:val="20"/>
        </w:rPr>
      </w:pPr>
      <w:r w:rsidRPr="00FA28F2">
        <w:rPr>
          <w:rFonts w:ascii="Arial" w:hAnsi="Arial"/>
          <w:b/>
          <w:sz w:val="20"/>
          <w:szCs w:val="20"/>
        </w:rPr>
        <w:t>TÍTULO CUARTO</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CONTRIBUCIONES DE MEJORAS</w:t>
      </w:r>
    </w:p>
    <w:p w:rsidR="00FA28F2" w:rsidRPr="00FA28F2" w:rsidRDefault="00FA28F2" w:rsidP="00FA28F2">
      <w:pPr>
        <w:widowControl w:val="0"/>
        <w:spacing w:after="0" w:line="360" w:lineRule="auto"/>
        <w:jc w:val="center"/>
        <w:rPr>
          <w:rFonts w:ascii="Arial" w:eastAsia="Times New Roman" w:hAnsi="Arial"/>
          <w:b/>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ÚNICO</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Contribuciones de Mejoras</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37.-</w:t>
      </w:r>
      <w:r w:rsidRPr="00FA28F2">
        <w:rPr>
          <w:rFonts w:ascii="Arial" w:eastAsia="Times New Roman" w:hAnsi="Arial"/>
          <w:sz w:val="20"/>
          <w:szCs w:val="20"/>
        </w:rPr>
        <w:t xml:space="preserve"> Una vez determinado el costo de la obra, en términos de lo dispuesto por la Ley de Hacienda para el Municipio de Huhí,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sz w:val="20"/>
          <w:szCs w:val="20"/>
        </w:rPr>
        <w:t>La cuota a pagar se determinará de conformidad con lo establecido en la Ley de Hacienda para el Municipio de Huhí, Yucatán.</w:t>
      </w:r>
    </w:p>
    <w:p w:rsidR="00FA28F2" w:rsidRPr="00FA28F2" w:rsidRDefault="00FA28F2" w:rsidP="00FA28F2">
      <w:pPr>
        <w:widowControl w:val="0"/>
        <w:spacing w:after="0" w:line="360" w:lineRule="auto"/>
        <w:jc w:val="center"/>
        <w:rPr>
          <w:rFonts w:ascii="Arial" w:hAnsi="Arial"/>
          <w:b/>
          <w:sz w:val="20"/>
          <w:szCs w:val="20"/>
        </w:rPr>
      </w:pPr>
    </w:p>
    <w:p w:rsidR="00FA28F2" w:rsidRPr="00FA28F2" w:rsidRDefault="00FA28F2" w:rsidP="00FA28F2">
      <w:pPr>
        <w:widowControl w:val="0"/>
        <w:spacing w:after="0" w:line="360" w:lineRule="auto"/>
        <w:jc w:val="center"/>
        <w:rPr>
          <w:rFonts w:ascii="Arial" w:hAnsi="Arial"/>
          <w:b/>
          <w:sz w:val="20"/>
          <w:szCs w:val="20"/>
        </w:rPr>
      </w:pPr>
      <w:r w:rsidRPr="00FA28F2">
        <w:rPr>
          <w:rFonts w:ascii="Arial" w:hAnsi="Arial"/>
          <w:b/>
          <w:sz w:val="20"/>
          <w:szCs w:val="20"/>
        </w:rPr>
        <w:t>TÍTULO QUINTO</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PRODUCTOS</w:t>
      </w:r>
    </w:p>
    <w:p w:rsidR="00FA28F2" w:rsidRPr="00FA28F2" w:rsidRDefault="00FA28F2" w:rsidP="00FA28F2">
      <w:pPr>
        <w:widowControl w:val="0"/>
        <w:spacing w:after="0" w:line="360" w:lineRule="auto"/>
        <w:jc w:val="center"/>
        <w:rPr>
          <w:rFonts w:ascii="Arial" w:eastAsia="Times New Roman" w:hAnsi="Arial"/>
          <w:b/>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I</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Productos Derivados de Bienes Inmuebles</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38.-</w:t>
      </w:r>
      <w:r w:rsidRPr="00FA28F2">
        <w:rPr>
          <w:rFonts w:ascii="Arial" w:eastAsia="Times New Roman" w:hAnsi="Arial"/>
          <w:sz w:val="20"/>
          <w:szCs w:val="20"/>
        </w:rPr>
        <w:t xml:space="preserve"> El Municipio percibirá productos derivados de sus bienes inmuebles por los siguientes conceptos:</w:t>
      </w:r>
    </w:p>
    <w:p w:rsidR="00FA28F2" w:rsidRPr="00FA28F2" w:rsidRDefault="00FA28F2" w:rsidP="00FA28F2">
      <w:pPr>
        <w:widowControl w:val="0"/>
        <w:spacing w:after="0" w:line="360" w:lineRule="auto"/>
        <w:ind w:hanging="220"/>
        <w:jc w:val="both"/>
        <w:rPr>
          <w:rFonts w:ascii="Arial" w:eastAsia="Times New Roman" w:hAnsi="Arial"/>
          <w:sz w:val="20"/>
          <w:szCs w:val="20"/>
        </w:rPr>
      </w:pPr>
    </w:p>
    <w:p w:rsidR="00FA28F2" w:rsidRPr="00FA28F2" w:rsidRDefault="00FA28F2" w:rsidP="00FA28F2">
      <w:pPr>
        <w:widowControl w:val="0"/>
        <w:numPr>
          <w:ilvl w:val="0"/>
          <w:numId w:val="32"/>
        </w:numPr>
        <w:tabs>
          <w:tab w:val="left" w:pos="284"/>
        </w:tabs>
        <w:spacing w:after="0" w:line="360" w:lineRule="auto"/>
        <w:ind w:left="0" w:firstLine="0"/>
        <w:jc w:val="both"/>
        <w:rPr>
          <w:rFonts w:ascii="Arial" w:eastAsia="Times New Roman" w:hAnsi="Arial"/>
          <w:sz w:val="20"/>
          <w:szCs w:val="20"/>
        </w:rPr>
      </w:pPr>
      <w:r w:rsidRPr="00FA28F2">
        <w:rPr>
          <w:rFonts w:ascii="Arial" w:eastAsia="Times New Roman" w:hAnsi="Arial"/>
          <w:sz w:val="20"/>
          <w:szCs w:val="20"/>
        </w:rPr>
        <w:t xml:space="preserve"> Arrendamiento o enajenación de bienes inmuebles. La cantidad a percibir será la acordada por el Cabildo al considerar las características y ubicación del inmueble.</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numPr>
          <w:ilvl w:val="0"/>
          <w:numId w:val="32"/>
        </w:numPr>
        <w:tabs>
          <w:tab w:val="left" w:pos="284"/>
        </w:tabs>
        <w:spacing w:after="0" w:line="360" w:lineRule="auto"/>
        <w:ind w:left="0" w:firstLine="0"/>
        <w:jc w:val="both"/>
        <w:rPr>
          <w:rFonts w:ascii="Arial" w:eastAsia="Times New Roman" w:hAnsi="Arial"/>
          <w:sz w:val="20"/>
          <w:szCs w:val="20"/>
        </w:rPr>
      </w:pPr>
      <w:r w:rsidRPr="00FA28F2">
        <w:rPr>
          <w:rFonts w:ascii="Arial" w:eastAsia="Times New Roman" w:hAnsi="Arial"/>
          <w:sz w:val="20"/>
          <w:szCs w:val="20"/>
        </w:rPr>
        <w:t xml:space="preserve"> 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III.-</w:t>
      </w:r>
      <w:r w:rsidRPr="00FA28F2">
        <w:rPr>
          <w:rFonts w:ascii="Arial" w:eastAsia="Times New Roman" w:hAnsi="Arial"/>
          <w:sz w:val="20"/>
          <w:szCs w:val="20"/>
        </w:rPr>
        <w:t xml:space="preserve"> Por concesión del uso del piso en la vía pública o en bienes destinados a un servicio público como mercados, unidades deportivas, plazas y otros bienes de dominio público.  La cantidad a percibir será la acordada por el cabildo al considerar las características y ubicación del inmueble.</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sz w:val="20"/>
          <w:szCs w:val="20"/>
        </w:rPr>
        <w:t>Por derecho de piso a vendedores con puestos semifijos se pagará una cuota de $15.00 por metro cuadrado por tiempo limitado de 15 días.</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sz w:val="20"/>
          <w:szCs w:val="20"/>
        </w:rPr>
        <w:t>En casos de vendedores ambulantes se establecerá una cuota fija de $10.00 por día.</w:t>
      </w:r>
    </w:p>
    <w:p w:rsidR="00FA28F2" w:rsidRPr="00FA28F2" w:rsidRDefault="00FA28F2" w:rsidP="00FA28F2">
      <w:pPr>
        <w:widowControl w:val="0"/>
        <w:spacing w:after="0" w:line="240" w:lineRule="auto"/>
        <w:jc w:val="center"/>
        <w:rPr>
          <w:rFonts w:ascii="Arial" w:eastAsia="Times New Roman" w:hAnsi="Arial"/>
          <w:b/>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II</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Productos Derivados de Bienes Muebles</w:t>
      </w:r>
    </w:p>
    <w:p w:rsidR="00FA28F2" w:rsidRPr="00FA28F2" w:rsidRDefault="00FA28F2" w:rsidP="00FA28F2">
      <w:pPr>
        <w:widowControl w:val="0"/>
        <w:spacing w:after="0" w:line="24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39.-</w:t>
      </w:r>
      <w:r w:rsidRPr="00FA28F2">
        <w:rPr>
          <w:rFonts w:ascii="Arial" w:eastAsia="Times New Roman" w:hAnsi="Arial"/>
          <w:sz w:val="20"/>
          <w:szCs w:val="20"/>
        </w:rPr>
        <w:t xml:space="preserve"> Podrán los municipios percibir productos por concepto de la enajenación de sus bienes muebles, siempre y cuando éstos resulten innecesarios para la administración municipal, o bien que resulte incosteable su mantenimiento y conservación.</w:t>
      </w:r>
    </w:p>
    <w:p w:rsidR="00FA28F2" w:rsidRPr="00FA28F2" w:rsidRDefault="00FA28F2" w:rsidP="00FA28F2">
      <w:pPr>
        <w:widowControl w:val="0"/>
        <w:spacing w:after="0" w:line="240" w:lineRule="auto"/>
        <w:jc w:val="center"/>
        <w:rPr>
          <w:rFonts w:ascii="Arial" w:eastAsia="Times New Roman" w:hAnsi="Arial"/>
          <w:b/>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III</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Productos Financieros</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40.-</w:t>
      </w:r>
      <w:r w:rsidRPr="00FA28F2">
        <w:rPr>
          <w:rFonts w:ascii="Arial" w:eastAsia="Times New Roman" w:hAnsi="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FA28F2" w:rsidRPr="00FA28F2" w:rsidRDefault="00FA28F2" w:rsidP="00FA28F2">
      <w:pPr>
        <w:widowControl w:val="0"/>
        <w:spacing w:after="0" w:line="240" w:lineRule="auto"/>
        <w:jc w:val="both"/>
        <w:rPr>
          <w:rFonts w:ascii="Arial" w:eastAsia="Times New Roman" w:hAnsi="Arial"/>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TÍTULO SEXTO</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APROVECHAMIENTOS</w:t>
      </w:r>
    </w:p>
    <w:p w:rsidR="00FA28F2" w:rsidRPr="00FA28F2" w:rsidRDefault="00FA28F2" w:rsidP="00FA28F2">
      <w:pPr>
        <w:widowControl w:val="0"/>
        <w:spacing w:after="0" w:line="240" w:lineRule="auto"/>
        <w:jc w:val="both"/>
        <w:rPr>
          <w:rFonts w:ascii="Arial" w:eastAsia="Times New Roman" w:hAnsi="Arial"/>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I</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 xml:space="preserve">Aprovechamientos Derivados de Infracciones, por Faltas </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Administrativas de Carácter Municipal</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41.-</w:t>
      </w:r>
      <w:r w:rsidRPr="00FA28F2">
        <w:rPr>
          <w:rFonts w:ascii="Arial" w:eastAsia="Times New Roman" w:hAnsi="Arial"/>
          <w:sz w:val="20"/>
          <w:szCs w:val="20"/>
        </w:rPr>
        <w:t xml:space="preserve"> Son aprovechamientos los ingresos que percibe el Municipio por funciones de derecho público distintos de las contribuciones, los ingresos derivados de financiamientos y de los que obtengan los organismos descentralizados.</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I.-</w:t>
      </w:r>
      <w:r w:rsidRPr="00FA28F2">
        <w:rPr>
          <w:rFonts w:ascii="Arial" w:eastAsia="Times New Roman" w:hAnsi="Arial"/>
          <w:sz w:val="20"/>
          <w:szCs w:val="20"/>
        </w:rPr>
        <w:t xml:space="preserve"> Infracciones por faltas administrativas:</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sz w:val="20"/>
          <w:szCs w:val="20"/>
        </w:rPr>
        <w:t>Por violación a las disposiciones contenidas en los reglamentos municipales, se cobrarán las multas establecidas en cada uno de dichos ordenamientos.</w:t>
      </w:r>
    </w:p>
    <w:p w:rsidR="00FA28F2" w:rsidRPr="00FA28F2" w:rsidRDefault="00FA28F2" w:rsidP="00FA28F2">
      <w:pPr>
        <w:widowControl w:val="0"/>
        <w:spacing w:after="0" w:line="360" w:lineRule="auto"/>
        <w:jc w:val="center"/>
        <w:rPr>
          <w:rFonts w:ascii="Arial" w:eastAsia="Times New Roman" w:hAnsi="Arial"/>
          <w:b/>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II</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Aprovechamientos Derivados de Recursos Transferidos al Municipio</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 xml:space="preserve">Artículo 42.- </w:t>
      </w:r>
      <w:r w:rsidRPr="00FA28F2">
        <w:rPr>
          <w:rFonts w:ascii="Arial" w:eastAsia="Times New Roman" w:hAnsi="Arial"/>
          <w:sz w:val="20"/>
          <w:szCs w:val="20"/>
        </w:rPr>
        <w:t>Corresponderán a este capítulo de ingresos, los que perciba el Municipio por cuenta de:</w:t>
      </w:r>
    </w:p>
    <w:p w:rsidR="00FA28F2" w:rsidRPr="00FA28F2" w:rsidRDefault="00FA28F2" w:rsidP="00FA28F2">
      <w:pPr>
        <w:widowControl w:val="0"/>
        <w:spacing w:after="0" w:line="360" w:lineRule="auto"/>
        <w:ind w:hanging="110"/>
        <w:jc w:val="both"/>
        <w:rPr>
          <w:rFonts w:ascii="Arial" w:eastAsia="Times New Roman" w:hAnsi="Arial"/>
          <w:sz w:val="20"/>
          <w:szCs w:val="20"/>
        </w:rPr>
      </w:pPr>
    </w:p>
    <w:p w:rsidR="00FA28F2" w:rsidRPr="00FA28F2" w:rsidRDefault="00FA28F2" w:rsidP="00FA28F2">
      <w:pPr>
        <w:widowControl w:val="0"/>
        <w:numPr>
          <w:ilvl w:val="0"/>
          <w:numId w:val="33"/>
        </w:numPr>
        <w:tabs>
          <w:tab w:val="left" w:pos="982"/>
        </w:tabs>
        <w:spacing w:after="0" w:line="360" w:lineRule="auto"/>
        <w:ind w:left="357" w:hanging="357"/>
        <w:jc w:val="both"/>
        <w:rPr>
          <w:rFonts w:ascii="Arial" w:eastAsia="Times New Roman" w:hAnsi="Arial"/>
          <w:sz w:val="20"/>
          <w:szCs w:val="20"/>
        </w:rPr>
      </w:pPr>
      <w:r w:rsidRPr="00FA28F2">
        <w:rPr>
          <w:rFonts w:ascii="Arial" w:eastAsia="Times New Roman" w:hAnsi="Arial"/>
          <w:sz w:val="20"/>
          <w:szCs w:val="20"/>
        </w:rPr>
        <w:t>Cesiones;</w:t>
      </w:r>
    </w:p>
    <w:p w:rsidR="00FA28F2" w:rsidRPr="00FA28F2" w:rsidRDefault="00FA28F2" w:rsidP="00FA28F2">
      <w:pPr>
        <w:widowControl w:val="0"/>
        <w:numPr>
          <w:ilvl w:val="0"/>
          <w:numId w:val="33"/>
        </w:numPr>
        <w:tabs>
          <w:tab w:val="left" w:pos="982"/>
        </w:tabs>
        <w:spacing w:after="0" w:line="360" w:lineRule="auto"/>
        <w:ind w:left="357" w:hanging="357"/>
        <w:jc w:val="both"/>
        <w:rPr>
          <w:rFonts w:ascii="Arial" w:eastAsia="Times New Roman" w:hAnsi="Arial"/>
          <w:sz w:val="20"/>
          <w:szCs w:val="20"/>
        </w:rPr>
      </w:pPr>
      <w:r w:rsidRPr="00FA28F2">
        <w:rPr>
          <w:rFonts w:ascii="Arial" w:eastAsia="Times New Roman" w:hAnsi="Arial"/>
          <w:sz w:val="20"/>
          <w:szCs w:val="20"/>
        </w:rPr>
        <w:t>Herencias;</w:t>
      </w:r>
    </w:p>
    <w:p w:rsidR="00FA28F2" w:rsidRPr="00FA28F2" w:rsidRDefault="00FA28F2" w:rsidP="00FA28F2">
      <w:pPr>
        <w:widowControl w:val="0"/>
        <w:numPr>
          <w:ilvl w:val="0"/>
          <w:numId w:val="33"/>
        </w:numPr>
        <w:tabs>
          <w:tab w:val="left" w:pos="982"/>
        </w:tabs>
        <w:spacing w:after="0" w:line="360" w:lineRule="auto"/>
        <w:ind w:left="357" w:hanging="357"/>
        <w:jc w:val="both"/>
        <w:rPr>
          <w:rFonts w:ascii="Arial" w:eastAsia="Times New Roman" w:hAnsi="Arial"/>
          <w:sz w:val="20"/>
          <w:szCs w:val="20"/>
        </w:rPr>
      </w:pPr>
      <w:r w:rsidRPr="00FA28F2">
        <w:rPr>
          <w:rFonts w:ascii="Arial" w:eastAsia="Times New Roman" w:hAnsi="Arial"/>
          <w:sz w:val="20"/>
          <w:szCs w:val="20"/>
        </w:rPr>
        <w:t>Legados;</w:t>
      </w:r>
    </w:p>
    <w:p w:rsidR="00FA28F2" w:rsidRPr="00FA28F2" w:rsidRDefault="00FA28F2" w:rsidP="00FA28F2">
      <w:pPr>
        <w:widowControl w:val="0"/>
        <w:numPr>
          <w:ilvl w:val="0"/>
          <w:numId w:val="33"/>
        </w:numPr>
        <w:tabs>
          <w:tab w:val="left" w:pos="982"/>
        </w:tabs>
        <w:spacing w:after="0" w:line="360" w:lineRule="auto"/>
        <w:ind w:left="357" w:hanging="357"/>
        <w:jc w:val="both"/>
        <w:rPr>
          <w:rFonts w:ascii="Arial" w:eastAsia="Times New Roman" w:hAnsi="Arial"/>
          <w:sz w:val="20"/>
          <w:szCs w:val="20"/>
        </w:rPr>
      </w:pPr>
      <w:r w:rsidRPr="00FA28F2">
        <w:rPr>
          <w:rFonts w:ascii="Arial" w:eastAsia="Times New Roman" w:hAnsi="Arial"/>
          <w:sz w:val="20"/>
          <w:szCs w:val="20"/>
        </w:rPr>
        <w:t>Donaciones;</w:t>
      </w:r>
    </w:p>
    <w:p w:rsidR="00FA28F2" w:rsidRPr="00FA28F2" w:rsidRDefault="00FA28F2" w:rsidP="00FA28F2">
      <w:pPr>
        <w:widowControl w:val="0"/>
        <w:numPr>
          <w:ilvl w:val="0"/>
          <w:numId w:val="33"/>
        </w:numPr>
        <w:tabs>
          <w:tab w:val="left" w:pos="982"/>
        </w:tabs>
        <w:spacing w:after="0" w:line="360" w:lineRule="auto"/>
        <w:ind w:left="357" w:hanging="357"/>
        <w:jc w:val="both"/>
        <w:rPr>
          <w:rFonts w:ascii="Arial" w:eastAsia="Times New Roman" w:hAnsi="Arial"/>
          <w:sz w:val="20"/>
          <w:szCs w:val="20"/>
        </w:rPr>
      </w:pPr>
      <w:r w:rsidRPr="00FA28F2">
        <w:rPr>
          <w:rFonts w:ascii="Arial" w:eastAsia="Times New Roman" w:hAnsi="Arial"/>
          <w:sz w:val="20"/>
          <w:szCs w:val="20"/>
        </w:rPr>
        <w:t>Adjudicaciones Judiciales;</w:t>
      </w:r>
    </w:p>
    <w:p w:rsidR="00FA28F2" w:rsidRPr="00FA28F2" w:rsidRDefault="00FA28F2" w:rsidP="00FA28F2">
      <w:pPr>
        <w:widowControl w:val="0"/>
        <w:numPr>
          <w:ilvl w:val="0"/>
          <w:numId w:val="33"/>
        </w:numPr>
        <w:tabs>
          <w:tab w:val="left" w:pos="982"/>
        </w:tabs>
        <w:spacing w:after="0" w:line="360" w:lineRule="auto"/>
        <w:ind w:left="357" w:hanging="357"/>
        <w:jc w:val="both"/>
        <w:rPr>
          <w:rFonts w:ascii="Arial" w:eastAsia="Times New Roman" w:hAnsi="Arial"/>
          <w:sz w:val="20"/>
          <w:szCs w:val="20"/>
        </w:rPr>
      </w:pPr>
      <w:r w:rsidRPr="00FA28F2">
        <w:rPr>
          <w:rFonts w:ascii="Arial" w:eastAsia="Times New Roman" w:hAnsi="Arial"/>
          <w:sz w:val="20"/>
          <w:szCs w:val="20"/>
        </w:rPr>
        <w:t>Adjudicaciones Administrativas;</w:t>
      </w:r>
    </w:p>
    <w:p w:rsidR="00FA28F2" w:rsidRPr="00FA28F2" w:rsidRDefault="00FA28F2" w:rsidP="00FA28F2">
      <w:pPr>
        <w:widowControl w:val="0"/>
        <w:numPr>
          <w:ilvl w:val="0"/>
          <w:numId w:val="33"/>
        </w:numPr>
        <w:tabs>
          <w:tab w:val="left" w:pos="426"/>
        </w:tabs>
        <w:spacing w:after="0" w:line="360" w:lineRule="auto"/>
        <w:ind w:left="357" w:hanging="357"/>
        <w:jc w:val="both"/>
        <w:rPr>
          <w:rFonts w:ascii="Arial" w:eastAsia="Times New Roman" w:hAnsi="Arial"/>
          <w:sz w:val="20"/>
          <w:szCs w:val="20"/>
        </w:rPr>
      </w:pPr>
      <w:r w:rsidRPr="00FA28F2">
        <w:rPr>
          <w:rFonts w:ascii="Arial" w:eastAsia="Times New Roman" w:hAnsi="Arial"/>
          <w:sz w:val="20"/>
          <w:szCs w:val="20"/>
        </w:rPr>
        <w:t>Subsidios de Otro Nivel de Gobierno;</w:t>
      </w:r>
    </w:p>
    <w:p w:rsidR="00FA28F2" w:rsidRPr="00FA28F2" w:rsidRDefault="00FA28F2" w:rsidP="00FA28F2">
      <w:pPr>
        <w:widowControl w:val="0"/>
        <w:numPr>
          <w:ilvl w:val="0"/>
          <w:numId w:val="33"/>
        </w:numPr>
        <w:tabs>
          <w:tab w:val="left" w:pos="567"/>
        </w:tabs>
        <w:spacing w:after="0" w:line="360" w:lineRule="auto"/>
        <w:ind w:left="357" w:hanging="357"/>
        <w:jc w:val="both"/>
        <w:rPr>
          <w:rFonts w:ascii="Arial" w:eastAsia="Times New Roman" w:hAnsi="Arial"/>
          <w:sz w:val="20"/>
          <w:szCs w:val="20"/>
        </w:rPr>
      </w:pPr>
      <w:r w:rsidRPr="00FA28F2">
        <w:rPr>
          <w:rFonts w:ascii="Arial" w:eastAsia="Times New Roman" w:hAnsi="Arial"/>
          <w:sz w:val="20"/>
          <w:szCs w:val="20"/>
        </w:rPr>
        <w:t>Subsidios de Otros Organismos Públicos y Privados;</w:t>
      </w:r>
    </w:p>
    <w:p w:rsidR="00FA28F2" w:rsidRPr="00FA28F2" w:rsidRDefault="00FA28F2" w:rsidP="00FA28F2">
      <w:pPr>
        <w:widowControl w:val="0"/>
        <w:numPr>
          <w:ilvl w:val="0"/>
          <w:numId w:val="33"/>
        </w:numPr>
        <w:tabs>
          <w:tab w:val="left" w:pos="982"/>
        </w:tabs>
        <w:spacing w:after="0" w:line="360" w:lineRule="auto"/>
        <w:ind w:left="357" w:hanging="357"/>
        <w:jc w:val="both"/>
        <w:rPr>
          <w:rFonts w:ascii="Arial" w:eastAsia="Times New Roman" w:hAnsi="Arial"/>
          <w:sz w:val="20"/>
          <w:szCs w:val="20"/>
        </w:rPr>
      </w:pPr>
      <w:r w:rsidRPr="00FA28F2">
        <w:rPr>
          <w:rFonts w:ascii="Arial" w:eastAsia="Times New Roman" w:hAnsi="Arial"/>
          <w:sz w:val="20"/>
          <w:szCs w:val="20"/>
        </w:rPr>
        <w:t>Multas Impuestas por Autoridades Administrativas Federales no Fiscales, y</w:t>
      </w:r>
    </w:p>
    <w:p w:rsidR="00FA28F2" w:rsidRPr="00FA28F2" w:rsidRDefault="00FA28F2" w:rsidP="00FA28F2">
      <w:pPr>
        <w:widowControl w:val="0"/>
        <w:numPr>
          <w:ilvl w:val="0"/>
          <w:numId w:val="33"/>
        </w:numPr>
        <w:tabs>
          <w:tab w:val="left" w:pos="982"/>
        </w:tabs>
        <w:spacing w:after="0" w:line="360" w:lineRule="auto"/>
        <w:ind w:left="357" w:hanging="357"/>
        <w:jc w:val="both"/>
        <w:rPr>
          <w:rFonts w:ascii="Arial" w:eastAsia="Times New Roman" w:hAnsi="Arial"/>
          <w:sz w:val="20"/>
          <w:szCs w:val="20"/>
        </w:rPr>
      </w:pPr>
      <w:r w:rsidRPr="00FA28F2">
        <w:rPr>
          <w:rFonts w:ascii="Arial" w:eastAsia="Times New Roman" w:hAnsi="Arial"/>
          <w:sz w:val="20"/>
          <w:szCs w:val="20"/>
        </w:rPr>
        <w:t>Derechos por el Otorgamiento de la Concesión y por el Uso o Goce de la Zona Federal Marítima Terrestre.</w:t>
      </w:r>
    </w:p>
    <w:p w:rsidR="00FA28F2" w:rsidRPr="00FA28F2" w:rsidRDefault="00FA28F2" w:rsidP="00FA28F2">
      <w:pPr>
        <w:widowControl w:val="0"/>
        <w:tabs>
          <w:tab w:val="left" w:pos="982"/>
        </w:tabs>
        <w:spacing w:after="0" w:line="360" w:lineRule="auto"/>
        <w:ind w:left="357"/>
        <w:jc w:val="both"/>
        <w:rPr>
          <w:rFonts w:ascii="Arial" w:eastAsia="Times New Roman" w:hAnsi="Arial"/>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III</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Aprovechamientos Diversos</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43.-</w:t>
      </w:r>
      <w:r w:rsidRPr="00FA28F2">
        <w:rPr>
          <w:rFonts w:ascii="Arial" w:eastAsia="Times New Roman" w:hAnsi="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TÍTULO SÉPTIMO</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PARTICIPACIONES Y APORTACIONES</w:t>
      </w:r>
    </w:p>
    <w:p w:rsidR="00FA28F2" w:rsidRPr="00FA28F2" w:rsidRDefault="00FA28F2" w:rsidP="00FA28F2">
      <w:pPr>
        <w:widowControl w:val="0"/>
        <w:spacing w:after="0" w:line="360" w:lineRule="auto"/>
        <w:jc w:val="center"/>
        <w:rPr>
          <w:rFonts w:ascii="Arial" w:eastAsia="Times New Roman" w:hAnsi="Arial"/>
          <w:b/>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ÚNICO</w:t>
      </w:r>
    </w:p>
    <w:p w:rsidR="00FA28F2" w:rsidRPr="00FA28F2" w:rsidRDefault="00FA28F2" w:rsidP="00FA28F2">
      <w:pPr>
        <w:widowControl w:val="0"/>
        <w:spacing w:after="0" w:line="360" w:lineRule="auto"/>
        <w:jc w:val="center"/>
        <w:rPr>
          <w:rFonts w:ascii="Arial" w:eastAsia="Times New Roman" w:hAnsi="Arial"/>
          <w:sz w:val="20"/>
          <w:szCs w:val="20"/>
        </w:rPr>
      </w:pPr>
      <w:r w:rsidRPr="00FA28F2">
        <w:rPr>
          <w:rFonts w:ascii="Arial" w:eastAsia="Times New Roman" w:hAnsi="Arial"/>
          <w:b/>
          <w:sz w:val="20"/>
          <w:szCs w:val="20"/>
        </w:rPr>
        <w:t>Participaciones Federales, Estatales y Aportaciones</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44.-</w:t>
      </w:r>
      <w:r w:rsidRPr="00FA28F2">
        <w:rPr>
          <w:rFonts w:ascii="Arial" w:eastAsia="Times New Roman" w:hAnsi="Arial"/>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tabs>
          <w:tab w:val="left" w:pos="1240"/>
          <w:tab w:val="left" w:pos="2295"/>
          <w:tab w:val="left" w:pos="3158"/>
          <w:tab w:val="left" w:pos="4212"/>
          <w:tab w:val="left" w:pos="5186"/>
          <w:tab w:val="left" w:pos="5651"/>
          <w:tab w:val="left" w:pos="7194"/>
          <w:tab w:val="left" w:pos="8204"/>
          <w:tab w:val="left" w:pos="8510"/>
        </w:tabs>
        <w:spacing w:after="0" w:line="360" w:lineRule="auto"/>
        <w:jc w:val="both"/>
        <w:rPr>
          <w:rFonts w:ascii="Arial" w:eastAsia="Times New Roman" w:hAnsi="Arial"/>
          <w:sz w:val="20"/>
          <w:szCs w:val="20"/>
        </w:rPr>
      </w:pPr>
      <w:r w:rsidRPr="00FA28F2">
        <w:rPr>
          <w:rFonts w:ascii="Arial" w:eastAsia="Times New Roman" w:hAnsi="Arial"/>
          <w:sz w:val="20"/>
          <w:szCs w:val="20"/>
        </w:rPr>
        <w:t>La Hacienda Pública Municipal percibirá las participaciones estatales y federales determinadas en los convenios relativos y en la Ley de Coordinación Fiscal del Estado.</w:t>
      </w:r>
    </w:p>
    <w:p w:rsidR="00FA28F2" w:rsidRPr="00FA28F2" w:rsidRDefault="00FA28F2" w:rsidP="00FA28F2">
      <w:pPr>
        <w:widowControl w:val="0"/>
        <w:spacing w:after="0" w:line="360" w:lineRule="auto"/>
        <w:rPr>
          <w:rFonts w:ascii="Arial" w:eastAsia="Times New Roman" w:hAnsi="Arial"/>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TÍTULO OCTAVO</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INGRESOS EXTRAORDINARIOS</w:t>
      </w:r>
    </w:p>
    <w:p w:rsidR="00FA28F2" w:rsidRPr="00FA28F2" w:rsidRDefault="00FA28F2" w:rsidP="00FA28F2">
      <w:pPr>
        <w:widowControl w:val="0"/>
        <w:spacing w:after="0" w:line="360" w:lineRule="auto"/>
        <w:jc w:val="center"/>
        <w:rPr>
          <w:rFonts w:ascii="Arial" w:eastAsia="Times New Roman" w:hAnsi="Arial"/>
          <w:b/>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CAPÍTULO ÚNICO</w:t>
      </w: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De los Empréstitos, Subsidios y los Provenientes del Estado o la Federación</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45.-</w:t>
      </w:r>
      <w:r w:rsidRPr="00FA28F2">
        <w:rPr>
          <w:rFonts w:ascii="Arial" w:eastAsia="Times New Roman" w:hAnsi="Arial"/>
          <w:sz w:val="20"/>
          <w:szCs w:val="20"/>
        </w:rPr>
        <w:t xml:space="preserve"> El Municipio de Huhí, Yucatán, podrá percibir ingresos extraordinarios vía empréstitos o financiamientos; o a través de la Federación o el Estado, por conceptos diferentes a las participaciones y aportaciones, de conformidad con lo establecido por las leyes respectivas.</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center"/>
        <w:rPr>
          <w:rFonts w:ascii="Arial" w:eastAsia="Times New Roman" w:hAnsi="Arial"/>
          <w:b/>
          <w:sz w:val="20"/>
          <w:szCs w:val="20"/>
        </w:rPr>
      </w:pPr>
      <w:r w:rsidRPr="00FA28F2">
        <w:rPr>
          <w:rFonts w:ascii="Arial" w:eastAsia="Times New Roman" w:hAnsi="Arial"/>
          <w:b/>
          <w:sz w:val="20"/>
          <w:szCs w:val="20"/>
        </w:rPr>
        <w:t>T r a n s i t o r i o</w:t>
      </w:r>
    </w:p>
    <w:p w:rsidR="00FA28F2" w:rsidRPr="00FA28F2" w:rsidRDefault="00FA28F2" w:rsidP="00FA28F2">
      <w:pPr>
        <w:widowControl w:val="0"/>
        <w:spacing w:after="0" w:line="360" w:lineRule="auto"/>
        <w:jc w:val="both"/>
        <w:rPr>
          <w:rFonts w:ascii="Arial" w:eastAsia="Times New Roman" w:hAnsi="Arial"/>
          <w:sz w:val="20"/>
          <w:szCs w:val="20"/>
        </w:rPr>
      </w:pPr>
    </w:p>
    <w:p w:rsidR="00FA28F2" w:rsidRPr="00FA28F2" w:rsidRDefault="00FA28F2" w:rsidP="00FA28F2">
      <w:pPr>
        <w:widowControl w:val="0"/>
        <w:spacing w:after="0" w:line="360" w:lineRule="auto"/>
        <w:jc w:val="both"/>
        <w:rPr>
          <w:rFonts w:ascii="Arial" w:eastAsia="Times New Roman" w:hAnsi="Arial"/>
          <w:sz w:val="20"/>
          <w:szCs w:val="20"/>
        </w:rPr>
      </w:pPr>
      <w:r w:rsidRPr="00FA28F2">
        <w:rPr>
          <w:rFonts w:ascii="Arial" w:eastAsia="Times New Roman" w:hAnsi="Arial"/>
          <w:b/>
          <w:sz w:val="20"/>
          <w:szCs w:val="20"/>
        </w:rPr>
        <w:t>Artículo único.-</w:t>
      </w:r>
      <w:r w:rsidRPr="00FA28F2">
        <w:rPr>
          <w:rFonts w:ascii="Arial" w:eastAsia="Times New Roman" w:hAnsi="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F80299" w:rsidRDefault="00F80299" w:rsidP="00F80299">
      <w:pPr>
        <w:spacing w:after="0" w:line="360" w:lineRule="auto"/>
        <w:rPr>
          <w:rFonts w:ascii="Arial" w:hAnsi="Arial"/>
          <w:sz w:val="20"/>
          <w:szCs w:val="20"/>
        </w:rPr>
      </w:pPr>
      <w:bookmarkStart w:id="6" w:name="_GoBack"/>
      <w:bookmarkEnd w:id="6"/>
    </w:p>
    <w:p w:rsidR="00633CCE" w:rsidRPr="00633CCE" w:rsidRDefault="00633CCE" w:rsidP="00633CCE">
      <w:pPr>
        <w:widowControl w:val="0"/>
        <w:autoSpaceDE w:val="0"/>
        <w:autoSpaceDN w:val="0"/>
        <w:spacing w:after="0" w:line="360" w:lineRule="auto"/>
        <w:jc w:val="center"/>
        <w:rPr>
          <w:rFonts w:ascii="Arial" w:eastAsia="Arial MT" w:hAnsi="Arial"/>
          <w:b/>
          <w:sz w:val="20"/>
          <w:szCs w:val="20"/>
          <w:lang w:val="pt-BR"/>
        </w:rPr>
      </w:pPr>
      <w:r w:rsidRPr="00633CCE">
        <w:rPr>
          <w:rFonts w:ascii="Arial" w:eastAsia="Arial MT" w:hAnsi="Arial"/>
          <w:b/>
          <w:sz w:val="20"/>
          <w:szCs w:val="20"/>
          <w:lang w:val="pt-BR"/>
        </w:rPr>
        <w:t>T r a n s i t o r i o s</w:t>
      </w:r>
    </w:p>
    <w:p w:rsidR="00633CCE" w:rsidRPr="00633CCE" w:rsidRDefault="00633CCE" w:rsidP="00633CCE">
      <w:pPr>
        <w:widowControl w:val="0"/>
        <w:autoSpaceDE w:val="0"/>
        <w:autoSpaceDN w:val="0"/>
        <w:adjustRightInd w:val="0"/>
        <w:spacing w:after="0" w:line="240" w:lineRule="auto"/>
        <w:jc w:val="center"/>
        <w:rPr>
          <w:rFonts w:ascii="Arial" w:eastAsia="Arial MT" w:hAnsi="Arial"/>
          <w:b/>
          <w:sz w:val="20"/>
          <w:szCs w:val="20"/>
          <w:lang w:val="pt-BR"/>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 xml:space="preserve">Artículo primero. </w:t>
      </w:r>
      <w:r w:rsidRPr="00633CCE">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shd w:val="clear" w:color="auto" w:fill="FFFFFF"/>
        </w:rPr>
      </w:pPr>
      <w:r w:rsidRPr="00633CCE">
        <w:rPr>
          <w:rFonts w:ascii="Arial" w:eastAsia="Arial MT" w:hAnsi="Arial"/>
          <w:b/>
          <w:sz w:val="20"/>
          <w:szCs w:val="20"/>
        </w:rPr>
        <w:t xml:space="preserve">Artículo segundo. </w:t>
      </w:r>
      <w:r w:rsidRPr="00633CCE">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33CCE">
        <w:rPr>
          <w:rFonts w:ascii="Arial" w:eastAsia="Arial MT" w:hAnsi="Arial"/>
          <w:bCs/>
          <w:iCs/>
          <w:sz w:val="20"/>
          <w:szCs w:val="20"/>
          <w:shd w:val="clear" w:color="auto" w:fill="FFFFFF"/>
        </w:rPr>
        <w:t xml:space="preserve">dará </w:t>
      </w:r>
      <w:r w:rsidRPr="00633CCE">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633CCE" w:rsidRPr="00633CCE" w:rsidRDefault="00633CCE" w:rsidP="00633CCE">
      <w:pPr>
        <w:widowControl w:val="0"/>
        <w:autoSpaceDE w:val="0"/>
        <w:autoSpaceDN w:val="0"/>
        <w:spacing w:after="0" w:line="360" w:lineRule="auto"/>
        <w:jc w:val="both"/>
        <w:rPr>
          <w:rFonts w:ascii="Arial" w:eastAsia="Arial MT" w:hAnsi="Arial"/>
          <w:b/>
          <w:sz w:val="20"/>
          <w:szCs w:val="20"/>
          <w:shd w:val="clear" w:color="auto" w:fill="FFFFFF"/>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shd w:val="clear" w:color="auto" w:fill="FFFFFF"/>
        </w:rPr>
        <w:t xml:space="preserve">Artículo tercero. </w:t>
      </w:r>
      <w:r w:rsidRPr="00633CCE">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Artículo cuarto.</w:t>
      </w:r>
      <w:r w:rsidRPr="00633CCE">
        <w:rPr>
          <w:rFonts w:ascii="Arial" w:eastAsia="Arial MT" w:hAnsi="Arial"/>
          <w:sz w:val="20"/>
          <w:szCs w:val="20"/>
        </w:rPr>
        <w:t xml:space="preserve"> </w:t>
      </w:r>
      <w:r w:rsidRPr="00633CCE">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633CCE">
        <w:rPr>
          <w:rFonts w:ascii="Arial" w:eastAsia="Arial MT" w:hAnsi="Arial"/>
          <w:sz w:val="20"/>
          <w:szCs w:val="20"/>
          <w:lang w:val="es-ES"/>
        </w:rPr>
        <w:t>.</w:t>
      </w:r>
    </w:p>
    <w:p w:rsidR="00633CCE" w:rsidRPr="00633CCE" w:rsidRDefault="00633CCE" w:rsidP="00633CCE">
      <w:pPr>
        <w:autoSpaceDE w:val="0"/>
        <w:autoSpaceDN w:val="0"/>
        <w:adjustRightInd w:val="0"/>
        <w:spacing w:after="0" w:line="36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Y, por tanto, mando se imprima, publique y circule para su conocimiento y debido cumplimiento.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Se expide este decreto en la sede del Poder Ejecutivo, en Mérida, Yucatán, a 21 de diciembre de 2023.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Lic. Mauricio Vila Dosal</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Gobernador del Estado de Yucatán</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Abog. María Dolores Fritz Sierra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Secretaria general de Gobierno</w:t>
      </w:r>
    </w:p>
    <w:p w:rsidR="00633CCE" w:rsidRPr="00633CCE" w:rsidRDefault="00633CCE" w:rsidP="00633CCE">
      <w:pPr>
        <w:spacing w:after="0" w:line="360" w:lineRule="auto"/>
        <w:rPr>
          <w:rFonts w:ascii="Arial" w:eastAsia="Times New Roman" w:hAnsi="Arial"/>
          <w:sz w:val="20"/>
          <w:szCs w:val="20"/>
          <w:lang w:val="es-ES" w:eastAsia="es-ES"/>
        </w:rPr>
      </w:pPr>
    </w:p>
    <w:p w:rsidR="00633CCE" w:rsidRPr="00633CCE" w:rsidRDefault="00633CCE" w:rsidP="00633CCE">
      <w:pPr>
        <w:spacing w:after="0" w:line="240" w:lineRule="auto"/>
        <w:rPr>
          <w:rFonts w:ascii="Times New Roman" w:eastAsia="Times New Roman" w:hAnsi="Times New Roman" w:cs="Times New Roman"/>
          <w:sz w:val="20"/>
          <w:szCs w:val="20"/>
          <w:lang w:val="es-ES" w:eastAsia="es-ES"/>
        </w:rPr>
      </w:pPr>
    </w:p>
    <w:p w:rsidR="00633CCE" w:rsidRPr="00F80299" w:rsidRDefault="00633CCE" w:rsidP="00F80299">
      <w:pPr>
        <w:spacing w:after="0" w:line="360" w:lineRule="auto"/>
        <w:rPr>
          <w:rFonts w:ascii="Arial" w:hAnsi="Arial"/>
          <w:sz w:val="20"/>
          <w:szCs w:val="20"/>
        </w:rPr>
      </w:pPr>
    </w:p>
    <w:sectPr w:rsidR="00633CCE" w:rsidRPr="00F80299" w:rsidSect="00B20FF4">
      <w:headerReference w:type="default" r:id="rId16"/>
      <w:footerReference w:type="default" r:id="rId17"/>
      <w:pgSz w:w="12240" w:h="15840"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8F2" w:rsidRDefault="00FA28F2">
      <w:pPr>
        <w:spacing w:after="0" w:line="240" w:lineRule="auto"/>
      </w:pPr>
      <w:r>
        <w:separator/>
      </w:r>
    </w:p>
  </w:endnote>
  <w:endnote w:type="continuationSeparator" w:id="0">
    <w:p w:rsidR="00FA28F2" w:rsidRDefault="00FA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F2" w:rsidRDefault="00FA28F2" w:rsidP="001C19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A28F2" w:rsidRDefault="00FA28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F2" w:rsidRDefault="00FA28F2" w:rsidP="001C191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6A6BF6">
      <w:rPr>
        <w:rStyle w:val="Nmerodepgina"/>
        <w:noProof/>
      </w:rPr>
      <w:t>1</w:t>
    </w:r>
    <w:r>
      <w:rPr>
        <w:rStyle w:val="Nmerodepgina"/>
      </w:rPr>
      <w:fldChar w:fldCharType="end"/>
    </w:r>
  </w:p>
  <w:p w:rsidR="00FA28F2" w:rsidRDefault="00FA28F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F2" w:rsidRPr="009C3E88" w:rsidRDefault="00FA28F2">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6A6BF6" w:rsidRPr="006A6BF6">
      <w:rPr>
        <w:rFonts w:ascii="Arial" w:hAnsi="Arial"/>
        <w:noProof/>
        <w:sz w:val="20"/>
        <w:szCs w:val="20"/>
        <w:lang w:val="es-ES"/>
      </w:rPr>
      <w:t>36</w:t>
    </w:r>
    <w:r w:rsidRPr="009C3E88">
      <w:rPr>
        <w:rFonts w:ascii="Arial" w:hAnsi="Arial"/>
        <w:sz w:val="20"/>
        <w:szCs w:val="20"/>
      </w:rPr>
      <w:fldChar w:fldCharType="end"/>
    </w:r>
  </w:p>
  <w:p w:rsidR="00FA28F2" w:rsidRDefault="00FA28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8F2" w:rsidRDefault="00FA28F2">
      <w:pPr>
        <w:spacing w:after="0" w:line="240" w:lineRule="auto"/>
      </w:pPr>
      <w:r>
        <w:separator/>
      </w:r>
    </w:p>
  </w:footnote>
  <w:footnote w:type="continuationSeparator" w:id="0">
    <w:p w:rsidR="00FA28F2" w:rsidRDefault="00FA28F2">
      <w:pPr>
        <w:spacing w:after="0" w:line="240" w:lineRule="auto"/>
      </w:pPr>
      <w:r>
        <w:continuationSeparator/>
      </w:r>
    </w:p>
  </w:footnote>
  <w:footnote w:id="1">
    <w:p w:rsidR="00FA28F2" w:rsidRPr="003B7CC4" w:rsidRDefault="00FA28F2" w:rsidP="00B20FF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FA28F2" w:rsidRDefault="00FA28F2" w:rsidP="00B20FF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FA28F2" w:rsidRPr="0055215F" w:rsidRDefault="00FA28F2" w:rsidP="00B20FF4">
      <w:pPr>
        <w:pStyle w:val="Textonotapie"/>
        <w:rPr>
          <w:lang w:val="es-MX"/>
        </w:rPr>
      </w:pPr>
    </w:p>
  </w:footnote>
  <w:footnote w:id="3">
    <w:p w:rsidR="00FA28F2" w:rsidRPr="00A33CFF" w:rsidRDefault="00FA28F2" w:rsidP="00B20FF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FA28F2" w:rsidRPr="00713177" w:rsidRDefault="00FA28F2"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FA28F2" w:rsidRPr="00713177" w:rsidRDefault="00FA28F2"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FA28F2" w:rsidRDefault="00FA28F2" w:rsidP="00B20FF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FA28F2" w:rsidRPr="00777624" w:rsidRDefault="00FA28F2" w:rsidP="00B20FF4">
      <w:pPr>
        <w:pStyle w:val="Textonotapie"/>
        <w:rPr>
          <w:rFonts w:ascii="Arial" w:hAnsi="Arial" w:cs="Arial"/>
          <w:sz w:val="16"/>
          <w:szCs w:val="16"/>
        </w:rPr>
      </w:pPr>
    </w:p>
  </w:footnote>
  <w:footnote w:id="7">
    <w:p w:rsidR="00FA28F2" w:rsidRPr="00777624" w:rsidRDefault="00FA28F2"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FA28F2" w:rsidRPr="00777624" w:rsidRDefault="00FA28F2"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FA28F2" w:rsidRPr="008F19C7" w:rsidRDefault="00FA28F2" w:rsidP="00B20FF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A28F2" w:rsidTr="001C1913">
      <w:trPr>
        <w:cantSplit/>
        <w:trHeight w:val="329"/>
      </w:trPr>
      <w:tc>
        <w:tcPr>
          <w:tcW w:w="1260" w:type="dxa"/>
          <w:vMerge w:val="restart"/>
          <w:vAlign w:val="center"/>
        </w:tcPr>
        <w:p w:rsidR="00FA28F2" w:rsidRDefault="00FA28F2" w:rsidP="001C191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5.9pt;height:49.8pt" o:ole="">
                <v:imagedata r:id="rId1" o:title=""/>
              </v:shape>
              <o:OLEObject Type="Embed" ProgID="Word.Picture.8" ShapeID="_x0000_i1038" DrawAspect="Content" ObjectID="_1768377684" r:id="rId2"/>
            </w:object>
          </w:r>
        </w:p>
      </w:tc>
      <w:tc>
        <w:tcPr>
          <w:tcW w:w="9000" w:type="dxa"/>
          <w:gridSpan w:val="2"/>
          <w:tcBorders>
            <w:bottom w:val="double" w:sz="4" w:space="0" w:color="auto"/>
          </w:tcBorders>
          <w:vAlign w:val="bottom"/>
        </w:tcPr>
        <w:p w:rsidR="00FA28F2" w:rsidRDefault="00FA28F2" w:rsidP="001C19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FA28F2" w:rsidTr="001C1913">
      <w:trPr>
        <w:cantSplit/>
        <w:trHeight w:val="49"/>
      </w:trPr>
      <w:tc>
        <w:tcPr>
          <w:tcW w:w="1260" w:type="dxa"/>
          <w:vMerge/>
        </w:tcPr>
        <w:p w:rsidR="00FA28F2" w:rsidRDefault="00FA28F2" w:rsidP="001C1913">
          <w:pPr>
            <w:pStyle w:val="Encabezado"/>
            <w:rPr>
              <w:rFonts w:ascii="CG Omega" w:hAnsi="CG Omega" w:cs="CG Omega"/>
              <w:sz w:val="16"/>
              <w:szCs w:val="16"/>
            </w:rPr>
          </w:pPr>
        </w:p>
      </w:tc>
      <w:tc>
        <w:tcPr>
          <w:tcW w:w="9000" w:type="dxa"/>
          <w:gridSpan w:val="2"/>
          <w:tcBorders>
            <w:top w:val="double" w:sz="4" w:space="0" w:color="auto"/>
          </w:tcBorders>
        </w:tcPr>
        <w:p w:rsidR="00FA28F2" w:rsidRDefault="00FA28F2" w:rsidP="001C1913">
          <w:pPr>
            <w:pStyle w:val="Encabezado"/>
            <w:ind w:left="-70"/>
            <w:jc w:val="right"/>
            <w:rPr>
              <w:rFonts w:ascii="Arial Narrow" w:hAnsi="Arial Narrow" w:cs="Arial Narrow"/>
              <w:sz w:val="4"/>
              <w:szCs w:val="4"/>
            </w:rPr>
          </w:pPr>
        </w:p>
      </w:tc>
    </w:tr>
    <w:tr w:rsidR="00FA28F2" w:rsidTr="001C1913">
      <w:trPr>
        <w:cantSplit/>
        <w:trHeight w:val="291"/>
      </w:trPr>
      <w:tc>
        <w:tcPr>
          <w:tcW w:w="1260" w:type="dxa"/>
          <w:vMerge/>
        </w:tcPr>
        <w:p w:rsidR="00FA28F2" w:rsidRDefault="00FA28F2" w:rsidP="001C1913">
          <w:pPr>
            <w:pStyle w:val="Encabezado"/>
            <w:rPr>
              <w:rFonts w:ascii="CG Omega" w:hAnsi="CG Omega" w:cs="CG Omega"/>
              <w:sz w:val="16"/>
              <w:szCs w:val="16"/>
            </w:rPr>
          </w:pPr>
        </w:p>
      </w:tc>
      <w:tc>
        <w:tcPr>
          <w:tcW w:w="4212" w:type="dxa"/>
        </w:tcPr>
        <w:p w:rsidR="00FA28F2" w:rsidRPr="004048C7" w:rsidRDefault="00FA28F2" w:rsidP="001C1913">
          <w:pPr>
            <w:pStyle w:val="Encabezado"/>
            <w:ind w:left="110"/>
            <w:rPr>
              <w:rFonts w:ascii="Arial" w:hAnsi="Arial"/>
              <w:b/>
              <w:bCs/>
              <w:sz w:val="17"/>
              <w:szCs w:val="17"/>
            </w:rPr>
          </w:pPr>
          <w:r w:rsidRPr="004048C7">
            <w:rPr>
              <w:rFonts w:ascii="Arial" w:hAnsi="Arial"/>
              <w:b/>
              <w:bCs/>
              <w:sz w:val="17"/>
              <w:szCs w:val="17"/>
            </w:rPr>
            <w:t>H. Congreso del Estado de Yucatán</w:t>
          </w:r>
        </w:p>
        <w:p w:rsidR="00FA28F2" w:rsidRPr="004048C7" w:rsidRDefault="00FA28F2" w:rsidP="001C1913">
          <w:pPr>
            <w:pStyle w:val="Encabezado"/>
            <w:ind w:left="110"/>
            <w:rPr>
              <w:rFonts w:ascii="Arial" w:hAnsi="Arial"/>
              <w:sz w:val="17"/>
              <w:szCs w:val="17"/>
            </w:rPr>
          </w:pPr>
          <w:r>
            <w:rPr>
              <w:rFonts w:ascii="Arial" w:hAnsi="Arial"/>
              <w:sz w:val="17"/>
              <w:szCs w:val="17"/>
            </w:rPr>
            <w:t>Secretaría General del Poder Legislativo</w:t>
          </w:r>
        </w:p>
        <w:p w:rsidR="00FA28F2" w:rsidRPr="004048C7" w:rsidRDefault="00FA28F2" w:rsidP="001C1913">
          <w:pPr>
            <w:pStyle w:val="Encabezado"/>
            <w:ind w:left="110"/>
            <w:rPr>
              <w:rFonts w:ascii="Arial" w:hAnsi="Arial"/>
              <w:sz w:val="17"/>
              <w:szCs w:val="17"/>
            </w:rPr>
          </w:pPr>
          <w:r w:rsidRPr="004048C7">
            <w:rPr>
              <w:rFonts w:ascii="Arial" w:hAnsi="Arial"/>
              <w:sz w:val="17"/>
              <w:szCs w:val="17"/>
            </w:rPr>
            <w:t>Unidad de Servicios Técnico-Legislativos</w:t>
          </w:r>
        </w:p>
        <w:p w:rsidR="00FA28F2" w:rsidRDefault="00FA28F2" w:rsidP="001C1913">
          <w:pPr>
            <w:pStyle w:val="Encabezado"/>
            <w:ind w:left="-70"/>
            <w:rPr>
              <w:rFonts w:ascii="Arial Narrow" w:hAnsi="Arial Narrow" w:cs="Arial Narrow"/>
              <w:sz w:val="4"/>
              <w:szCs w:val="4"/>
            </w:rPr>
          </w:pPr>
        </w:p>
      </w:tc>
      <w:tc>
        <w:tcPr>
          <w:tcW w:w="4788" w:type="dxa"/>
        </w:tcPr>
        <w:p w:rsidR="00FA28F2" w:rsidRDefault="00FA28F2" w:rsidP="001C1913">
          <w:pPr>
            <w:pStyle w:val="Encabezado"/>
            <w:ind w:left="-70"/>
            <w:jc w:val="right"/>
            <w:rPr>
              <w:rFonts w:ascii="Arial" w:hAnsi="Arial"/>
              <w:i/>
              <w:iCs/>
              <w:sz w:val="18"/>
              <w:szCs w:val="18"/>
            </w:rPr>
          </w:pPr>
          <w:r>
            <w:rPr>
              <w:rFonts w:ascii="Arial" w:hAnsi="Arial"/>
              <w:i/>
              <w:iCs/>
              <w:sz w:val="18"/>
              <w:szCs w:val="18"/>
            </w:rPr>
            <w:t>Nueva Publicación D.O. 30-diciembre-2022</w:t>
          </w:r>
        </w:p>
        <w:p w:rsidR="00FA28F2" w:rsidRPr="001D52AB" w:rsidRDefault="00FA28F2" w:rsidP="001C1913">
          <w:pPr>
            <w:pStyle w:val="Encabezado"/>
            <w:ind w:left="-70"/>
            <w:jc w:val="right"/>
            <w:rPr>
              <w:rFonts w:ascii="Arial" w:hAnsi="Arial"/>
              <w:i/>
              <w:iCs/>
              <w:sz w:val="18"/>
              <w:szCs w:val="18"/>
            </w:rPr>
          </w:pPr>
        </w:p>
      </w:tc>
    </w:tr>
  </w:tbl>
  <w:p w:rsidR="00FA28F2" w:rsidRDefault="00FA28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A28F2" w:rsidTr="001C1913">
      <w:trPr>
        <w:cantSplit/>
        <w:trHeight w:val="329"/>
      </w:trPr>
      <w:tc>
        <w:tcPr>
          <w:tcW w:w="1260" w:type="dxa"/>
          <w:vMerge w:val="restart"/>
          <w:vAlign w:val="center"/>
        </w:tcPr>
        <w:p w:rsidR="00FA28F2" w:rsidRDefault="00FA28F2" w:rsidP="00B20FF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8pt" o:ole="">
                <v:imagedata r:id="rId1" o:title=""/>
              </v:shape>
              <o:OLEObject Type="Embed" ProgID="Word.Picture.8" ShapeID="_x0000_i1028" DrawAspect="Content" ObjectID="_1768377685" r:id="rId2"/>
            </w:object>
          </w:r>
        </w:p>
      </w:tc>
      <w:tc>
        <w:tcPr>
          <w:tcW w:w="9000" w:type="dxa"/>
          <w:gridSpan w:val="2"/>
          <w:tcBorders>
            <w:bottom w:val="double" w:sz="4" w:space="0" w:color="auto"/>
          </w:tcBorders>
          <w:vAlign w:val="bottom"/>
        </w:tcPr>
        <w:p w:rsidR="00FA28F2" w:rsidRDefault="00FA28F2" w:rsidP="00B20FF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HUHÍ, YUCATÁN, PARA EL EJERCICIO FISCAL 2024.</w:t>
          </w:r>
        </w:p>
      </w:tc>
    </w:tr>
    <w:tr w:rsidR="00FA28F2" w:rsidTr="001C1913">
      <w:trPr>
        <w:cantSplit/>
        <w:trHeight w:val="49"/>
      </w:trPr>
      <w:tc>
        <w:tcPr>
          <w:tcW w:w="1260" w:type="dxa"/>
          <w:vMerge/>
        </w:tcPr>
        <w:p w:rsidR="00FA28F2" w:rsidRDefault="00FA28F2" w:rsidP="00B20FF4">
          <w:pPr>
            <w:pStyle w:val="Encabezado"/>
            <w:rPr>
              <w:rFonts w:ascii="CG Omega" w:hAnsi="CG Omega" w:cs="CG Omega"/>
              <w:sz w:val="16"/>
              <w:szCs w:val="16"/>
            </w:rPr>
          </w:pPr>
        </w:p>
      </w:tc>
      <w:tc>
        <w:tcPr>
          <w:tcW w:w="9000" w:type="dxa"/>
          <w:gridSpan w:val="2"/>
          <w:tcBorders>
            <w:top w:val="double" w:sz="4" w:space="0" w:color="auto"/>
          </w:tcBorders>
        </w:tcPr>
        <w:p w:rsidR="00FA28F2" w:rsidRDefault="00FA28F2" w:rsidP="00B20FF4">
          <w:pPr>
            <w:pStyle w:val="Encabezado"/>
            <w:ind w:left="-70"/>
            <w:jc w:val="right"/>
            <w:rPr>
              <w:rFonts w:ascii="Arial Narrow" w:hAnsi="Arial Narrow" w:cs="Arial Narrow"/>
              <w:sz w:val="4"/>
              <w:szCs w:val="4"/>
            </w:rPr>
          </w:pPr>
        </w:p>
      </w:tc>
    </w:tr>
    <w:tr w:rsidR="00FA28F2" w:rsidRPr="001D52AB" w:rsidTr="001C1913">
      <w:trPr>
        <w:cantSplit/>
        <w:trHeight w:val="291"/>
      </w:trPr>
      <w:tc>
        <w:tcPr>
          <w:tcW w:w="1260" w:type="dxa"/>
          <w:vMerge/>
        </w:tcPr>
        <w:p w:rsidR="00FA28F2" w:rsidRDefault="00FA28F2" w:rsidP="00B20FF4">
          <w:pPr>
            <w:pStyle w:val="Encabezado"/>
            <w:rPr>
              <w:rFonts w:ascii="CG Omega" w:hAnsi="CG Omega" w:cs="CG Omega"/>
              <w:sz w:val="16"/>
              <w:szCs w:val="16"/>
            </w:rPr>
          </w:pPr>
        </w:p>
      </w:tc>
      <w:tc>
        <w:tcPr>
          <w:tcW w:w="4212" w:type="dxa"/>
        </w:tcPr>
        <w:p w:rsidR="00FA28F2" w:rsidRPr="004048C7" w:rsidRDefault="00FA28F2" w:rsidP="00B20FF4">
          <w:pPr>
            <w:pStyle w:val="Encabezado"/>
            <w:ind w:left="110"/>
            <w:rPr>
              <w:rFonts w:ascii="Arial" w:hAnsi="Arial"/>
              <w:b/>
              <w:bCs/>
              <w:sz w:val="17"/>
              <w:szCs w:val="17"/>
            </w:rPr>
          </w:pPr>
          <w:r w:rsidRPr="004048C7">
            <w:rPr>
              <w:rFonts w:ascii="Arial" w:hAnsi="Arial"/>
              <w:b/>
              <w:bCs/>
              <w:sz w:val="17"/>
              <w:szCs w:val="17"/>
            </w:rPr>
            <w:t>H. Congreso del Estado de Yucatán</w:t>
          </w:r>
        </w:p>
        <w:p w:rsidR="00FA28F2" w:rsidRPr="004048C7" w:rsidRDefault="00FA28F2" w:rsidP="00B20FF4">
          <w:pPr>
            <w:pStyle w:val="Encabezado"/>
            <w:ind w:left="110"/>
            <w:rPr>
              <w:rFonts w:ascii="Arial" w:hAnsi="Arial"/>
              <w:sz w:val="17"/>
              <w:szCs w:val="17"/>
            </w:rPr>
          </w:pPr>
          <w:r>
            <w:rPr>
              <w:rFonts w:ascii="Arial" w:hAnsi="Arial"/>
              <w:sz w:val="17"/>
              <w:szCs w:val="17"/>
            </w:rPr>
            <w:t>Secretaría General del Poder Legislativo</w:t>
          </w:r>
        </w:p>
        <w:p w:rsidR="00FA28F2" w:rsidRPr="004048C7" w:rsidRDefault="00FA28F2" w:rsidP="00B20FF4">
          <w:pPr>
            <w:pStyle w:val="Encabezado"/>
            <w:ind w:left="110"/>
            <w:rPr>
              <w:rFonts w:ascii="Arial" w:hAnsi="Arial"/>
              <w:sz w:val="17"/>
              <w:szCs w:val="17"/>
            </w:rPr>
          </w:pPr>
          <w:r w:rsidRPr="004048C7">
            <w:rPr>
              <w:rFonts w:ascii="Arial" w:hAnsi="Arial"/>
              <w:sz w:val="17"/>
              <w:szCs w:val="17"/>
            </w:rPr>
            <w:t>Unidad de Servicios Técnico</w:t>
          </w:r>
          <w:r>
            <w:rPr>
              <w:rFonts w:ascii="Arial" w:hAnsi="Arial"/>
              <w:sz w:val="17"/>
              <w:szCs w:val="17"/>
            </w:rPr>
            <w:t>s</w:t>
          </w:r>
          <w:r w:rsidRPr="004048C7">
            <w:rPr>
              <w:rFonts w:ascii="Arial" w:hAnsi="Arial"/>
              <w:sz w:val="17"/>
              <w:szCs w:val="17"/>
            </w:rPr>
            <w:t>-Legislativos</w:t>
          </w:r>
        </w:p>
        <w:p w:rsidR="00FA28F2" w:rsidRDefault="00FA28F2" w:rsidP="00B20FF4">
          <w:pPr>
            <w:pStyle w:val="Encabezado"/>
            <w:ind w:left="-70"/>
            <w:rPr>
              <w:rFonts w:ascii="Arial Narrow" w:hAnsi="Arial Narrow" w:cs="Arial Narrow"/>
              <w:sz w:val="4"/>
              <w:szCs w:val="4"/>
            </w:rPr>
          </w:pPr>
        </w:p>
      </w:tc>
      <w:tc>
        <w:tcPr>
          <w:tcW w:w="4788" w:type="dxa"/>
        </w:tcPr>
        <w:p w:rsidR="00FA28F2" w:rsidRDefault="00FA28F2" w:rsidP="00B20FF4">
          <w:pPr>
            <w:pStyle w:val="Encabezado"/>
            <w:ind w:left="-70"/>
            <w:jc w:val="right"/>
            <w:rPr>
              <w:rFonts w:ascii="Arial" w:hAnsi="Arial"/>
              <w:i/>
              <w:iCs/>
              <w:sz w:val="18"/>
              <w:szCs w:val="18"/>
            </w:rPr>
          </w:pPr>
          <w:r>
            <w:rPr>
              <w:rFonts w:ascii="Arial" w:hAnsi="Arial"/>
              <w:i/>
              <w:iCs/>
              <w:sz w:val="18"/>
              <w:szCs w:val="18"/>
            </w:rPr>
            <w:t>Nueva Publicación D.O. 29-diciembre-2023</w:t>
          </w:r>
        </w:p>
        <w:p w:rsidR="00FA28F2" w:rsidRPr="001D52AB" w:rsidRDefault="00FA28F2" w:rsidP="00B20FF4">
          <w:pPr>
            <w:pStyle w:val="Encabezado"/>
            <w:ind w:left="-70"/>
            <w:jc w:val="right"/>
            <w:rPr>
              <w:rFonts w:ascii="Arial" w:hAnsi="Arial"/>
              <w:i/>
              <w:iCs/>
              <w:sz w:val="18"/>
              <w:szCs w:val="18"/>
            </w:rPr>
          </w:pPr>
        </w:p>
      </w:tc>
    </w:tr>
  </w:tbl>
  <w:p w:rsidR="00FA28F2" w:rsidRDefault="00FA28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CD4084"/>
    <w:multiLevelType w:val="hybridMultilevel"/>
    <w:tmpl w:val="FBDE3F0A"/>
    <w:lvl w:ilvl="0" w:tplc="F9B4F906">
      <w:start w:val="7"/>
      <w:numFmt w:val="bullet"/>
      <w:lvlText w:val=""/>
      <w:lvlJc w:val="left"/>
      <w:pPr>
        <w:ind w:left="720" w:hanging="360"/>
      </w:pPr>
      <w:rPr>
        <w:rFonts w:ascii="Wingdings" w:eastAsiaTheme="minorHAnsi" w:hAnsi="Wingdings"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D613F24"/>
    <w:multiLevelType w:val="hybridMultilevel"/>
    <w:tmpl w:val="12E6781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9739D1"/>
    <w:multiLevelType w:val="hybridMultilevel"/>
    <w:tmpl w:val="356A6DC4"/>
    <w:lvl w:ilvl="0" w:tplc="8B14E1BA">
      <w:start w:val="1"/>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12">
    <w:nsid w:val="30921987"/>
    <w:multiLevelType w:val="hybridMultilevel"/>
    <w:tmpl w:val="613A4E62"/>
    <w:lvl w:ilvl="0" w:tplc="1DACCC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D72D5E"/>
    <w:multiLevelType w:val="hybridMultilevel"/>
    <w:tmpl w:val="66041100"/>
    <w:lvl w:ilvl="0" w:tplc="58923D92">
      <w:start w:val="1"/>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378D5D90"/>
    <w:multiLevelType w:val="hybridMultilevel"/>
    <w:tmpl w:val="F146D45A"/>
    <w:lvl w:ilvl="0" w:tplc="D938EA96">
      <w:start w:val="1"/>
      <w:numFmt w:val="upperRoman"/>
      <w:lvlText w:val="%1.-"/>
      <w:lvlJc w:val="left"/>
      <w:pPr>
        <w:ind w:left="500" w:hanging="360"/>
      </w:pPr>
      <w:rPr>
        <w:rFonts w:hint="default"/>
        <w:b/>
      </w:rPr>
    </w:lvl>
    <w:lvl w:ilvl="1" w:tplc="080A0019" w:tentative="1">
      <w:start w:val="1"/>
      <w:numFmt w:val="lowerLetter"/>
      <w:lvlText w:val="%2."/>
      <w:lvlJc w:val="left"/>
      <w:pPr>
        <w:ind w:left="1220" w:hanging="360"/>
      </w:pPr>
    </w:lvl>
    <w:lvl w:ilvl="2" w:tplc="080A001B" w:tentative="1">
      <w:start w:val="1"/>
      <w:numFmt w:val="lowerRoman"/>
      <w:lvlText w:val="%3."/>
      <w:lvlJc w:val="right"/>
      <w:pPr>
        <w:ind w:left="1940" w:hanging="180"/>
      </w:pPr>
    </w:lvl>
    <w:lvl w:ilvl="3" w:tplc="080A000F" w:tentative="1">
      <w:start w:val="1"/>
      <w:numFmt w:val="decimal"/>
      <w:lvlText w:val="%4."/>
      <w:lvlJc w:val="left"/>
      <w:pPr>
        <w:ind w:left="2660" w:hanging="360"/>
      </w:pPr>
    </w:lvl>
    <w:lvl w:ilvl="4" w:tplc="080A0019" w:tentative="1">
      <w:start w:val="1"/>
      <w:numFmt w:val="lowerLetter"/>
      <w:lvlText w:val="%5."/>
      <w:lvlJc w:val="left"/>
      <w:pPr>
        <w:ind w:left="3380" w:hanging="360"/>
      </w:pPr>
    </w:lvl>
    <w:lvl w:ilvl="5" w:tplc="080A001B" w:tentative="1">
      <w:start w:val="1"/>
      <w:numFmt w:val="lowerRoman"/>
      <w:lvlText w:val="%6."/>
      <w:lvlJc w:val="right"/>
      <w:pPr>
        <w:ind w:left="4100" w:hanging="180"/>
      </w:pPr>
    </w:lvl>
    <w:lvl w:ilvl="6" w:tplc="080A000F" w:tentative="1">
      <w:start w:val="1"/>
      <w:numFmt w:val="decimal"/>
      <w:lvlText w:val="%7."/>
      <w:lvlJc w:val="left"/>
      <w:pPr>
        <w:ind w:left="4820" w:hanging="360"/>
      </w:pPr>
    </w:lvl>
    <w:lvl w:ilvl="7" w:tplc="080A0019" w:tentative="1">
      <w:start w:val="1"/>
      <w:numFmt w:val="lowerLetter"/>
      <w:lvlText w:val="%8."/>
      <w:lvlJc w:val="left"/>
      <w:pPr>
        <w:ind w:left="5540" w:hanging="360"/>
      </w:pPr>
    </w:lvl>
    <w:lvl w:ilvl="8" w:tplc="080A001B" w:tentative="1">
      <w:start w:val="1"/>
      <w:numFmt w:val="lowerRoman"/>
      <w:lvlText w:val="%9."/>
      <w:lvlJc w:val="right"/>
      <w:pPr>
        <w:ind w:left="6260" w:hanging="180"/>
      </w:pPr>
    </w:lvl>
  </w:abstractNum>
  <w:abstractNum w:abstractNumId="16">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3D5AEF"/>
    <w:multiLevelType w:val="hybridMultilevel"/>
    <w:tmpl w:val="DF068E5E"/>
    <w:lvl w:ilvl="0" w:tplc="6ABC2514">
      <w:start w:val="7"/>
      <w:numFmt w:val="bullet"/>
      <w:lvlText w:val=""/>
      <w:lvlJc w:val="left"/>
      <w:pPr>
        <w:ind w:left="720" w:hanging="360"/>
      </w:pPr>
      <w:rPr>
        <w:rFonts w:ascii="Wingdings" w:eastAsiaTheme="minorHAns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A5037E"/>
    <w:multiLevelType w:val="hybridMultilevel"/>
    <w:tmpl w:val="54A49B16"/>
    <w:lvl w:ilvl="0" w:tplc="2698EA38">
      <w:start w:val="1"/>
      <w:numFmt w:val="lowerLetter"/>
      <w:lvlText w:val="%1)"/>
      <w:lvlJc w:val="left"/>
      <w:pPr>
        <w:ind w:left="1899"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24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31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38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456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528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60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67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74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20">
    <w:nsid w:val="46672AE9"/>
    <w:multiLevelType w:val="hybridMultilevel"/>
    <w:tmpl w:val="D22EA4B4"/>
    <w:lvl w:ilvl="0" w:tplc="FE4C474C">
      <w:start w:val="1"/>
      <w:numFmt w:val="lowerLetter"/>
      <w:lvlText w:val="%1)"/>
      <w:lvlJc w:val="left"/>
      <w:pPr>
        <w:ind w:left="1231"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7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4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31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89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61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3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60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7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21">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22">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59B0779E"/>
    <w:multiLevelType w:val="hybridMultilevel"/>
    <w:tmpl w:val="6C463FD0"/>
    <w:lvl w:ilvl="0" w:tplc="7968E874">
      <w:start w:val="7"/>
      <w:numFmt w:val="bullet"/>
      <w:lvlText w:val=""/>
      <w:lvlJc w:val="left"/>
      <w:pPr>
        <w:ind w:left="720" w:hanging="360"/>
      </w:pPr>
      <w:rPr>
        <w:rFonts w:ascii="Wingdings" w:eastAsiaTheme="minorHAnsi" w:hAnsi="Wingdings"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332504"/>
    <w:multiLevelType w:val="hybridMultilevel"/>
    <w:tmpl w:val="68284BF0"/>
    <w:lvl w:ilvl="0" w:tplc="A1501D90">
      <w:start w:val="1"/>
      <w:numFmt w:val="upperRoman"/>
      <w:lvlText w:val="%1."/>
      <w:lvlJc w:val="left"/>
      <w:pPr>
        <w:ind w:left="830" w:hanging="720"/>
      </w:pPr>
      <w:rPr>
        <w:rFonts w:eastAsiaTheme="minorHAnsi"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25">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27">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387BEF"/>
    <w:multiLevelType w:val="hybridMultilevel"/>
    <w:tmpl w:val="27DC96D0"/>
    <w:lvl w:ilvl="0" w:tplc="79261A74">
      <w:start w:val="7"/>
      <w:numFmt w:val="bullet"/>
      <w:lvlText w:val=""/>
      <w:lvlJc w:val="left"/>
      <w:pPr>
        <w:ind w:left="720" w:hanging="360"/>
      </w:pPr>
      <w:rPr>
        <w:rFonts w:ascii="Wingdings" w:eastAsiaTheme="minorHAns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1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
  </w:num>
  <w:num w:numId="7">
    <w:abstractNumId w:val="2"/>
  </w:num>
  <w:num w:numId="8">
    <w:abstractNumId w:val="1"/>
  </w:num>
  <w:num w:numId="9">
    <w:abstractNumId w:val="0"/>
  </w:num>
  <w:num w:numId="10">
    <w:abstractNumId w:val="21"/>
  </w:num>
  <w:num w:numId="11">
    <w:abstractNumId w:val="11"/>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9"/>
  </w:num>
  <w:num w:numId="20">
    <w:abstractNumId w:val="29"/>
  </w:num>
  <w:num w:numId="21">
    <w:abstractNumId w:val="8"/>
  </w:num>
  <w:num w:numId="22">
    <w:abstractNumId w:val="14"/>
  </w:num>
  <w:num w:numId="23">
    <w:abstractNumId w:val="4"/>
  </w:num>
  <w:num w:numId="24">
    <w:abstractNumId w:val="17"/>
  </w:num>
  <w:num w:numId="25">
    <w:abstractNumId w:val="6"/>
  </w:num>
  <w:num w:numId="26">
    <w:abstractNumId w:val="28"/>
  </w:num>
  <w:num w:numId="27">
    <w:abstractNumId w:val="23"/>
  </w:num>
  <w:num w:numId="28">
    <w:abstractNumId w:val="13"/>
  </w:num>
  <w:num w:numId="29">
    <w:abstractNumId w:val="24"/>
  </w:num>
  <w:num w:numId="30">
    <w:abstractNumId w:val="10"/>
  </w:num>
  <w:num w:numId="31">
    <w:abstractNumId w:val="12"/>
  </w:num>
  <w:num w:numId="32">
    <w:abstractNumId w:val="1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0"/>
  <w:proofState w:grammar="clean"/>
  <w:defaultTabStop w:val="708"/>
  <w:hyphenationZone w:val="425"/>
  <w:characterSpacingControl w:val="doNotCompress"/>
  <w:hdrShapeDefaults>
    <o:shapedefaults v:ext="edit" spidmax="256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19C2"/>
    <w:rsid w:val="00012130"/>
    <w:rsid w:val="00020978"/>
    <w:rsid w:val="00020D2A"/>
    <w:rsid w:val="000222EC"/>
    <w:rsid w:val="00024DC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1C05"/>
    <w:rsid w:val="000A0BC3"/>
    <w:rsid w:val="000A1580"/>
    <w:rsid w:val="000B1BCA"/>
    <w:rsid w:val="000C59EE"/>
    <w:rsid w:val="000C6AA7"/>
    <w:rsid w:val="000C6B69"/>
    <w:rsid w:val="000E7474"/>
    <w:rsid w:val="000E7FDB"/>
    <w:rsid w:val="000F1FEB"/>
    <w:rsid w:val="000F3D1B"/>
    <w:rsid w:val="000F3F8A"/>
    <w:rsid w:val="000F6B3A"/>
    <w:rsid w:val="001026D6"/>
    <w:rsid w:val="00105B19"/>
    <w:rsid w:val="00107D67"/>
    <w:rsid w:val="00116209"/>
    <w:rsid w:val="00121F26"/>
    <w:rsid w:val="001255F9"/>
    <w:rsid w:val="001260A4"/>
    <w:rsid w:val="00127DD6"/>
    <w:rsid w:val="0013357D"/>
    <w:rsid w:val="00140524"/>
    <w:rsid w:val="001477BC"/>
    <w:rsid w:val="001501BF"/>
    <w:rsid w:val="00150EF4"/>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B0470"/>
    <w:rsid w:val="001C1913"/>
    <w:rsid w:val="001C1E31"/>
    <w:rsid w:val="001C34DE"/>
    <w:rsid w:val="001C4B69"/>
    <w:rsid w:val="001C67A3"/>
    <w:rsid w:val="001D11F7"/>
    <w:rsid w:val="001D18CF"/>
    <w:rsid w:val="001D4387"/>
    <w:rsid w:val="001D4CF8"/>
    <w:rsid w:val="001D5E62"/>
    <w:rsid w:val="001D73E1"/>
    <w:rsid w:val="001E34E0"/>
    <w:rsid w:val="001E5F90"/>
    <w:rsid w:val="001E7D2D"/>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3CFC"/>
    <w:rsid w:val="00244C55"/>
    <w:rsid w:val="00257082"/>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9B3"/>
    <w:rsid w:val="002F5C7A"/>
    <w:rsid w:val="002F73A5"/>
    <w:rsid w:val="002F76AD"/>
    <w:rsid w:val="002F7954"/>
    <w:rsid w:val="00306843"/>
    <w:rsid w:val="00310150"/>
    <w:rsid w:val="00315884"/>
    <w:rsid w:val="00315C10"/>
    <w:rsid w:val="003224C1"/>
    <w:rsid w:val="00322BBB"/>
    <w:rsid w:val="00330338"/>
    <w:rsid w:val="00334499"/>
    <w:rsid w:val="00335C58"/>
    <w:rsid w:val="0033687E"/>
    <w:rsid w:val="003379D4"/>
    <w:rsid w:val="00341416"/>
    <w:rsid w:val="00343D4A"/>
    <w:rsid w:val="003462B1"/>
    <w:rsid w:val="003641FF"/>
    <w:rsid w:val="00375C08"/>
    <w:rsid w:val="0038132F"/>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4576D"/>
    <w:rsid w:val="004514D6"/>
    <w:rsid w:val="004533ED"/>
    <w:rsid w:val="00461017"/>
    <w:rsid w:val="00466173"/>
    <w:rsid w:val="00470BAB"/>
    <w:rsid w:val="00480F45"/>
    <w:rsid w:val="00485003"/>
    <w:rsid w:val="004858C2"/>
    <w:rsid w:val="004860C0"/>
    <w:rsid w:val="00494528"/>
    <w:rsid w:val="0049709A"/>
    <w:rsid w:val="004A051F"/>
    <w:rsid w:val="004B43EB"/>
    <w:rsid w:val="004C0727"/>
    <w:rsid w:val="004C4792"/>
    <w:rsid w:val="004C58A3"/>
    <w:rsid w:val="004D2BCC"/>
    <w:rsid w:val="004D3CAB"/>
    <w:rsid w:val="004D6236"/>
    <w:rsid w:val="004E0723"/>
    <w:rsid w:val="004E09AE"/>
    <w:rsid w:val="004E5A9C"/>
    <w:rsid w:val="004E67A0"/>
    <w:rsid w:val="004F004A"/>
    <w:rsid w:val="004F0D7E"/>
    <w:rsid w:val="004F2748"/>
    <w:rsid w:val="004F4CCA"/>
    <w:rsid w:val="004F6EFC"/>
    <w:rsid w:val="00500073"/>
    <w:rsid w:val="005013D6"/>
    <w:rsid w:val="00502C86"/>
    <w:rsid w:val="00503B83"/>
    <w:rsid w:val="00503C99"/>
    <w:rsid w:val="00505D6F"/>
    <w:rsid w:val="005135DD"/>
    <w:rsid w:val="00516110"/>
    <w:rsid w:val="00516307"/>
    <w:rsid w:val="00521620"/>
    <w:rsid w:val="00524929"/>
    <w:rsid w:val="0052602F"/>
    <w:rsid w:val="00542233"/>
    <w:rsid w:val="0055233D"/>
    <w:rsid w:val="00552EA7"/>
    <w:rsid w:val="0055382F"/>
    <w:rsid w:val="00553E6D"/>
    <w:rsid w:val="00555079"/>
    <w:rsid w:val="00555554"/>
    <w:rsid w:val="0055600D"/>
    <w:rsid w:val="00556F68"/>
    <w:rsid w:val="005602EF"/>
    <w:rsid w:val="00566360"/>
    <w:rsid w:val="00573B88"/>
    <w:rsid w:val="00574EBA"/>
    <w:rsid w:val="00575120"/>
    <w:rsid w:val="00580A07"/>
    <w:rsid w:val="00581542"/>
    <w:rsid w:val="00584BC7"/>
    <w:rsid w:val="00586C2B"/>
    <w:rsid w:val="005924A3"/>
    <w:rsid w:val="0059269A"/>
    <w:rsid w:val="00597095"/>
    <w:rsid w:val="005A16BB"/>
    <w:rsid w:val="005A32B3"/>
    <w:rsid w:val="005A6F86"/>
    <w:rsid w:val="005A7F65"/>
    <w:rsid w:val="005B3826"/>
    <w:rsid w:val="005B3D33"/>
    <w:rsid w:val="005B4AEA"/>
    <w:rsid w:val="005C0C96"/>
    <w:rsid w:val="005D4224"/>
    <w:rsid w:val="005D4958"/>
    <w:rsid w:val="005D4DCA"/>
    <w:rsid w:val="005F06A3"/>
    <w:rsid w:val="005F212F"/>
    <w:rsid w:val="005F4435"/>
    <w:rsid w:val="0060515E"/>
    <w:rsid w:val="006220C9"/>
    <w:rsid w:val="00622BF7"/>
    <w:rsid w:val="00625106"/>
    <w:rsid w:val="00625F37"/>
    <w:rsid w:val="00627FCB"/>
    <w:rsid w:val="00627FE7"/>
    <w:rsid w:val="00633CCE"/>
    <w:rsid w:val="006354DC"/>
    <w:rsid w:val="006366D6"/>
    <w:rsid w:val="006430A7"/>
    <w:rsid w:val="00643330"/>
    <w:rsid w:val="0066550C"/>
    <w:rsid w:val="00691BBA"/>
    <w:rsid w:val="00692BCD"/>
    <w:rsid w:val="0069377B"/>
    <w:rsid w:val="006964C8"/>
    <w:rsid w:val="006A4CD2"/>
    <w:rsid w:val="006A628C"/>
    <w:rsid w:val="006A6BF6"/>
    <w:rsid w:val="006B17E5"/>
    <w:rsid w:val="006B3653"/>
    <w:rsid w:val="006C022F"/>
    <w:rsid w:val="006D364C"/>
    <w:rsid w:val="006E53FC"/>
    <w:rsid w:val="006E5FFF"/>
    <w:rsid w:val="006F3383"/>
    <w:rsid w:val="006F470D"/>
    <w:rsid w:val="00715309"/>
    <w:rsid w:val="0071590F"/>
    <w:rsid w:val="00725B89"/>
    <w:rsid w:val="00726303"/>
    <w:rsid w:val="0073251F"/>
    <w:rsid w:val="00732D06"/>
    <w:rsid w:val="00735467"/>
    <w:rsid w:val="00740E2D"/>
    <w:rsid w:val="00744A68"/>
    <w:rsid w:val="00760B63"/>
    <w:rsid w:val="00761368"/>
    <w:rsid w:val="007627C5"/>
    <w:rsid w:val="00762F3C"/>
    <w:rsid w:val="00770835"/>
    <w:rsid w:val="00771576"/>
    <w:rsid w:val="007717EE"/>
    <w:rsid w:val="0077587B"/>
    <w:rsid w:val="00780EA0"/>
    <w:rsid w:val="007A0506"/>
    <w:rsid w:val="007B2A9B"/>
    <w:rsid w:val="007B5895"/>
    <w:rsid w:val="007B6320"/>
    <w:rsid w:val="007C66B7"/>
    <w:rsid w:val="007D3C2B"/>
    <w:rsid w:val="007D6679"/>
    <w:rsid w:val="007D7E52"/>
    <w:rsid w:val="007E391C"/>
    <w:rsid w:val="007E4376"/>
    <w:rsid w:val="007E5EFF"/>
    <w:rsid w:val="007F6117"/>
    <w:rsid w:val="008112EB"/>
    <w:rsid w:val="00815781"/>
    <w:rsid w:val="00816014"/>
    <w:rsid w:val="0082640A"/>
    <w:rsid w:val="00833F1F"/>
    <w:rsid w:val="008357AE"/>
    <w:rsid w:val="00836510"/>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2086"/>
    <w:rsid w:val="009035F2"/>
    <w:rsid w:val="00912CE9"/>
    <w:rsid w:val="00912FBF"/>
    <w:rsid w:val="009143C8"/>
    <w:rsid w:val="00914E1D"/>
    <w:rsid w:val="009153EA"/>
    <w:rsid w:val="00926244"/>
    <w:rsid w:val="009414E9"/>
    <w:rsid w:val="00950DF1"/>
    <w:rsid w:val="00951969"/>
    <w:rsid w:val="009578EB"/>
    <w:rsid w:val="00961361"/>
    <w:rsid w:val="00965B9A"/>
    <w:rsid w:val="00966078"/>
    <w:rsid w:val="00967C20"/>
    <w:rsid w:val="00983CD2"/>
    <w:rsid w:val="00993AB3"/>
    <w:rsid w:val="00994A1C"/>
    <w:rsid w:val="00996208"/>
    <w:rsid w:val="009A048E"/>
    <w:rsid w:val="009A0A9C"/>
    <w:rsid w:val="009A6374"/>
    <w:rsid w:val="009B4AE2"/>
    <w:rsid w:val="009B787C"/>
    <w:rsid w:val="009C14F1"/>
    <w:rsid w:val="009C3A85"/>
    <w:rsid w:val="009C3E88"/>
    <w:rsid w:val="009C76E2"/>
    <w:rsid w:val="009D6F2F"/>
    <w:rsid w:val="009E35ED"/>
    <w:rsid w:val="009E65BF"/>
    <w:rsid w:val="009E6DDA"/>
    <w:rsid w:val="009F11D8"/>
    <w:rsid w:val="009F6D59"/>
    <w:rsid w:val="00A01712"/>
    <w:rsid w:val="00A040D6"/>
    <w:rsid w:val="00A141B1"/>
    <w:rsid w:val="00A14E10"/>
    <w:rsid w:val="00A2266E"/>
    <w:rsid w:val="00A249E6"/>
    <w:rsid w:val="00A25193"/>
    <w:rsid w:val="00A25FD7"/>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3EEB"/>
    <w:rsid w:val="00A94EC6"/>
    <w:rsid w:val="00A97092"/>
    <w:rsid w:val="00AA02FD"/>
    <w:rsid w:val="00AA1BB2"/>
    <w:rsid w:val="00AA21E5"/>
    <w:rsid w:val="00AA2E97"/>
    <w:rsid w:val="00AA6159"/>
    <w:rsid w:val="00AA7EA6"/>
    <w:rsid w:val="00AA7EB6"/>
    <w:rsid w:val="00AB3FA8"/>
    <w:rsid w:val="00AC0ED4"/>
    <w:rsid w:val="00AC28C0"/>
    <w:rsid w:val="00AE4E12"/>
    <w:rsid w:val="00AE6DE7"/>
    <w:rsid w:val="00AE7059"/>
    <w:rsid w:val="00AF1FE2"/>
    <w:rsid w:val="00AF5BEC"/>
    <w:rsid w:val="00AF7F2D"/>
    <w:rsid w:val="00B0371C"/>
    <w:rsid w:val="00B0628E"/>
    <w:rsid w:val="00B066FB"/>
    <w:rsid w:val="00B079D5"/>
    <w:rsid w:val="00B13589"/>
    <w:rsid w:val="00B13912"/>
    <w:rsid w:val="00B14DD6"/>
    <w:rsid w:val="00B20FF4"/>
    <w:rsid w:val="00B25D1B"/>
    <w:rsid w:val="00B300CF"/>
    <w:rsid w:val="00B31B19"/>
    <w:rsid w:val="00B32001"/>
    <w:rsid w:val="00B53C51"/>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5D0E"/>
    <w:rsid w:val="00CB6510"/>
    <w:rsid w:val="00CC31FE"/>
    <w:rsid w:val="00CC722D"/>
    <w:rsid w:val="00CD3082"/>
    <w:rsid w:val="00CD34EB"/>
    <w:rsid w:val="00CE2147"/>
    <w:rsid w:val="00CE27E8"/>
    <w:rsid w:val="00CE410B"/>
    <w:rsid w:val="00CE5480"/>
    <w:rsid w:val="00CF7044"/>
    <w:rsid w:val="00CF7FC2"/>
    <w:rsid w:val="00D00DE8"/>
    <w:rsid w:val="00D07256"/>
    <w:rsid w:val="00D10348"/>
    <w:rsid w:val="00D1280E"/>
    <w:rsid w:val="00D13B49"/>
    <w:rsid w:val="00D1424A"/>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344F"/>
    <w:rsid w:val="00E04572"/>
    <w:rsid w:val="00E047C4"/>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C44B7"/>
    <w:rsid w:val="00EC69D5"/>
    <w:rsid w:val="00ED24B5"/>
    <w:rsid w:val="00EF1343"/>
    <w:rsid w:val="00EF7346"/>
    <w:rsid w:val="00F02DCB"/>
    <w:rsid w:val="00F04807"/>
    <w:rsid w:val="00F06907"/>
    <w:rsid w:val="00F101FA"/>
    <w:rsid w:val="00F12D0A"/>
    <w:rsid w:val="00F13F84"/>
    <w:rsid w:val="00F16D56"/>
    <w:rsid w:val="00F20830"/>
    <w:rsid w:val="00F222EC"/>
    <w:rsid w:val="00F24266"/>
    <w:rsid w:val="00F26360"/>
    <w:rsid w:val="00F32F77"/>
    <w:rsid w:val="00F46397"/>
    <w:rsid w:val="00F508DA"/>
    <w:rsid w:val="00F52A46"/>
    <w:rsid w:val="00F548DE"/>
    <w:rsid w:val="00F60661"/>
    <w:rsid w:val="00F60C46"/>
    <w:rsid w:val="00F60DCD"/>
    <w:rsid w:val="00F61910"/>
    <w:rsid w:val="00F647F5"/>
    <w:rsid w:val="00F67DCE"/>
    <w:rsid w:val="00F77CF9"/>
    <w:rsid w:val="00F80299"/>
    <w:rsid w:val="00F83C4A"/>
    <w:rsid w:val="00F83E69"/>
    <w:rsid w:val="00F85527"/>
    <w:rsid w:val="00F92133"/>
    <w:rsid w:val="00F96B78"/>
    <w:rsid w:val="00FA1FCF"/>
    <w:rsid w:val="00FA28F2"/>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3"/>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Ca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uiPriority w:val="99"/>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msonormal0">
    <w:name w:val="msonormal"/>
    <w:basedOn w:val="Normal"/>
    <w:rsid w:val="00F802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notedescriptionChar">
    <w:name w:val="footnote description Char"/>
    <w:link w:val="footnotedescription"/>
    <w:locked/>
    <w:rsid w:val="00F80299"/>
    <w:rPr>
      <w:rFonts w:ascii="Arial" w:eastAsia="Arial" w:hAnsi="Arial"/>
      <w:color w:val="000000"/>
      <w:sz w:val="15"/>
    </w:rPr>
  </w:style>
  <w:style w:type="paragraph" w:customStyle="1" w:styleId="footnotedescription">
    <w:name w:val="footnote description"/>
    <w:next w:val="Normal"/>
    <w:link w:val="footnotedescriptionChar"/>
    <w:rsid w:val="00F80299"/>
    <w:pPr>
      <w:spacing w:line="300" w:lineRule="auto"/>
      <w:ind w:left="245"/>
      <w:jc w:val="both"/>
    </w:pPr>
    <w:rPr>
      <w:rFonts w:ascii="Arial" w:eastAsia="Arial" w:hAnsi="Arial"/>
      <w:color w:val="000000"/>
      <w:sz w:val="15"/>
    </w:rPr>
  </w:style>
  <w:style w:type="character" w:customStyle="1" w:styleId="footnotemark">
    <w:name w:val="footnote mark"/>
    <w:rsid w:val="00F80299"/>
    <w:rPr>
      <w:rFonts w:ascii="Arial" w:eastAsia="Arial" w:hAnsi="Arial" w:cs="Arial" w:hint="default"/>
      <w:color w:val="000000"/>
      <w:sz w:val="19"/>
      <w:vertAlign w:val="superscript"/>
    </w:rPr>
  </w:style>
  <w:style w:type="table" w:customStyle="1" w:styleId="TableGrid">
    <w:name w:val="TableGrid"/>
    <w:rsid w:val="00F80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xtoindependiente22">
    <w:name w:val="Texto independiente 22"/>
    <w:basedOn w:val="Normal"/>
    <w:rsid w:val="00F80299"/>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xl64">
    <w:name w:val="xl64"/>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5">
    <w:name w:val="xl65"/>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6">
    <w:name w:val="xl66"/>
    <w:basedOn w:val="Normal"/>
    <w:rsid w:val="00F8029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8">
    <w:name w:val="xl68"/>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9">
    <w:name w:val="xl6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0">
    <w:name w:val="xl70"/>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1">
    <w:name w:val="xl71"/>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3">
    <w:name w:val="xl73"/>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4">
    <w:name w:val="xl74"/>
    <w:basedOn w:val="Normal"/>
    <w:rsid w:val="00F8029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5">
    <w:name w:val="xl75"/>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6">
    <w:name w:val="xl76"/>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7">
    <w:name w:val="xl77"/>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78">
    <w:name w:val="xl78"/>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9">
    <w:name w:val="xl7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0">
    <w:name w:val="xl80"/>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81">
    <w:name w:val="xl81"/>
    <w:basedOn w:val="Normal"/>
    <w:rsid w:val="00F80299"/>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Sangradetextonormal">
    <w:name w:val="Body Text Indent"/>
    <w:basedOn w:val="Normal"/>
    <w:link w:val="SangradetextonormalCar"/>
    <w:uiPriority w:val="99"/>
    <w:semiHidden/>
    <w:unhideWhenUsed/>
    <w:rsid w:val="00735467"/>
    <w:pPr>
      <w:spacing w:after="120"/>
      <w:ind w:left="283"/>
    </w:pPr>
  </w:style>
  <w:style w:type="character" w:customStyle="1" w:styleId="SangradetextonormalCar">
    <w:name w:val="Sangría de texto normal Car"/>
    <w:basedOn w:val="Fuentedeprrafopredeter"/>
    <w:link w:val="Sangradetextonormal"/>
    <w:uiPriority w:val="99"/>
    <w:semiHidden/>
    <w:rsid w:val="00735467"/>
    <w:rPr>
      <w:sz w:val="22"/>
      <w:szCs w:val="22"/>
      <w:lang w:eastAsia="en-US"/>
    </w:rPr>
  </w:style>
  <w:style w:type="paragraph" w:styleId="Textoindependiente2">
    <w:name w:val="Body Text 2"/>
    <w:basedOn w:val="Normal"/>
    <w:link w:val="Textoindependiente2Car"/>
    <w:uiPriority w:val="99"/>
    <w:semiHidden/>
    <w:unhideWhenUsed/>
    <w:rsid w:val="00735467"/>
    <w:pPr>
      <w:spacing w:after="120" w:line="480" w:lineRule="auto"/>
    </w:pPr>
  </w:style>
  <w:style w:type="character" w:customStyle="1" w:styleId="Textoindependiente2Car">
    <w:name w:val="Texto independiente 2 Car"/>
    <w:basedOn w:val="Fuentedeprrafopredeter"/>
    <w:link w:val="Textoindependiente2"/>
    <w:uiPriority w:val="99"/>
    <w:semiHidden/>
    <w:rsid w:val="00735467"/>
    <w:rPr>
      <w:sz w:val="22"/>
      <w:szCs w:val="22"/>
      <w:lang w:eastAsia="en-US"/>
    </w:rPr>
  </w:style>
  <w:style w:type="paragraph" w:styleId="Textonotapie">
    <w:name w:val="footnote text"/>
    <w:basedOn w:val="Normal"/>
    <w:link w:val="TextonotapieCar"/>
    <w:uiPriority w:val="99"/>
    <w:rsid w:val="0073546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5467"/>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3546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35467"/>
    <w:pPr>
      <w:spacing w:after="0" w:line="240" w:lineRule="auto"/>
      <w:jc w:val="both"/>
    </w:pPr>
    <w:rPr>
      <w:sz w:val="20"/>
      <w:szCs w:val="20"/>
      <w:vertAlign w:val="superscript"/>
      <w:lang w:eastAsia="es-MX"/>
    </w:rPr>
  </w:style>
  <w:style w:type="paragraph" w:styleId="NormalWeb">
    <w:name w:val="Normal (Web)"/>
    <w:basedOn w:val="Normal"/>
    <w:uiPriority w:val="99"/>
    <w:unhideWhenUsed/>
    <w:rsid w:val="00B20FF4"/>
    <w:rPr>
      <w:rFonts w:ascii="Times New Roman" w:hAnsi="Times New Roman" w:cs="Times New Roman"/>
      <w:sz w:val="24"/>
      <w:szCs w:val="24"/>
    </w:rPr>
  </w:style>
  <w:style w:type="character" w:styleId="Nmerodepgina">
    <w:name w:val="page number"/>
    <w:basedOn w:val="Fuentedeprrafopredeter"/>
    <w:rsid w:val="00B20FF4"/>
  </w:style>
  <w:style w:type="numbering" w:customStyle="1" w:styleId="Sinlista1">
    <w:name w:val="Sin lista1"/>
    <w:next w:val="Sinlista"/>
    <w:uiPriority w:val="99"/>
    <w:semiHidden/>
    <w:unhideWhenUsed/>
    <w:rsid w:val="00FA28F2"/>
  </w:style>
  <w:style w:type="table" w:customStyle="1" w:styleId="TableNormal">
    <w:name w:val="Table Normal"/>
    <w:uiPriority w:val="2"/>
    <w:semiHidden/>
    <w:unhideWhenUsed/>
    <w:qFormat/>
    <w:rsid w:val="00FA28F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rsid w:val="00FA28F2"/>
    <w:pPr>
      <w:widowControl w:val="0"/>
      <w:autoSpaceDE w:val="0"/>
      <w:autoSpaceDN w:val="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FA28F2"/>
    <w:pPr>
      <w:widowControl w:val="0"/>
    </w:pPr>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292098637">
      <w:bodyDiv w:val="1"/>
      <w:marLeft w:val="0"/>
      <w:marRight w:val="0"/>
      <w:marTop w:val="0"/>
      <w:marBottom w:val="0"/>
      <w:divBdr>
        <w:top w:val="none" w:sz="0" w:space="0" w:color="auto"/>
        <w:left w:val="none" w:sz="0" w:space="0" w:color="auto"/>
        <w:bottom w:val="none" w:sz="0" w:space="0" w:color="auto"/>
        <w:right w:val="none" w:sz="0" w:space="0" w:color="auto"/>
      </w:divBdr>
    </w:div>
    <w:div w:id="641426020">
      <w:bodyDiv w:val="1"/>
      <w:marLeft w:val="0"/>
      <w:marRight w:val="0"/>
      <w:marTop w:val="0"/>
      <w:marBottom w:val="0"/>
      <w:divBdr>
        <w:top w:val="none" w:sz="0" w:space="0" w:color="auto"/>
        <w:left w:val="none" w:sz="0" w:space="0" w:color="auto"/>
        <w:bottom w:val="none" w:sz="0" w:space="0" w:color="auto"/>
        <w:right w:val="none" w:sz="0" w:space="0" w:color="auto"/>
      </w:divBdr>
    </w:div>
    <w:div w:id="936788403">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082BC-66BC-4729-8926-00198CFA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36</Pages>
  <Words>11320</Words>
  <Characters>62260</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Cuenta Microsoft</cp:lastModifiedBy>
  <cp:revision>40</cp:revision>
  <cp:lastPrinted>2024-01-17T16:31:00Z</cp:lastPrinted>
  <dcterms:created xsi:type="dcterms:W3CDTF">2023-11-23T17:10:00Z</dcterms:created>
  <dcterms:modified xsi:type="dcterms:W3CDTF">2024-02-02T17:15:00Z</dcterms:modified>
</cp:coreProperties>
</file>