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F7" w:rsidRDefault="009E41F7" w:rsidP="00B20FF4">
                            <w:pPr>
                              <w:jc w:val="center"/>
                              <w:rPr>
                                <w:rFonts w:ascii="Century" w:hAnsi="Century"/>
                                <w:b/>
                                <w:sz w:val="30"/>
                                <w:szCs w:val="30"/>
                              </w:rPr>
                            </w:pPr>
                            <w:r>
                              <w:rPr>
                                <w:rFonts w:ascii="Century" w:hAnsi="Century"/>
                                <w:b/>
                                <w:sz w:val="30"/>
                                <w:szCs w:val="30"/>
                              </w:rPr>
                              <w:t xml:space="preserve">SECRETARÍA GENERAL DEL </w:t>
                            </w:r>
                          </w:p>
                          <w:p w:rsidR="009E41F7" w:rsidRPr="00A63A96" w:rsidRDefault="009E41F7" w:rsidP="00B20FF4">
                            <w:pPr>
                              <w:jc w:val="center"/>
                              <w:rPr>
                                <w:rFonts w:ascii="Century" w:hAnsi="Century"/>
                                <w:b/>
                                <w:sz w:val="30"/>
                                <w:szCs w:val="30"/>
                              </w:rPr>
                            </w:pPr>
                            <w:r>
                              <w:rPr>
                                <w:rFonts w:ascii="Century" w:hAnsi="Century"/>
                                <w:b/>
                                <w:sz w:val="30"/>
                                <w:szCs w:val="30"/>
                              </w:rPr>
                              <w:t>PODER LEGISLATIVO</w:t>
                            </w:r>
                          </w:p>
                          <w:p w:rsidR="009E41F7" w:rsidRDefault="009E41F7" w:rsidP="00B20FF4">
                            <w:pPr>
                              <w:jc w:val="center"/>
                              <w:rPr>
                                <w:rFonts w:ascii="Century" w:hAnsi="Century"/>
                                <w:b/>
                                <w:sz w:val="26"/>
                                <w:szCs w:val="26"/>
                              </w:rPr>
                            </w:pPr>
                          </w:p>
                          <w:p w:rsidR="009E41F7" w:rsidRDefault="009E41F7"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9E41F7" w:rsidRDefault="009E41F7" w:rsidP="00B20FF4">
                      <w:pPr>
                        <w:jc w:val="center"/>
                        <w:rPr>
                          <w:rFonts w:ascii="Century" w:hAnsi="Century"/>
                          <w:b/>
                          <w:sz w:val="30"/>
                          <w:szCs w:val="30"/>
                        </w:rPr>
                      </w:pPr>
                      <w:r>
                        <w:rPr>
                          <w:rFonts w:ascii="Century" w:hAnsi="Century"/>
                          <w:b/>
                          <w:sz w:val="30"/>
                          <w:szCs w:val="30"/>
                        </w:rPr>
                        <w:t xml:space="preserve">SECRETARÍA GENERAL DEL </w:t>
                      </w:r>
                    </w:p>
                    <w:p w:rsidR="009E41F7" w:rsidRPr="00A63A96" w:rsidRDefault="009E41F7" w:rsidP="00B20FF4">
                      <w:pPr>
                        <w:jc w:val="center"/>
                        <w:rPr>
                          <w:rFonts w:ascii="Century" w:hAnsi="Century"/>
                          <w:b/>
                          <w:sz w:val="30"/>
                          <w:szCs w:val="30"/>
                        </w:rPr>
                      </w:pPr>
                      <w:r>
                        <w:rPr>
                          <w:rFonts w:ascii="Century" w:hAnsi="Century"/>
                          <w:b/>
                          <w:sz w:val="30"/>
                          <w:szCs w:val="30"/>
                        </w:rPr>
                        <w:t>PODER LEGISLATIVO</w:t>
                      </w:r>
                    </w:p>
                    <w:p w:rsidR="009E41F7" w:rsidRDefault="009E41F7" w:rsidP="00B20FF4">
                      <w:pPr>
                        <w:jc w:val="center"/>
                        <w:rPr>
                          <w:rFonts w:ascii="Century" w:hAnsi="Century"/>
                          <w:b/>
                          <w:sz w:val="26"/>
                          <w:szCs w:val="26"/>
                        </w:rPr>
                      </w:pPr>
                    </w:p>
                    <w:p w:rsidR="009E41F7" w:rsidRDefault="009E41F7"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F7" w:rsidRPr="0088400D" w:rsidRDefault="009E41F7"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9E41F7" w:rsidRPr="0088400D" w:rsidRDefault="009E41F7"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F7" w:rsidRPr="00D1489C" w:rsidRDefault="009E41F7" w:rsidP="00B20FF4">
                            <w:pPr>
                              <w:pStyle w:val="NormalWeb"/>
                              <w:spacing w:after="0" w:line="360" w:lineRule="auto"/>
                              <w:jc w:val="center"/>
                              <w:rPr>
                                <w:b/>
                                <w:sz w:val="60"/>
                                <w:szCs w:val="60"/>
                              </w:rPr>
                            </w:pPr>
                            <w:r>
                              <w:rPr>
                                <w:rFonts w:ascii="Tahoma" w:hAnsi="Tahoma" w:cs="Tahoma"/>
                                <w:b/>
                                <w:sz w:val="60"/>
                                <w:szCs w:val="60"/>
                              </w:rPr>
                              <w:t xml:space="preserve">LEY DE INGRESOS DEL MUNICIPIO DE YAXCABÁ,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9E41F7" w:rsidRPr="00D1489C" w:rsidRDefault="009E41F7" w:rsidP="00B20FF4">
                      <w:pPr>
                        <w:pStyle w:val="NormalWeb"/>
                        <w:spacing w:after="0" w:line="360" w:lineRule="auto"/>
                        <w:jc w:val="center"/>
                        <w:rPr>
                          <w:b/>
                          <w:sz w:val="60"/>
                          <w:szCs w:val="60"/>
                        </w:rPr>
                      </w:pPr>
                      <w:r>
                        <w:rPr>
                          <w:rFonts w:ascii="Tahoma" w:hAnsi="Tahoma" w:cs="Tahoma"/>
                          <w:b/>
                          <w:sz w:val="60"/>
                          <w:szCs w:val="60"/>
                        </w:rPr>
                        <w:t xml:space="preserve">LEY DE INGRESOS DEL MUNICIPIO DE YAXCABÁ,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9E41F7" w:rsidRDefault="009E41F7"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3409" r:id="rId12"/>
                              </w:object>
                            </w:r>
                          </w:p>
                          <w:p w:rsidR="009E41F7" w:rsidRDefault="009E41F7" w:rsidP="00B20FF4">
                            <w:pPr>
                              <w:rPr>
                                <w:rFonts w:ascii="Tahoma" w:hAnsi="Tahoma" w:cs="Tahoma"/>
                                <w:b/>
                                <w:sz w:val="16"/>
                              </w:rPr>
                            </w:pPr>
                          </w:p>
                          <w:p w:rsidR="009E41F7" w:rsidRDefault="009E41F7"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9E41F7" w:rsidRDefault="009E41F7"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3" o:title=""/>
                          </v:shape>
                          <o:OLEObject Type="Embed" ProgID="Word.Picture.8" ShapeID="_x0000_i1027" DrawAspect="Content" ObjectID="_1771147586" r:id="rId14"/>
                        </w:object>
                      </w:r>
                    </w:p>
                    <w:p w:rsidR="009E41F7" w:rsidRDefault="009E41F7" w:rsidP="00B20FF4">
                      <w:pPr>
                        <w:rPr>
                          <w:rFonts w:ascii="Tahoma" w:hAnsi="Tahoma" w:cs="Tahoma"/>
                          <w:b/>
                          <w:sz w:val="16"/>
                        </w:rPr>
                      </w:pPr>
                    </w:p>
                    <w:p w:rsidR="009E41F7" w:rsidRDefault="009E41F7"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w:t>
      </w:r>
      <w:r w:rsidR="009E41F7">
        <w:rPr>
          <w:rFonts w:ascii="Arial" w:eastAsia="Times New Roman" w:hAnsi="Arial" w:cs="Times New Roman"/>
          <w:i/>
          <w:sz w:val="20"/>
          <w:szCs w:val="20"/>
          <w:lang w:val="es-ES" w:eastAsia="es-ES"/>
        </w:rPr>
        <w:t>s, por el que se estableció que</w:t>
      </w:r>
      <w:r w:rsidRPr="00B20FF4">
        <w:rPr>
          <w:rFonts w:ascii="Arial" w:eastAsia="Times New Roman" w:hAnsi="Arial" w:cs="Times New Roman"/>
          <w:i/>
          <w:sz w:val="20"/>
          <w:szCs w:val="20"/>
          <w:lang w:val="es-ES" w:eastAsia="es-ES"/>
        </w:rPr>
        <w:t xml:space="preserve"> </w:t>
      </w:r>
      <w:proofErr w:type="gramStart"/>
      <w:r w:rsidRPr="00B20FF4">
        <w:rPr>
          <w:rFonts w:ascii="Arial" w:eastAsia="Times New Roman" w:hAnsi="Arial" w:cs="Times New Roman"/>
          <w:i/>
          <w:sz w:val="20"/>
          <w:szCs w:val="20"/>
          <w:lang w:val="es-ES" w:eastAsia="es-ES"/>
        </w:rPr>
        <w:t>“ los</w:t>
      </w:r>
      <w:proofErr w:type="gramEnd"/>
      <w:r w:rsidRPr="00B20FF4">
        <w:rPr>
          <w:rFonts w:ascii="Arial" w:eastAsia="Times New Roman" w:hAnsi="Arial" w:cs="Times New Roman"/>
          <w:i/>
          <w:sz w:val="20"/>
          <w:szCs w:val="20"/>
          <w:lang w:val="es-ES" w:eastAsia="es-ES"/>
        </w:rPr>
        <w:t xml:space="preserve">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9E41F7" w:rsidRPr="009E41F7" w:rsidRDefault="009E41F7" w:rsidP="009E41F7">
      <w:pPr>
        <w:widowControl w:val="0"/>
        <w:autoSpaceDE w:val="0"/>
        <w:autoSpaceDN w:val="0"/>
        <w:spacing w:after="0" w:line="360" w:lineRule="auto"/>
        <w:jc w:val="both"/>
        <w:rPr>
          <w:rFonts w:ascii="Arial" w:eastAsia="Arial MT" w:hAnsi="Arial"/>
          <w:b/>
          <w:sz w:val="20"/>
          <w:szCs w:val="20"/>
          <w:lang w:val="es-ES"/>
        </w:rPr>
      </w:pPr>
      <w:r w:rsidRPr="009E41F7">
        <w:rPr>
          <w:rFonts w:ascii="Arial" w:eastAsia="Arial MT" w:hAnsi="Arial"/>
          <w:b/>
          <w:sz w:val="20"/>
          <w:szCs w:val="20"/>
          <w:lang w:val="es-ES"/>
        </w:rPr>
        <w:t>CIII.- LEY DE INGRESOS DEL MUNICIPIO DE YAXCABÁ, YUCATÁN, PARA EL EJERCICIO FISCAL 2024:</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TÍTULO PRIMERO</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DE LOS CONCEPTOS DE INGRESO</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ÚNICO</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Del Objeto de la Ley y los Conceptos de Ingreso</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Artículo 1</w:t>
      </w:r>
      <w:r w:rsidRPr="009E41F7">
        <w:rPr>
          <w:rFonts w:ascii="Arial" w:eastAsia="Arial MT" w:hAnsi="Arial"/>
          <w:sz w:val="20"/>
          <w:szCs w:val="20"/>
          <w:lang w:val="es-ES"/>
        </w:rPr>
        <w:t>.- La presente Ley tiene por objeto establecer los conceptos por los que la Hacienda Pública del Municipio de Yaxcabá percibirá ingresos durante el Ejercicio Fiscal 2024, determinar las tasas, cuotas y tarifas aplicables para el cobro de las contribuciones; así como proponer el pronóstico de ingresos a percibir en el mismo período.</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 </w:t>
      </w:r>
      <w:r w:rsidRPr="009E41F7">
        <w:rPr>
          <w:rFonts w:ascii="Arial" w:eastAsia="Arial MT" w:hAnsi="Arial"/>
          <w:sz w:val="20"/>
          <w:szCs w:val="20"/>
          <w:lang w:val="es-ES"/>
        </w:rPr>
        <w:t>De conformidad con lo establecido por el Código Fiscal y la Ley de Coordinación Fiscal, ambas del Estado de Yucatán, y la Ley de Hacienda del Municipio de Yaxcabá, Yucatán, para cubrir el gasto público y demás obligaciones a su cargo, la Hacienda Pública del Municipio de Yaxcabá, Yucatán, percibirá ingresos durante el ejercicio fiscal 2024, por los siguientes conceptos:</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 </w:t>
      </w:r>
      <w:r w:rsidRPr="009E41F7">
        <w:rPr>
          <w:rFonts w:ascii="Arial" w:eastAsia="Arial MT" w:hAnsi="Arial" w:cs="Arial MT"/>
          <w:sz w:val="20"/>
          <w:szCs w:val="20"/>
          <w:lang w:val="es-ES"/>
        </w:rPr>
        <w:t>Impuestos;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II.- </w:t>
      </w:r>
      <w:r w:rsidRPr="009E41F7">
        <w:rPr>
          <w:rFonts w:ascii="Arial" w:eastAsia="Arial MT" w:hAnsi="Arial" w:cs="Arial MT"/>
          <w:sz w:val="20"/>
          <w:szCs w:val="20"/>
          <w:lang w:val="es-ES"/>
        </w:rPr>
        <w:t>Derechos;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III.- </w:t>
      </w:r>
      <w:r w:rsidRPr="009E41F7">
        <w:rPr>
          <w:rFonts w:ascii="Arial" w:eastAsia="Arial MT" w:hAnsi="Arial" w:cs="Arial MT"/>
          <w:sz w:val="20"/>
          <w:szCs w:val="20"/>
          <w:lang w:val="es-ES"/>
        </w:rPr>
        <w:t>Contribuciones Especiales;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IV.- </w:t>
      </w:r>
      <w:r w:rsidRPr="009E41F7">
        <w:rPr>
          <w:rFonts w:ascii="Arial" w:eastAsia="Arial MT" w:hAnsi="Arial" w:cs="Arial MT"/>
          <w:sz w:val="20"/>
          <w:szCs w:val="20"/>
          <w:lang w:val="es-ES"/>
        </w:rPr>
        <w:t>Productos;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V.- </w:t>
      </w:r>
      <w:r w:rsidRPr="009E41F7">
        <w:rPr>
          <w:rFonts w:ascii="Arial" w:eastAsia="Arial MT" w:hAnsi="Arial" w:cs="Arial MT"/>
          <w:sz w:val="20"/>
          <w:szCs w:val="20"/>
          <w:lang w:val="es-ES"/>
        </w:rPr>
        <w:t>Aprovechamientos;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VI.- </w:t>
      </w:r>
      <w:r w:rsidRPr="009E41F7">
        <w:rPr>
          <w:rFonts w:ascii="Arial" w:eastAsia="Arial MT" w:hAnsi="Arial" w:cs="Arial MT"/>
          <w:sz w:val="20"/>
          <w:szCs w:val="20"/>
          <w:lang w:val="es-ES"/>
        </w:rPr>
        <w:t>Participaciones federales y estatales;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VII.- </w:t>
      </w:r>
      <w:r w:rsidRPr="009E41F7">
        <w:rPr>
          <w:rFonts w:ascii="Arial" w:eastAsia="Arial MT" w:hAnsi="Arial" w:cs="Arial MT"/>
          <w:sz w:val="20"/>
          <w:szCs w:val="20"/>
          <w:lang w:val="es-ES"/>
        </w:rPr>
        <w:t>Aportaciones federales, y</w:t>
      </w:r>
    </w:p>
    <w:p w:rsidR="009E41F7" w:rsidRPr="009E41F7" w:rsidRDefault="009E41F7" w:rsidP="009E41F7">
      <w:pPr>
        <w:widowControl w:val="0"/>
        <w:tabs>
          <w:tab w:val="left" w:pos="1296"/>
        </w:tabs>
        <w:autoSpaceDE w:val="0"/>
        <w:autoSpaceDN w:val="0"/>
        <w:spacing w:after="0" w:line="360" w:lineRule="auto"/>
        <w:rPr>
          <w:rFonts w:ascii="Arial" w:hAnsi="Arial"/>
          <w:sz w:val="20"/>
          <w:szCs w:val="20"/>
          <w:lang w:val="es-ES"/>
        </w:rPr>
      </w:pPr>
      <w:r w:rsidRPr="009E41F7">
        <w:rPr>
          <w:rFonts w:ascii="Arial" w:hAnsi="Arial"/>
          <w:b/>
          <w:sz w:val="20"/>
          <w:szCs w:val="20"/>
          <w:lang w:val="es-ES"/>
        </w:rPr>
        <w:t xml:space="preserve">VIII.- </w:t>
      </w:r>
      <w:r w:rsidRPr="009E41F7">
        <w:rPr>
          <w:rFonts w:ascii="Arial" w:hAnsi="Arial"/>
          <w:sz w:val="20"/>
          <w:szCs w:val="20"/>
          <w:lang w:val="es-ES"/>
        </w:rPr>
        <w:t>Ingresos extraordinarios.</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TÍTULO SEGUNDO</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 LAS TASAS, CUOTAS Y TARIFAS</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I</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De la Determinación de las Tasas, Cuotas y Tarifas</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 </w:t>
      </w:r>
      <w:r w:rsidRPr="009E41F7">
        <w:rPr>
          <w:rFonts w:ascii="Arial" w:eastAsia="Arial MT" w:hAnsi="Arial"/>
          <w:sz w:val="20"/>
          <w:szCs w:val="20"/>
          <w:lang w:val="es-ES"/>
        </w:rPr>
        <w:t>En términos de lo dispuesto por la Ley de Hacienda del Municipio de Yaxcabá, Yucatán, las tasas, cuotas y tarifas aplicables para el cálculo de Impuestos, Derechos y Contribuciones Especiales, a percibir por la Hacienda Pública Municipal, durante el ejercicio fiscal 2024, serán las determinadas en esta Ley.</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II</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Impuestos</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 xml:space="preserve">Sección Primera </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Impuesto Predial</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4.- </w:t>
      </w:r>
      <w:r w:rsidRPr="009E41F7">
        <w:rPr>
          <w:rFonts w:ascii="Arial" w:eastAsia="Arial MT" w:hAnsi="Arial"/>
          <w:sz w:val="20"/>
          <w:szCs w:val="20"/>
          <w:lang w:val="es-ES"/>
        </w:rPr>
        <w:t>Para el cálculo del valor catastral de los predios que servirá de base para el pago del impuesto predial, se aplicarán las siguientes tablas:</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tbl>
      <w:tblPr>
        <w:tblStyle w:val="TableNormal"/>
        <w:tblW w:w="9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540"/>
        <w:gridCol w:w="3148"/>
        <w:gridCol w:w="2006"/>
      </w:tblGrid>
      <w:tr w:rsidR="009E41F7" w:rsidRPr="009E41F7" w:rsidTr="009E41F7">
        <w:trPr>
          <w:trHeight w:val="273"/>
          <w:jc w:val="center"/>
        </w:trPr>
        <w:tc>
          <w:tcPr>
            <w:tcW w:w="9243" w:type="dxa"/>
            <w:gridSpan w:val="4"/>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VALORES UNITARIOS DE TERRENO (TABLA A)</w:t>
            </w:r>
          </w:p>
        </w:tc>
      </w:tr>
      <w:tr w:rsidR="009E41F7" w:rsidRPr="009E41F7" w:rsidTr="009E41F7">
        <w:trPr>
          <w:trHeight w:val="274"/>
          <w:jc w:val="center"/>
        </w:trPr>
        <w:tc>
          <w:tcPr>
            <w:tcW w:w="9243" w:type="dxa"/>
            <w:gridSpan w:val="4"/>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YAXCABA</w:t>
            </w:r>
          </w:p>
        </w:tc>
      </w:tr>
      <w:tr w:rsidR="009E41F7" w:rsidRPr="009E41F7" w:rsidTr="009E41F7">
        <w:trPr>
          <w:trHeight w:val="273"/>
          <w:jc w:val="center"/>
        </w:trPr>
        <w:tc>
          <w:tcPr>
            <w:tcW w:w="9243" w:type="dxa"/>
            <w:gridSpan w:val="4"/>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b/>
                <w:sz w:val="20"/>
                <w:szCs w:val="20"/>
                <w:lang w:val="es-ES"/>
              </w:rPr>
              <w:t>VALORES UNITARIOS DE TERRENO</w:t>
            </w:r>
          </w:p>
        </w:tc>
      </w:tr>
      <w:tr w:rsidR="009E41F7" w:rsidRPr="009E41F7" w:rsidTr="009E41F7">
        <w:trPr>
          <w:trHeight w:val="274"/>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SECCIÓN</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ÁREA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MANZANA</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POR M2</w:t>
            </w:r>
          </w:p>
        </w:tc>
      </w:tr>
      <w:tr w:rsidR="009E41F7" w:rsidRPr="009E41F7" w:rsidTr="009E41F7">
        <w:trPr>
          <w:trHeight w:val="274"/>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b/>
                <w:bCs/>
                <w:sz w:val="20"/>
                <w:szCs w:val="20"/>
                <w:lang w:val="es-ES"/>
              </w:rPr>
            </w:pPr>
            <w:r w:rsidRPr="009E41F7">
              <w:rPr>
                <w:rFonts w:ascii="Arial" w:eastAsia="Arial" w:hAnsi="Arial"/>
                <w:b/>
                <w:bCs/>
                <w:sz w:val="20"/>
                <w:szCs w:val="20"/>
                <w:lang w:val="es-ES"/>
              </w:rPr>
              <w:t>1</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CENTRO</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1, 2, 3, 11, 12</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270.00</w:t>
            </w:r>
          </w:p>
        </w:tc>
      </w:tr>
      <w:tr w:rsidR="009E41F7" w:rsidRPr="009E41F7" w:rsidTr="009E41F7">
        <w:trPr>
          <w:trHeight w:val="393"/>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b/>
                <w:bCs/>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MEDIA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4, 13, 15, 21, 22, 23, 31, 32 Y 33</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150.00</w:t>
            </w:r>
          </w:p>
        </w:tc>
      </w:tr>
      <w:tr w:rsidR="009E41F7" w:rsidRPr="009E41F7" w:rsidTr="009E41F7">
        <w:trPr>
          <w:trHeight w:val="274"/>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b/>
                <w:bCs/>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PERIFERIA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RESTO DE LA SECCIÓN</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70.00</w:t>
            </w:r>
          </w:p>
        </w:tc>
      </w:tr>
      <w:tr w:rsidR="009E41F7" w:rsidRPr="009E41F7" w:rsidTr="009E41F7">
        <w:trPr>
          <w:trHeight w:val="205"/>
          <w:jc w:val="center"/>
        </w:trPr>
        <w:tc>
          <w:tcPr>
            <w:tcW w:w="9243" w:type="dxa"/>
            <w:gridSpan w:val="4"/>
            <w:tcBorders>
              <w:top w:val="single" w:sz="4" w:space="0" w:color="000000"/>
              <w:left w:val="single" w:sz="4" w:space="0" w:color="000000"/>
              <w:bottom w:val="single" w:sz="4" w:space="0" w:color="000000"/>
              <w:right w:val="single" w:sz="4" w:space="0" w:color="000000"/>
            </w:tcBorders>
            <w:vAlign w:val="center"/>
          </w:tcPr>
          <w:p w:rsidR="009E41F7" w:rsidRPr="009E41F7" w:rsidRDefault="009E41F7" w:rsidP="009E41F7">
            <w:pPr>
              <w:spacing w:after="0" w:line="360" w:lineRule="auto"/>
              <w:jc w:val="center"/>
              <w:rPr>
                <w:rFonts w:ascii="Arial" w:eastAsia="Arial" w:hAnsi="Arial"/>
                <w:sz w:val="20"/>
                <w:szCs w:val="20"/>
                <w:lang w:val="es-ES"/>
              </w:rPr>
            </w:pPr>
          </w:p>
        </w:tc>
      </w:tr>
      <w:tr w:rsidR="009E41F7" w:rsidRPr="009E41F7" w:rsidTr="009E41F7">
        <w:trPr>
          <w:trHeight w:val="273"/>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b/>
                <w:bCs/>
                <w:sz w:val="20"/>
                <w:szCs w:val="20"/>
                <w:lang w:val="es-ES"/>
              </w:rPr>
              <w:t>2</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CENTRO</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1, 2, 11, 21, 31, 41, 51</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270.00</w:t>
            </w:r>
          </w:p>
        </w:tc>
      </w:tr>
      <w:tr w:rsidR="009E41F7" w:rsidRPr="009E41F7" w:rsidTr="009E41F7">
        <w:trPr>
          <w:trHeight w:val="344"/>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MEDIA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3, 12, 32</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150.00</w:t>
            </w:r>
          </w:p>
        </w:tc>
      </w:tr>
      <w:tr w:rsidR="009E41F7" w:rsidRPr="009E41F7" w:rsidTr="009E41F7">
        <w:trPr>
          <w:trHeight w:val="416"/>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PERIFERIA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RESTO DE LA SECCIÓN</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70.00</w:t>
            </w:r>
          </w:p>
        </w:tc>
      </w:tr>
      <w:tr w:rsidR="009E41F7" w:rsidRPr="009E41F7" w:rsidTr="009E41F7">
        <w:trPr>
          <w:trHeight w:val="274"/>
          <w:jc w:val="center"/>
        </w:trPr>
        <w:tc>
          <w:tcPr>
            <w:tcW w:w="9243" w:type="dxa"/>
            <w:gridSpan w:val="4"/>
            <w:tcBorders>
              <w:top w:val="single" w:sz="4" w:space="0" w:color="000000"/>
              <w:left w:val="single" w:sz="4" w:space="0" w:color="000000"/>
              <w:bottom w:val="single" w:sz="4" w:space="0" w:color="000000"/>
              <w:right w:val="single" w:sz="4" w:space="0" w:color="000000"/>
            </w:tcBorders>
            <w:vAlign w:val="center"/>
          </w:tcPr>
          <w:p w:rsidR="009E41F7" w:rsidRPr="009E41F7" w:rsidRDefault="009E41F7" w:rsidP="009E41F7">
            <w:pPr>
              <w:spacing w:after="0" w:line="360" w:lineRule="auto"/>
              <w:jc w:val="center"/>
              <w:rPr>
                <w:rFonts w:ascii="Arial" w:eastAsia="Arial" w:hAnsi="Arial"/>
                <w:sz w:val="20"/>
                <w:szCs w:val="20"/>
                <w:lang w:val="es-ES"/>
              </w:rPr>
            </w:pPr>
          </w:p>
        </w:tc>
      </w:tr>
      <w:tr w:rsidR="009E41F7" w:rsidRPr="009E41F7" w:rsidTr="009E41F7">
        <w:trPr>
          <w:trHeight w:val="274"/>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b/>
                <w:bCs/>
                <w:sz w:val="20"/>
                <w:szCs w:val="20"/>
                <w:lang w:val="es-ES"/>
              </w:rPr>
              <w:t>3</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CENTRO</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1, 2, 11, 21, 22, 31, 32, 41, 51, 61</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270.00</w:t>
            </w:r>
          </w:p>
        </w:tc>
      </w:tr>
      <w:tr w:rsidR="009E41F7" w:rsidRPr="009E41F7" w:rsidTr="009E41F7">
        <w:trPr>
          <w:trHeight w:val="562"/>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MEDIA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12, 23, 42</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150.00</w:t>
            </w:r>
          </w:p>
        </w:tc>
      </w:tr>
      <w:tr w:rsidR="009E41F7" w:rsidRPr="009E41F7" w:rsidTr="009E41F7">
        <w:trPr>
          <w:trHeight w:val="414"/>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PERIFERIA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RESTO DE LA SECCIÓN</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70.00</w:t>
            </w:r>
          </w:p>
        </w:tc>
      </w:tr>
      <w:tr w:rsidR="009E41F7" w:rsidRPr="009E41F7" w:rsidTr="009E41F7">
        <w:trPr>
          <w:trHeight w:val="274"/>
          <w:jc w:val="center"/>
        </w:trPr>
        <w:tc>
          <w:tcPr>
            <w:tcW w:w="9243" w:type="dxa"/>
            <w:gridSpan w:val="4"/>
            <w:tcBorders>
              <w:top w:val="single" w:sz="4" w:space="0" w:color="000000"/>
              <w:left w:val="single" w:sz="4" w:space="0" w:color="000000"/>
              <w:bottom w:val="single" w:sz="4" w:space="0" w:color="000000"/>
              <w:right w:val="single" w:sz="4" w:space="0" w:color="000000"/>
            </w:tcBorders>
            <w:vAlign w:val="center"/>
          </w:tcPr>
          <w:p w:rsidR="009E41F7" w:rsidRPr="009E41F7" w:rsidRDefault="009E41F7" w:rsidP="009E41F7">
            <w:pPr>
              <w:spacing w:after="0" w:line="360" w:lineRule="auto"/>
              <w:jc w:val="center"/>
              <w:rPr>
                <w:rFonts w:ascii="Arial" w:eastAsia="Arial" w:hAnsi="Arial"/>
                <w:sz w:val="20"/>
                <w:szCs w:val="20"/>
                <w:lang w:val="es-ES"/>
              </w:rPr>
            </w:pPr>
          </w:p>
        </w:tc>
      </w:tr>
      <w:tr w:rsidR="009E41F7" w:rsidRPr="009E41F7" w:rsidTr="009E41F7">
        <w:trPr>
          <w:trHeight w:val="273"/>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4</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CENTRO</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1, 2, 11</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270.00</w:t>
            </w:r>
          </w:p>
        </w:tc>
      </w:tr>
      <w:tr w:rsidR="009E41F7" w:rsidRPr="009E41F7" w:rsidTr="009E41F7">
        <w:trPr>
          <w:trHeight w:val="274"/>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MEDIA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3, 12, 14, 21</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150.00</w:t>
            </w:r>
          </w:p>
        </w:tc>
      </w:tr>
      <w:tr w:rsidR="009E41F7" w:rsidRPr="009E41F7" w:rsidTr="009E41F7">
        <w:trPr>
          <w:trHeight w:val="274"/>
          <w:jc w:val="center"/>
        </w:trPr>
        <w:tc>
          <w:tcPr>
            <w:tcW w:w="9243" w:type="dxa"/>
            <w:vMerge/>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rPr>
                <w:rFonts w:ascii="Arial" w:eastAsia="Arial" w:hAnsi="Arial"/>
                <w:sz w:val="20"/>
                <w:szCs w:val="20"/>
                <w:lang w:val="es-ES"/>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PERIFERIA</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RESTO DE SECCIÓN</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70.00</w:t>
            </w:r>
          </w:p>
        </w:tc>
      </w:tr>
      <w:tr w:rsidR="009E41F7" w:rsidRPr="009E41F7" w:rsidTr="009E41F7">
        <w:trPr>
          <w:trHeight w:val="556"/>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TODAS LAS COMISARÍAS</w:t>
            </w:r>
          </w:p>
        </w:tc>
        <w:tc>
          <w:tcPr>
            <w:tcW w:w="6696" w:type="dxa"/>
            <w:gridSpan w:val="3"/>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$ 70.00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tbl>
      <w:tblPr>
        <w:tblStyle w:val="Tablaconcuadrcula1"/>
        <w:tblW w:w="0" w:type="auto"/>
        <w:tblLook w:val="04A0" w:firstRow="1" w:lastRow="0" w:firstColumn="1" w:lastColumn="0" w:noHBand="0" w:noVBand="1"/>
      </w:tblPr>
      <w:tblGrid>
        <w:gridCol w:w="4559"/>
        <w:gridCol w:w="4552"/>
      </w:tblGrid>
      <w:tr w:rsidR="009E41F7" w:rsidRPr="009E41F7" w:rsidTr="009E41F7">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b/>
                <w:sz w:val="20"/>
                <w:szCs w:val="20"/>
                <w:lang w:val="es-ES"/>
              </w:rPr>
            </w:pPr>
            <w:r w:rsidRPr="009E41F7">
              <w:rPr>
                <w:rFonts w:ascii="Arial" w:eastAsia="Arial MT" w:hAnsi="Arial" w:cs="Arial"/>
                <w:b/>
                <w:sz w:val="20"/>
                <w:szCs w:val="20"/>
                <w:lang w:val="es-ES"/>
              </w:rPr>
              <w:t>RÚSTICOS</w:t>
            </w:r>
          </w:p>
        </w:tc>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b/>
                <w:sz w:val="20"/>
                <w:szCs w:val="20"/>
                <w:lang w:val="es-ES"/>
              </w:rPr>
            </w:pPr>
            <w:r w:rsidRPr="009E41F7">
              <w:rPr>
                <w:rFonts w:ascii="Arial" w:eastAsia="Arial MT" w:hAnsi="Arial" w:cs="Arial"/>
                <w:b/>
                <w:sz w:val="20"/>
                <w:szCs w:val="20"/>
                <w:lang w:val="es-ES"/>
              </w:rPr>
              <w:t>VALOR POR HECTÁREA</w:t>
            </w:r>
          </w:p>
        </w:tc>
      </w:tr>
      <w:tr w:rsidR="009E41F7" w:rsidRPr="009E41F7" w:rsidTr="009E41F7">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BRECHA</w:t>
            </w:r>
          </w:p>
        </w:tc>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7,000.00</w:t>
            </w:r>
          </w:p>
        </w:tc>
      </w:tr>
      <w:tr w:rsidR="009E41F7" w:rsidRPr="009E41F7" w:rsidTr="009E41F7">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CAMINO BLANCO</w:t>
            </w:r>
          </w:p>
        </w:tc>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10,000.00</w:t>
            </w:r>
          </w:p>
        </w:tc>
      </w:tr>
      <w:tr w:rsidR="009E41F7" w:rsidRPr="009E41F7" w:rsidTr="009E41F7">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CARRETERA</w:t>
            </w:r>
          </w:p>
        </w:tc>
        <w:tc>
          <w:tcPr>
            <w:tcW w:w="4775"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20,000.00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tbl>
      <w:tblPr>
        <w:tblStyle w:val="Tablaconcuadrcula1"/>
        <w:tblW w:w="0" w:type="auto"/>
        <w:tblLook w:val="04A0" w:firstRow="1" w:lastRow="0" w:firstColumn="1" w:lastColumn="0" w:noHBand="0" w:noVBand="1"/>
      </w:tblPr>
      <w:tblGrid>
        <w:gridCol w:w="2547"/>
        <w:gridCol w:w="2039"/>
        <w:gridCol w:w="2248"/>
        <w:gridCol w:w="2277"/>
      </w:tblGrid>
      <w:tr w:rsidR="009E41F7" w:rsidRPr="009E41F7" w:rsidTr="009E41F7">
        <w:tc>
          <w:tcPr>
            <w:tcW w:w="9111" w:type="dxa"/>
            <w:gridSpan w:val="4"/>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b/>
                <w:sz w:val="20"/>
                <w:szCs w:val="20"/>
                <w:lang w:val="es-ES"/>
              </w:rPr>
            </w:pPr>
            <w:r w:rsidRPr="009E41F7">
              <w:rPr>
                <w:rFonts w:ascii="Arial" w:eastAsia="Arial MT" w:hAnsi="Arial" w:cs="Arial"/>
                <w:b/>
                <w:sz w:val="20"/>
                <w:szCs w:val="20"/>
                <w:lang w:val="es-ES"/>
              </w:rPr>
              <w:t>VALORES UNITARIOS DE CONSTRUCCION (TABLA B)</w:t>
            </w:r>
          </w:p>
        </w:tc>
      </w:tr>
      <w:tr w:rsidR="009E41F7" w:rsidRPr="009E41F7" w:rsidTr="009E41F7">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b/>
                <w:sz w:val="20"/>
                <w:szCs w:val="20"/>
                <w:lang w:val="es-ES"/>
              </w:rPr>
            </w:pPr>
            <w:r w:rsidRPr="009E41F7">
              <w:rPr>
                <w:rFonts w:ascii="Arial" w:eastAsia="Arial MT" w:hAnsi="Arial" w:cs="Arial"/>
                <w:b/>
                <w:sz w:val="20"/>
                <w:szCs w:val="20"/>
                <w:lang w:val="es-ES"/>
              </w:rPr>
              <w:t>TIPO DE CONSTRUCCIÓN</w:t>
            </w:r>
          </w:p>
        </w:tc>
        <w:tc>
          <w:tcPr>
            <w:tcW w:w="6564" w:type="dxa"/>
            <w:gridSpan w:val="3"/>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b/>
                <w:bCs/>
                <w:sz w:val="20"/>
                <w:szCs w:val="20"/>
                <w:lang w:val="es-ES"/>
              </w:rPr>
            </w:pPr>
            <w:r w:rsidRPr="009E41F7">
              <w:rPr>
                <w:rFonts w:ascii="Arial" w:eastAsia="Arial MT" w:hAnsi="Arial" w:cs="Arial"/>
                <w:b/>
                <w:bCs/>
                <w:sz w:val="20"/>
                <w:szCs w:val="20"/>
                <w:lang w:val="es-ES"/>
              </w:rPr>
              <w:t>PRECIO POR METRO CUADRADO</w:t>
            </w:r>
          </w:p>
        </w:tc>
      </w:tr>
      <w:tr w:rsidR="009E41F7" w:rsidRPr="009E41F7" w:rsidTr="009E41F7">
        <w:tc>
          <w:tcPr>
            <w:tcW w:w="0" w:type="auto"/>
            <w:vMerge/>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240" w:lineRule="auto"/>
              <w:rPr>
                <w:rFonts w:ascii="Arial" w:eastAsia="Arial MT" w:hAnsi="Arial" w:cs="Arial"/>
                <w:b/>
                <w:sz w:val="20"/>
                <w:szCs w:val="20"/>
                <w:lang w:val="es-ES"/>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b/>
                <w:bCs/>
                <w:sz w:val="20"/>
                <w:szCs w:val="20"/>
                <w:lang w:val="es-ES"/>
              </w:rPr>
            </w:pPr>
            <w:r w:rsidRPr="009E41F7">
              <w:rPr>
                <w:rFonts w:ascii="Arial" w:eastAsia="Arial MT" w:hAnsi="Arial" w:cs="Arial"/>
                <w:b/>
                <w:bCs/>
                <w:sz w:val="20"/>
                <w:szCs w:val="20"/>
                <w:lang w:val="es-ES"/>
              </w:rPr>
              <w:t>CENTRO</w:t>
            </w:r>
          </w:p>
        </w:tc>
        <w:tc>
          <w:tcPr>
            <w:tcW w:w="2248"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b/>
                <w:bCs/>
                <w:sz w:val="20"/>
                <w:szCs w:val="20"/>
                <w:lang w:val="es-ES"/>
              </w:rPr>
            </w:pPr>
            <w:r w:rsidRPr="009E41F7">
              <w:rPr>
                <w:rFonts w:ascii="Arial" w:eastAsia="Arial MT" w:hAnsi="Arial" w:cs="Arial"/>
                <w:b/>
                <w:bCs/>
                <w:sz w:val="20"/>
                <w:szCs w:val="20"/>
                <w:lang w:val="es-ES"/>
              </w:rPr>
              <w:t>MEDIA</w:t>
            </w:r>
          </w:p>
        </w:tc>
        <w:tc>
          <w:tcPr>
            <w:tcW w:w="227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b/>
                <w:bCs/>
                <w:sz w:val="20"/>
                <w:szCs w:val="20"/>
                <w:lang w:val="es-ES"/>
              </w:rPr>
            </w:pPr>
            <w:r w:rsidRPr="009E41F7">
              <w:rPr>
                <w:rFonts w:ascii="Arial" w:eastAsia="Arial MT" w:hAnsi="Arial" w:cs="Arial"/>
                <w:b/>
                <w:bCs/>
                <w:sz w:val="20"/>
                <w:szCs w:val="20"/>
                <w:lang w:val="es-ES"/>
              </w:rPr>
              <w:t>PERIFERIA</w:t>
            </w:r>
          </w:p>
        </w:tc>
      </w:tr>
      <w:tr w:rsidR="009E41F7" w:rsidRPr="009E41F7" w:rsidTr="009E41F7">
        <w:tc>
          <w:tcPr>
            <w:tcW w:w="254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CONCRETO</w:t>
            </w:r>
          </w:p>
        </w:tc>
        <w:tc>
          <w:tcPr>
            <w:tcW w:w="2039"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4,540.00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3,080.00</w:t>
            </w:r>
          </w:p>
        </w:tc>
        <w:tc>
          <w:tcPr>
            <w:tcW w:w="227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1,700.00</w:t>
            </w:r>
          </w:p>
        </w:tc>
      </w:tr>
      <w:tr w:rsidR="009E41F7" w:rsidRPr="009E41F7" w:rsidTr="009E41F7">
        <w:tc>
          <w:tcPr>
            <w:tcW w:w="254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HIERRO Y ROLLIZOS</w:t>
            </w:r>
          </w:p>
        </w:tc>
        <w:tc>
          <w:tcPr>
            <w:tcW w:w="2039"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3,400.00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1,700.00</w:t>
            </w:r>
          </w:p>
        </w:tc>
        <w:tc>
          <w:tcPr>
            <w:tcW w:w="227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1,130.00</w:t>
            </w:r>
          </w:p>
        </w:tc>
      </w:tr>
      <w:tr w:rsidR="009E41F7" w:rsidRPr="009E41F7" w:rsidTr="009E41F7">
        <w:tc>
          <w:tcPr>
            <w:tcW w:w="254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ZINC, ASBESTO, TEJA</w:t>
            </w:r>
          </w:p>
        </w:tc>
        <w:tc>
          <w:tcPr>
            <w:tcW w:w="2039"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1,770.00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1,380.00</w:t>
            </w:r>
          </w:p>
        </w:tc>
        <w:tc>
          <w:tcPr>
            <w:tcW w:w="227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980.00</w:t>
            </w:r>
          </w:p>
        </w:tc>
      </w:tr>
      <w:tr w:rsidR="009E41F7" w:rsidRPr="009E41F7" w:rsidTr="009E41F7">
        <w:tc>
          <w:tcPr>
            <w:tcW w:w="254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CARTÓN Y PAJA</w:t>
            </w:r>
          </w:p>
        </w:tc>
        <w:tc>
          <w:tcPr>
            <w:tcW w:w="2039"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980.00</w:t>
            </w:r>
          </w:p>
        </w:tc>
        <w:tc>
          <w:tcPr>
            <w:tcW w:w="2248"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790.00</w:t>
            </w:r>
          </w:p>
        </w:tc>
        <w:tc>
          <w:tcPr>
            <w:tcW w:w="2277"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MT" w:hAnsi="Arial" w:cs="Arial"/>
                <w:sz w:val="20"/>
                <w:szCs w:val="20"/>
                <w:lang w:val="es-ES"/>
              </w:rPr>
            </w:pPr>
            <w:r w:rsidRPr="009E41F7">
              <w:rPr>
                <w:rFonts w:ascii="Arial" w:eastAsia="Arial MT" w:hAnsi="Arial" w:cs="Arial"/>
                <w:sz w:val="20"/>
                <w:szCs w:val="20"/>
                <w:lang w:val="es-ES"/>
              </w:rPr>
              <w:t>$             590.00</w:t>
            </w:r>
          </w:p>
        </w:tc>
      </w:tr>
    </w:tbl>
    <w:p w:rsidR="009E41F7" w:rsidRPr="009E41F7" w:rsidRDefault="009E41F7" w:rsidP="00F51375">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Nota Tabla B: Para todas las construcciones existentes (tipo y calidad), en caso de no estar clasificadas, se propone usar un valor genérico del tipo de construcción concreto de zona media correspondiente a $ 3,060.00/M</w:t>
      </w:r>
      <w:r w:rsidRPr="009E41F7">
        <w:rPr>
          <w:rFonts w:ascii="Arial" w:eastAsia="Arial MT" w:hAnsi="Arial"/>
          <w:sz w:val="20"/>
          <w:szCs w:val="20"/>
          <w:vertAlign w:val="superscript"/>
          <w:lang w:val="es-ES"/>
        </w:rPr>
        <w:t>2</w:t>
      </w:r>
      <w:r w:rsidRPr="009E41F7">
        <w:rPr>
          <w:rFonts w:ascii="Arial" w:eastAsia="Arial MT" w:hAnsi="Arial"/>
          <w:sz w:val="20"/>
          <w:szCs w:val="20"/>
          <w:lang w:val="es-ES"/>
        </w:rPr>
        <w:t>.</w:t>
      </w:r>
    </w:p>
    <w:p w:rsidR="009E41F7" w:rsidRPr="009E41F7" w:rsidRDefault="009E41F7" w:rsidP="00F51375">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r w:rsidRPr="009E41F7">
        <w:rPr>
          <w:rFonts w:ascii="Arial" w:eastAsia="Arial MT" w:hAnsi="Arial"/>
          <w:sz w:val="20"/>
          <w:szCs w:val="20"/>
          <w:lang w:val="es-ES"/>
        </w:rPr>
        <w:t>El impuesto se calculará aplicando al valor catastral determinado, la siguiente:</w:t>
      </w:r>
    </w:p>
    <w:p w:rsidR="009E41F7" w:rsidRPr="009E41F7" w:rsidRDefault="009E41F7" w:rsidP="001C732C">
      <w:pPr>
        <w:widowControl w:val="0"/>
        <w:autoSpaceDE w:val="0"/>
        <w:autoSpaceDN w:val="0"/>
        <w:spacing w:after="0" w:line="240" w:lineRule="auto"/>
        <w:rPr>
          <w:rFonts w:ascii="Arial" w:eastAsia="Arial MT" w:hAnsi="Arial"/>
          <w:b/>
          <w:sz w:val="20"/>
          <w:szCs w:val="20"/>
          <w:lang w:val="es-ES"/>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3"/>
        <w:gridCol w:w="1890"/>
        <w:gridCol w:w="1984"/>
        <w:gridCol w:w="3304"/>
      </w:tblGrid>
      <w:tr w:rsidR="009E41F7" w:rsidRPr="009E41F7" w:rsidTr="009E41F7">
        <w:trPr>
          <w:trHeight w:val="345"/>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TARIFA</w:t>
            </w:r>
          </w:p>
        </w:tc>
      </w:tr>
      <w:tr w:rsidR="009E41F7" w:rsidRPr="009E41F7" w:rsidTr="009E41F7">
        <w:trPr>
          <w:trHeight w:val="545"/>
        </w:trPr>
        <w:tc>
          <w:tcPr>
            <w:tcW w:w="1061" w:type="pc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jc w:val="center"/>
              <w:rPr>
                <w:rFonts w:ascii="Arial" w:eastAsia="Arial" w:hAnsi="Arial"/>
                <w:b/>
                <w:sz w:val="20"/>
                <w:szCs w:val="20"/>
                <w:lang w:val="es-ES"/>
              </w:rPr>
            </w:pPr>
            <w:r w:rsidRPr="009E41F7">
              <w:rPr>
                <w:rFonts w:ascii="Arial" w:eastAsia="Arial" w:hAnsi="Arial"/>
                <w:b/>
                <w:sz w:val="20"/>
                <w:szCs w:val="20"/>
                <w:lang w:val="es-ES"/>
              </w:rPr>
              <w:t>LÍMITE INFERIOR</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jc w:val="center"/>
              <w:rPr>
                <w:rFonts w:ascii="Arial" w:eastAsia="Arial" w:hAnsi="Arial"/>
                <w:b/>
                <w:sz w:val="20"/>
                <w:szCs w:val="20"/>
                <w:lang w:val="es-ES"/>
              </w:rPr>
            </w:pPr>
            <w:r w:rsidRPr="009E41F7">
              <w:rPr>
                <w:rFonts w:ascii="Arial" w:eastAsia="Arial" w:hAnsi="Arial"/>
                <w:b/>
                <w:sz w:val="20"/>
                <w:szCs w:val="20"/>
                <w:lang w:val="es-ES"/>
              </w:rPr>
              <w:t>LÍMITE SUPERIOR</w:t>
            </w:r>
          </w:p>
        </w:tc>
        <w:tc>
          <w:tcPr>
            <w:tcW w:w="1089" w:type="pc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jc w:val="center"/>
              <w:rPr>
                <w:rFonts w:ascii="Arial" w:eastAsia="Arial" w:hAnsi="Arial"/>
                <w:b/>
                <w:sz w:val="20"/>
                <w:szCs w:val="20"/>
                <w:lang w:val="es-ES"/>
              </w:rPr>
            </w:pPr>
            <w:r w:rsidRPr="009E41F7">
              <w:rPr>
                <w:rFonts w:ascii="Arial" w:eastAsia="Arial" w:hAnsi="Arial"/>
                <w:b/>
                <w:sz w:val="20"/>
                <w:szCs w:val="20"/>
                <w:lang w:val="es-ES"/>
              </w:rPr>
              <w:t>CUOTA FIJA ANUAL</w:t>
            </w:r>
          </w:p>
        </w:tc>
        <w:tc>
          <w:tcPr>
            <w:tcW w:w="1813" w:type="pct"/>
            <w:tcBorders>
              <w:top w:val="single" w:sz="4" w:space="0" w:color="000000"/>
              <w:left w:val="single" w:sz="4" w:space="0" w:color="000000"/>
              <w:bottom w:val="single" w:sz="4" w:space="0" w:color="000000"/>
              <w:right w:val="single" w:sz="4" w:space="0" w:color="000000"/>
            </w:tcBorders>
            <w:vAlign w:val="center"/>
            <w:hideMark/>
          </w:tcPr>
          <w:p w:rsidR="009E41F7" w:rsidRPr="009E41F7" w:rsidRDefault="009E41F7" w:rsidP="009E41F7">
            <w:pPr>
              <w:spacing w:after="0" w:line="240" w:lineRule="auto"/>
              <w:jc w:val="center"/>
              <w:rPr>
                <w:rFonts w:ascii="Arial" w:eastAsia="Arial" w:hAnsi="Arial"/>
                <w:b/>
                <w:sz w:val="20"/>
                <w:szCs w:val="20"/>
                <w:lang w:val="es-ES"/>
              </w:rPr>
            </w:pPr>
            <w:r w:rsidRPr="009E41F7">
              <w:rPr>
                <w:rFonts w:ascii="Arial" w:eastAsia="Arial" w:hAnsi="Arial"/>
                <w:b/>
                <w:sz w:val="20"/>
                <w:szCs w:val="20"/>
                <w:lang w:val="es-ES"/>
              </w:rPr>
              <w:t>FACTOR PARA APLICAR AL EXCEDENTE AL LÍMITE INFERIOR</w:t>
            </w:r>
          </w:p>
        </w:tc>
      </w:tr>
      <w:tr w:rsidR="009E41F7" w:rsidRPr="009E41F7" w:rsidTr="009E41F7">
        <w:trPr>
          <w:trHeight w:val="345"/>
        </w:trPr>
        <w:tc>
          <w:tcPr>
            <w:tcW w:w="1061"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0.01</w:t>
            </w:r>
          </w:p>
        </w:tc>
        <w:tc>
          <w:tcPr>
            <w:tcW w:w="1037"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50,000.00</w:t>
            </w:r>
          </w:p>
        </w:tc>
        <w:tc>
          <w:tcPr>
            <w:tcW w:w="1089"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250.00</w:t>
            </w:r>
          </w:p>
        </w:tc>
        <w:tc>
          <w:tcPr>
            <w:tcW w:w="1813"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0.0015</w:t>
            </w:r>
          </w:p>
        </w:tc>
      </w:tr>
      <w:tr w:rsidR="009E41F7" w:rsidRPr="009E41F7" w:rsidTr="009E41F7">
        <w:trPr>
          <w:trHeight w:val="345"/>
        </w:trPr>
        <w:tc>
          <w:tcPr>
            <w:tcW w:w="1061"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50,001.01</w:t>
            </w:r>
          </w:p>
        </w:tc>
        <w:tc>
          <w:tcPr>
            <w:tcW w:w="1037"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100,000.00</w:t>
            </w:r>
          </w:p>
        </w:tc>
        <w:tc>
          <w:tcPr>
            <w:tcW w:w="1089"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500.00</w:t>
            </w:r>
          </w:p>
        </w:tc>
        <w:tc>
          <w:tcPr>
            <w:tcW w:w="1813"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0.0030</w:t>
            </w:r>
          </w:p>
        </w:tc>
      </w:tr>
      <w:tr w:rsidR="009E41F7" w:rsidRPr="009E41F7" w:rsidTr="009E41F7">
        <w:trPr>
          <w:trHeight w:val="345"/>
        </w:trPr>
        <w:tc>
          <w:tcPr>
            <w:tcW w:w="1061"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100,001.01</w:t>
            </w:r>
          </w:p>
        </w:tc>
        <w:tc>
          <w:tcPr>
            <w:tcW w:w="1037"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200,000.00</w:t>
            </w:r>
          </w:p>
        </w:tc>
        <w:tc>
          <w:tcPr>
            <w:tcW w:w="1089"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750.00</w:t>
            </w:r>
          </w:p>
        </w:tc>
        <w:tc>
          <w:tcPr>
            <w:tcW w:w="1813"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0.0045</w:t>
            </w:r>
          </w:p>
        </w:tc>
      </w:tr>
      <w:tr w:rsidR="009E41F7" w:rsidRPr="009E41F7" w:rsidTr="009E41F7">
        <w:trPr>
          <w:trHeight w:val="345"/>
        </w:trPr>
        <w:tc>
          <w:tcPr>
            <w:tcW w:w="1061"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200,001.01</w:t>
            </w:r>
          </w:p>
        </w:tc>
        <w:tc>
          <w:tcPr>
            <w:tcW w:w="1037"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300,00.00</w:t>
            </w:r>
          </w:p>
        </w:tc>
        <w:tc>
          <w:tcPr>
            <w:tcW w:w="1089"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1,250.00</w:t>
            </w:r>
          </w:p>
        </w:tc>
        <w:tc>
          <w:tcPr>
            <w:tcW w:w="1813"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0.0060</w:t>
            </w:r>
          </w:p>
        </w:tc>
      </w:tr>
      <w:tr w:rsidR="009E41F7" w:rsidRPr="009E41F7" w:rsidTr="009E41F7">
        <w:trPr>
          <w:trHeight w:val="343"/>
        </w:trPr>
        <w:tc>
          <w:tcPr>
            <w:tcW w:w="1061"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300,001.01</w:t>
            </w:r>
          </w:p>
        </w:tc>
        <w:tc>
          <w:tcPr>
            <w:tcW w:w="1037"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400,000.00</w:t>
            </w:r>
          </w:p>
        </w:tc>
        <w:tc>
          <w:tcPr>
            <w:tcW w:w="1089"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1,750.00</w:t>
            </w:r>
          </w:p>
        </w:tc>
        <w:tc>
          <w:tcPr>
            <w:tcW w:w="1813"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0.0075</w:t>
            </w:r>
          </w:p>
        </w:tc>
      </w:tr>
      <w:tr w:rsidR="009E41F7" w:rsidRPr="009E41F7" w:rsidTr="009E41F7">
        <w:trPr>
          <w:trHeight w:val="345"/>
        </w:trPr>
        <w:tc>
          <w:tcPr>
            <w:tcW w:w="1061"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400,001.01</w:t>
            </w:r>
          </w:p>
        </w:tc>
        <w:tc>
          <w:tcPr>
            <w:tcW w:w="1037"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500,000.00</w:t>
            </w:r>
          </w:p>
        </w:tc>
        <w:tc>
          <w:tcPr>
            <w:tcW w:w="1089"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2,500.00</w:t>
            </w:r>
          </w:p>
        </w:tc>
        <w:tc>
          <w:tcPr>
            <w:tcW w:w="1813"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0.0090</w:t>
            </w:r>
          </w:p>
        </w:tc>
      </w:tr>
      <w:tr w:rsidR="009E41F7" w:rsidRPr="009E41F7" w:rsidTr="009E41F7">
        <w:trPr>
          <w:trHeight w:val="345"/>
        </w:trPr>
        <w:tc>
          <w:tcPr>
            <w:tcW w:w="1061"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500,001.01</w:t>
            </w:r>
          </w:p>
        </w:tc>
        <w:tc>
          <w:tcPr>
            <w:tcW w:w="1037"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En adelante</w:t>
            </w:r>
          </w:p>
        </w:tc>
        <w:tc>
          <w:tcPr>
            <w:tcW w:w="1089"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            5,000.00</w:t>
            </w:r>
          </w:p>
        </w:tc>
        <w:tc>
          <w:tcPr>
            <w:tcW w:w="1813"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0.0100</w:t>
            </w:r>
          </w:p>
        </w:tc>
      </w:tr>
    </w:tbl>
    <w:p w:rsidR="009E41F7" w:rsidRPr="009E41F7" w:rsidRDefault="009E41F7" w:rsidP="001C732C">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r w:rsidRPr="009E41F7">
        <w:rPr>
          <w:rFonts w:ascii="Arial" w:eastAsia="Arial MT" w:hAnsi="Arial"/>
          <w:sz w:val="20"/>
          <w:szCs w:val="20"/>
          <w:lang w:val="es-ES"/>
        </w:rPr>
        <w:t>A la cantidad que exceda del límite inferior le será aplicado el factor determinado en esta tarifa y el resultado se incrementará con la cuota fija anual respectiva.</w:t>
      </w:r>
    </w:p>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5.- </w:t>
      </w:r>
      <w:r w:rsidRPr="009E41F7">
        <w:rPr>
          <w:rFonts w:ascii="Arial" w:eastAsia="Arial MT" w:hAnsi="Arial"/>
          <w:sz w:val="20"/>
          <w:szCs w:val="20"/>
          <w:lang w:val="es-ES"/>
        </w:rPr>
        <w:t>Cuando el impuesto predial se cause sobre la base de rentas o frutos civiles, se pagará mensualmente sobre el monto de la contraprestación, conforme a la siguiente tasa:</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2801"/>
        </w:tabs>
        <w:autoSpaceDE w:val="0"/>
        <w:autoSpaceDN w:val="0"/>
        <w:spacing w:after="0" w:line="360" w:lineRule="auto"/>
        <w:jc w:val="both"/>
        <w:rPr>
          <w:rFonts w:ascii="Arial" w:eastAsia="Arial MT" w:hAnsi="Arial"/>
          <w:b/>
          <w:sz w:val="20"/>
          <w:szCs w:val="20"/>
          <w:lang w:val="es-ES"/>
        </w:rPr>
      </w:pPr>
      <w:r w:rsidRPr="009E41F7">
        <w:rPr>
          <w:rFonts w:ascii="Arial" w:eastAsia="Arial MT" w:hAnsi="Arial"/>
          <w:b/>
          <w:sz w:val="20"/>
          <w:szCs w:val="20"/>
          <w:lang w:val="es-ES"/>
        </w:rPr>
        <w:t>Predio</w:t>
      </w:r>
      <w:r w:rsidRPr="009E41F7">
        <w:rPr>
          <w:rFonts w:ascii="Arial" w:eastAsia="Arial MT" w:hAnsi="Arial"/>
          <w:b/>
          <w:sz w:val="20"/>
          <w:szCs w:val="20"/>
          <w:lang w:val="es-ES"/>
        </w:rPr>
        <w:tab/>
      </w:r>
      <w:r w:rsidRPr="009E41F7">
        <w:rPr>
          <w:rFonts w:ascii="Arial" w:eastAsia="Arial MT" w:hAnsi="Arial"/>
          <w:b/>
          <w:sz w:val="20"/>
          <w:szCs w:val="20"/>
          <w:lang w:val="es-ES"/>
        </w:rPr>
        <w:tab/>
      </w:r>
      <w:r w:rsidRPr="009E41F7">
        <w:rPr>
          <w:rFonts w:ascii="Arial" w:eastAsia="Arial MT" w:hAnsi="Arial"/>
          <w:b/>
          <w:sz w:val="20"/>
          <w:szCs w:val="20"/>
          <w:lang w:val="es-ES"/>
        </w:rPr>
        <w:tab/>
      </w:r>
      <w:r w:rsidRPr="009E41F7">
        <w:rPr>
          <w:rFonts w:ascii="Arial" w:eastAsia="Arial MT" w:hAnsi="Arial"/>
          <w:b/>
          <w:sz w:val="20"/>
          <w:szCs w:val="20"/>
          <w:lang w:val="es-ES"/>
        </w:rPr>
        <w:tab/>
        <w:t>Tasa</w:t>
      </w:r>
    </w:p>
    <w:p w:rsidR="009E41F7" w:rsidRPr="009E41F7" w:rsidRDefault="009E41F7" w:rsidP="001C732C">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tabs>
          <w:tab w:val="left" w:pos="2800"/>
        </w:tabs>
        <w:autoSpaceDE w:val="0"/>
        <w:autoSpaceDN w:val="0"/>
        <w:spacing w:after="0" w:line="240" w:lineRule="auto"/>
        <w:rPr>
          <w:rFonts w:ascii="Arial" w:eastAsia="Arial MT" w:hAnsi="Arial"/>
          <w:sz w:val="20"/>
          <w:szCs w:val="20"/>
          <w:lang w:val="es-ES"/>
        </w:rPr>
      </w:pPr>
      <w:r w:rsidRPr="009E41F7">
        <w:rPr>
          <w:rFonts w:ascii="Arial" w:eastAsia="Arial MT" w:hAnsi="Arial"/>
          <w:b/>
          <w:sz w:val="20"/>
          <w:szCs w:val="20"/>
          <w:lang w:val="es-ES"/>
        </w:rPr>
        <w:t xml:space="preserve">I.- </w:t>
      </w:r>
      <w:r w:rsidRPr="009E41F7">
        <w:rPr>
          <w:rFonts w:ascii="Arial" w:eastAsia="Arial MT" w:hAnsi="Arial"/>
          <w:sz w:val="20"/>
          <w:szCs w:val="20"/>
          <w:lang w:val="es-ES"/>
        </w:rPr>
        <w:t>Habitacional                           2 % sobre el monto de la contraprestación.</w:t>
      </w:r>
    </w:p>
    <w:p w:rsidR="009E41F7" w:rsidRPr="009E41F7" w:rsidRDefault="009E41F7" w:rsidP="001C732C">
      <w:pPr>
        <w:widowControl w:val="0"/>
        <w:tabs>
          <w:tab w:val="left" w:pos="2800"/>
        </w:tabs>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1600"/>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 xml:space="preserve">II.- </w:t>
      </w:r>
      <w:r w:rsidRPr="009E41F7">
        <w:rPr>
          <w:rFonts w:ascii="Arial" w:eastAsia="Arial MT" w:hAnsi="Arial"/>
          <w:sz w:val="20"/>
          <w:szCs w:val="20"/>
          <w:lang w:val="es-ES"/>
        </w:rPr>
        <w:t>Comercial                              5 % sobre el monto de la contraprestación.</w:t>
      </w:r>
    </w:p>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Segunda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Del Impuesto Sobre Adquisición de Inmuebles</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6.- </w:t>
      </w:r>
      <w:r w:rsidRPr="009E41F7">
        <w:rPr>
          <w:rFonts w:ascii="Arial" w:eastAsia="Arial MT" w:hAnsi="Arial"/>
          <w:sz w:val="20"/>
          <w:szCs w:val="20"/>
          <w:lang w:val="es-ES"/>
        </w:rPr>
        <w:t>El impuesto sobre adquisición de inmuebles se calculará aplicando a la base señalada en la Ley de Hacienda del Municipio de Yaxcabá, Yucatán, la tasa del 2%.</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Tercera</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Impuesto Sobre Diversiones y Espectáculos Públicos</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7.- </w:t>
      </w:r>
      <w:r w:rsidRPr="009E41F7">
        <w:rPr>
          <w:rFonts w:ascii="Arial" w:eastAsia="Arial MT" w:hAnsi="Arial"/>
          <w:sz w:val="20"/>
          <w:szCs w:val="20"/>
          <w:lang w:val="es-ES"/>
        </w:rPr>
        <w:t>El Impuesto sobre diversiones y espectáculos públicos, se calculará aplicando a la base establecida en la Ley de Hacienda del Municipio de Yaxcabá, Yucatán, las siguientes tasas:</w:t>
      </w:r>
    </w:p>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r w:rsidRPr="009E41F7">
        <w:rPr>
          <w:rFonts w:ascii="Arial" w:eastAsia="Arial MT" w:hAnsi="Arial"/>
          <w:b/>
          <w:sz w:val="20"/>
          <w:szCs w:val="20"/>
          <w:lang w:val="es-ES"/>
        </w:rPr>
        <w:t xml:space="preserve">I.- </w:t>
      </w:r>
      <w:r w:rsidRPr="009E41F7">
        <w:rPr>
          <w:rFonts w:ascii="Arial" w:eastAsia="Arial MT" w:hAnsi="Arial"/>
          <w:sz w:val="20"/>
          <w:szCs w:val="20"/>
          <w:lang w:val="es-ES"/>
        </w:rPr>
        <w:t>Funciones de circo                                                      5 %</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r w:rsidRPr="009E41F7">
        <w:rPr>
          <w:rFonts w:ascii="Arial" w:eastAsia="Arial MT" w:hAnsi="Arial"/>
          <w:b/>
          <w:sz w:val="20"/>
          <w:szCs w:val="20"/>
          <w:lang w:val="es-ES"/>
        </w:rPr>
        <w:t xml:space="preserve">II.- </w:t>
      </w:r>
      <w:r w:rsidRPr="009E41F7">
        <w:rPr>
          <w:rFonts w:ascii="Arial" w:eastAsia="Arial MT" w:hAnsi="Arial"/>
          <w:sz w:val="20"/>
          <w:szCs w:val="20"/>
          <w:lang w:val="es-ES"/>
        </w:rPr>
        <w:t>Otros permitidos por la Ley de la materia                  8 %</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r w:rsidRPr="009E41F7">
        <w:rPr>
          <w:rFonts w:ascii="Arial" w:eastAsia="Arial MT" w:hAnsi="Arial"/>
          <w:sz w:val="20"/>
          <w:szCs w:val="20"/>
          <w:lang w:val="es-ES"/>
        </w:rPr>
        <w:t>No causarán este impuesto las funciones de teatro, ballet, ópera y otros eventos culturales.</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III</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Derechos</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Primera</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r w:rsidRPr="009E41F7">
        <w:rPr>
          <w:rFonts w:ascii="Arial" w:eastAsia="Arial MT" w:hAnsi="Arial"/>
          <w:b/>
          <w:sz w:val="20"/>
          <w:szCs w:val="20"/>
          <w:lang w:val="es-ES"/>
        </w:rPr>
        <w:t>Derechos por la expedición de Licencias y Permisos</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8.- </w:t>
      </w:r>
      <w:r w:rsidRPr="009E41F7">
        <w:rPr>
          <w:rFonts w:ascii="Arial" w:eastAsia="Arial MT" w:hAnsi="Arial"/>
          <w:sz w:val="20"/>
          <w:szCs w:val="20"/>
          <w:lang w:val="es-ES"/>
        </w:rPr>
        <w:t>El cobro de derechos por el otorgamiento de Licencias y Permisos para el funcionamiento de establecimientos o locales, que vendan bebidas alcohólicas, se realizará con base en las siguientes tarifas.</w:t>
      </w:r>
    </w:p>
    <w:p w:rsidR="009E41F7" w:rsidRPr="009E41F7" w:rsidRDefault="009E41F7" w:rsidP="009E41F7">
      <w:pPr>
        <w:widowControl w:val="0"/>
        <w:tabs>
          <w:tab w:val="left" w:pos="428"/>
        </w:tabs>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tabs>
          <w:tab w:val="left" w:pos="428"/>
        </w:tabs>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tabs>
          <w:tab w:val="left" w:pos="428"/>
        </w:tabs>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Por el otorgamiento de licencias nuevas de funcionamiento a establecimientos cuyo giro sea la venta de bebidas alcohólicas: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328"/>
          <w:tab w:val="left" w:pos="736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w:t>
      </w:r>
      <w:r w:rsidRPr="009E41F7">
        <w:rPr>
          <w:rFonts w:ascii="Arial" w:eastAsia="Arial MT" w:hAnsi="Arial"/>
          <w:sz w:val="20"/>
          <w:szCs w:val="20"/>
          <w:lang w:val="es-ES"/>
        </w:rPr>
        <w:t xml:space="preserve"> Vinaterías y licorerías</w:t>
      </w:r>
      <w:r w:rsidRPr="009E41F7">
        <w:rPr>
          <w:rFonts w:ascii="Arial" w:eastAsia="Arial MT" w:hAnsi="Arial"/>
          <w:sz w:val="20"/>
          <w:szCs w:val="20"/>
          <w:lang w:val="es-ES"/>
        </w:rPr>
        <w:tab/>
        <w:t>$ 100,000.00</w:t>
      </w:r>
    </w:p>
    <w:p w:rsidR="009E41F7" w:rsidRPr="009E41F7" w:rsidRDefault="009E41F7" w:rsidP="009E41F7">
      <w:pPr>
        <w:widowControl w:val="0"/>
        <w:tabs>
          <w:tab w:val="left" w:pos="383"/>
          <w:tab w:val="left" w:pos="7358"/>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Expendios de cerveza</w:t>
      </w:r>
      <w:r w:rsidRPr="009E41F7">
        <w:rPr>
          <w:rFonts w:ascii="Arial" w:eastAsia="Arial MT" w:hAnsi="Arial"/>
          <w:sz w:val="20"/>
          <w:szCs w:val="20"/>
          <w:lang w:val="es-ES"/>
        </w:rPr>
        <w:tab/>
        <w:t>$ 100,000.00</w:t>
      </w:r>
    </w:p>
    <w:p w:rsidR="009E41F7" w:rsidRPr="009E41F7" w:rsidRDefault="009E41F7" w:rsidP="009E41F7">
      <w:pPr>
        <w:widowControl w:val="0"/>
        <w:tabs>
          <w:tab w:val="left" w:pos="383"/>
          <w:tab w:val="left" w:pos="7358"/>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III.-</w:t>
      </w:r>
      <w:r w:rsidRPr="009E41F7">
        <w:rPr>
          <w:rFonts w:ascii="Arial" w:eastAsia="Arial MT" w:hAnsi="Arial"/>
          <w:sz w:val="20"/>
          <w:szCs w:val="20"/>
          <w:lang w:val="es-ES"/>
        </w:rPr>
        <w:t xml:space="preserve"> Supermercados y mini súper con departamento de licores</w:t>
      </w:r>
      <w:r w:rsidRPr="009E41F7">
        <w:rPr>
          <w:rFonts w:ascii="Arial" w:eastAsia="Arial MT" w:hAnsi="Arial"/>
          <w:sz w:val="20"/>
          <w:szCs w:val="20"/>
          <w:lang w:val="es-ES"/>
        </w:rPr>
        <w:tab/>
        <w:t>$ 100,000.00</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450"/>
          <w:tab w:val="left" w:pos="6639"/>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Artículo 9.-</w:t>
      </w:r>
      <w:r w:rsidRPr="009E41F7">
        <w:rPr>
          <w:rFonts w:ascii="Arial" w:eastAsia="Arial MT" w:hAnsi="Arial"/>
          <w:sz w:val="20"/>
          <w:szCs w:val="20"/>
          <w:lang w:val="es-ES"/>
        </w:rPr>
        <w:t xml:space="preserve"> Por permisos eventuales para el funcionamiento de establecimientos cuyo giro sea la venta de bebidas alcohólicas se pagará una cuota de:                                                        $ 500.00 diario.</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412"/>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Artículo 10.-</w:t>
      </w:r>
      <w:r w:rsidRPr="009E41F7">
        <w:rPr>
          <w:rFonts w:ascii="Arial" w:eastAsia="Arial MT" w:hAnsi="Arial"/>
          <w:sz w:val="20"/>
          <w:szCs w:val="20"/>
          <w:lang w:val="es-ES"/>
        </w:rPr>
        <w:t xml:space="preserve"> Para la autorización de funcionamiento en horario extraordinario de giros relacionados con la venta de bebidas alcohólicas, se aplicará por cada hora la siguiente tarifa:</w:t>
      </w:r>
    </w:p>
    <w:p w:rsidR="009E41F7" w:rsidRPr="009E41F7" w:rsidRDefault="009E41F7" w:rsidP="00F51375">
      <w:pPr>
        <w:widowControl w:val="0"/>
        <w:tabs>
          <w:tab w:val="left" w:pos="412"/>
        </w:tabs>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tabs>
          <w:tab w:val="left" w:pos="328"/>
          <w:tab w:val="left" w:pos="736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w:t>
      </w:r>
      <w:r w:rsidRPr="009E41F7">
        <w:rPr>
          <w:rFonts w:ascii="Arial" w:eastAsia="Arial MT" w:hAnsi="Arial"/>
          <w:sz w:val="20"/>
          <w:szCs w:val="20"/>
          <w:lang w:val="es-ES"/>
        </w:rPr>
        <w:t xml:space="preserve"> Vinaterías y licorerías</w:t>
      </w:r>
      <w:r w:rsidRPr="009E41F7">
        <w:rPr>
          <w:rFonts w:ascii="Arial" w:eastAsia="Arial MT" w:hAnsi="Arial"/>
          <w:sz w:val="20"/>
          <w:szCs w:val="20"/>
          <w:lang w:val="es-ES"/>
        </w:rPr>
        <w:tab/>
        <w:t>$ 500.00</w:t>
      </w:r>
    </w:p>
    <w:p w:rsidR="009E41F7" w:rsidRPr="009E41F7" w:rsidRDefault="009E41F7" w:rsidP="009E41F7">
      <w:pPr>
        <w:widowControl w:val="0"/>
        <w:tabs>
          <w:tab w:val="left" w:pos="383"/>
          <w:tab w:val="left" w:pos="7358"/>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Expendios de cerveza</w:t>
      </w:r>
      <w:r w:rsidRPr="009E41F7">
        <w:rPr>
          <w:rFonts w:ascii="Arial" w:eastAsia="Arial MT" w:hAnsi="Arial"/>
          <w:sz w:val="20"/>
          <w:szCs w:val="20"/>
          <w:lang w:val="es-ES"/>
        </w:rPr>
        <w:tab/>
        <w:t>$ 500.00</w:t>
      </w:r>
    </w:p>
    <w:p w:rsidR="009E41F7" w:rsidRPr="009E41F7" w:rsidRDefault="009E41F7" w:rsidP="009E41F7">
      <w:pPr>
        <w:widowControl w:val="0"/>
        <w:tabs>
          <w:tab w:val="left" w:pos="383"/>
          <w:tab w:val="left" w:pos="7358"/>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III.-</w:t>
      </w:r>
      <w:r w:rsidRPr="009E41F7">
        <w:rPr>
          <w:rFonts w:ascii="Arial" w:eastAsia="Arial MT" w:hAnsi="Arial"/>
          <w:sz w:val="20"/>
          <w:szCs w:val="20"/>
          <w:lang w:val="es-ES"/>
        </w:rPr>
        <w:t xml:space="preserve"> Supermercados y mini súper con departamento de licores</w:t>
      </w:r>
      <w:r w:rsidRPr="009E41F7">
        <w:rPr>
          <w:rFonts w:ascii="Arial" w:eastAsia="Arial MT" w:hAnsi="Arial"/>
          <w:sz w:val="20"/>
          <w:szCs w:val="20"/>
          <w:lang w:val="es-ES"/>
        </w:rPr>
        <w:tab/>
        <w:t>$ 500.00</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tabs>
          <w:tab w:val="left" w:pos="430"/>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Artículo 11.-</w:t>
      </w:r>
      <w:r w:rsidRPr="009E41F7">
        <w:rPr>
          <w:rFonts w:ascii="Arial" w:eastAsia="Arial MT" w:hAnsi="Arial"/>
          <w:sz w:val="20"/>
          <w:szCs w:val="20"/>
          <w:lang w:val="es-ES"/>
        </w:rPr>
        <w:t xml:space="preserve"> Por el otorgamiento de licencias nuevas de funcionamiento a establecimientos cuyo giro sea la prestación de servicios, que incluyan la venta de bebidas alcohólicas:</w:t>
      </w:r>
    </w:p>
    <w:p w:rsidR="009E41F7" w:rsidRPr="009E41F7" w:rsidRDefault="009E41F7" w:rsidP="00F51375">
      <w:pPr>
        <w:widowControl w:val="0"/>
        <w:tabs>
          <w:tab w:val="left" w:pos="430"/>
        </w:tabs>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tabs>
          <w:tab w:val="left" w:pos="328"/>
          <w:tab w:val="left" w:pos="736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w:t>
      </w:r>
      <w:r w:rsidRPr="009E41F7">
        <w:rPr>
          <w:rFonts w:ascii="Arial" w:eastAsia="Arial MT" w:hAnsi="Arial"/>
          <w:sz w:val="20"/>
          <w:szCs w:val="20"/>
          <w:lang w:val="es-ES"/>
        </w:rPr>
        <w:t xml:space="preserve"> Cantinas y bares</w:t>
      </w:r>
      <w:r w:rsidRPr="009E41F7">
        <w:rPr>
          <w:rFonts w:ascii="Arial" w:eastAsia="Arial MT" w:hAnsi="Arial"/>
          <w:sz w:val="20"/>
          <w:szCs w:val="20"/>
          <w:lang w:val="es-ES"/>
        </w:rPr>
        <w:tab/>
      </w:r>
      <w:r w:rsidRPr="009E41F7">
        <w:rPr>
          <w:rFonts w:ascii="Arial MT" w:eastAsia="Arial MT" w:hAnsi="Arial MT" w:cs="Arial MT"/>
          <w:sz w:val="20"/>
          <w:szCs w:val="20"/>
          <w:lang w:val="es-ES"/>
        </w:rPr>
        <w:t>$ 50,000.00</w:t>
      </w:r>
    </w:p>
    <w:p w:rsidR="009E41F7" w:rsidRPr="009E41F7" w:rsidRDefault="009E41F7" w:rsidP="009E41F7">
      <w:pPr>
        <w:widowControl w:val="0"/>
        <w:tabs>
          <w:tab w:val="left" w:pos="383"/>
          <w:tab w:val="left" w:pos="7358"/>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w:t>
      </w:r>
      <w:r w:rsidRPr="009E41F7">
        <w:rPr>
          <w:rFonts w:ascii="Arial MT" w:eastAsia="Arial MT" w:hAnsi="Arial MT" w:cs="Arial MT"/>
          <w:sz w:val="20"/>
          <w:szCs w:val="20"/>
          <w:lang w:val="es-ES"/>
        </w:rPr>
        <w:t>Restaurantes-Bar</w:t>
      </w:r>
      <w:r w:rsidRPr="009E41F7">
        <w:rPr>
          <w:rFonts w:ascii="Arial" w:eastAsia="Arial MT" w:hAnsi="Arial"/>
          <w:sz w:val="20"/>
          <w:szCs w:val="20"/>
          <w:lang w:val="es-ES"/>
        </w:rPr>
        <w:tab/>
      </w:r>
      <w:r w:rsidRPr="009E41F7">
        <w:rPr>
          <w:rFonts w:ascii="Arial MT" w:eastAsia="Arial MT" w:hAnsi="Arial MT" w:cs="Arial MT"/>
          <w:sz w:val="20"/>
          <w:szCs w:val="20"/>
          <w:lang w:val="es-ES"/>
        </w:rPr>
        <w:t>$ 50,000.00</w:t>
      </w:r>
    </w:p>
    <w:p w:rsidR="009E41F7" w:rsidRPr="009E41F7" w:rsidRDefault="009E41F7" w:rsidP="009E41F7">
      <w:pPr>
        <w:widowControl w:val="0"/>
        <w:tabs>
          <w:tab w:val="left" w:pos="383"/>
          <w:tab w:val="left" w:pos="7358"/>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III.-</w:t>
      </w:r>
      <w:r w:rsidRPr="009E41F7">
        <w:rPr>
          <w:rFonts w:ascii="Arial" w:eastAsia="Arial MT" w:hAnsi="Arial"/>
          <w:sz w:val="20"/>
          <w:szCs w:val="20"/>
          <w:lang w:val="es-ES"/>
        </w:rPr>
        <w:t xml:space="preserve"> </w:t>
      </w:r>
      <w:r w:rsidRPr="009E41F7">
        <w:rPr>
          <w:rFonts w:ascii="Arial MT" w:eastAsia="Arial MT" w:hAnsi="Arial MT" w:cs="Arial MT"/>
          <w:sz w:val="20"/>
          <w:szCs w:val="20"/>
          <w:lang w:val="es-ES"/>
        </w:rPr>
        <w:t>Restaurantes en general, fondas y loncherías</w:t>
      </w:r>
      <w:r w:rsidRPr="009E41F7">
        <w:rPr>
          <w:rFonts w:ascii="Arial" w:eastAsia="Arial MT" w:hAnsi="Arial"/>
          <w:sz w:val="20"/>
          <w:szCs w:val="20"/>
          <w:lang w:val="es-ES"/>
        </w:rPr>
        <w:tab/>
      </w:r>
      <w:r w:rsidRPr="009E41F7">
        <w:rPr>
          <w:rFonts w:ascii="Arial MT" w:eastAsia="Arial MT" w:hAnsi="Arial MT" w:cs="Arial MT"/>
          <w:sz w:val="20"/>
          <w:szCs w:val="20"/>
          <w:lang w:val="es-ES"/>
        </w:rPr>
        <w:t>$ 50,000.00</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425"/>
          <w:tab w:val="left" w:pos="5919"/>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Artículo 12.-</w:t>
      </w:r>
      <w:r w:rsidRPr="009E41F7">
        <w:rPr>
          <w:rFonts w:ascii="Arial" w:eastAsia="Arial MT" w:hAnsi="Arial"/>
          <w:sz w:val="20"/>
          <w:szCs w:val="20"/>
          <w:lang w:val="es-ES"/>
        </w:rPr>
        <w:t xml:space="preserve"> Por revalidación anual de licencias de funcionamiento para los establecimientos señalados en los artículos 8 y 11 de esta ley, se pagará la tarifa de $ 5,000.00 por cada uno de ellos.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13.- </w:t>
      </w:r>
      <w:r w:rsidRPr="009E41F7">
        <w:rPr>
          <w:rFonts w:ascii="Arial" w:eastAsia="Arial MT" w:hAnsi="Arial"/>
          <w:sz w:val="20"/>
          <w:szCs w:val="20"/>
          <w:lang w:val="es-ES"/>
        </w:rPr>
        <w:t>El cobro de derechos por el otorgamiento licencias, permisos o autorizaciones para el funcionamiento de establecimientos y locales comerciales o de servicios, se realizará con base en las siguientes tarifas: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tbl>
      <w:tblPr>
        <w:tblStyle w:val="TableNormal"/>
        <w:tblW w:w="48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4757"/>
        <w:gridCol w:w="1630"/>
        <w:gridCol w:w="1560"/>
      </w:tblGrid>
      <w:tr w:rsidR="009E41F7" w:rsidRPr="009E41F7" w:rsidTr="009E41F7">
        <w:tc>
          <w:tcPr>
            <w:tcW w:w="3213" w:type="pct"/>
            <w:gridSpan w:val="2"/>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G I R O</w:t>
            </w:r>
          </w:p>
        </w:tc>
        <w:tc>
          <w:tcPr>
            <w:tcW w:w="913" w:type="pct"/>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EXPEDICIÓN</w:t>
            </w:r>
          </w:p>
        </w:tc>
        <w:tc>
          <w:tcPr>
            <w:tcW w:w="874" w:type="pct"/>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RENOVACIÓN</w:t>
            </w:r>
          </w:p>
        </w:tc>
      </w:tr>
      <w:tr w:rsidR="009E41F7" w:rsidRPr="009E41F7" w:rsidTr="009E41F7">
        <w:tc>
          <w:tcPr>
            <w:tcW w:w="3213" w:type="pct"/>
            <w:gridSpan w:val="2"/>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Comercial o de Servicios</w:t>
            </w:r>
          </w:p>
        </w:tc>
        <w:tc>
          <w:tcPr>
            <w:tcW w:w="913" w:type="pct"/>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874" w:type="pct"/>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Farmacias y boticas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Carnicerías, pollerías y pescaderías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210.00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110.00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Panaderías y tortillerías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IV.-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Expendio de refrescos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Fábrica de jugos embolsados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110.00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VI.-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Expendio de refrescos naturales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VII.-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Compra/venta de oro y plata</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700.00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VIII.-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Taquerías, loncherías y fondas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160.00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IX.-</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Taller y expendio de alfarerías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160.00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Talleres y expendio de zapaterías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160.00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Tlapalerías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Compra/venta de materiales de construcción</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Tiendas, tendejones y misceláneas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XIV.-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Supermercados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Minisúper y tiendas de autoservicio</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400.00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XVI.-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Bisutería</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210.00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110.00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XVII.-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Compra/venta de motos y refaccionarias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400.00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XVIII.-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Papelerías y centros de copiado</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230.00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130.00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XIX.-</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Hoteles y hospedajes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700.00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Peleterías compra/venta de sintéticos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proofErr w:type="spellStart"/>
            <w:r w:rsidRPr="009E41F7">
              <w:rPr>
                <w:rFonts w:ascii="Arial" w:eastAsia="Arial" w:hAnsi="Arial"/>
                <w:sz w:val="20"/>
                <w:szCs w:val="20"/>
                <w:lang w:val="es-ES"/>
              </w:rPr>
              <w:t>Ciber</w:t>
            </w:r>
            <w:proofErr w:type="spellEnd"/>
            <w:r w:rsidRPr="009E41F7">
              <w:rPr>
                <w:rFonts w:ascii="Arial" w:eastAsia="Arial" w:hAnsi="Arial"/>
                <w:sz w:val="20"/>
                <w:szCs w:val="20"/>
                <w:lang w:val="es-ES"/>
              </w:rPr>
              <w:t xml:space="preserve"> Café y centros de cómputo</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320.00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220.00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Estéticas unisex y peluquerías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Talleres mecánicos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XXIV.-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Talleres de torno y herrería en general</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Fábricas de cajas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315.00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215.00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XXVI.-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Tiendas de ropa y almacenes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210.00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110.00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XXVII.-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Florerías y funerarias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315.00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215.00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XXVIII.-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Bancos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XXIX.-</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Puestos de venta de revistas, periódicos y casetes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Videoclubes en general</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Carpinterías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Bodegas de refrescos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1,050.00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950.00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Consultorios y clínicas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400.00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XXXIV.-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proofErr w:type="spellStart"/>
            <w:r w:rsidRPr="009E41F7">
              <w:rPr>
                <w:rFonts w:ascii="Arial" w:eastAsia="Arial" w:hAnsi="Arial"/>
                <w:sz w:val="20"/>
                <w:szCs w:val="20"/>
                <w:lang w:val="es-ES"/>
              </w:rPr>
              <w:t>Paleterías</w:t>
            </w:r>
            <w:proofErr w:type="spellEnd"/>
            <w:r w:rsidRPr="009E41F7">
              <w:rPr>
                <w:rFonts w:ascii="Arial" w:eastAsia="Arial" w:hAnsi="Arial"/>
                <w:sz w:val="20"/>
                <w:szCs w:val="20"/>
                <w:lang w:val="es-ES"/>
              </w:rPr>
              <w:t xml:space="preserve"> y dulcerías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Negocios de telefonía celular</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XXXVI.-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Pizzerías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700.00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XXXVII.-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Talleres de reparación eléctrica</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250.00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XXXVIII.-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Escuelas particulares y academias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700.00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XXXIX.-</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Salas de fiestas y plazas de toros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600.00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Expendios de alimentos balanceados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Gaseras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10,000.00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5,000.00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Gasolineras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100,000.00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Mudanzas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400.00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XLIV.-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Oficinas de servicio de sistema de televisión</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1,000.00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900.00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XLV.-</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Fábrica de hielo</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XLVI.-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Centros de foto estudio y grabación</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XLVII.-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Compra/venta de frutas y legumbres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w:t>
            </w:r>
          </w:p>
        </w:tc>
      </w:tr>
      <w:tr w:rsidR="009E41F7" w:rsidRPr="009E41F7" w:rsidTr="009E41F7">
        <w:tc>
          <w:tcPr>
            <w:tcW w:w="548"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XLVIII.-</w:t>
            </w:r>
          </w:p>
        </w:tc>
        <w:tc>
          <w:tcPr>
            <w:tcW w:w="2665"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Granjas porcícolas y/o avícolas</w:t>
            </w:r>
          </w:p>
        </w:tc>
        <w:tc>
          <w:tcPr>
            <w:tcW w:w="913"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200,000.00</w:t>
            </w:r>
          </w:p>
        </w:tc>
        <w:tc>
          <w:tcPr>
            <w:tcW w:w="874" w:type="pct"/>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35,000.00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En cumplimiento a lo dispuesto por el artículo 10-A de la Ley de Coordinación Fiscal Federal, el cobro de los derechos a que se refiere este artículo, no condiciona el ejercicio de las actividades comerciales, industriales o de prestación de servicios.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14.- </w:t>
      </w:r>
      <w:r w:rsidRPr="009E41F7">
        <w:rPr>
          <w:rFonts w:ascii="Arial" w:eastAsia="Arial MT" w:hAnsi="Arial"/>
          <w:sz w:val="20"/>
          <w:szCs w:val="20"/>
          <w:lang w:val="es-ES"/>
        </w:rPr>
        <w:t>El cobro de derechos por el otorgamiento de licencias o permisos para la instalación de anuncios de toda índole se realizará con base en las siguientes cuotas:</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tabs>
          <w:tab w:val="left" w:pos="7360"/>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I.- </w:t>
      </w:r>
      <w:r w:rsidRPr="009E41F7">
        <w:rPr>
          <w:rFonts w:ascii="Arial" w:eastAsia="Arial MT" w:hAnsi="Arial"/>
          <w:sz w:val="20"/>
          <w:szCs w:val="20"/>
          <w:lang w:val="es-ES"/>
        </w:rPr>
        <w:t>Anuncios murales por m</w:t>
      </w:r>
      <w:r w:rsidRPr="009E41F7">
        <w:rPr>
          <w:rFonts w:ascii="Arial" w:eastAsia="Arial MT" w:hAnsi="Arial"/>
          <w:sz w:val="20"/>
          <w:szCs w:val="20"/>
          <w:vertAlign w:val="superscript"/>
          <w:lang w:val="es-ES"/>
        </w:rPr>
        <w:t>2</w:t>
      </w:r>
      <w:r w:rsidRPr="009E41F7">
        <w:rPr>
          <w:rFonts w:ascii="Arial" w:eastAsia="Arial MT" w:hAnsi="Arial"/>
          <w:sz w:val="20"/>
          <w:szCs w:val="20"/>
          <w:lang w:val="es-ES"/>
        </w:rPr>
        <w:t xml:space="preserve"> o fracción.</w:t>
      </w:r>
      <w:r w:rsidRPr="009E41F7">
        <w:rPr>
          <w:rFonts w:ascii="Arial" w:eastAsia="Arial MT" w:hAnsi="Arial"/>
          <w:sz w:val="20"/>
          <w:szCs w:val="20"/>
          <w:lang w:val="es-ES"/>
        </w:rPr>
        <w:tab/>
        <w:t xml:space="preserve">            $ 5.00</w:t>
      </w:r>
    </w:p>
    <w:p w:rsidR="009E41F7" w:rsidRPr="009E41F7" w:rsidRDefault="009E41F7" w:rsidP="009E41F7">
      <w:pPr>
        <w:widowControl w:val="0"/>
        <w:tabs>
          <w:tab w:val="left" w:pos="7361"/>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II.- </w:t>
      </w:r>
      <w:r w:rsidRPr="009E41F7">
        <w:rPr>
          <w:rFonts w:ascii="Arial" w:eastAsia="Arial MT" w:hAnsi="Arial"/>
          <w:sz w:val="20"/>
          <w:szCs w:val="20"/>
          <w:lang w:val="es-ES"/>
        </w:rPr>
        <w:t>Anuncios estructurales fijos por m</w:t>
      </w:r>
      <w:r w:rsidRPr="009E41F7">
        <w:rPr>
          <w:rFonts w:ascii="Arial" w:eastAsia="Arial MT" w:hAnsi="Arial"/>
          <w:sz w:val="20"/>
          <w:szCs w:val="20"/>
          <w:vertAlign w:val="superscript"/>
          <w:lang w:val="es-ES"/>
        </w:rPr>
        <w:t>2</w:t>
      </w:r>
      <w:r w:rsidRPr="009E41F7">
        <w:rPr>
          <w:rFonts w:ascii="Arial" w:eastAsia="Arial MT" w:hAnsi="Arial"/>
          <w:sz w:val="20"/>
          <w:szCs w:val="20"/>
          <w:lang w:val="es-ES"/>
        </w:rPr>
        <w:t xml:space="preserve"> o fracción.</w:t>
      </w:r>
      <w:r w:rsidRPr="009E41F7">
        <w:rPr>
          <w:rFonts w:ascii="Arial" w:eastAsia="Arial MT" w:hAnsi="Arial"/>
          <w:sz w:val="20"/>
          <w:szCs w:val="20"/>
          <w:lang w:val="es-ES"/>
        </w:rPr>
        <w:tab/>
        <w:t xml:space="preserve">            $ 5.00</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III.</w:t>
      </w:r>
      <w:r w:rsidRPr="009E41F7">
        <w:rPr>
          <w:rFonts w:ascii="Arial" w:eastAsia="Arial MT" w:hAnsi="Arial"/>
          <w:sz w:val="20"/>
          <w:szCs w:val="20"/>
          <w:lang w:val="es-ES"/>
        </w:rPr>
        <w:t>- Anuncios en carteleras mayores de 2 m</w:t>
      </w:r>
      <w:r w:rsidRPr="009E41F7">
        <w:rPr>
          <w:rFonts w:ascii="Arial" w:eastAsia="Arial MT" w:hAnsi="Arial"/>
          <w:sz w:val="20"/>
          <w:szCs w:val="20"/>
          <w:vertAlign w:val="superscript"/>
          <w:lang w:val="es-ES"/>
        </w:rPr>
        <w:t>2</w:t>
      </w:r>
      <w:r w:rsidRPr="009E41F7">
        <w:rPr>
          <w:rFonts w:ascii="Arial" w:eastAsia="Arial MT" w:hAnsi="Arial"/>
          <w:sz w:val="20"/>
          <w:szCs w:val="20"/>
          <w:lang w:val="es-ES"/>
        </w:rPr>
        <w:t>, por cada metro cuadrado o fracción.</w:t>
      </w:r>
      <w:r w:rsidRPr="009E41F7">
        <w:rPr>
          <w:rFonts w:ascii="Arial" w:eastAsia="Arial MT" w:hAnsi="Arial"/>
          <w:sz w:val="20"/>
          <w:szCs w:val="20"/>
          <w:lang w:val="es-ES"/>
        </w:rPr>
        <w:tab/>
        <w:t xml:space="preserve">  $ 5.00</w:t>
      </w:r>
    </w:p>
    <w:p w:rsidR="009E41F7" w:rsidRPr="009E41F7" w:rsidRDefault="009E41F7" w:rsidP="009E41F7">
      <w:pPr>
        <w:widowControl w:val="0"/>
        <w:tabs>
          <w:tab w:val="left" w:pos="7359"/>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IV.- </w:t>
      </w:r>
      <w:r w:rsidRPr="009E41F7">
        <w:rPr>
          <w:rFonts w:ascii="Arial" w:eastAsia="Arial MT" w:hAnsi="Arial"/>
          <w:sz w:val="20"/>
          <w:szCs w:val="20"/>
          <w:lang w:val="es-ES"/>
        </w:rPr>
        <w:t>Anuncios en carteleras oficiales, por cada una.</w:t>
      </w:r>
      <w:r w:rsidRPr="009E41F7">
        <w:rPr>
          <w:rFonts w:ascii="Arial" w:eastAsia="Arial MT" w:hAnsi="Arial"/>
          <w:sz w:val="20"/>
          <w:szCs w:val="20"/>
          <w:lang w:val="es-ES"/>
        </w:rPr>
        <w:tab/>
        <w:t xml:space="preserve">            $ 5.00</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15.- </w:t>
      </w:r>
      <w:r w:rsidRPr="009E41F7">
        <w:rPr>
          <w:rFonts w:ascii="Arial" w:eastAsia="Arial MT" w:hAnsi="Arial"/>
          <w:sz w:val="20"/>
          <w:szCs w:val="20"/>
          <w:lang w:val="es-ES"/>
        </w:rPr>
        <w:t>Por el otorgamiento de permiso para luz y sonido, y bailes populares con grupos locales, se causarán y pagarán derechos por la cantidad de $ 2,000.00 por día.</w:t>
      </w:r>
    </w:p>
    <w:p w:rsidR="009E41F7" w:rsidRPr="009E41F7" w:rsidRDefault="009E41F7" w:rsidP="00F51375">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hAnsi="Arial"/>
          <w:b/>
          <w:bCs/>
          <w:sz w:val="20"/>
          <w:szCs w:val="20"/>
          <w:lang w:val="es-ES"/>
        </w:rPr>
      </w:pPr>
      <w:r w:rsidRPr="009E41F7">
        <w:rPr>
          <w:rFonts w:ascii="Arial" w:eastAsia="Arial MT" w:hAnsi="Arial"/>
          <w:b/>
          <w:bCs/>
          <w:sz w:val="20"/>
          <w:szCs w:val="20"/>
          <w:lang w:val="es-ES"/>
        </w:rPr>
        <w:t>Sección Segunda</w:t>
      </w:r>
    </w:p>
    <w:p w:rsidR="009E41F7" w:rsidRPr="009E41F7" w:rsidRDefault="009E41F7" w:rsidP="009E41F7">
      <w:pPr>
        <w:widowControl w:val="0"/>
        <w:autoSpaceDE w:val="0"/>
        <w:autoSpaceDN w:val="0"/>
        <w:spacing w:after="0" w:line="360" w:lineRule="auto"/>
        <w:jc w:val="center"/>
        <w:rPr>
          <w:rFonts w:ascii="Arial" w:eastAsia="Arial MT" w:hAnsi="Arial"/>
          <w:b/>
          <w:bCs/>
          <w:sz w:val="20"/>
          <w:szCs w:val="20"/>
          <w:lang w:val="es-ES"/>
        </w:rPr>
      </w:pPr>
      <w:r w:rsidRPr="009E41F7">
        <w:rPr>
          <w:rFonts w:ascii="Arial" w:eastAsia="Arial MT" w:hAnsi="Arial"/>
          <w:b/>
          <w:bCs/>
          <w:sz w:val="20"/>
          <w:szCs w:val="20"/>
          <w:lang w:val="es-ES"/>
        </w:rPr>
        <w:t>Derechos por los Servicios que presta la Dirección de Obras Públicas</w:t>
      </w:r>
    </w:p>
    <w:p w:rsidR="009E41F7" w:rsidRPr="009E41F7" w:rsidRDefault="009E41F7" w:rsidP="00F51375">
      <w:pPr>
        <w:widowControl w:val="0"/>
        <w:autoSpaceDE w:val="0"/>
        <w:autoSpaceDN w:val="0"/>
        <w:spacing w:after="0" w:line="360" w:lineRule="auto"/>
        <w:jc w:val="center"/>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bCs/>
          <w:sz w:val="20"/>
          <w:szCs w:val="20"/>
          <w:lang w:val="es-ES"/>
        </w:rPr>
        <w:t>Artículo 16.-</w:t>
      </w:r>
      <w:r w:rsidRPr="009E41F7">
        <w:rPr>
          <w:rFonts w:ascii="Arial" w:eastAsia="Arial MT" w:hAnsi="Arial"/>
          <w:sz w:val="20"/>
          <w:szCs w:val="20"/>
          <w:lang w:val="es-ES"/>
        </w:rPr>
        <w:t xml:space="preserve"> Por el otorgamiento de los permisos que se relacionan a continuación, se causarán y pagarán derechos de acuerdo con las siguientes tarifas:</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I.-</w:t>
      </w:r>
      <w:r w:rsidRPr="009E41F7">
        <w:rPr>
          <w:rFonts w:ascii="Arial" w:eastAsia="Arial MT" w:hAnsi="Arial"/>
          <w:sz w:val="20"/>
          <w:szCs w:val="20"/>
          <w:lang w:val="es-ES"/>
        </w:rPr>
        <w:t xml:space="preserve"> Licencias de Uso del Suelo.</w:t>
      </w:r>
    </w:p>
    <w:p w:rsidR="009E41F7" w:rsidRPr="009E41F7" w:rsidRDefault="009E41F7" w:rsidP="00F51375">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 xml:space="preserve">a) </w:t>
      </w:r>
      <w:r w:rsidRPr="009E41F7">
        <w:rPr>
          <w:rFonts w:ascii="Arial" w:eastAsia="Arial MT" w:hAnsi="Arial"/>
          <w:sz w:val="20"/>
          <w:szCs w:val="20"/>
          <w:lang w:val="es-ES"/>
        </w:rPr>
        <w:t>Para Desarrollo Inmobiliario y/</w:t>
      </w:r>
      <w:proofErr w:type="spellStart"/>
      <w:r w:rsidRPr="009E41F7">
        <w:rPr>
          <w:rFonts w:ascii="Arial" w:eastAsia="Arial MT" w:hAnsi="Arial"/>
          <w:sz w:val="20"/>
          <w:szCs w:val="20"/>
          <w:lang w:val="es-ES"/>
        </w:rPr>
        <w:t>o</w:t>
      </w:r>
      <w:proofErr w:type="spellEnd"/>
      <w:r w:rsidRPr="009E41F7">
        <w:rPr>
          <w:rFonts w:ascii="Arial" w:eastAsia="Arial MT" w:hAnsi="Arial"/>
          <w:sz w:val="20"/>
          <w:szCs w:val="20"/>
          <w:lang w:val="es-ES"/>
        </w:rPr>
        <w:t xml:space="preserve"> otros desarrollos:</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551"/>
      </w:tblGrid>
      <w:tr w:rsidR="009E41F7" w:rsidRPr="009E41F7" w:rsidTr="009E41F7">
        <w:tc>
          <w:tcPr>
            <w:tcW w:w="6379" w:type="dxa"/>
            <w:tcBorders>
              <w:top w:val="single" w:sz="4" w:space="0" w:color="auto"/>
              <w:left w:val="single" w:sz="4" w:space="0" w:color="auto"/>
              <w:bottom w:val="single" w:sz="4" w:space="0" w:color="auto"/>
              <w:right w:val="single" w:sz="4" w:space="0" w:color="auto"/>
            </w:tcBorders>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24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Veces la unidad de medida y actualización</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Con superficie de hasta 10,000.00 metros cuadrados</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350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Con superficie de 10,000.01 hasta 50,000.00 metros cuadrados</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400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Con superficie de 50,000.01 hasta 100,000.00 metros cuadrados</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600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Con superficie de 100,000.01 hasta 150,000.00 metros cuadrados</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700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Con superficie de 150,000.01 hasta 200,000.00 metros cuadrados</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750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Con superficie mayor a 200,000.00 metros cuadrados</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1000</w:t>
            </w:r>
          </w:p>
        </w:tc>
      </w:tr>
    </w:tbl>
    <w:p w:rsidR="009E41F7" w:rsidRPr="009E41F7" w:rsidRDefault="009E41F7" w:rsidP="00F51375">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 xml:space="preserve">b) </w:t>
      </w:r>
      <w:r w:rsidRPr="009E41F7">
        <w:rPr>
          <w:rFonts w:ascii="Arial" w:eastAsia="Arial MT" w:hAnsi="Arial"/>
          <w:sz w:val="20"/>
          <w:szCs w:val="20"/>
          <w:lang w:val="es-ES"/>
        </w:rPr>
        <w:t>De acuerdo al giro de que se trate:</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551"/>
      </w:tblGrid>
      <w:tr w:rsidR="009E41F7" w:rsidRPr="009E41F7" w:rsidTr="009E41F7">
        <w:tc>
          <w:tcPr>
            <w:tcW w:w="6379" w:type="dxa"/>
            <w:tcBorders>
              <w:top w:val="single" w:sz="4" w:space="0" w:color="auto"/>
              <w:left w:val="single" w:sz="4" w:space="0" w:color="auto"/>
              <w:bottom w:val="single" w:sz="4" w:space="0" w:color="auto"/>
              <w:right w:val="single" w:sz="4" w:space="0" w:color="auto"/>
            </w:tcBorders>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24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Veces la unidad de medida y actualización</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Gasolinera o estación de servicio</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1500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Funeraria</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150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Crematorio</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250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Sala de fiestas cerrada</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150</w:t>
            </w:r>
          </w:p>
        </w:tc>
      </w:tr>
      <w:tr w:rsidR="009E41F7" w:rsidRPr="009E41F7" w:rsidTr="009E41F7">
        <w:trPr>
          <w:trHeight w:val="786"/>
        </w:trPr>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ind w:right="176"/>
              <w:jc w:val="both"/>
              <w:rPr>
                <w:rFonts w:ascii="Arial" w:eastAsia="Arial MT" w:hAnsi="Arial" w:cs="Arial MT"/>
                <w:sz w:val="20"/>
                <w:szCs w:val="20"/>
                <w:lang w:val="es-ES"/>
              </w:rPr>
            </w:pPr>
            <w:r w:rsidRPr="009E41F7">
              <w:rPr>
                <w:rFonts w:ascii="Arial" w:eastAsia="Arial MT" w:hAnsi="Arial" w:cs="Arial MT"/>
                <w:sz w:val="20"/>
                <w:szCs w:val="20"/>
                <w:lang w:val="es-ES"/>
              </w:rPr>
              <w:t xml:space="preserve">Torre de comunicación de una estructura </w:t>
            </w:r>
            <w:proofErr w:type="spellStart"/>
            <w:r w:rsidRPr="009E41F7">
              <w:rPr>
                <w:rFonts w:ascii="Arial" w:eastAsia="Arial MT" w:hAnsi="Arial" w:cs="Arial MT"/>
                <w:sz w:val="20"/>
                <w:szCs w:val="20"/>
                <w:lang w:val="es-ES"/>
              </w:rPr>
              <w:t>monopolar</w:t>
            </w:r>
            <w:proofErr w:type="spellEnd"/>
            <w:r w:rsidRPr="009E41F7">
              <w:rPr>
                <w:rFonts w:ascii="Arial" w:eastAsia="Arial MT" w:hAnsi="Arial" w:cs="Arial MT"/>
                <w:sz w:val="20"/>
                <w:szCs w:val="20"/>
                <w:lang w:val="es-ES"/>
              </w:rPr>
              <w:t xml:space="preserve"> para adición de cualquier equipo de telecomunicación sobre una torre de alta tensión o sobre infraestructura existente</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500</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cs="Arial MT"/>
                <w:sz w:val="20"/>
                <w:szCs w:val="20"/>
                <w:lang w:val="es-ES"/>
              </w:rPr>
              <w:t>Banco de Materiales</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500</w:t>
            </w:r>
          </w:p>
        </w:tc>
      </w:tr>
    </w:tbl>
    <w:p w:rsidR="009E41F7" w:rsidRPr="009E41F7" w:rsidRDefault="009E41F7" w:rsidP="00F51375">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Constancia por el Análisis de Factibilidad de Uso de Suelo.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551"/>
      </w:tblGrid>
      <w:tr w:rsidR="009E41F7" w:rsidRPr="009E41F7" w:rsidTr="009E41F7">
        <w:tc>
          <w:tcPr>
            <w:tcW w:w="6379" w:type="dxa"/>
            <w:tcBorders>
              <w:top w:val="single" w:sz="4" w:space="0" w:color="auto"/>
              <w:left w:val="single" w:sz="4" w:space="0" w:color="auto"/>
              <w:bottom w:val="single" w:sz="4" w:space="0" w:color="auto"/>
              <w:right w:val="single" w:sz="4" w:space="0" w:color="auto"/>
            </w:tcBorders>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24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Veces la unidad de medida y actualización</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sz w:val="20"/>
                <w:szCs w:val="20"/>
                <w:lang w:val="es-ES"/>
              </w:rPr>
              <w:t>Zona Urbana</w:t>
            </w:r>
            <w:r w:rsidRPr="009E41F7">
              <w:rPr>
                <w:rFonts w:ascii="Arial" w:eastAsia="Arial MT" w:hAnsi="Arial"/>
                <w:sz w:val="20"/>
                <w:szCs w:val="20"/>
                <w:lang w:val="es-ES"/>
              </w:rPr>
              <w:tab/>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sz w:val="20"/>
                <w:szCs w:val="20"/>
                <w:lang w:val="es-ES"/>
              </w:rPr>
              <w:t>0.5</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sz w:val="20"/>
                <w:szCs w:val="20"/>
                <w:lang w:val="es-ES"/>
              </w:rPr>
              <w:t>Zona Rural</w:t>
            </w:r>
            <w:r w:rsidRPr="009E41F7">
              <w:rPr>
                <w:rFonts w:ascii="Arial" w:eastAsia="Arial MT" w:hAnsi="Arial"/>
                <w:sz w:val="20"/>
                <w:szCs w:val="20"/>
                <w:lang w:val="es-ES"/>
              </w:rPr>
              <w:tab/>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sz w:val="20"/>
                <w:szCs w:val="20"/>
                <w:lang w:val="es-ES"/>
              </w:rPr>
              <w:t>10</w:t>
            </w:r>
          </w:p>
        </w:tc>
      </w:tr>
    </w:tbl>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 xml:space="preserve">Para los efectos de las fracciones anteriores se entenderá por Desarrollo Inmobiliario al bien inmueble que por sus características físicas o el régimen de propiedad se constituye como Fraccionamiento, División de Lotes; y por Otros Desarrollos, los siguientes conceptos: colocación de antena celular, de una base de concreto o industria, locales comerciales, centros comerciales, equipamiento, bodegas e infraestructura. </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cs="Arial MT"/>
          <w:sz w:val="20"/>
          <w:szCs w:val="20"/>
          <w:lang w:val="es-ES"/>
        </w:rPr>
      </w:pPr>
      <w:r w:rsidRPr="009E41F7">
        <w:rPr>
          <w:rFonts w:ascii="Arial" w:eastAsia="Arial MT" w:hAnsi="Arial"/>
          <w:b/>
          <w:sz w:val="20"/>
          <w:szCs w:val="20"/>
          <w:lang w:val="es-ES"/>
        </w:rPr>
        <w:t>III.-</w:t>
      </w:r>
      <w:r w:rsidRPr="009E41F7">
        <w:rPr>
          <w:rFonts w:ascii="Arial" w:eastAsia="Arial MT" w:hAnsi="Arial"/>
          <w:sz w:val="20"/>
          <w:szCs w:val="20"/>
          <w:lang w:val="es-ES"/>
        </w:rPr>
        <w:t xml:space="preserve"> Constancia de Alineamiento (por metro lineal):</w:t>
      </w:r>
      <w:r w:rsidRPr="009E41F7">
        <w:rPr>
          <w:rFonts w:ascii="Arial" w:eastAsia="Arial MT" w:hAnsi="Arial"/>
          <w:sz w:val="20"/>
          <w:szCs w:val="20"/>
          <w:lang w:val="es-ES"/>
        </w:rPr>
        <w:tab/>
      </w:r>
      <w:r w:rsidRPr="009E41F7">
        <w:rPr>
          <w:rFonts w:ascii="Arial" w:eastAsia="Arial MT" w:hAnsi="Arial"/>
          <w:sz w:val="20"/>
          <w:szCs w:val="20"/>
          <w:lang w:val="es-ES"/>
        </w:rPr>
        <w:tab/>
        <w:t xml:space="preserve">                </w:t>
      </w:r>
      <w:r w:rsidR="00F51375">
        <w:rPr>
          <w:rFonts w:ascii="Arial" w:eastAsia="Arial MT" w:hAnsi="Arial"/>
          <w:sz w:val="20"/>
          <w:szCs w:val="20"/>
          <w:lang w:val="es-ES"/>
        </w:rPr>
        <w:t xml:space="preserve">      </w:t>
      </w:r>
      <w:r w:rsidRPr="009E41F7">
        <w:rPr>
          <w:rFonts w:ascii="Arial" w:eastAsia="Arial MT" w:hAnsi="Arial"/>
          <w:sz w:val="20"/>
          <w:szCs w:val="20"/>
          <w:lang w:val="es-ES"/>
        </w:rPr>
        <w:t xml:space="preserve">  </w:t>
      </w:r>
      <w:proofErr w:type="gramStart"/>
      <w:r w:rsidRPr="009E41F7">
        <w:rPr>
          <w:rFonts w:ascii="Arial" w:eastAsia="Arial MT" w:hAnsi="Arial"/>
          <w:sz w:val="20"/>
          <w:szCs w:val="20"/>
          <w:lang w:val="es-ES"/>
        </w:rPr>
        <w:t xml:space="preserve">0.20  </w:t>
      </w:r>
      <w:r w:rsidRPr="009E41F7">
        <w:rPr>
          <w:rFonts w:ascii="Arial" w:eastAsia="Arial MT" w:hAnsi="Arial" w:cs="Arial MT"/>
          <w:sz w:val="20"/>
          <w:szCs w:val="20"/>
          <w:lang w:val="es-ES"/>
        </w:rPr>
        <w:t>Veces</w:t>
      </w:r>
      <w:proofErr w:type="gramEnd"/>
      <w:r w:rsidRPr="009E41F7">
        <w:rPr>
          <w:rFonts w:ascii="Arial" w:eastAsia="Arial MT" w:hAnsi="Arial" w:cs="Arial MT"/>
          <w:sz w:val="20"/>
          <w:szCs w:val="20"/>
          <w:lang w:val="es-ES"/>
        </w:rPr>
        <w:t xml:space="preserve"> la unidad </w:t>
      </w:r>
    </w:p>
    <w:p w:rsidR="009E41F7" w:rsidRPr="009E41F7" w:rsidRDefault="009E41F7" w:rsidP="00F51375">
      <w:pPr>
        <w:widowControl w:val="0"/>
        <w:autoSpaceDE w:val="0"/>
        <w:autoSpaceDN w:val="0"/>
        <w:spacing w:after="0" w:line="240" w:lineRule="auto"/>
        <w:jc w:val="right"/>
        <w:rPr>
          <w:rFonts w:ascii="Arial" w:eastAsia="Arial MT" w:hAnsi="Arial"/>
          <w:sz w:val="20"/>
          <w:szCs w:val="20"/>
          <w:lang w:val="es-ES"/>
        </w:rPr>
      </w:pPr>
      <w:proofErr w:type="gramStart"/>
      <w:r w:rsidRPr="009E41F7">
        <w:rPr>
          <w:rFonts w:ascii="Arial" w:eastAsia="Arial MT" w:hAnsi="Arial" w:cs="Arial MT"/>
          <w:sz w:val="20"/>
          <w:szCs w:val="20"/>
          <w:lang w:val="es-ES"/>
        </w:rPr>
        <w:t>de</w:t>
      </w:r>
      <w:proofErr w:type="gramEnd"/>
      <w:r w:rsidRPr="009E41F7">
        <w:rPr>
          <w:rFonts w:ascii="Arial" w:eastAsia="Arial MT" w:hAnsi="Arial"/>
          <w:sz w:val="20"/>
          <w:szCs w:val="20"/>
          <w:lang w:val="es-ES"/>
        </w:rPr>
        <w:t xml:space="preserve"> </w:t>
      </w:r>
      <w:r w:rsidRPr="009E41F7">
        <w:rPr>
          <w:rFonts w:ascii="Arial" w:eastAsia="Arial MT" w:hAnsi="Arial" w:cs="Arial MT"/>
          <w:sz w:val="20"/>
          <w:szCs w:val="20"/>
          <w:lang w:val="es-ES"/>
        </w:rPr>
        <w:t>medida y actualización</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IV.-</w:t>
      </w:r>
      <w:r w:rsidRPr="009E41F7">
        <w:rPr>
          <w:rFonts w:ascii="Arial" w:eastAsia="Arial MT" w:hAnsi="Arial"/>
          <w:sz w:val="20"/>
          <w:szCs w:val="20"/>
          <w:lang w:val="es-ES"/>
        </w:rPr>
        <w:t xml:space="preserve"> Licencia para Construcción.</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551"/>
      </w:tblGrid>
      <w:tr w:rsidR="009E41F7" w:rsidRPr="009E41F7" w:rsidTr="009E41F7">
        <w:tc>
          <w:tcPr>
            <w:tcW w:w="6379" w:type="dxa"/>
            <w:tcBorders>
              <w:top w:val="single" w:sz="4" w:space="0" w:color="auto"/>
              <w:left w:val="single" w:sz="4" w:space="0" w:color="auto"/>
              <w:bottom w:val="single" w:sz="4" w:space="0" w:color="auto"/>
              <w:right w:val="single" w:sz="4" w:space="0" w:color="auto"/>
            </w:tcBorders>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240" w:lineRule="auto"/>
              <w:jc w:val="center"/>
              <w:rPr>
                <w:rFonts w:ascii="Arial" w:eastAsia="Arial MT" w:hAnsi="Arial" w:cs="Arial MT"/>
                <w:sz w:val="20"/>
                <w:szCs w:val="20"/>
                <w:lang w:val="es-ES"/>
              </w:rPr>
            </w:pPr>
            <w:r w:rsidRPr="009E41F7">
              <w:rPr>
                <w:rFonts w:ascii="Arial" w:eastAsia="Arial MT" w:hAnsi="Arial" w:cs="Arial MT"/>
                <w:sz w:val="20"/>
                <w:szCs w:val="20"/>
                <w:lang w:val="es-ES"/>
              </w:rPr>
              <w:t>Veces la unidad de medida y actualización</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sz w:val="20"/>
                <w:szCs w:val="20"/>
                <w:lang w:val="es-ES"/>
              </w:rPr>
              <w:t>Con superficie cubierta hasta 45 m</w:t>
            </w:r>
            <w:r w:rsidRPr="009E41F7">
              <w:rPr>
                <w:rFonts w:ascii="Arial" w:eastAsia="Arial MT" w:hAnsi="Arial"/>
                <w:sz w:val="20"/>
                <w:szCs w:val="20"/>
                <w:vertAlign w:val="superscript"/>
                <w:lang w:val="es-ES"/>
              </w:rPr>
              <w:t>2</w:t>
            </w:r>
            <w:r w:rsidRPr="009E41F7">
              <w:rPr>
                <w:rFonts w:ascii="Arial" w:eastAsia="Arial MT" w:hAnsi="Arial"/>
                <w:sz w:val="20"/>
                <w:szCs w:val="20"/>
                <w:lang w:val="es-ES"/>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sz w:val="20"/>
                <w:szCs w:val="20"/>
                <w:lang w:val="es-ES"/>
              </w:rPr>
              <w:t>0.05 por Metro Cuadrado</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sz w:val="20"/>
                <w:szCs w:val="20"/>
                <w:lang w:val="es-ES"/>
              </w:rPr>
              <w:t>Con superficie cubierta mayor de 45 m</w:t>
            </w:r>
            <w:r w:rsidRPr="009E41F7">
              <w:rPr>
                <w:rFonts w:ascii="Arial" w:eastAsia="Arial MT" w:hAnsi="Arial"/>
                <w:sz w:val="20"/>
                <w:szCs w:val="20"/>
                <w:vertAlign w:val="superscript"/>
                <w:lang w:val="es-ES"/>
              </w:rPr>
              <w:t xml:space="preserve">2 </w:t>
            </w:r>
            <w:r w:rsidRPr="009E41F7">
              <w:rPr>
                <w:rFonts w:ascii="Arial" w:eastAsia="Arial MT" w:hAnsi="Arial"/>
                <w:sz w:val="20"/>
                <w:szCs w:val="20"/>
                <w:lang w:val="es-ES"/>
              </w:rPr>
              <w:t>y hasta 120 m</w:t>
            </w:r>
            <w:r w:rsidRPr="009E41F7">
              <w:rPr>
                <w:rFonts w:ascii="Arial" w:eastAsia="Arial MT" w:hAnsi="Arial"/>
                <w:sz w:val="20"/>
                <w:szCs w:val="20"/>
                <w:vertAlign w:val="superscript"/>
                <w:lang w:val="es-ES"/>
              </w:rPr>
              <w:t>2</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sz w:val="20"/>
                <w:szCs w:val="20"/>
                <w:lang w:val="es-ES"/>
              </w:rPr>
              <w:t>0.10 por Metro Cuadrado</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sz w:val="20"/>
                <w:szCs w:val="20"/>
                <w:lang w:val="es-ES"/>
              </w:rPr>
              <w:t>Con superficie cubierta mayor de 120 m</w:t>
            </w:r>
            <w:r w:rsidRPr="009E41F7">
              <w:rPr>
                <w:rFonts w:ascii="Arial" w:eastAsia="Arial MT" w:hAnsi="Arial"/>
                <w:sz w:val="20"/>
                <w:szCs w:val="20"/>
                <w:vertAlign w:val="superscript"/>
                <w:lang w:val="es-ES"/>
              </w:rPr>
              <w:t>2</w:t>
            </w:r>
            <w:r w:rsidRPr="009E41F7">
              <w:rPr>
                <w:rFonts w:ascii="Arial" w:eastAsia="Arial MT" w:hAnsi="Arial"/>
                <w:sz w:val="20"/>
                <w:szCs w:val="20"/>
                <w:lang w:val="es-ES"/>
              </w:rPr>
              <w:t xml:space="preserve"> y hasta 240 m</w:t>
            </w:r>
            <w:r w:rsidRPr="009E41F7">
              <w:rPr>
                <w:rFonts w:ascii="Arial" w:eastAsia="Arial MT" w:hAnsi="Arial"/>
                <w:sz w:val="20"/>
                <w:szCs w:val="20"/>
                <w:vertAlign w:val="superscript"/>
                <w:lang w:val="es-ES"/>
              </w:rPr>
              <w:t>2</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240" w:lineRule="auto"/>
              <w:jc w:val="center"/>
              <w:rPr>
                <w:rFonts w:ascii="Arial" w:eastAsia="Arial MT" w:hAnsi="Arial"/>
                <w:sz w:val="20"/>
                <w:szCs w:val="20"/>
                <w:lang w:val="es-ES"/>
              </w:rPr>
            </w:pPr>
            <w:r w:rsidRPr="009E41F7">
              <w:rPr>
                <w:rFonts w:ascii="Arial" w:eastAsia="Arial MT" w:hAnsi="Arial"/>
                <w:sz w:val="20"/>
                <w:szCs w:val="20"/>
                <w:lang w:val="es-ES"/>
              </w:rPr>
              <w:t>0.15 por Metro Cuadrado</w:t>
            </w:r>
          </w:p>
        </w:tc>
      </w:tr>
      <w:tr w:rsidR="009E41F7" w:rsidRPr="009E41F7" w:rsidTr="009E41F7">
        <w:tc>
          <w:tcPr>
            <w:tcW w:w="6379"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both"/>
              <w:rPr>
                <w:rFonts w:ascii="Arial" w:eastAsia="Arial MT" w:hAnsi="Arial" w:cs="Arial MT"/>
                <w:sz w:val="20"/>
                <w:szCs w:val="20"/>
                <w:lang w:val="es-ES"/>
              </w:rPr>
            </w:pPr>
            <w:r w:rsidRPr="009E41F7">
              <w:rPr>
                <w:rFonts w:ascii="Arial" w:eastAsia="Arial MT" w:hAnsi="Arial"/>
                <w:sz w:val="20"/>
                <w:szCs w:val="20"/>
                <w:lang w:val="es-ES"/>
              </w:rPr>
              <w:t>Con superficie cubierta mayor de 240 m</w:t>
            </w:r>
            <w:r w:rsidRPr="009E41F7">
              <w:rPr>
                <w:rFonts w:ascii="Arial" w:eastAsia="Arial MT" w:hAnsi="Arial"/>
                <w:sz w:val="20"/>
                <w:szCs w:val="20"/>
                <w:vertAlign w:val="superscript"/>
                <w:lang w:val="es-ES"/>
              </w:rPr>
              <w:t>2</w:t>
            </w:r>
          </w:p>
        </w:tc>
        <w:tc>
          <w:tcPr>
            <w:tcW w:w="2551"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widowControl w:val="0"/>
              <w:autoSpaceDE w:val="0"/>
              <w:autoSpaceDN w:val="0"/>
              <w:spacing w:after="0" w:line="360" w:lineRule="auto"/>
              <w:jc w:val="center"/>
              <w:rPr>
                <w:rFonts w:ascii="Arial" w:eastAsia="Arial MT" w:hAnsi="Arial" w:cs="Arial MT"/>
                <w:sz w:val="20"/>
                <w:szCs w:val="20"/>
                <w:lang w:val="es-ES"/>
              </w:rPr>
            </w:pPr>
            <w:r w:rsidRPr="009E41F7">
              <w:rPr>
                <w:rFonts w:ascii="Arial" w:eastAsia="Arial MT" w:hAnsi="Arial"/>
                <w:sz w:val="20"/>
                <w:szCs w:val="20"/>
                <w:lang w:val="es-ES"/>
              </w:rPr>
              <w:t>0.25 por Metro Cuadrado</w:t>
            </w:r>
          </w:p>
        </w:tc>
      </w:tr>
    </w:tbl>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F51375">
      <w:pPr>
        <w:widowControl w:val="0"/>
        <w:autoSpaceDE w:val="0"/>
        <w:autoSpaceDN w:val="0"/>
        <w:spacing w:after="0" w:line="240" w:lineRule="auto"/>
        <w:ind w:left="6372"/>
        <w:jc w:val="center"/>
        <w:rPr>
          <w:rFonts w:ascii="Arial" w:eastAsia="Arial MT" w:hAnsi="Arial" w:cs="Arial MT"/>
          <w:sz w:val="20"/>
          <w:szCs w:val="20"/>
          <w:lang w:val="es-ES"/>
        </w:rPr>
      </w:pPr>
      <w:r w:rsidRPr="009E41F7">
        <w:rPr>
          <w:rFonts w:ascii="Arial" w:eastAsia="Arial MT" w:hAnsi="Arial" w:cs="Arial MT"/>
          <w:sz w:val="20"/>
          <w:szCs w:val="20"/>
          <w:lang w:val="es-ES"/>
        </w:rPr>
        <w:t>Veces la unidad</w:t>
      </w:r>
    </w:p>
    <w:p w:rsidR="009E41F7" w:rsidRPr="009E41F7" w:rsidRDefault="009E41F7" w:rsidP="00F51375">
      <w:pPr>
        <w:widowControl w:val="0"/>
        <w:autoSpaceDE w:val="0"/>
        <w:autoSpaceDN w:val="0"/>
        <w:spacing w:after="0" w:line="240" w:lineRule="auto"/>
        <w:ind w:left="6372"/>
        <w:jc w:val="center"/>
        <w:rPr>
          <w:rFonts w:ascii="Arial" w:eastAsia="Arial MT" w:hAnsi="Arial"/>
          <w:sz w:val="20"/>
          <w:szCs w:val="20"/>
          <w:lang w:val="es-ES"/>
        </w:rPr>
      </w:pPr>
      <w:proofErr w:type="gramStart"/>
      <w:r w:rsidRPr="009E41F7">
        <w:rPr>
          <w:rFonts w:ascii="Arial" w:eastAsia="Arial MT" w:hAnsi="Arial" w:cs="Arial MT"/>
          <w:sz w:val="20"/>
          <w:szCs w:val="20"/>
          <w:lang w:val="es-ES"/>
        </w:rPr>
        <w:t>de</w:t>
      </w:r>
      <w:proofErr w:type="gramEnd"/>
      <w:r w:rsidRPr="009E41F7">
        <w:rPr>
          <w:rFonts w:ascii="Arial" w:eastAsia="Arial MT" w:hAnsi="Arial"/>
          <w:sz w:val="20"/>
          <w:szCs w:val="20"/>
          <w:lang w:val="es-ES"/>
        </w:rPr>
        <w:t xml:space="preserve"> </w:t>
      </w:r>
      <w:r w:rsidRPr="009E41F7">
        <w:rPr>
          <w:rFonts w:ascii="Arial" w:eastAsia="Arial MT" w:hAnsi="Arial" w:cs="Arial MT"/>
          <w:sz w:val="20"/>
          <w:szCs w:val="20"/>
          <w:lang w:val="es-ES"/>
        </w:rPr>
        <w:t>medida y actualización</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ind w:right="2742"/>
        <w:jc w:val="both"/>
        <w:rPr>
          <w:rFonts w:ascii="Arial" w:eastAsia="Arial MT" w:hAnsi="Arial"/>
          <w:sz w:val="20"/>
          <w:szCs w:val="20"/>
          <w:lang w:val="es-ES"/>
        </w:rPr>
      </w:pPr>
      <w:r w:rsidRPr="009E41F7">
        <w:rPr>
          <w:rFonts w:ascii="Arial" w:eastAsia="Arial MT" w:hAnsi="Arial"/>
          <w:b/>
          <w:sz w:val="20"/>
          <w:szCs w:val="20"/>
          <w:lang w:val="es-ES"/>
        </w:rPr>
        <w:t xml:space="preserve">V.- </w:t>
      </w:r>
      <w:r w:rsidRPr="009E41F7">
        <w:rPr>
          <w:rFonts w:ascii="Arial" w:eastAsia="Arial MT" w:hAnsi="Arial"/>
          <w:sz w:val="20"/>
          <w:szCs w:val="20"/>
          <w:lang w:val="es-ES"/>
        </w:rPr>
        <w:t xml:space="preserve">Licencia para la construcción para la instalación de una torre de comunicación, de una estructura </w:t>
      </w:r>
      <w:proofErr w:type="spellStart"/>
      <w:r w:rsidRPr="009E41F7">
        <w:rPr>
          <w:rFonts w:ascii="Arial" w:eastAsia="Arial MT" w:hAnsi="Arial"/>
          <w:sz w:val="20"/>
          <w:szCs w:val="20"/>
          <w:lang w:val="es-ES"/>
        </w:rPr>
        <w:t>monopolar</w:t>
      </w:r>
      <w:proofErr w:type="spellEnd"/>
      <w:r w:rsidRPr="009E41F7">
        <w:rPr>
          <w:rFonts w:ascii="Arial" w:eastAsia="Arial MT" w:hAnsi="Arial"/>
          <w:sz w:val="20"/>
          <w:szCs w:val="20"/>
          <w:lang w:val="es-ES"/>
        </w:rPr>
        <w:t xml:space="preserve"> para colocación de antena celular, de una base de concreto o adición de cualquier equipo de telecomunicación sobre una torre de alta tensión o sobre infraestructura</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roofErr w:type="gramStart"/>
      <w:r w:rsidRPr="009E41F7">
        <w:rPr>
          <w:rFonts w:ascii="Arial" w:eastAsia="Arial MT" w:hAnsi="Arial"/>
          <w:sz w:val="20"/>
          <w:szCs w:val="20"/>
          <w:lang w:val="es-ES"/>
        </w:rPr>
        <w:t>existente</w:t>
      </w:r>
      <w:proofErr w:type="gramEnd"/>
      <w:r w:rsidRPr="009E41F7">
        <w:rPr>
          <w:rFonts w:ascii="Arial" w:eastAsia="Arial MT" w:hAnsi="Arial"/>
          <w:sz w:val="20"/>
          <w:szCs w:val="20"/>
          <w:lang w:val="es-ES"/>
        </w:rPr>
        <w:t xml:space="preserve"> (por colocación por unidad):                                               </w:t>
      </w:r>
      <w:r w:rsidRPr="009E41F7">
        <w:rPr>
          <w:rFonts w:ascii="Arial" w:eastAsia="Arial MT" w:hAnsi="Arial"/>
          <w:sz w:val="20"/>
          <w:szCs w:val="20"/>
          <w:lang w:val="es-ES"/>
        </w:rPr>
        <w:tab/>
        <w:t xml:space="preserve">            </w:t>
      </w:r>
      <w:r w:rsidR="00F51375">
        <w:rPr>
          <w:rFonts w:ascii="Arial" w:eastAsia="Arial MT" w:hAnsi="Arial"/>
          <w:sz w:val="20"/>
          <w:szCs w:val="20"/>
          <w:lang w:val="es-ES"/>
        </w:rPr>
        <w:t xml:space="preserve">    </w:t>
      </w:r>
      <w:r w:rsidRPr="009E41F7">
        <w:rPr>
          <w:rFonts w:ascii="Arial" w:eastAsia="Arial MT" w:hAnsi="Arial"/>
          <w:sz w:val="20"/>
          <w:szCs w:val="20"/>
          <w:lang w:val="es-ES"/>
        </w:rPr>
        <w:t xml:space="preserve">        2,500 </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VI</w:t>
      </w:r>
      <w:r w:rsidRPr="009E41F7">
        <w:rPr>
          <w:rFonts w:ascii="Arial" w:eastAsia="Arial MT" w:hAnsi="Arial"/>
          <w:b/>
          <w:sz w:val="20"/>
          <w:szCs w:val="20"/>
          <w:lang w:val="es-ES"/>
        </w:rPr>
        <w:t>.-</w:t>
      </w:r>
      <w:r w:rsidRPr="009E41F7">
        <w:rPr>
          <w:rFonts w:ascii="Arial" w:eastAsia="Arial MT" w:hAnsi="Arial"/>
          <w:sz w:val="20"/>
          <w:szCs w:val="20"/>
          <w:lang w:val="es-ES"/>
        </w:rPr>
        <w:t xml:space="preserve"> Licencia para demolición o desmantelamient</w:t>
      </w:r>
      <w:r w:rsidR="00F51375">
        <w:rPr>
          <w:rFonts w:ascii="Arial" w:eastAsia="Arial MT" w:hAnsi="Arial"/>
          <w:sz w:val="20"/>
          <w:szCs w:val="20"/>
          <w:lang w:val="es-ES"/>
        </w:rPr>
        <w:t>o (por metro cuadrado):</w:t>
      </w:r>
      <w:r w:rsidR="00F51375">
        <w:rPr>
          <w:rFonts w:ascii="Arial" w:eastAsia="Arial MT" w:hAnsi="Arial"/>
          <w:sz w:val="20"/>
          <w:szCs w:val="20"/>
          <w:lang w:val="es-ES"/>
        </w:rPr>
        <w:tab/>
        <w:t xml:space="preserve">       </w:t>
      </w:r>
      <w:r w:rsidRPr="009E41F7">
        <w:rPr>
          <w:rFonts w:ascii="Arial" w:eastAsia="Arial MT" w:hAnsi="Arial"/>
          <w:sz w:val="20"/>
          <w:szCs w:val="20"/>
          <w:lang w:val="es-ES"/>
        </w:rPr>
        <w:t xml:space="preserve">      0.05 </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VII.-</w:t>
      </w:r>
      <w:r w:rsidR="00F51375">
        <w:rPr>
          <w:rFonts w:ascii="Arial" w:eastAsia="Arial MT" w:hAnsi="Arial"/>
          <w:sz w:val="20"/>
          <w:szCs w:val="20"/>
          <w:lang w:val="es-ES"/>
        </w:rPr>
        <w:t xml:space="preserve"> </w:t>
      </w:r>
      <w:r w:rsidRPr="009E41F7">
        <w:rPr>
          <w:rFonts w:ascii="Arial" w:eastAsia="Arial MT" w:hAnsi="Arial"/>
          <w:sz w:val="20"/>
          <w:szCs w:val="20"/>
          <w:lang w:val="es-ES"/>
        </w:rPr>
        <w:t xml:space="preserve">Licencia para excavación de zanjas en vialidades (por metro lineal):                 </w:t>
      </w:r>
      <w:r w:rsidR="00F51375">
        <w:rPr>
          <w:rFonts w:ascii="Arial" w:eastAsia="Arial MT" w:hAnsi="Arial"/>
          <w:sz w:val="20"/>
          <w:szCs w:val="20"/>
          <w:lang w:val="es-ES"/>
        </w:rPr>
        <w:t xml:space="preserve">   </w:t>
      </w:r>
      <w:r w:rsidRPr="009E41F7">
        <w:rPr>
          <w:rFonts w:ascii="Arial" w:eastAsia="Arial MT" w:hAnsi="Arial"/>
          <w:sz w:val="20"/>
          <w:szCs w:val="20"/>
          <w:lang w:val="es-ES"/>
        </w:rPr>
        <w:t xml:space="preserve">    0.05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VIII</w:t>
      </w:r>
      <w:r w:rsidRPr="009E41F7">
        <w:rPr>
          <w:rFonts w:ascii="Arial" w:eastAsia="Arial MT" w:hAnsi="Arial"/>
          <w:b/>
          <w:sz w:val="20"/>
          <w:szCs w:val="20"/>
          <w:lang w:val="es-ES"/>
        </w:rPr>
        <w:t>.-</w:t>
      </w:r>
      <w:r w:rsidRPr="009E41F7">
        <w:rPr>
          <w:rFonts w:ascii="Arial" w:eastAsia="Arial MT" w:hAnsi="Arial"/>
          <w:sz w:val="20"/>
          <w:szCs w:val="20"/>
          <w:lang w:val="es-ES"/>
        </w:rPr>
        <w:t xml:space="preserve"> Licencia para construir bardas (por metro lineal):</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w:t>
      </w:r>
      <w:r w:rsidR="00F51375">
        <w:rPr>
          <w:rFonts w:ascii="Arial" w:eastAsia="Arial MT" w:hAnsi="Arial"/>
          <w:sz w:val="20"/>
          <w:szCs w:val="20"/>
          <w:lang w:val="es-ES"/>
        </w:rPr>
        <w:t xml:space="preserve">     </w:t>
      </w:r>
      <w:r w:rsidRPr="009E41F7">
        <w:rPr>
          <w:rFonts w:ascii="Arial" w:eastAsia="Arial MT" w:hAnsi="Arial"/>
          <w:sz w:val="20"/>
          <w:szCs w:val="20"/>
          <w:lang w:val="es-ES"/>
        </w:rPr>
        <w:t xml:space="preserve">0.5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IX</w:t>
      </w:r>
      <w:r w:rsidRPr="009E41F7">
        <w:rPr>
          <w:rFonts w:ascii="Arial" w:eastAsia="Arial MT" w:hAnsi="Arial"/>
          <w:b/>
          <w:sz w:val="20"/>
          <w:szCs w:val="20"/>
          <w:lang w:val="es-ES"/>
        </w:rPr>
        <w:t>.-</w:t>
      </w:r>
      <w:r w:rsidRPr="009E41F7">
        <w:rPr>
          <w:rFonts w:ascii="Arial" w:eastAsia="Arial MT" w:hAnsi="Arial"/>
          <w:sz w:val="20"/>
          <w:szCs w:val="20"/>
          <w:lang w:val="es-ES"/>
        </w:rPr>
        <w:t xml:space="preserve"> Licencia para excavaciones (por metro cúbico):</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w:t>
      </w:r>
      <w:r w:rsidR="00F51375">
        <w:rPr>
          <w:rFonts w:ascii="Arial" w:eastAsia="Arial MT" w:hAnsi="Arial"/>
          <w:sz w:val="20"/>
          <w:szCs w:val="20"/>
          <w:lang w:val="es-ES"/>
        </w:rPr>
        <w:t xml:space="preserve">     </w:t>
      </w:r>
      <w:r w:rsidRPr="009E41F7">
        <w:rPr>
          <w:rFonts w:ascii="Arial" w:eastAsia="Arial MT" w:hAnsi="Arial"/>
          <w:sz w:val="20"/>
          <w:szCs w:val="20"/>
          <w:lang w:val="es-ES"/>
        </w:rPr>
        <w:t xml:space="preserve">  0.10 </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w:t>
      </w:r>
      <w:r w:rsidRPr="009E41F7">
        <w:rPr>
          <w:rFonts w:ascii="Arial" w:eastAsia="Arial MT" w:hAnsi="Arial"/>
          <w:sz w:val="20"/>
          <w:szCs w:val="20"/>
          <w:lang w:val="es-ES"/>
        </w:rPr>
        <w:t xml:space="preserve"> Constancia de terminación de obra (por metro cuadrado):</w:t>
      </w:r>
      <w:r w:rsidRPr="009E41F7">
        <w:rPr>
          <w:rFonts w:ascii="Arial" w:eastAsia="Arial MT" w:hAnsi="Arial"/>
          <w:sz w:val="20"/>
          <w:szCs w:val="20"/>
          <w:lang w:val="es-ES"/>
        </w:rPr>
        <w:tab/>
      </w:r>
      <w:r w:rsidRPr="009E41F7">
        <w:rPr>
          <w:rFonts w:ascii="Arial" w:eastAsia="Arial MT" w:hAnsi="Arial"/>
          <w:sz w:val="20"/>
          <w:szCs w:val="20"/>
          <w:lang w:val="es-ES"/>
        </w:rPr>
        <w:tab/>
        <w:t xml:space="preserve">                     0.02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XI.-</w:t>
      </w:r>
      <w:r w:rsidRPr="009E41F7">
        <w:rPr>
          <w:rFonts w:ascii="Arial" w:eastAsia="Arial MT" w:hAnsi="Arial"/>
          <w:sz w:val="20"/>
          <w:szCs w:val="20"/>
          <w:lang w:val="es-ES"/>
        </w:rPr>
        <w:t xml:space="preserve"> Licencia de Urbanización:</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500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XII</w:t>
      </w:r>
      <w:r w:rsidRPr="009E41F7">
        <w:rPr>
          <w:rFonts w:ascii="Arial" w:eastAsia="Arial MT" w:hAnsi="Arial"/>
          <w:b/>
          <w:sz w:val="20"/>
          <w:szCs w:val="20"/>
          <w:lang w:val="es-ES"/>
        </w:rPr>
        <w:t>.-</w:t>
      </w:r>
      <w:r w:rsidRPr="009E41F7">
        <w:rPr>
          <w:rFonts w:ascii="Arial" w:eastAsia="Arial MT" w:hAnsi="Arial"/>
          <w:sz w:val="20"/>
          <w:szCs w:val="20"/>
          <w:lang w:val="es-ES"/>
        </w:rPr>
        <w:t xml:space="preserve"> Validación de planos (por plano):</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0.25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XIII</w:t>
      </w:r>
      <w:r w:rsidRPr="009E41F7">
        <w:rPr>
          <w:rFonts w:ascii="Arial" w:eastAsia="Arial MT" w:hAnsi="Arial"/>
          <w:b/>
          <w:sz w:val="20"/>
          <w:szCs w:val="20"/>
          <w:lang w:val="es-ES"/>
        </w:rPr>
        <w:t>.-</w:t>
      </w:r>
      <w:r w:rsidRPr="009E41F7">
        <w:rPr>
          <w:rFonts w:ascii="Arial" w:eastAsia="Arial MT" w:hAnsi="Arial"/>
          <w:sz w:val="20"/>
          <w:szCs w:val="20"/>
          <w:lang w:val="es-ES"/>
        </w:rPr>
        <w:t xml:space="preserve"> Emisión de dictamen técnico (por constancia):</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10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sz w:val="20"/>
          <w:szCs w:val="20"/>
          <w:lang w:val="es-ES"/>
        </w:rPr>
        <w:t xml:space="preserve"> </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XIV</w:t>
      </w:r>
      <w:r w:rsidRPr="009E41F7">
        <w:rPr>
          <w:rFonts w:ascii="Arial" w:eastAsia="Arial MT" w:hAnsi="Arial"/>
          <w:b/>
          <w:sz w:val="20"/>
          <w:szCs w:val="20"/>
          <w:lang w:val="es-ES"/>
        </w:rPr>
        <w:t>.-</w:t>
      </w:r>
      <w:r w:rsidRPr="009E41F7">
        <w:rPr>
          <w:rFonts w:ascii="Arial" w:eastAsia="Arial MT" w:hAnsi="Arial"/>
          <w:sz w:val="20"/>
          <w:szCs w:val="20"/>
          <w:lang w:val="es-ES"/>
        </w:rPr>
        <w:t xml:space="preserve"> Visitas de inspección (por visita)</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10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XV.-</w:t>
      </w:r>
      <w:r w:rsidRPr="009E41F7">
        <w:rPr>
          <w:rFonts w:ascii="Arial" w:eastAsia="Arial MT" w:hAnsi="Arial"/>
          <w:sz w:val="20"/>
          <w:szCs w:val="20"/>
          <w:lang w:val="es-ES"/>
        </w:rPr>
        <w:t xml:space="preserve"> Revisión previa de Proye</w:t>
      </w:r>
      <w:r w:rsidR="00F51375">
        <w:rPr>
          <w:rFonts w:ascii="Arial" w:eastAsia="Arial MT" w:hAnsi="Arial"/>
          <w:sz w:val="20"/>
          <w:szCs w:val="20"/>
          <w:lang w:val="es-ES"/>
        </w:rPr>
        <w:t xml:space="preserve">cto (por revisión): </w:t>
      </w:r>
      <w:r w:rsidR="00F51375">
        <w:rPr>
          <w:rFonts w:ascii="Arial" w:eastAsia="Arial MT" w:hAnsi="Arial"/>
          <w:sz w:val="20"/>
          <w:szCs w:val="20"/>
          <w:lang w:val="es-ES"/>
        </w:rPr>
        <w:tab/>
      </w:r>
      <w:r w:rsidR="00F51375">
        <w:rPr>
          <w:rFonts w:ascii="Arial" w:eastAsia="Arial MT" w:hAnsi="Arial"/>
          <w:sz w:val="20"/>
          <w:szCs w:val="20"/>
          <w:lang w:val="es-ES"/>
        </w:rPr>
        <w:tab/>
      </w:r>
      <w:r w:rsidR="00F51375">
        <w:rPr>
          <w:rFonts w:ascii="Arial" w:eastAsia="Arial MT" w:hAnsi="Arial"/>
          <w:sz w:val="20"/>
          <w:szCs w:val="20"/>
          <w:lang w:val="es-ES"/>
        </w:rPr>
        <w:tab/>
      </w:r>
      <w:r w:rsidR="00F51375">
        <w:rPr>
          <w:rFonts w:ascii="Arial" w:eastAsia="Arial MT" w:hAnsi="Arial"/>
          <w:sz w:val="20"/>
          <w:szCs w:val="20"/>
          <w:lang w:val="es-ES"/>
        </w:rPr>
        <w:tab/>
        <w:t xml:space="preserve">          </w:t>
      </w:r>
      <w:r w:rsidRPr="009E41F7">
        <w:rPr>
          <w:rFonts w:ascii="Arial" w:eastAsia="Arial MT" w:hAnsi="Arial"/>
          <w:sz w:val="20"/>
          <w:szCs w:val="20"/>
          <w:lang w:val="es-ES"/>
        </w:rPr>
        <w:t xml:space="preserve">2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bCs/>
          <w:sz w:val="20"/>
          <w:szCs w:val="20"/>
          <w:lang w:val="es-ES"/>
        </w:rPr>
        <w:t>XVI.-</w:t>
      </w:r>
      <w:r w:rsidRPr="009E41F7">
        <w:rPr>
          <w:rFonts w:ascii="Arial" w:eastAsia="Arial MT" w:hAnsi="Arial"/>
          <w:sz w:val="20"/>
          <w:szCs w:val="20"/>
          <w:lang w:val="es-ES"/>
        </w:rPr>
        <w:t xml:space="preserve"> Por la expedición del oficio de anuencia de electrificación </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roofErr w:type="gramStart"/>
      <w:r w:rsidRPr="009E41F7">
        <w:rPr>
          <w:rFonts w:ascii="Arial" w:eastAsia="Arial MT" w:hAnsi="Arial"/>
          <w:sz w:val="20"/>
          <w:szCs w:val="20"/>
          <w:lang w:val="es-ES"/>
        </w:rPr>
        <w:t>por</w:t>
      </w:r>
      <w:proofErr w:type="gramEnd"/>
      <w:r w:rsidRPr="009E41F7">
        <w:rPr>
          <w:rFonts w:ascii="Arial" w:eastAsia="Arial MT" w:hAnsi="Arial"/>
          <w:sz w:val="20"/>
          <w:szCs w:val="20"/>
          <w:lang w:val="es-ES"/>
        </w:rPr>
        <w:t xml:space="preserve"> cada inmueble solicitado (por oficio): </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2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XVII</w:t>
      </w:r>
      <w:r w:rsidRPr="009E41F7">
        <w:rPr>
          <w:rFonts w:ascii="Arial" w:eastAsia="Arial MT" w:hAnsi="Arial"/>
          <w:b/>
          <w:sz w:val="20"/>
          <w:szCs w:val="20"/>
          <w:lang w:val="es-ES"/>
        </w:rPr>
        <w:t xml:space="preserve">.- </w:t>
      </w:r>
      <w:r w:rsidRPr="009E41F7">
        <w:rPr>
          <w:rFonts w:ascii="Arial" w:eastAsia="Arial MT" w:hAnsi="Arial"/>
          <w:sz w:val="20"/>
          <w:szCs w:val="20"/>
          <w:lang w:val="es-ES"/>
        </w:rPr>
        <w:t>Autorización de la Constitución de Desarrollo Inm</w:t>
      </w:r>
      <w:r w:rsidR="00F51375">
        <w:rPr>
          <w:rFonts w:ascii="Arial" w:eastAsia="Arial MT" w:hAnsi="Arial"/>
          <w:sz w:val="20"/>
          <w:szCs w:val="20"/>
          <w:lang w:val="es-ES"/>
        </w:rPr>
        <w:t>obiliaria</w:t>
      </w:r>
      <w:proofErr w:type="gramStart"/>
      <w:r w:rsidR="00F51375">
        <w:rPr>
          <w:rFonts w:ascii="Arial" w:eastAsia="Arial MT" w:hAnsi="Arial"/>
          <w:sz w:val="20"/>
          <w:szCs w:val="20"/>
          <w:lang w:val="es-ES"/>
        </w:rPr>
        <w:t>:.</w:t>
      </w:r>
      <w:proofErr w:type="gramEnd"/>
      <w:r w:rsidR="00F51375">
        <w:rPr>
          <w:rFonts w:ascii="Arial" w:eastAsia="Arial MT" w:hAnsi="Arial"/>
          <w:sz w:val="20"/>
          <w:szCs w:val="20"/>
          <w:lang w:val="es-ES"/>
        </w:rPr>
        <w:tab/>
      </w:r>
      <w:r w:rsidR="00F51375">
        <w:rPr>
          <w:rFonts w:ascii="Arial" w:eastAsia="Arial MT" w:hAnsi="Arial"/>
          <w:sz w:val="20"/>
          <w:szCs w:val="20"/>
          <w:lang w:val="es-ES"/>
        </w:rPr>
        <w:tab/>
        <w:t xml:space="preserve">        </w:t>
      </w:r>
      <w:r w:rsidRPr="009E41F7">
        <w:rPr>
          <w:rFonts w:ascii="Arial" w:eastAsia="Arial MT" w:hAnsi="Arial"/>
          <w:sz w:val="20"/>
          <w:szCs w:val="20"/>
          <w:lang w:val="es-ES"/>
        </w:rPr>
        <w:t xml:space="preserve">1,000 </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bCs/>
          <w:sz w:val="20"/>
          <w:szCs w:val="20"/>
          <w:lang w:val="es-ES"/>
        </w:rPr>
        <w:t>XVIII</w:t>
      </w:r>
      <w:r w:rsidRPr="009E41F7">
        <w:rPr>
          <w:rFonts w:ascii="Arial" w:eastAsia="Arial MT" w:hAnsi="Arial"/>
          <w:b/>
          <w:sz w:val="20"/>
          <w:szCs w:val="20"/>
          <w:lang w:val="es-ES"/>
        </w:rPr>
        <w:t xml:space="preserve">.- </w:t>
      </w:r>
      <w:r w:rsidRPr="009E41F7">
        <w:rPr>
          <w:rFonts w:ascii="Arial" w:eastAsia="Arial MT" w:hAnsi="Arial"/>
          <w:sz w:val="20"/>
          <w:szCs w:val="20"/>
          <w:lang w:val="es-ES"/>
        </w:rPr>
        <w:t xml:space="preserve">Autorización de la Modificación de la Constitución de </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Desarrollo Inmobiliario:</w:t>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r>
      <w:r w:rsidRPr="009E41F7">
        <w:rPr>
          <w:rFonts w:ascii="Arial" w:eastAsia="Arial MT" w:hAnsi="Arial"/>
          <w:sz w:val="20"/>
          <w:szCs w:val="20"/>
          <w:lang w:val="es-ES"/>
        </w:rPr>
        <w:tab/>
        <w:t xml:space="preserve">                                                            500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XIX.-</w:t>
      </w:r>
      <w:r w:rsidRPr="009E41F7">
        <w:rPr>
          <w:rFonts w:ascii="Arial" w:eastAsia="Arial MT" w:hAnsi="Arial"/>
          <w:sz w:val="20"/>
          <w:szCs w:val="20"/>
          <w:lang w:val="es-ES"/>
        </w:rPr>
        <w:t>. Expedición de oficio de zona de reserva de crecimiento (por oficio):</w:t>
      </w:r>
      <w:r w:rsidRPr="009E41F7">
        <w:rPr>
          <w:rFonts w:ascii="Arial" w:eastAsia="Arial MT" w:hAnsi="Arial"/>
          <w:sz w:val="20"/>
          <w:szCs w:val="20"/>
          <w:lang w:val="es-ES"/>
        </w:rPr>
        <w:tab/>
        <w:t xml:space="preserve">        100 </w:t>
      </w:r>
    </w:p>
    <w:p w:rsidR="009E41F7" w:rsidRP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bCs/>
          <w:sz w:val="20"/>
          <w:szCs w:val="20"/>
          <w:lang w:val="es-ES"/>
        </w:rPr>
        <w:t>XX.-</w:t>
      </w:r>
      <w:r w:rsidRPr="009E41F7">
        <w:rPr>
          <w:rFonts w:ascii="Arial" w:eastAsia="Arial MT" w:hAnsi="Arial"/>
          <w:sz w:val="20"/>
          <w:szCs w:val="20"/>
          <w:lang w:val="es-ES"/>
        </w:rPr>
        <w:t xml:space="preserve"> Revisión de integración de predios ejidales (por predio):</w:t>
      </w:r>
      <w:r w:rsidRPr="009E41F7">
        <w:rPr>
          <w:rFonts w:ascii="Arial" w:eastAsia="Arial MT" w:hAnsi="Arial"/>
          <w:sz w:val="20"/>
          <w:szCs w:val="20"/>
          <w:lang w:val="es-ES"/>
        </w:rPr>
        <w:tab/>
        <w:t xml:space="preserve">    </w:t>
      </w:r>
      <w:r w:rsidRPr="009E41F7">
        <w:rPr>
          <w:rFonts w:ascii="Arial" w:eastAsia="Arial MT" w:hAnsi="Arial"/>
          <w:sz w:val="20"/>
          <w:szCs w:val="20"/>
          <w:lang w:val="es-ES"/>
        </w:rPr>
        <w:tab/>
        <w:t xml:space="preserve">                        1 </w:t>
      </w:r>
    </w:p>
    <w:p w:rsidR="009E41F7" w:rsidRDefault="009E41F7" w:rsidP="00F51375">
      <w:pPr>
        <w:widowControl w:val="0"/>
        <w:autoSpaceDE w:val="0"/>
        <w:autoSpaceDN w:val="0"/>
        <w:spacing w:after="0" w:line="360" w:lineRule="auto"/>
        <w:jc w:val="both"/>
        <w:rPr>
          <w:rFonts w:ascii="Arial" w:eastAsia="Arial MT" w:hAnsi="Arial"/>
          <w:sz w:val="20"/>
          <w:szCs w:val="20"/>
          <w:lang w:val="es-ES"/>
        </w:rPr>
      </w:pPr>
    </w:p>
    <w:p w:rsidR="001C732C" w:rsidRPr="009E41F7" w:rsidRDefault="001C732C" w:rsidP="00F51375">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Tercera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los Servicios de Vigilancia</w:t>
      </w:r>
    </w:p>
    <w:p w:rsidR="009E41F7" w:rsidRPr="009E41F7" w:rsidRDefault="009E41F7" w:rsidP="00F51375">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17.- </w:t>
      </w:r>
      <w:r w:rsidRPr="009E41F7">
        <w:rPr>
          <w:rFonts w:ascii="Arial" w:eastAsia="Arial MT" w:hAnsi="Arial"/>
          <w:sz w:val="20"/>
          <w:szCs w:val="20"/>
          <w:lang w:val="es-ES"/>
        </w:rPr>
        <w:t>El cobro de derechos por los Servicios de Vigilancia se realizará con base en las siguientes tarifas:</w:t>
      </w:r>
    </w:p>
    <w:p w:rsidR="009E41F7" w:rsidRPr="009E41F7" w:rsidRDefault="009E41F7" w:rsidP="00F51375">
      <w:pPr>
        <w:widowControl w:val="0"/>
        <w:autoSpaceDE w:val="0"/>
        <w:autoSpaceDN w:val="0"/>
        <w:spacing w:after="0" w:line="240" w:lineRule="auto"/>
        <w:jc w:val="both"/>
        <w:rPr>
          <w:rFonts w:ascii="Arial" w:eastAsia="Arial MT" w:hAnsi="Arial"/>
          <w:sz w:val="20"/>
          <w:szCs w:val="20"/>
          <w:lang w:val="es-ES"/>
        </w:rPr>
      </w:pPr>
    </w:p>
    <w:tbl>
      <w:tblPr>
        <w:tblStyle w:val="TableNormal"/>
        <w:tblW w:w="5000" w:type="pct"/>
        <w:tblInd w:w="0" w:type="dxa"/>
        <w:tblLook w:val="01E0" w:firstRow="1" w:lastRow="1" w:firstColumn="1" w:lastColumn="1" w:noHBand="0" w:noVBand="0"/>
      </w:tblPr>
      <w:tblGrid>
        <w:gridCol w:w="6804"/>
        <w:gridCol w:w="2317"/>
      </w:tblGrid>
      <w:tr w:rsidR="009E41F7" w:rsidRPr="009E41F7" w:rsidTr="009E41F7">
        <w:trPr>
          <w:trHeight w:val="276"/>
        </w:trPr>
        <w:tc>
          <w:tcPr>
            <w:tcW w:w="3730" w:type="pct"/>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b/>
                <w:sz w:val="20"/>
                <w:szCs w:val="20"/>
                <w:lang w:val="es-ES"/>
              </w:rPr>
              <w:t xml:space="preserve">I.- </w:t>
            </w:r>
            <w:r w:rsidRPr="009E41F7">
              <w:rPr>
                <w:rFonts w:ascii="Arial" w:eastAsia="Arial" w:hAnsi="Arial"/>
                <w:sz w:val="20"/>
                <w:szCs w:val="20"/>
                <w:lang w:val="es-ES"/>
              </w:rPr>
              <w:t>Por día de servicio por cada elemento.</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xml:space="preserve">                   $       350.00</w:t>
            </w:r>
          </w:p>
        </w:tc>
      </w:tr>
      <w:tr w:rsidR="009E41F7" w:rsidRPr="009E41F7" w:rsidTr="009E41F7">
        <w:trPr>
          <w:trHeight w:val="330"/>
        </w:trPr>
        <w:tc>
          <w:tcPr>
            <w:tcW w:w="3730" w:type="pct"/>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b/>
                <w:sz w:val="20"/>
                <w:szCs w:val="20"/>
                <w:lang w:val="es-ES"/>
              </w:rPr>
              <w:t xml:space="preserve">II.- </w:t>
            </w:r>
            <w:r w:rsidRPr="009E41F7">
              <w:rPr>
                <w:rFonts w:ascii="Arial" w:eastAsia="Arial" w:hAnsi="Arial"/>
                <w:sz w:val="20"/>
                <w:szCs w:val="20"/>
                <w:lang w:val="es-ES"/>
              </w:rPr>
              <w:t>Por hora por elemento.</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xml:space="preserve">                   $       350.00</w:t>
            </w:r>
          </w:p>
        </w:tc>
      </w:tr>
      <w:tr w:rsidR="009E41F7" w:rsidRPr="009E41F7" w:rsidTr="009E41F7">
        <w:trPr>
          <w:trHeight w:val="276"/>
        </w:trPr>
        <w:tc>
          <w:tcPr>
            <w:tcW w:w="3730" w:type="pct"/>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b/>
                <w:sz w:val="20"/>
                <w:szCs w:val="20"/>
                <w:lang w:val="es-ES"/>
              </w:rPr>
              <w:t xml:space="preserve">III.- </w:t>
            </w:r>
            <w:r w:rsidRPr="009E41F7">
              <w:rPr>
                <w:rFonts w:ascii="Arial" w:eastAsia="Arial" w:hAnsi="Arial"/>
                <w:sz w:val="20"/>
                <w:szCs w:val="20"/>
                <w:lang w:val="es-ES"/>
              </w:rPr>
              <w:t>Por mes de servicio.</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xml:space="preserve">                   $    7,000.00</w:t>
            </w:r>
          </w:p>
        </w:tc>
      </w:tr>
    </w:tbl>
    <w:p w:rsidR="009E41F7" w:rsidRDefault="009E41F7" w:rsidP="00F51375">
      <w:pPr>
        <w:widowControl w:val="0"/>
        <w:autoSpaceDE w:val="0"/>
        <w:autoSpaceDN w:val="0"/>
        <w:spacing w:after="0" w:line="360" w:lineRule="auto"/>
        <w:rPr>
          <w:rFonts w:ascii="Arial" w:eastAsia="Arial MT" w:hAnsi="Arial"/>
          <w:sz w:val="20"/>
          <w:szCs w:val="20"/>
          <w:lang w:val="es-ES"/>
        </w:rPr>
      </w:pPr>
    </w:p>
    <w:p w:rsidR="001C732C" w:rsidRPr="009E41F7" w:rsidRDefault="001C732C" w:rsidP="00F51375">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Cuarta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expedición de Certificados y Constancias</w:t>
      </w:r>
    </w:p>
    <w:p w:rsidR="009E41F7" w:rsidRPr="009E41F7" w:rsidRDefault="009E41F7" w:rsidP="00F51375">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18.- </w:t>
      </w:r>
      <w:r w:rsidRPr="009E41F7">
        <w:rPr>
          <w:rFonts w:ascii="Arial" w:eastAsia="Arial MT" w:hAnsi="Arial"/>
          <w:sz w:val="20"/>
          <w:szCs w:val="20"/>
          <w:lang w:val="es-ES"/>
        </w:rPr>
        <w:t>El cobro de Derechos por la Expedición de Certificados y Constancias se realizará con base en las siguientes tarifas:</w:t>
      </w:r>
    </w:p>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tbl>
      <w:tblPr>
        <w:tblStyle w:val="TableNormal"/>
        <w:tblW w:w="5000" w:type="pct"/>
        <w:tblInd w:w="0" w:type="dxa"/>
        <w:tblLook w:val="01E0" w:firstRow="1" w:lastRow="1" w:firstColumn="1" w:lastColumn="1" w:noHBand="0" w:noVBand="0"/>
      </w:tblPr>
      <w:tblGrid>
        <w:gridCol w:w="6804"/>
        <w:gridCol w:w="2317"/>
      </w:tblGrid>
      <w:tr w:rsidR="009E41F7" w:rsidRPr="009E41F7" w:rsidTr="009E41F7">
        <w:trPr>
          <w:trHeight w:val="276"/>
        </w:trPr>
        <w:tc>
          <w:tcPr>
            <w:tcW w:w="3730" w:type="pct"/>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b/>
                <w:sz w:val="20"/>
                <w:szCs w:val="20"/>
                <w:lang w:val="es-ES"/>
              </w:rPr>
              <w:t xml:space="preserve">I.- </w:t>
            </w:r>
            <w:r w:rsidRPr="009E41F7">
              <w:rPr>
                <w:rFonts w:ascii="Arial" w:eastAsia="Arial" w:hAnsi="Arial"/>
                <w:sz w:val="20"/>
                <w:szCs w:val="20"/>
                <w:lang w:val="es-ES"/>
              </w:rPr>
              <w:t>Por cada certificado.</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xml:space="preserve">                   $         35.00</w:t>
            </w:r>
          </w:p>
        </w:tc>
      </w:tr>
      <w:tr w:rsidR="009E41F7" w:rsidRPr="009E41F7" w:rsidTr="009E41F7">
        <w:trPr>
          <w:trHeight w:val="330"/>
        </w:trPr>
        <w:tc>
          <w:tcPr>
            <w:tcW w:w="3730" w:type="pct"/>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b/>
                <w:sz w:val="20"/>
                <w:szCs w:val="20"/>
                <w:lang w:val="es-ES"/>
              </w:rPr>
              <w:t xml:space="preserve">II.- </w:t>
            </w:r>
            <w:r w:rsidRPr="009E41F7">
              <w:rPr>
                <w:rFonts w:ascii="Arial" w:eastAsia="Arial" w:hAnsi="Arial"/>
                <w:sz w:val="20"/>
                <w:szCs w:val="20"/>
                <w:lang w:val="es-ES"/>
              </w:rPr>
              <w:t>Por cada copia certificada.</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xml:space="preserve">                   $           3.00</w:t>
            </w:r>
          </w:p>
        </w:tc>
      </w:tr>
      <w:tr w:rsidR="009E41F7" w:rsidRPr="009E41F7" w:rsidTr="009E41F7">
        <w:trPr>
          <w:trHeight w:val="276"/>
        </w:trPr>
        <w:tc>
          <w:tcPr>
            <w:tcW w:w="3730" w:type="pct"/>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b/>
                <w:sz w:val="20"/>
                <w:szCs w:val="20"/>
                <w:lang w:val="es-ES"/>
              </w:rPr>
              <w:t xml:space="preserve">III.- </w:t>
            </w:r>
            <w:r w:rsidRPr="009E41F7">
              <w:rPr>
                <w:rFonts w:ascii="Arial" w:eastAsia="Arial" w:hAnsi="Arial"/>
                <w:sz w:val="20"/>
                <w:szCs w:val="20"/>
                <w:lang w:val="es-ES"/>
              </w:rPr>
              <w:t>Por cada copia simple de.</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xml:space="preserve">                   $           1.00</w:t>
            </w:r>
          </w:p>
        </w:tc>
      </w:tr>
      <w:tr w:rsidR="009E41F7" w:rsidRPr="009E41F7" w:rsidTr="009E41F7">
        <w:trPr>
          <w:trHeight w:val="276"/>
        </w:trPr>
        <w:tc>
          <w:tcPr>
            <w:tcW w:w="3730" w:type="pct"/>
            <w:hideMark/>
          </w:tcPr>
          <w:p w:rsidR="009E41F7" w:rsidRPr="009E41F7" w:rsidRDefault="009E41F7" w:rsidP="009E41F7">
            <w:pPr>
              <w:spacing w:after="0" w:line="360" w:lineRule="auto"/>
              <w:jc w:val="both"/>
              <w:rPr>
                <w:rFonts w:ascii="Arial" w:eastAsia="Arial" w:hAnsi="Arial"/>
                <w:b/>
                <w:sz w:val="20"/>
                <w:szCs w:val="20"/>
                <w:lang w:val="es-ES"/>
              </w:rPr>
            </w:pPr>
            <w:r w:rsidRPr="009E41F7">
              <w:rPr>
                <w:rFonts w:ascii="Arial" w:eastAsia="Arial" w:hAnsi="Arial"/>
                <w:b/>
                <w:sz w:val="20"/>
                <w:szCs w:val="20"/>
                <w:lang w:val="es-ES"/>
              </w:rPr>
              <w:t>IV.-</w:t>
            </w:r>
            <w:r w:rsidRPr="009E41F7">
              <w:rPr>
                <w:rFonts w:ascii="Arial" w:eastAsia="Arial" w:hAnsi="Arial"/>
                <w:sz w:val="20"/>
                <w:szCs w:val="20"/>
                <w:lang w:val="es-ES"/>
              </w:rPr>
              <w:t xml:space="preserve"> Por la adquisición de bases para licitaciones.</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xml:space="preserve">                   $    1,750.00</w:t>
            </w:r>
          </w:p>
        </w:tc>
      </w:tr>
      <w:tr w:rsidR="009E41F7" w:rsidRPr="009E41F7" w:rsidTr="009E41F7">
        <w:trPr>
          <w:trHeight w:val="276"/>
        </w:trPr>
        <w:tc>
          <w:tcPr>
            <w:tcW w:w="3730" w:type="pct"/>
            <w:hideMark/>
          </w:tcPr>
          <w:p w:rsidR="009E41F7" w:rsidRPr="009E41F7" w:rsidRDefault="009E41F7" w:rsidP="009E41F7">
            <w:pPr>
              <w:spacing w:after="0" w:line="360" w:lineRule="auto"/>
              <w:jc w:val="both"/>
              <w:rPr>
                <w:rFonts w:ascii="Arial" w:eastAsia="Arial" w:hAnsi="Arial"/>
                <w:b/>
                <w:sz w:val="20"/>
                <w:szCs w:val="20"/>
                <w:lang w:val="es-ES"/>
              </w:rPr>
            </w:pPr>
            <w:r w:rsidRPr="009E41F7">
              <w:rPr>
                <w:rFonts w:ascii="Arial" w:eastAsia="Arial" w:hAnsi="Arial"/>
                <w:b/>
                <w:sz w:val="20"/>
                <w:szCs w:val="20"/>
                <w:lang w:val="es-ES"/>
              </w:rPr>
              <w:t>V.-</w:t>
            </w:r>
            <w:r w:rsidRPr="009E41F7">
              <w:rPr>
                <w:rFonts w:ascii="Arial" w:eastAsia="Arial" w:hAnsi="Arial"/>
                <w:sz w:val="20"/>
                <w:szCs w:val="20"/>
                <w:lang w:val="es-ES"/>
              </w:rPr>
              <w:t xml:space="preserve"> Por certificaciones de residencia.</w:t>
            </w:r>
          </w:p>
        </w:tc>
        <w:tc>
          <w:tcPr>
            <w:tcW w:w="1270" w:type="pct"/>
            <w:hideMark/>
          </w:tcPr>
          <w:p w:rsidR="009E41F7" w:rsidRPr="009E41F7" w:rsidRDefault="009E41F7" w:rsidP="009E41F7">
            <w:pPr>
              <w:tabs>
                <w:tab w:val="left" w:pos="491"/>
                <w:tab w:val="left" w:pos="7361"/>
              </w:tabs>
              <w:spacing w:after="0" w:line="360" w:lineRule="auto"/>
              <w:rPr>
                <w:rFonts w:ascii="Arial" w:eastAsia="Arial MT" w:hAnsi="Arial"/>
                <w:sz w:val="20"/>
                <w:szCs w:val="20"/>
                <w:lang w:val="es-ES"/>
              </w:rPr>
            </w:pPr>
            <w:r w:rsidRPr="009E41F7">
              <w:rPr>
                <w:rFonts w:ascii="Arial" w:eastAsia="Arial MT" w:hAnsi="Arial"/>
                <w:sz w:val="20"/>
                <w:szCs w:val="20"/>
                <w:lang w:val="es-ES"/>
              </w:rPr>
              <w:t xml:space="preserve">                   $         35.00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Quinta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Servicios que presta la Unidad de Acceso a la Información Pública</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19.- </w:t>
      </w:r>
      <w:r w:rsidRPr="009E41F7">
        <w:rPr>
          <w:rFonts w:ascii="Arial" w:eastAsia="Arial MT" w:hAnsi="Arial"/>
          <w:sz w:val="20"/>
          <w:szCs w:val="20"/>
          <w:lang w:val="es-ES"/>
        </w:rPr>
        <w:t xml:space="preserve">El Derecho por el Servicio que proporciona la Unidad Municipal de Acceso a la Información Pública será gratuita. </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La Unidad Municipal de Acceso a la Información Pública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El costo de recuperación que deberá cubrir el solicitante por la modalidad de entrega de reproducción de la información a que se refiere este Capítulo, no podrá ser superior a la suma del precio total del medio utilizado, y se pagará de conformidad con las siguientes tarifas</w:t>
      </w:r>
    </w:p>
    <w:p w:rsidR="009E41F7" w:rsidRPr="009E41F7" w:rsidRDefault="009E41F7" w:rsidP="001C732C">
      <w:pPr>
        <w:widowControl w:val="0"/>
        <w:autoSpaceDE w:val="0"/>
        <w:autoSpaceDN w:val="0"/>
        <w:spacing w:after="0" w:line="360" w:lineRule="auto"/>
        <w:jc w:val="both"/>
        <w:rPr>
          <w:rFonts w:ascii="Arial" w:eastAsia="Arial MT" w:hAnsi="Arial"/>
          <w:sz w:val="20"/>
          <w:szCs w:val="20"/>
          <w:lang w:val="es-ES"/>
        </w:rPr>
      </w:pPr>
    </w:p>
    <w:tbl>
      <w:tblPr>
        <w:tblStyle w:val="TableNormal"/>
        <w:tblW w:w="5000" w:type="pct"/>
        <w:tblInd w:w="0" w:type="dxa"/>
        <w:tblLook w:val="01E0" w:firstRow="1" w:lastRow="1" w:firstColumn="1" w:lastColumn="1" w:noHBand="0" w:noVBand="0"/>
      </w:tblPr>
      <w:tblGrid>
        <w:gridCol w:w="6804"/>
        <w:gridCol w:w="2317"/>
      </w:tblGrid>
      <w:tr w:rsidR="009E41F7" w:rsidRPr="009E41F7" w:rsidTr="009E41F7">
        <w:trPr>
          <w:trHeight w:val="276"/>
        </w:trPr>
        <w:tc>
          <w:tcPr>
            <w:tcW w:w="3730" w:type="pct"/>
          </w:tcPr>
          <w:p w:rsidR="009E41F7" w:rsidRPr="009E41F7" w:rsidRDefault="009E41F7" w:rsidP="009E41F7">
            <w:pPr>
              <w:spacing w:after="0" w:line="360" w:lineRule="auto"/>
              <w:ind w:right="425"/>
              <w:jc w:val="both"/>
              <w:rPr>
                <w:rFonts w:ascii="Arial" w:eastAsia="Arial" w:hAnsi="Arial"/>
                <w:sz w:val="20"/>
                <w:szCs w:val="20"/>
                <w:lang w:val="es-ES"/>
              </w:rPr>
            </w:pPr>
            <w:r w:rsidRPr="009E41F7">
              <w:rPr>
                <w:rFonts w:ascii="Arial" w:eastAsia="Arial" w:hAnsi="Arial"/>
                <w:b/>
                <w:sz w:val="20"/>
                <w:szCs w:val="20"/>
                <w:lang w:val="es-ES"/>
              </w:rPr>
              <w:t xml:space="preserve">I.- </w:t>
            </w:r>
            <w:r w:rsidRPr="009E41F7">
              <w:rPr>
                <w:rFonts w:ascii="Arial" w:eastAsia="Arial" w:hAnsi="Arial"/>
                <w:sz w:val="20"/>
                <w:szCs w:val="20"/>
                <w:lang w:val="es-ES"/>
              </w:rPr>
              <w:t>Por cada copia simple o impresa a partir de la vigesimoprimera hoja proporcionada por la Unidad correspondiente.</w:t>
            </w:r>
          </w:p>
          <w:p w:rsidR="009E41F7" w:rsidRPr="009E41F7" w:rsidRDefault="009E41F7" w:rsidP="009E41F7">
            <w:pPr>
              <w:spacing w:after="0" w:line="240" w:lineRule="auto"/>
              <w:ind w:right="425"/>
              <w:rPr>
                <w:rFonts w:ascii="Arial" w:eastAsia="Arial" w:hAnsi="Arial"/>
                <w:sz w:val="20"/>
                <w:szCs w:val="20"/>
                <w:lang w:val="es-ES"/>
              </w:rPr>
            </w:pP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1.00</w:t>
            </w:r>
          </w:p>
        </w:tc>
      </w:tr>
      <w:tr w:rsidR="009E41F7" w:rsidRPr="009E41F7" w:rsidTr="009E41F7">
        <w:trPr>
          <w:trHeight w:val="330"/>
        </w:trPr>
        <w:tc>
          <w:tcPr>
            <w:tcW w:w="3730" w:type="pct"/>
            <w:hideMark/>
          </w:tcPr>
          <w:p w:rsidR="009E41F7" w:rsidRPr="009E41F7" w:rsidRDefault="009E41F7" w:rsidP="009E41F7">
            <w:pPr>
              <w:spacing w:after="0" w:line="360" w:lineRule="auto"/>
              <w:ind w:right="425"/>
              <w:jc w:val="both"/>
              <w:rPr>
                <w:rFonts w:ascii="Arial" w:eastAsia="Arial" w:hAnsi="Arial"/>
                <w:sz w:val="20"/>
                <w:szCs w:val="20"/>
                <w:lang w:val="es-ES"/>
              </w:rPr>
            </w:pPr>
            <w:r w:rsidRPr="009E41F7">
              <w:rPr>
                <w:rFonts w:ascii="Arial" w:eastAsia="Arial" w:hAnsi="Arial"/>
                <w:b/>
                <w:sz w:val="20"/>
                <w:szCs w:val="20"/>
                <w:lang w:val="es-ES"/>
              </w:rPr>
              <w:t xml:space="preserve">II.- </w:t>
            </w:r>
            <w:r w:rsidRPr="009E41F7">
              <w:rPr>
                <w:rFonts w:ascii="Arial" w:eastAsia="Arial" w:hAnsi="Arial"/>
                <w:sz w:val="20"/>
                <w:szCs w:val="20"/>
                <w:lang w:val="es-ES"/>
              </w:rPr>
              <w:t xml:space="preserve">Por cada copia certificada </w:t>
            </w:r>
            <w:r w:rsidRPr="009E41F7">
              <w:rPr>
                <w:rFonts w:ascii="Arial" w:eastAsia="Times New Roman" w:hAnsi="Arial"/>
                <w:color w:val="000000"/>
                <w:sz w:val="20"/>
                <w:szCs w:val="20"/>
                <w:lang w:val="es-ES" w:eastAsia="es-MX"/>
              </w:rPr>
              <w:t xml:space="preserve">a partir de la vigesimoprimera hoja proporcionada por la Unidad correspondiente. </w:t>
            </w:r>
          </w:p>
        </w:tc>
        <w:tc>
          <w:tcPr>
            <w:tcW w:w="1270" w:type="pct"/>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   3.00</w:t>
            </w:r>
          </w:p>
        </w:tc>
      </w:tr>
    </w:tbl>
    <w:p w:rsidR="009E41F7" w:rsidRDefault="009E41F7" w:rsidP="001C732C">
      <w:pPr>
        <w:widowControl w:val="0"/>
        <w:autoSpaceDE w:val="0"/>
        <w:autoSpaceDN w:val="0"/>
        <w:spacing w:after="0" w:line="360" w:lineRule="auto"/>
        <w:rPr>
          <w:rFonts w:ascii="Arial" w:eastAsia="Arial MT" w:hAnsi="Arial"/>
          <w:sz w:val="20"/>
          <w:szCs w:val="20"/>
          <w:lang w:val="es-ES"/>
        </w:rPr>
      </w:pPr>
    </w:p>
    <w:p w:rsidR="001C732C" w:rsidRPr="009E41F7" w:rsidRDefault="001C732C" w:rsidP="001C732C">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Sexta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Servicio de Alumbrado Público</w:t>
      </w:r>
    </w:p>
    <w:p w:rsidR="009E41F7" w:rsidRPr="009E41F7" w:rsidRDefault="009E41F7" w:rsidP="00F51375">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20.- </w:t>
      </w:r>
      <w:r w:rsidRPr="009E41F7">
        <w:rPr>
          <w:rFonts w:ascii="Arial" w:eastAsia="Arial MT" w:hAnsi="Arial"/>
          <w:sz w:val="20"/>
          <w:szCs w:val="20"/>
          <w:lang w:val="es-ES"/>
        </w:rPr>
        <w:t>El Derecho por Servicio de Alumbrado Público será el que resulte de aplicar la tarifa que se describe en la Ley de Hacienda del Municipio de Yaxcabá, Yucatán.</w:t>
      </w:r>
    </w:p>
    <w:p w:rsid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 xml:space="preserve">Sección Séptima </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Servicio de Limpia</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21.- </w:t>
      </w:r>
      <w:r w:rsidRPr="009E41F7">
        <w:rPr>
          <w:rFonts w:ascii="Arial" w:eastAsia="Arial MT" w:hAnsi="Arial"/>
          <w:sz w:val="20"/>
          <w:szCs w:val="20"/>
          <w:lang w:val="es-ES"/>
        </w:rPr>
        <w:t>Los Derechos por el Servicio Limpia se pagarán de conformidad con las siguientes tarifas:</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 xml:space="preserve">I.- </w:t>
      </w:r>
      <w:r w:rsidRPr="009E41F7">
        <w:rPr>
          <w:rFonts w:ascii="Arial" w:eastAsia="Arial MT" w:hAnsi="Arial"/>
          <w:sz w:val="20"/>
          <w:szCs w:val="20"/>
          <w:lang w:val="es-ES"/>
        </w:rPr>
        <w:t>Recolección habitacional.</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a)</w:t>
      </w:r>
      <w:r w:rsidRPr="009E41F7">
        <w:rPr>
          <w:rFonts w:ascii="Arial" w:eastAsia="Arial MT" w:hAnsi="Arial"/>
          <w:sz w:val="20"/>
          <w:szCs w:val="20"/>
          <w:lang w:val="es-ES"/>
        </w:rPr>
        <w:t xml:space="preserve"> Por viaje.                                                                                                                   $   3.00</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b)</w:t>
      </w:r>
      <w:r w:rsidRPr="009E41F7">
        <w:rPr>
          <w:rFonts w:ascii="Arial" w:eastAsia="Arial MT" w:hAnsi="Arial"/>
          <w:sz w:val="20"/>
          <w:szCs w:val="20"/>
          <w:lang w:val="es-ES"/>
        </w:rPr>
        <w:t xml:space="preserve"> Mensual (8 veces por mes).                                                                                     </w:t>
      </w:r>
      <w:proofErr w:type="gramStart"/>
      <w:r w:rsidRPr="009E41F7">
        <w:rPr>
          <w:rFonts w:ascii="Arial" w:eastAsia="Arial MT" w:hAnsi="Arial"/>
          <w:sz w:val="20"/>
          <w:szCs w:val="20"/>
          <w:lang w:val="es-ES"/>
        </w:rPr>
        <w:t>$  20.00</w:t>
      </w:r>
      <w:proofErr w:type="gramEnd"/>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Recolección comercial.</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a)</w:t>
      </w:r>
      <w:r w:rsidRPr="009E41F7">
        <w:rPr>
          <w:rFonts w:ascii="Arial" w:eastAsia="Arial MT" w:hAnsi="Arial"/>
          <w:sz w:val="20"/>
          <w:szCs w:val="20"/>
          <w:lang w:val="es-ES"/>
        </w:rPr>
        <w:t xml:space="preserve"> Por viaje.                                                                                                                   $   5.00</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b)</w:t>
      </w:r>
      <w:r w:rsidRPr="009E41F7">
        <w:rPr>
          <w:rFonts w:ascii="Arial" w:eastAsia="Arial MT" w:hAnsi="Arial"/>
          <w:sz w:val="20"/>
          <w:szCs w:val="20"/>
          <w:lang w:val="es-ES"/>
        </w:rPr>
        <w:t xml:space="preserve"> Mensual (8 veces por mes).                                                                                     </w:t>
      </w:r>
      <w:proofErr w:type="gramStart"/>
      <w:r w:rsidRPr="009E41F7">
        <w:rPr>
          <w:rFonts w:ascii="Arial" w:eastAsia="Arial MT" w:hAnsi="Arial"/>
          <w:sz w:val="20"/>
          <w:szCs w:val="20"/>
          <w:lang w:val="es-ES"/>
        </w:rPr>
        <w:t>$  30.00</w:t>
      </w:r>
      <w:proofErr w:type="gramEnd"/>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Octava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Servicios de Agua Potable</w:t>
      </w:r>
    </w:p>
    <w:p w:rsidR="009E41F7" w:rsidRPr="009E41F7" w:rsidRDefault="009E41F7" w:rsidP="009E41F7">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22.- </w:t>
      </w:r>
      <w:r w:rsidRPr="009E41F7">
        <w:rPr>
          <w:rFonts w:ascii="Arial" w:eastAsia="Arial MT" w:hAnsi="Arial"/>
          <w:sz w:val="20"/>
          <w:szCs w:val="20"/>
          <w:lang w:val="es-ES"/>
        </w:rPr>
        <w:t>El Derecho por el Servicio de Agua Potable que proporcione el Ayuntamiento se pagará de conformidad con las siguientes tarifas: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8080"/>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 xml:space="preserve">I.- </w:t>
      </w:r>
      <w:r w:rsidRPr="009E41F7">
        <w:rPr>
          <w:rFonts w:ascii="Arial" w:eastAsia="Arial MT" w:hAnsi="Arial"/>
          <w:sz w:val="20"/>
          <w:szCs w:val="20"/>
          <w:lang w:val="es-ES"/>
        </w:rPr>
        <w:t>Por cada toma, por mes.</w:t>
      </w:r>
      <w:r w:rsidRPr="009E41F7">
        <w:rPr>
          <w:rFonts w:ascii="Arial" w:eastAsia="Arial MT" w:hAnsi="Arial"/>
          <w:sz w:val="20"/>
          <w:szCs w:val="20"/>
          <w:lang w:val="es-ES"/>
        </w:rPr>
        <w:tab/>
        <w:t>$   17.00</w:t>
      </w:r>
    </w:p>
    <w:p w:rsidR="009E41F7" w:rsidRPr="009E41F7" w:rsidRDefault="009E41F7" w:rsidP="009E41F7">
      <w:pPr>
        <w:widowControl w:val="0"/>
        <w:tabs>
          <w:tab w:val="left" w:pos="808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 xml:space="preserve">II.- </w:t>
      </w:r>
      <w:r w:rsidRPr="009E41F7">
        <w:rPr>
          <w:rFonts w:ascii="Arial" w:eastAsia="Arial MT" w:hAnsi="Arial"/>
          <w:sz w:val="20"/>
          <w:szCs w:val="20"/>
          <w:lang w:val="es-ES"/>
        </w:rPr>
        <w:t>Por instalación.</w:t>
      </w:r>
      <w:r w:rsidRPr="009E41F7">
        <w:rPr>
          <w:rFonts w:ascii="Arial" w:eastAsia="Arial MT" w:hAnsi="Arial"/>
          <w:sz w:val="20"/>
          <w:szCs w:val="20"/>
          <w:lang w:val="es-ES"/>
        </w:rPr>
        <w:tab/>
        <w:t>$ 650.00</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Novena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Servicios en Panteones</w:t>
      </w:r>
    </w:p>
    <w:p w:rsidR="009E41F7" w:rsidRPr="009E41F7" w:rsidRDefault="009E41F7" w:rsidP="009E41F7">
      <w:pPr>
        <w:widowControl w:val="0"/>
        <w:autoSpaceDE w:val="0"/>
        <w:autoSpaceDN w:val="0"/>
        <w:spacing w:after="0" w:line="240" w:lineRule="auto"/>
        <w:jc w:val="center"/>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23.- </w:t>
      </w:r>
      <w:r w:rsidRPr="009E41F7">
        <w:rPr>
          <w:rFonts w:ascii="Arial" w:eastAsia="Arial MT" w:hAnsi="Arial"/>
          <w:sz w:val="20"/>
          <w:szCs w:val="20"/>
          <w:lang w:val="es-ES"/>
        </w:rPr>
        <w:t>Los derechos por el Servicio de Panteones se pagarán de conformidad con las siguientes tarifas:</w:t>
      </w:r>
    </w:p>
    <w:p w:rsidR="009E41F7" w:rsidRPr="009E41F7" w:rsidRDefault="009E41F7" w:rsidP="009E41F7">
      <w:pPr>
        <w:widowControl w:val="0"/>
        <w:tabs>
          <w:tab w:val="left" w:pos="491"/>
          <w:tab w:val="left" w:pos="6639"/>
        </w:tabs>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tabs>
          <w:tab w:val="left" w:pos="491"/>
          <w:tab w:val="left" w:pos="664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w:t>
      </w:r>
      <w:r w:rsidRPr="009E41F7">
        <w:rPr>
          <w:rFonts w:ascii="Arial" w:eastAsia="Arial MT" w:hAnsi="Arial"/>
          <w:sz w:val="20"/>
          <w:szCs w:val="20"/>
          <w:lang w:val="es-ES"/>
        </w:rPr>
        <w:t xml:space="preserve"> Por renta de bóveda por un período de cuatro años.</w:t>
      </w:r>
      <w:r w:rsidRPr="009E41F7">
        <w:rPr>
          <w:rFonts w:ascii="Arial" w:eastAsia="Arial MT" w:hAnsi="Arial"/>
          <w:sz w:val="20"/>
          <w:szCs w:val="20"/>
          <w:lang w:val="es-ES"/>
        </w:rPr>
        <w:tab/>
        <w:t xml:space="preserve">                        $   500.00</w:t>
      </w:r>
    </w:p>
    <w:p w:rsidR="009E41F7" w:rsidRPr="009E41F7" w:rsidRDefault="009E41F7" w:rsidP="009E41F7">
      <w:pPr>
        <w:widowControl w:val="0"/>
        <w:tabs>
          <w:tab w:val="left" w:pos="491"/>
          <w:tab w:val="left" w:pos="664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Por uso de bóveda a perpetuidad.</w:t>
      </w:r>
      <w:r w:rsidRPr="009E41F7">
        <w:rPr>
          <w:rFonts w:ascii="Arial" w:eastAsia="Arial MT" w:hAnsi="Arial"/>
          <w:sz w:val="20"/>
          <w:szCs w:val="20"/>
          <w:lang w:val="es-ES"/>
        </w:rPr>
        <w:tab/>
        <w:t xml:space="preserve">                        $ 1000.00</w:t>
      </w:r>
    </w:p>
    <w:p w:rsidR="009E41F7" w:rsidRPr="009E41F7" w:rsidRDefault="009E41F7" w:rsidP="009E41F7">
      <w:pPr>
        <w:widowControl w:val="0"/>
        <w:tabs>
          <w:tab w:val="left" w:pos="491"/>
          <w:tab w:val="left" w:pos="664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III.-</w:t>
      </w:r>
      <w:r w:rsidRPr="009E41F7">
        <w:rPr>
          <w:rFonts w:ascii="Arial" w:eastAsia="Arial MT" w:hAnsi="Arial"/>
          <w:sz w:val="20"/>
          <w:szCs w:val="20"/>
          <w:lang w:val="es-ES"/>
        </w:rPr>
        <w:t xml:space="preserve"> Por servicio de inhumación.</w:t>
      </w:r>
      <w:r w:rsidRPr="009E41F7">
        <w:rPr>
          <w:rFonts w:ascii="Arial" w:eastAsia="Arial MT" w:hAnsi="Arial"/>
          <w:sz w:val="20"/>
          <w:szCs w:val="20"/>
          <w:lang w:val="es-ES"/>
        </w:rPr>
        <w:tab/>
        <w:t xml:space="preserve">                        $   200.00</w:t>
      </w:r>
    </w:p>
    <w:p w:rsidR="009E41F7" w:rsidRPr="009E41F7" w:rsidRDefault="009E41F7" w:rsidP="009E41F7">
      <w:pPr>
        <w:widowControl w:val="0"/>
        <w:tabs>
          <w:tab w:val="left" w:pos="491"/>
          <w:tab w:val="left" w:pos="6641"/>
        </w:tabs>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IV.-</w:t>
      </w:r>
      <w:r w:rsidRPr="009E41F7">
        <w:rPr>
          <w:rFonts w:ascii="Arial" w:eastAsia="Arial MT" w:hAnsi="Arial"/>
          <w:sz w:val="20"/>
          <w:szCs w:val="20"/>
          <w:lang w:val="es-ES"/>
        </w:rPr>
        <w:t xml:space="preserve"> Por servicio de exhumación.</w:t>
      </w:r>
      <w:r w:rsidRPr="009E41F7">
        <w:rPr>
          <w:rFonts w:ascii="Arial" w:eastAsia="Arial MT" w:hAnsi="Arial"/>
          <w:sz w:val="20"/>
          <w:szCs w:val="20"/>
          <w:lang w:val="es-ES"/>
        </w:rPr>
        <w:tab/>
        <w:t xml:space="preserve">                        $   200.00</w:t>
      </w:r>
    </w:p>
    <w:p w:rsidR="009E41F7" w:rsidRDefault="009E41F7" w:rsidP="009E41F7">
      <w:pPr>
        <w:widowControl w:val="0"/>
        <w:autoSpaceDE w:val="0"/>
        <w:autoSpaceDN w:val="0"/>
        <w:spacing w:after="0" w:line="360" w:lineRule="auto"/>
        <w:rPr>
          <w:rFonts w:ascii="Arial" w:eastAsia="Arial MT" w:hAnsi="Arial"/>
          <w:sz w:val="20"/>
          <w:szCs w:val="20"/>
          <w:lang w:val="es-ES"/>
        </w:rPr>
      </w:pPr>
    </w:p>
    <w:p w:rsidR="00FF14E2" w:rsidRPr="009E41F7" w:rsidRDefault="00FF14E2"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Sección Décima</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Derechos por Supervisión Sanitaria de Matanza de Animales de Consumo</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24.- </w:t>
      </w:r>
      <w:r w:rsidRPr="009E41F7">
        <w:rPr>
          <w:rFonts w:ascii="Arial" w:eastAsia="Arial MT" w:hAnsi="Arial"/>
          <w:sz w:val="20"/>
          <w:szCs w:val="20"/>
          <w:lang w:val="es-ES"/>
        </w:rPr>
        <w:t>Los Derechos por el Servicio de Supervisión Sanitaria de Matanza de Animales de Consumo, se pagarán con base en la cuota de: $ 50.00 por cabeza.</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IV</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Contribuciones Especiales por Mejoras</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25.- </w:t>
      </w:r>
      <w:r w:rsidRPr="009E41F7">
        <w:rPr>
          <w:rFonts w:ascii="Arial" w:eastAsia="Arial MT" w:hAnsi="Arial"/>
          <w:sz w:val="20"/>
          <w:szCs w:val="20"/>
          <w:lang w:val="es-ES"/>
        </w:rPr>
        <w:t>Una vez determinado el costo de la obra, en términos de lo dispuesto por la Ley de Hacienda del Municipio de Yaxcabá,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V</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 los Productos</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26.- </w:t>
      </w:r>
      <w:r w:rsidRPr="009E41F7">
        <w:rPr>
          <w:rFonts w:ascii="Arial" w:eastAsia="Arial MT" w:hAnsi="Arial"/>
          <w:sz w:val="20"/>
          <w:szCs w:val="20"/>
          <w:lang w:val="es-ES"/>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27.- </w:t>
      </w:r>
      <w:r w:rsidRPr="009E41F7">
        <w:rPr>
          <w:rFonts w:ascii="Arial" w:eastAsia="Arial MT" w:hAnsi="Arial"/>
          <w:sz w:val="20"/>
          <w:szCs w:val="20"/>
          <w:lang w:val="es-ES"/>
        </w:rPr>
        <w:t>El Ayuntamiento percibirá productos derivados de sus bienes inmuebles por los siguientes conceptos: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I.-</w:t>
      </w:r>
      <w:r w:rsidRPr="009E41F7">
        <w:rPr>
          <w:rFonts w:ascii="Arial" w:eastAsia="Arial MT" w:hAnsi="Arial"/>
          <w:sz w:val="20"/>
          <w:szCs w:val="20"/>
          <w:lang w:val="es-ES"/>
        </w:rPr>
        <w:t xml:space="preserve"> Arrendamiento o enajenación de bienes inmuebles. La cantidad a percibir será la acordada por el Cabildo en cada caso.</w:t>
      </w:r>
    </w:p>
    <w:p w:rsidR="009E41F7" w:rsidRPr="009E41F7" w:rsidRDefault="009E41F7" w:rsidP="00FF14E2">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Arrendamiento temporal o concesión de locales ubicados en bienes del dominio público. La cantidad a percibir será la acordada por el Cabildo en cada caso.</w:t>
      </w:r>
    </w:p>
    <w:p w:rsidR="009E41F7" w:rsidRPr="009E41F7" w:rsidRDefault="009E41F7" w:rsidP="00FF14E2">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III.-</w:t>
      </w:r>
      <w:r w:rsidRPr="009E41F7">
        <w:rPr>
          <w:rFonts w:ascii="Arial" w:eastAsia="Arial MT" w:hAnsi="Arial"/>
          <w:sz w:val="20"/>
          <w:szCs w:val="20"/>
          <w:lang w:val="es-ES"/>
        </w:rPr>
        <w:t xml:space="preserve"> Por permitir el uso del piso en la vía pública o en bienes destinados a un servicio público:</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a)</w:t>
      </w:r>
      <w:r w:rsidRPr="009E41F7">
        <w:rPr>
          <w:rFonts w:ascii="Arial" w:eastAsia="Arial MT" w:hAnsi="Arial"/>
          <w:sz w:val="20"/>
          <w:szCs w:val="20"/>
          <w:lang w:val="es-ES"/>
        </w:rPr>
        <w:t xml:space="preserve"> Por derecho de piso a vendedores con puestos semifijos, se </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sz w:val="20"/>
          <w:szCs w:val="20"/>
          <w:lang w:val="es-ES"/>
        </w:rPr>
        <w:t>pagará una cuota fija de                                                                               $   350.00 por día.</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r w:rsidRPr="009E41F7">
        <w:rPr>
          <w:rFonts w:ascii="Arial" w:eastAsia="Arial MT" w:hAnsi="Arial"/>
          <w:b/>
          <w:sz w:val="20"/>
          <w:szCs w:val="20"/>
          <w:lang w:val="es-ES"/>
        </w:rPr>
        <w:t>b)</w:t>
      </w:r>
      <w:r w:rsidRPr="009E41F7">
        <w:rPr>
          <w:rFonts w:ascii="Arial" w:eastAsia="Arial MT" w:hAnsi="Arial"/>
          <w:sz w:val="20"/>
          <w:szCs w:val="20"/>
          <w:lang w:val="es-ES"/>
        </w:rPr>
        <w:t xml:space="preserve"> Por derecho de piso a vendedores ambulantes, se </w:t>
      </w:r>
    </w:p>
    <w:p w:rsidR="009E41F7" w:rsidRPr="009E41F7" w:rsidRDefault="009E41F7" w:rsidP="009E41F7">
      <w:pPr>
        <w:widowControl w:val="0"/>
        <w:autoSpaceDE w:val="0"/>
        <w:autoSpaceDN w:val="0"/>
        <w:spacing w:after="0" w:line="240" w:lineRule="auto"/>
        <w:jc w:val="both"/>
        <w:rPr>
          <w:rFonts w:ascii="Arial" w:eastAsia="Arial MT" w:hAnsi="Arial"/>
          <w:sz w:val="20"/>
          <w:szCs w:val="20"/>
          <w:lang w:val="es-ES"/>
        </w:rPr>
      </w:pPr>
      <w:proofErr w:type="gramStart"/>
      <w:r w:rsidRPr="009E41F7">
        <w:rPr>
          <w:rFonts w:ascii="Arial" w:eastAsia="Arial MT" w:hAnsi="Arial"/>
          <w:sz w:val="20"/>
          <w:szCs w:val="20"/>
          <w:lang w:val="es-ES"/>
        </w:rPr>
        <w:t>pagará</w:t>
      </w:r>
      <w:proofErr w:type="gramEnd"/>
      <w:r w:rsidRPr="009E41F7">
        <w:rPr>
          <w:rFonts w:ascii="Arial" w:eastAsia="Arial MT" w:hAnsi="Arial"/>
          <w:sz w:val="20"/>
          <w:szCs w:val="20"/>
          <w:lang w:val="es-ES"/>
        </w:rPr>
        <w:t xml:space="preserve"> una cuota fija de                                                                               $   200.00 por día.</w:t>
      </w:r>
    </w:p>
    <w:p w:rsidR="009E41F7" w:rsidRPr="009E41F7" w:rsidRDefault="009E41F7" w:rsidP="009E41F7">
      <w:pPr>
        <w:widowControl w:val="0"/>
        <w:autoSpaceDE w:val="0"/>
        <w:autoSpaceDN w:val="0"/>
        <w:spacing w:after="0" w:line="360" w:lineRule="auto"/>
        <w:jc w:val="both"/>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28.- </w:t>
      </w:r>
      <w:r w:rsidRPr="009E41F7">
        <w:rPr>
          <w:rFonts w:ascii="Arial" w:eastAsia="Arial MT" w:hAnsi="Arial"/>
          <w:sz w:val="20"/>
          <w:szCs w:val="20"/>
          <w:lang w:val="es-ES"/>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29.- </w:t>
      </w:r>
      <w:r w:rsidRPr="009E41F7">
        <w:rPr>
          <w:rFonts w:ascii="Arial" w:eastAsia="Arial MT" w:hAnsi="Arial"/>
          <w:sz w:val="20"/>
          <w:szCs w:val="20"/>
          <w:lang w:val="es-ES"/>
        </w:rPr>
        <w:t>El Municipio percibirá productos derivados de las inversiones financieras que realice transitoriamente, con motivo de la percepción de ingresos extraordinarios o períodos de alta recaudación.</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VI</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Aprovechamientos</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30.- </w:t>
      </w:r>
      <w:r w:rsidRPr="009E41F7">
        <w:rPr>
          <w:rFonts w:ascii="Arial" w:eastAsia="Arial MT" w:hAnsi="Arial"/>
          <w:sz w:val="20"/>
          <w:szCs w:val="20"/>
          <w:lang w:val="es-ES"/>
        </w:rPr>
        <w:t>El Ayuntamiento percibirá ingresos en concepto de Aprovechamientos derivados de sanciones por infracciones a la Ley de Hacienda del Municipio de Yaxcabá, Yucatán, a los reglamentos municipales, así como por las actualizaciones, recargos y gastos de ejecución de las contribuciones no pagadas en tiempo, de conformidad con lo siguiente:</w:t>
      </w:r>
    </w:p>
    <w:p w:rsidR="009E41F7" w:rsidRPr="009E41F7" w:rsidRDefault="009E41F7" w:rsidP="00FF14E2">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I.- </w:t>
      </w:r>
      <w:r w:rsidRPr="009E41F7">
        <w:rPr>
          <w:rFonts w:ascii="Arial" w:eastAsia="Arial MT" w:hAnsi="Arial"/>
          <w:sz w:val="20"/>
          <w:szCs w:val="20"/>
          <w:lang w:val="es-ES"/>
        </w:rPr>
        <w:t>Por las infracciones señaladas en el artículo 147 de la Ley de Hacienda del Municipio de Yaxcabá, Yucatán:</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a)</w:t>
      </w:r>
      <w:r w:rsidRPr="009E41F7">
        <w:rPr>
          <w:rFonts w:ascii="Arial" w:eastAsia="Arial MT" w:hAnsi="Arial"/>
          <w:sz w:val="20"/>
          <w:szCs w:val="20"/>
          <w:lang w:val="es-ES"/>
        </w:rPr>
        <w:t xml:space="preserve"> Multa de 1 a 4 veces la Unidad de Medida y Actualización en el Estado, a las personas que cometan las infracciones establecidas en las fracciones I, III, IV y V.</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b)</w:t>
      </w:r>
      <w:r w:rsidRPr="009E41F7">
        <w:rPr>
          <w:rFonts w:ascii="Arial" w:eastAsia="Arial MT" w:hAnsi="Arial"/>
          <w:sz w:val="20"/>
          <w:szCs w:val="20"/>
          <w:lang w:val="es-ES"/>
        </w:rPr>
        <w:t xml:space="preserve"> Multa de 2.5 a 7.5 veces la Unidad de Medida y Actualización en el Estado, a las personas que cometan la infracción establecida en la fracción VI.</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c)</w:t>
      </w:r>
      <w:r w:rsidRPr="009E41F7">
        <w:rPr>
          <w:rFonts w:ascii="Arial" w:eastAsia="Arial MT" w:hAnsi="Arial"/>
          <w:sz w:val="20"/>
          <w:szCs w:val="20"/>
          <w:lang w:val="es-ES"/>
        </w:rPr>
        <w:t xml:space="preserve"> Multa de 12.5 a 37.5 veces la Unidad de Medida y Actualización en el Estado, a las personas que cometan la infracción establecida en la fracción II.</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d)</w:t>
      </w:r>
      <w:r w:rsidRPr="009E41F7">
        <w:rPr>
          <w:rFonts w:ascii="Arial" w:eastAsia="Arial MT" w:hAnsi="Arial"/>
          <w:sz w:val="20"/>
          <w:szCs w:val="20"/>
          <w:lang w:val="es-ES"/>
        </w:rPr>
        <w:t xml:space="preserve"> Multa de 4 a 11 veces la Unidad de Medida y Actualización en el Estado, a las personas que cometan la infracción establecida en la fracción VII</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e)</w:t>
      </w:r>
      <w:r w:rsidRPr="009E41F7">
        <w:rPr>
          <w:rFonts w:ascii="Arial" w:eastAsia="Arial MT" w:hAnsi="Arial"/>
          <w:sz w:val="20"/>
          <w:szCs w:val="20"/>
          <w:lang w:val="es-ES"/>
        </w:rPr>
        <w:t xml:space="preserve"> Multa de 5 a 15 la Unidad de Medida y Actualización en el Estado, a las personas que infrinjan cualquiera de las fracciones del artículo 28 de la Ley de Hacienda del Municipio de Yaxcabá, Yucatán.</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Si el infractor fuese jornalero, obrero o trabajador, no podrá ser sancionado con multa mayor del importe de su jornal o salario mínimo de un día. Tratándose de trabajadores no asalariados, la multa no excederá del equivalente a un día de su ingreso.</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II.- </w:t>
      </w:r>
      <w:r w:rsidRPr="009E41F7">
        <w:rPr>
          <w:rFonts w:ascii="Arial" w:eastAsia="Arial MT" w:hAnsi="Arial"/>
          <w:sz w:val="20"/>
          <w:szCs w:val="20"/>
          <w:lang w:val="es-ES"/>
        </w:rPr>
        <w:t>Por el cobro de multas por infracciones a los reglamentos municipales, se estará a lo establecido en cada uno de ellos.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III.- </w:t>
      </w:r>
      <w:r w:rsidRPr="009E41F7">
        <w:rPr>
          <w:rFonts w:ascii="Arial" w:eastAsia="Arial MT" w:hAnsi="Arial"/>
          <w:sz w:val="20"/>
          <w:szCs w:val="20"/>
          <w:lang w:val="es-ES"/>
        </w:rPr>
        <w:t>En concepto de recargos y actualizaciones a la tasa del 3 % mensual.</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sz w:val="20"/>
          <w:szCs w:val="20"/>
          <w:lang w:val="es-ES"/>
        </w:rPr>
        <w:t>Cuando se conceda prórroga o autorización para pagar en parcialidades los créditos fiscales, se causarán recargos sobre el saldo insoluto a la tasa del 2% mensual.</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31.- </w:t>
      </w:r>
      <w:r w:rsidRPr="009E41F7">
        <w:rPr>
          <w:rFonts w:ascii="Arial" w:eastAsia="Arial MT" w:hAnsi="Arial"/>
          <w:sz w:val="20"/>
          <w:szCs w:val="20"/>
          <w:lang w:val="es-ES"/>
        </w:rPr>
        <w:t>Para los casos previstos en el artículo anterior, se considerará agravante el hecho de que el infractor sea reincidente. En tal sentido, habrá reincidencia cuando:</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I.-</w:t>
      </w:r>
      <w:r w:rsidRPr="009E41F7">
        <w:rPr>
          <w:rFonts w:ascii="Arial" w:eastAsia="Arial MT" w:hAnsi="Arial"/>
          <w:sz w:val="20"/>
          <w:szCs w:val="20"/>
          <w:lang w:val="es-ES"/>
        </w:rPr>
        <w:t xml:space="preserve"> Tratándose de infracciones que tengan como consecuencia la omisión en el pago de contribuciones, la segunda o posteriores veces que se sancione el infractor por ese motivo.</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II.-</w:t>
      </w:r>
      <w:r w:rsidRPr="009E41F7">
        <w:rPr>
          <w:rFonts w:ascii="Arial" w:eastAsia="Arial MT" w:hAnsi="Arial"/>
          <w:sz w:val="20"/>
          <w:szCs w:val="20"/>
          <w:lang w:val="es-ES"/>
        </w:rPr>
        <w:t xml:space="preserve"> Tratándose de infracciones que impliquen la falta de cumplimiento de obligaciones administrativas y/o fiscales distintas del pago de contribuciones, la segunda o posteriores veces que se sancione al infractor por ese motivo.</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VII</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Participaciones Federales y Estatales y Aportaciones</w:t>
      </w:r>
    </w:p>
    <w:p w:rsidR="009E41F7" w:rsidRPr="009E41F7" w:rsidRDefault="009E41F7" w:rsidP="001C732C">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32.- </w:t>
      </w:r>
      <w:r w:rsidRPr="009E41F7">
        <w:rPr>
          <w:rFonts w:ascii="Arial" w:eastAsia="Arial MT" w:hAnsi="Arial"/>
          <w:sz w:val="20"/>
          <w:szCs w:val="20"/>
          <w:lang w:val="es-ES"/>
        </w:rPr>
        <w:t>El Municipio de Yaxcabá percibirá participaciones federales y estatales, así como aportaciones federales, de conformidad con lo establecido por la Ley de Coordinación Fiscal y la Ley de Coordinación Fiscal del Estado de Yucatán.</w:t>
      </w:r>
    </w:p>
    <w:p w:rsidR="009E41F7" w:rsidRDefault="009E41F7" w:rsidP="001C732C">
      <w:pPr>
        <w:widowControl w:val="0"/>
        <w:autoSpaceDE w:val="0"/>
        <w:autoSpaceDN w:val="0"/>
        <w:spacing w:after="0" w:line="240" w:lineRule="auto"/>
        <w:rPr>
          <w:rFonts w:ascii="Arial" w:eastAsia="Arial MT" w:hAnsi="Arial"/>
          <w:sz w:val="20"/>
          <w:szCs w:val="20"/>
          <w:lang w:val="es-ES"/>
        </w:rPr>
      </w:pPr>
    </w:p>
    <w:p w:rsidR="001C732C" w:rsidRPr="009E41F7" w:rsidRDefault="001C732C" w:rsidP="001C732C">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VIII</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Ingresos Extraordinarios</w:t>
      </w:r>
    </w:p>
    <w:p w:rsidR="009E41F7" w:rsidRPr="009E41F7" w:rsidRDefault="009E41F7" w:rsidP="001C732C">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33.- </w:t>
      </w:r>
      <w:r w:rsidRPr="009E41F7">
        <w:rPr>
          <w:rFonts w:ascii="Arial" w:eastAsia="Arial MT" w:hAnsi="Arial"/>
          <w:sz w:val="20"/>
          <w:szCs w:val="20"/>
          <w:lang w:val="es-ES"/>
        </w:rPr>
        <w:t>El Municipio de Yaxcabá, podrá percibir ingresos extraordinarios vía empréstitos o financiamientos; o a través de la Federación o el Estado, por conceptos diferentes a las participaciones y aportaciones, de conformidad con lo establecido por las leyes respectivas.</w:t>
      </w:r>
    </w:p>
    <w:p w:rsidR="009E41F7" w:rsidRDefault="009E41F7" w:rsidP="001C732C">
      <w:pPr>
        <w:widowControl w:val="0"/>
        <w:autoSpaceDE w:val="0"/>
        <w:autoSpaceDN w:val="0"/>
        <w:spacing w:after="0" w:line="240" w:lineRule="auto"/>
        <w:jc w:val="both"/>
        <w:rPr>
          <w:rFonts w:ascii="Arial" w:eastAsia="Arial MT" w:hAnsi="Arial"/>
          <w:sz w:val="20"/>
          <w:szCs w:val="20"/>
          <w:lang w:val="es-ES"/>
        </w:rPr>
      </w:pPr>
    </w:p>
    <w:p w:rsidR="001C732C" w:rsidRPr="009E41F7" w:rsidRDefault="001C732C" w:rsidP="001C732C">
      <w:pPr>
        <w:widowControl w:val="0"/>
        <w:autoSpaceDE w:val="0"/>
        <w:autoSpaceDN w:val="0"/>
        <w:spacing w:after="0" w:line="240" w:lineRule="auto"/>
        <w:jc w:val="both"/>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CAPÍTULO IX</w:t>
      </w: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De los Conceptos de Ingresos y su Pronóstico</w:t>
      </w:r>
    </w:p>
    <w:p w:rsidR="009E41F7" w:rsidRPr="009E41F7" w:rsidRDefault="009E41F7" w:rsidP="001C732C">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34.- </w:t>
      </w:r>
      <w:r w:rsidRPr="009E41F7">
        <w:rPr>
          <w:rFonts w:ascii="Arial" w:eastAsia="Arial MT" w:hAnsi="Arial"/>
          <w:sz w:val="20"/>
          <w:szCs w:val="20"/>
          <w:lang w:val="es-ES"/>
        </w:rPr>
        <w:t>Los conceptos por los que la Hacienda Pública del Municipio de Yaxcabá, Yucatán, percibirá ingresos, serán los siguientes:</w:t>
      </w:r>
    </w:p>
    <w:p w:rsidR="009E41F7" w:rsidRPr="009E41F7" w:rsidRDefault="009E41F7" w:rsidP="001C732C">
      <w:pPr>
        <w:widowControl w:val="0"/>
        <w:autoSpaceDE w:val="0"/>
        <w:autoSpaceDN w:val="0"/>
        <w:spacing w:after="0" w:line="360" w:lineRule="auto"/>
        <w:jc w:val="both"/>
        <w:rPr>
          <w:rFonts w:ascii="Arial" w:eastAsia="Arial MT" w:hAnsi="Arial"/>
          <w:sz w:val="20"/>
          <w:szCs w:val="20"/>
          <w:lang w:val="es-ES"/>
        </w:rPr>
      </w:pP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 </w:t>
      </w:r>
      <w:r w:rsidRPr="009E41F7">
        <w:rPr>
          <w:rFonts w:ascii="Arial" w:eastAsia="Arial MT" w:hAnsi="Arial" w:cs="Arial MT"/>
          <w:sz w:val="20"/>
          <w:szCs w:val="20"/>
          <w:lang w:val="es-ES"/>
        </w:rPr>
        <w:t>Impuestos;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II.- </w:t>
      </w:r>
      <w:r w:rsidRPr="009E41F7">
        <w:rPr>
          <w:rFonts w:ascii="Arial" w:eastAsia="Arial MT" w:hAnsi="Arial" w:cs="Arial MT"/>
          <w:sz w:val="20"/>
          <w:szCs w:val="20"/>
          <w:lang w:val="es-ES"/>
        </w:rPr>
        <w:t>Derechos;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III.- </w:t>
      </w:r>
      <w:r w:rsidRPr="009E41F7">
        <w:rPr>
          <w:rFonts w:ascii="Arial" w:eastAsia="Arial MT" w:hAnsi="Arial" w:cs="Arial MT"/>
          <w:sz w:val="20"/>
          <w:szCs w:val="20"/>
          <w:lang w:val="es-ES"/>
        </w:rPr>
        <w:t>Contribuciones Especiales;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IV.- </w:t>
      </w:r>
      <w:r w:rsidRPr="009E41F7">
        <w:rPr>
          <w:rFonts w:ascii="Arial" w:eastAsia="Arial MT" w:hAnsi="Arial" w:cs="Arial MT"/>
          <w:sz w:val="20"/>
          <w:szCs w:val="20"/>
          <w:lang w:val="es-ES"/>
        </w:rPr>
        <w:t>Productos;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V.- </w:t>
      </w:r>
      <w:r w:rsidRPr="009E41F7">
        <w:rPr>
          <w:rFonts w:ascii="Arial" w:eastAsia="Arial MT" w:hAnsi="Arial" w:cs="Arial MT"/>
          <w:sz w:val="20"/>
          <w:szCs w:val="20"/>
          <w:lang w:val="es-ES"/>
        </w:rPr>
        <w:t>Aprovechamientos;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VI.- </w:t>
      </w:r>
      <w:r w:rsidRPr="009E41F7">
        <w:rPr>
          <w:rFonts w:ascii="Arial" w:eastAsia="Arial MT" w:hAnsi="Arial" w:cs="Arial MT"/>
          <w:sz w:val="20"/>
          <w:szCs w:val="20"/>
          <w:lang w:val="es-ES"/>
        </w:rPr>
        <w:t>Participaciones federales y estatales;</w:t>
      </w:r>
    </w:p>
    <w:p w:rsidR="009E41F7" w:rsidRPr="009E41F7" w:rsidRDefault="009E41F7" w:rsidP="009E41F7">
      <w:pPr>
        <w:widowControl w:val="0"/>
        <w:tabs>
          <w:tab w:val="left" w:pos="1296"/>
        </w:tabs>
        <w:autoSpaceDE w:val="0"/>
        <w:autoSpaceDN w:val="0"/>
        <w:spacing w:after="0" w:line="360" w:lineRule="auto"/>
        <w:rPr>
          <w:rFonts w:ascii="Arial" w:eastAsia="Arial MT" w:hAnsi="Arial" w:cs="Arial MT"/>
          <w:sz w:val="20"/>
          <w:szCs w:val="20"/>
          <w:lang w:val="es-ES"/>
        </w:rPr>
      </w:pPr>
      <w:r w:rsidRPr="009E41F7">
        <w:rPr>
          <w:rFonts w:ascii="Arial" w:eastAsia="Arial MT" w:hAnsi="Arial" w:cs="Arial MT"/>
          <w:b/>
          <w:sz w:val="20"/>
          <w:szCs w:val="20"/>
          <w:lang w:val="es-ES"/>
        </w:rPr>
        <w:t xml:space="preserve">VII.- </w:t>
      </w:r>
      <w:r w:rsidRPr="009E41F7">
        <w:rPr>
          <w:rFonts w:ascii="Arial" w:eastAsia="Arial MT" w:hAnsi="Arial" w:cs="Arial MT"/>
          <w:sz w:val="20"/>
          <w:szCs w:val="20"/>
          <w:lang w:val="es-ES"/>
        </w:rPr>
        <w:t>Aportaciones federales, y</w:t>
      </w:r>
    </w:p>
    <w:p w:rsidR="009E41F7" w:rsidRPr="009E41F7" w:rsidRDefault="009E41F7" w:rsidP="009E41F7">
      <w:pPr>
        <w:widowControl w:val="0"/>
        <w:tabs>
          <w:tab w:val="left" w:pos="1296"/>
        </w:tabs>
        <w:autoSpaceDE w:val="0"/>
        <w:autoSpaceDN w:val="0"/>
        <w:spacing w:after="0" w:line="360" w:lineRule="auto"/>
        <w:rPr>
          <w:rFonts w:ascii="Arial" w:hAnsi="Arial"/>
          <w:sz w:val="20"/>
          <w:szCs w:val="20"/>
          <w:lang w:val="es-ES"/>
        </w:rPr>
      </w:pPr>
      <w:r w:rsidRPr="009E41F7">
        <w:rPr>
          <w:rFonts w:ascii="Arial" w:hAnsi="Arial"/>
          <w:b/>
          <w:sz w:val="20"/>
          <w:szCs w:val="20"/>
          <w:lang w:val="es-ES"/>
        </w:rPr>
        <w:t xml:space="preserve">VIII.- </w:t>
      </w:r>
      <w:r w:rsidRPr="009E41F7">
        <w:rPr>
          <w:rFonts w:ascii="Arial" w:hAnsi="Arial"/>
          <w:sz w:val="20"/>
          <w:szCs w:val="20"/>
          <w:lang w:val="es-ES"/>
        </w:rPr>
        <w:t>Ingresos extraordinarios.</w:t>
      </w:r>
    </w:p>
    <w:p w:rsidR="009E41F7" w:rsidRDefault="009E41F7" w:rsidP="001C732C">
      <w:pPr>
        <w:widowControl w:val="0"/>
        <w:autoSpaceDE w:val="0"/>
        <w:autoSpaceDN w:val="0"/>
        <w:spacing w:after="0" w:line="240" w:lineRule="auto"/>
        <w:rPr>
          <w:rFonts w:ascii="Arial" w:eastAsia="Arial MT" w:hAnsi="Arial"/>
          <w:sz w:val="20"/>
          <w:szCs w:val="20"/>
          <w:lang w:val="es-ES"/>
        </w:rPr>
      </w:pPr>
    </w:p>
    <w:p w:rsidR="001C732C" w:rsidRPr="009E41F7" w:rsidRDefault="001C732C" w:rsidP="001C732C">
      <w:pPr>
        <w:widowControl w:val="0"/>
        <w:autoSpaceDE w:val="0"/>
        <w:autoSpaceDN w:val="0"/>
        <w:spacing w:after="0" w:line="240" w:lineRule="auto"/>
        <w:rPr>
          <w:rFonts w:ascii="Arial" w:eastAsia="Arial MT" w:hAnsi="Arial"/>
          <w:sz w:val="20"/>
          <w:szCs w:val="20"/>
          <w:lang w:val="es-ES"/>
        </w:rPr>
      </w:pPr>
    </w:p>
    <w:p w:rsidR="009E41F7" w:rsidRPr="009E41F7" w:rsidRDefault="009E41F7" w:rsidP="001C732C">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35.- </w:t>
      </w:r>
      <w:r w:rsidRPr="009E41F7">
        <w:rPr>
          <w:rFonts w:ascii="Arial" w:eastAsia="Arial MT" w:hAnsi="Arial"/>
          <w:sz w:val="20"/>
          <w:szCs w:val="20"/>
          <w:lang w:val="es-ES"/>
        </w:rPr>
        <w:t>Los impuestos que el municipio percibirá se clasificarán como sigue:</w:t>
      </w:r>
    </w:p>
    <w:p w:rsidR="009E41F7" w:rsidRDefault="009E41F7" w:rsidP="001C732C">
      <w:pPr>
        <w:widowControl w:val="0"/>
        <w:autoSpaceDE w:val="0"/>
        <w:autoSpaceDN w:val="0"/>
        <w:spacing w:after="0" w:line="360" w:lineRule="auto"/>
        <w:rPr>
          <w:rFonts w:ascii="Arial" w:eastAsia="Arial MT" w:hAnsi="Arial"/>
          <w:sz w:val="20"/>
          <w:szCs w:val="20"/>
          <w:lang w:val="es-ES"/>
        </w:rPr>
      </w:pPr>
    </w:p>
    <w:p w:rsidR="001C732C" w:rsidRPr="009E41F7" w:rsidRDefault="001C732C" w:rsidP="001C732C">
      <w:pPr>
        <w:widowControl w:val="0"/>
        <w:autoSpaceDE w:val="0"/>
        <w:autoSpaceDN w:val="0"/>
        <w:spacing w:after="0" w:line="360" w:lineRule="auto"/>
        <w:rPr>
          <w:rFonts w:ascii="Arial" w:eastAsia="Arial MT" w:hAnsi="Arial"/>
          <w:sz w:val="20"/>
          <w:szCs w:val="20"/>
          <w:lang w:val="es-ES"/>
        </w:rPr>
      </w:pPr>
    </w:p>
    <w:tbl>
      <w:tblPr>
        <w:tblW w:w="492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33"/>
        <w:gridCol w:w="425"/>
        <w:gridCol w:w="1613"/>
      </w:tblGrid>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shd w:val="clear" w:color="auto" w:fill="D8D8D8"/>
            <w:hideMark/>
          </w:tcPr>
          <w:p w:rsidR="009E41F7" w:rsidRPr="009E41F7" w:rsidRDefault="009E41F7" w:rsidP="009E41F7">
            <w:pPr>
              <w:widowControl w:val="0"/>
              <w:autoSpaceDE w:val="0"/>
              <w:autoSpaceDN w:val="0"/>
              <w:spacing w:after="0" w:line="360" w:lineRule="auto"/>
              <w:ind w:right="131"/>
              <w:jc w:val="both"/>
              <w:rPr>
                <w:rFonts w:ascii="Arial" w:eastAsia="Arial" w:hAnsi="Arial"/>
                <w:b/>
                <w:sz w:val="20"/>
                <w:szCs w:val="20"/>
                <w:lang w:val="es-ES"/>
              </w:rPr>
            </w:pPr>
            <w:r w:rsidRPr="009E41F7">
              <w:rPr>
                <w:rFonts w:ascii="Arial" w:eastAsia="Arial" w:hAnsi="Arial"/>
                <w:b/>
                <w:sz w:val="20"/>
                <w:szCs w:val="20"/>
                <w:lang w:val="es-ES"/>
              </w:rPr>
              <w:t>Impuestos</w:t>
            </w:r>
          </w:p>
        </w:tc>
        <w:tc>
          <w:tcPr>
            <w:tcW w:w="237" w:type="pct"/>
            <w:tcBorders>
              <w:top w:val="single" w:sz="4" w:space="0" w:color="000000"/>
              <w:left w:val="single" w:sz="4" w:space="0" w:color="000000"/>
              <w:bottom w:val="single" w:sz="4" w:space="0" w:color="000000"/>
              <w:right w:val="nil"/>
            </w:tcBorders>
            <w:shd w:val="clear" w:color="auto" w:fill="D8D8D8"/>
            <w:hideMark/>
          </w:tcPr>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899" w:type="pct"/>
            <w:tcBorders>
              <w:top w:val="single" w:sz="4" w:space="0" w:color="000000"/>
              <w:left w:val="nil"/>
              <w:bottom w:val="single" w:sz="4" w:space="0" w:color="000000"/>
              <w:right w:val="single" w:sz="4" w:space="0" w:color="auto"/>
            </w:tcBorders>
            <w:shd w:val="clear" w:color="auto" w:fill="D8D8D8"/>
            <w:hideMark/>
          </w:tcPr>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r w:rsidRPr="009E41F7">
              <w:rPr>
                <w:rFonts w:ascii="Arial" w:eastAsia="Arial" w:hAnsi="Arial"/>
                <w:b/>
                <w:sz w:val="20"/>
                <w:szCs w:val="20"/>
                <w:lang w:val="es-ES"/>
              </w:rPr>
              <w:t>514,192.00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b/>
                <w:sz w:val="20"/>
                <w:szCs w:val="20"/>
                <w:lang w:val="es-ES"/>
              </w:rPr>
            </w:pPr>
            <w:r w:rsidRPr="009E41F7">
              <w:rPr>
                <w:rFonts w:ascii="Arial" w:eastAsia="Arial" w:hAnsi="Arial"/>
                <w:b/>
                <w:sz w:val="20"/>
                <w:szCs w:val="20"/>
                <w:lang w:val="es-ES"/>
              </w:rPr>
              <w:t>Impuestos sobre los ingresos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sz w:val="20"/>
                <w:szCs w:val="20"/>
                <w:lang w:val="es-ES"/>
              </w:rPr>
            </w:pPr>
            <w:r w:rsidRPr="009E41F7">
              <w:rPr>
                <w:rFonts w:ascii="Arial" w:eastAsia="Arial" w:hAnsi="Arial"/>
                <w:sz w:val="20"/>
                <w:szCs w:val="20"/>
                <w:lang w:val="es-ES"/>
              </w:rPr>
              <w:t>&gt; Impuesto sobre Espectáculos y Diversiones Públicas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b/>
                <w:sz w:val="20"/>
                <w:szCs w:val="20"/>
                <w:lang w:val="es-ES"/>
              </w:rPr>
            </w:pPr>
            <w:r w:rsidRPr="009E41F7">
              <w:rPr>
                <w:rFonts w:ascii="Arial" w:eastAsia="Arial" w:hAnsi="Arial"/>
                <w:b/>
                <w:sz w:val="20"/>
                <w:szCs w:val="20"/>
                <w:lang w:val="es-ES"/>
              </w:rPr>
              <w:t>Impuestos sobre el patrimonio</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r w:rsidRPr="009E41F7">
              <w:rPr>
                <w:rFonts w:ascii="Arial" w:eastAsia="Arial" w:hAnsi="Arial"/>
                <w:b/>
                <w:sz w:val="20"/>
                <w:szCs w:val="20"/>
                <w:lang w:val="es-ES"/>
              </w:rPr>
              <w:t>120,000.00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sz w:val="20"/>
                <w:szCs w:val="20"/>
                <w:lang w:val="es-ES"/>
              </w:rPr>
            </w:pPr>
            <w:r w:rsidRPr="009E41F7">
              <w:rPr>
                <w:rFonts w:ascii="Arial" w:eastAsia="Arial" w:hAnsi="Arial"/>
                <w:sz w:val="20"/>
                <w:szCs w:val="20"/>
                <w:lang w:val="es-ES"/>
              </w:rPr>
              <w:t>&gt; Impuesto Predial</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sz w:val="20"/>
                <w:szCs w:val="20"/>
                <w:lang w:val="es-ES"/>
              </w:rPr>
            </w:pPr>
            <w:r w:rsidRPr="009E41F7">
              <w:rPr>
                <w:rFonts w:ascii="Arial" w:eastAsia="Arial" w:hAnsi="Arial"/>
                <w:sz w:val="20"/>
                <w:szCs w:val="20"/>
                <w:lang w:val="es-ES"/>
              </w:rPr>
              <w:t>120,000.00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b/>
                <w:sz w:val="20"/>
                <w:szCs w:val="20"/>
                <w:lang w:val="es-ES"/>
              </w:rPr>
            </w:pPr>
            <w:r w:rsidRPr="009E41F7">
              <w:rPr>
                <w:rFonts w:ascii="Arial" w:eastAsia="Arial" w:hAnsi="Arial"/>
                <w:b/>
                <w:sz w:val="20"/>
                <w:szCs w:val="20"/>
                <w:lang w:val="es-ES"/>
              </w:rPr>
              <w:t>Impuestos sobre la producción, el consumo y las transacciones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r w:rsidRPr="009E41F7">
              <w:rPr>
                <w:rFonts w:ascii="Arial" w:eastAsia="Arial" w:hAnsi="Arial"/>
                <w:b/>
                <w:sz w:val="20"/>
                <w:szCs w:val="20"/>
                <w:lang w:val="es-ES"/>
              </w:rPr>
              <w:t>394,192.00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sz w:val="20"/>
                <w:szCs w:val="20"/>
                <w:lang w:val="es-ES"/>
              </w:rPr>
            </w:pPr>
            <w:r w:rsidRPr="009E41F7">
              <w:rPr>
                <w:rFonts w:ascii="Arial" w:eastAsia="Arial" w:hAnsi="Arial"/>
                <w:sz w:val="20"/>
                <w:szCs w:val="20"/>
                <w:lang w:val="es-ES"/>
              </w:rPr>
              <w:t>&gt; Impuesto sobre Adquisición de Inmuebles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sz w:val="20"/>
                <w:szCs w:val="20"/>
                <w:lang w:val="es-ES"/>
              </w:rPr>
            </w:pPr>
            <w:r w:rsidRPr="009E41F7">
              <w:rPr>
                <w:rFonts w:ascii="Arial" w:eastAsia="Arial" w:hAnsi="Arial"/>
                <w:sz w:val="20"/>
                <w:szCs w:val="20"/>
                <w:lang w:val="es-ES"/>
              </w:rPr>
              <w:t>394,192.00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b/>
                <w:sz w:val="20"/>
                <w:szCs w:val="20"/>
                <w:lang w:val="es-ES"/>
              </w:rPr>
            </w:pPr>
            <w:r w:rsidRPr="009E41F7">
              <w:rPr>
                <w:rFonts w:ascii="Arial" w:eastAsia="Arial" w:hAnsi="Arial"/>
                <w:b/>
                <w:sz w:val="20"/>
                <w:szCs w:val="20"/>
                <w:lang w:val="es-ES"/>
              </w:rPr>
              <w:t>Accesorios de impuestos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sz w:val="20"/>
                <w:szCs w:val="20"/>
                <w:lang w:val="es-ES"/>
              </w:rPr>
            </w:pPr>
            <w:r w:rsidRPr="009E41F7">
              <w:rPr>
                <w:rFonts w:ascii="Arial" w:eastAsia="Arial" w:hAnsi="Arial"/>
                <w:sz w:val="20"/>
                <w:szCs w:val="20"/>
                <w:lang w:val="es-ES"/>
              </w:rPr>
              <w:t>&gt; Actualizaciones y Recargos de Impuestos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sz w:val="20"/>
                <w:szCs w:val="20"/>
                <w:lang w:val="es-ES"/>
              </w:rPr>
            </w:pPr>
            <w:r w:rsidRPr="009E41F7">
              <w:rPr>
                <w:rFonts w:ascii="Arial" w:eastAsia="Arial" w:hAnsi="Arial"/>
                <w:sz w:val="20"/>
                <w:szCs w:val="20"/>
                <w:lang w:val="es-ES"/>
              </w:rPr>
              <w:t>&gt; Multas de Impuestos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sz w:val="20"/>
                <w:szCs w:val="20"/>
                <w:lang w:val="es-ES"/>
              </w:rPr>
            </w:pPr>
            <w:r w:rsidRPr="009E41F7">
              <w:rPr>
                <w:rFonts w:ascii="Arial" w:eastAsia="Arial" w:hAnsi="Arial"/>
                <w:sz w:val="20"/>
                <w:szCs w:val="20"/>
                <w:lang w:val="es-ES"/>
              </w:rPr>
              <w:t>&gt; Gastos de Ejecución de Impuestos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b/>
                <w:sz w:val="20"/>
                <w:szCs w:val="20"/>
                <w:lang w:val="es-ES"/>
              </w:rPr>
            </w:pPr>
            <w:r w:rsidRPr="009E41F7">
              <w:rPr>
                <w:rFonts w:ascii="Arial" w:eastAsia="Arial" w:hAnsi="Arial"/>
                <w:b/>
                <w:sz w:val="20"/>
                <w:szCs w:val="20"/>
                <w:lang w:val="es-ES"/>
              </w:rPr>
              <w:t>Otros Impuestos</w:t>
            </w:r>
          </w:p>
        </w:tc>
        <w:tc>
          <w:tcPr>
            <w:tcW w:w="237" w:type="pct"/>
            <w:tcBorders>
              <w:top w:val="single" w:sz="4" w:space="0" w:color="000000"/>
              <w:left w:val="single" w:sz="4" w:space="0" w:color="000000"/>
              <w:bottom w:val="single" w:sz="4" w:space="0" w:color="000000"/>
              <w:right w:val="nil"/>
            </w:tcBorders>
            <w:hideMark/>
          </w:tcPr>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899" w:type="pct"/>
            <w:tcBorders>
              <w:top w:val="single" w:sz="4" w:space="0" w:color="000000"/>
              <w:left w:val="nil"/>
              <w:bottom w:val="single" w:sz="4" w:space="0" w:color="000000"/>
              <w:right w:val="single" w:sz="4" w:space="0" w:color="auto"/>
            </w:tcBorders>
            <w:hideMark/>
          </w:tcPr>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20"/>
        </w:trPr>
        <w:tc>
          <w:tcPr>
            <w:tcW w:w="3864" w:type="pct"/>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widowControl w:val="0"/>
              <w:autoSpaceDE w:val="0"/>
              <w:autoSpaceDN w:val="0"/>
              <w:spacing w:after="0" w:line="360" w:lineRule="auto"/>
              <w:ind w:right="131"/>
              <w:jc w:val="both"/>
              <w:rPr>
                <w:rFonts w:ascii="Arial" w:eastAsia="Arial" w:hAnsi="Arial"/>
                <w:b/>
                <w:sz w:val="20"/>
                <w:szCs w:val="20"/>
                <w:lang w:val="es-ES"/>
              </w:rPr>
            </w:pPr>
            <w:r w:rsidRPr="009E41F7">
              <w:rPr>
                <w:rFonts w:ascii="Arial" w:eastAsia="Arial" w:hAnsi="Arial"/>
                <w:b/>
                <w:sz w:val="20"/>
                <w:szCs w:val="20"/>
                <w:lang w:val="es-ES"/>
              </w:rPr>
              <w:t>Impuestos no comprendidos en las fracciones de la Ley de Ingresos causadas en ejercicios fiscales anteriores pendientes de liquidación o pago</w:t>
            </w:r>
          </w:p>
        </w:tc>
        <w:tc>
          <w:tcPr>
            <w:tcW w:w="237" w:type="pct"/>
            <w:tcBorders>
              <w:top w:val="single" w:sz="4" w:space="0" w:color="000000"/>
              <w:left w:val="single" w:sz="4" w:space="0" w:color="000000"/>
              <w:bottom w:val="single" w:sz="4" w:space="0" w:color="000000"/>
              <w:right w:val="nil"/>
            </w:tcBorders>
          </w:tcPr>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p>
          <w:p w:rsidR="009E41F7" w:rsidRPr="009E41F7" w:rsidRDefault="009E41F7" w:rsidP="009E41F7">
            <w:pPr>
              <w:widowControl w:val="0"/>
              <w:autoSpaceDE w:val="0"/>
              <w:autoSpaceDN w:val="0"/>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899" w:type="pct"/>
            <w:tcBorders>
              <w:top w:val="single" w:sz="4" w:space="0" w:color="000000"/>
              <w:left w:val="nil"/>
              <w:bottom w:val="single" w:sz="4" w:space="0" w:color="000000"/>
              <w:right w:val="single" w:sz="4" w:space="0" w:color="auto"/>
            </w:tcBorders>
          </w:tcPr>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p>
          <w:p w:rsidR="009E41F7" w:rsidRPr="009E41F7" w:rsidRDefault="009E41F7" w:rsidP="009E41F7">
            <w:pPr>
              <w:widowControl w:val="0"/>
              <w:autoSpaceDE w:val="0"/>
              <w:autoSpaceDN w:val="0"/>
              <w:spacing w:after="0" w:line="360" w:lineRule="auto"/>
              <w:ind w:right="182"/>
              <w:jc w:val="right"/>
              <w:rPr>
                <w:rFonts w:ascii="Arial" w:eastAsia="Arial" w:hAnsi="Arial"/>
                <w:b/>
                <w:sz w:val="20"/>
                <w:szCs w:val="20"/>
                <w:lang w:val="es-ES"/>
              </w:rPr>
            </w:pPr>
            <w:r w:rsidRPr="009E41F7">
              <w:rPr>
                <w:rFonts w:ascii="Arial" w:eastAsia="Arial" w:hAnsi="Arial"/>
                <w:b/>
                <w:sz w:val="20"/>
                <w:szCs w:val="20"/>
                <w:lang w:val="es-ES"/>
              </w:rPr>
              <w:t>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36.- </w:t>
      </w:r>
      <w:r w:rsidRPr="009E41F7">
        <w:rPr>
          <w:rFonts w:ascii="Arial" w:eastAsia="Arial MT" w:hAnsi="Arial"/>
          <w:sz w:val="20"/>
          <w:szCs w:val="20"/>
          <w:lang w:val="es-ES"/>
        </w:rPr>
        <w:t>Los derechos que el municipio percibirá se causarán por los siguientes conceptos:</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567"/>
        <w:gridCol w:w="245"/>
        <w:gridCol w:w="1172"/>
      </w:tblGrid>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shd w:val="clear" w:color="auto" w:fill="D9D9D9"/>
            <w:hideMark/>
          </w:tcPr>
          <w:p w:rsidR="009E41F7" w:rsidRPr="009E41F7" w:rsidRDefault="009E41F7" w:rsidP="009E41F7">
            <w:pPr>
              <w:spacing w:after="0" w:line="360" w:lineRule="auto"/>
              <w:ind w:right="284"/>
              <w:jc w:val="both"/>
              <w:rPr>
                <w:rFonts w:ascii="Arial" w:eastAsia="Arial" w:hAnsi="Arial"/>
                <w:b/>
                <w:sz w:val="20"/>
                <w:szCs w:val="20"/>
                <w:lang w:val="es-ES"/>
              </w:rPr>
            </w:pPr>
            <w:r w:rsidRPr="009E41F7">
              <w:rPr>
                <w:rFonts w:ascii="Arial" w:eastAsia="Arial" w:hAnsi="Arial"/>
                <w:b/>
                <w:sz w:val="20"/>
                <w:szCs w:val="20"/>
                <w:lang w:val="es-ES"/>
              </w:rPr>
              <w:t>Derechos</w:t>
            </w:r>
          </w:p>
        </w:t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417" w:type="dxa"/>
            <w:gridSpan w:val="2"/>
            <w:tcBorders>
              <w:top w:val="single" w:sz="4" w:space="0" w:color="000000"/>
              <w:left w:val="nil"/>
              <w:bottom w:val="single" w:sz="4" w:space="0" w:color="000000"/>
              <w:right w:val="single" w:sz="4" w:space="0" w:color="000000"/>
            </w:tcBorders>
            <w:shd w:val="clear" w:color="auto" w:fill="D9D9D9"/>
            <w:vAlign w:val="center"/>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1,158,178.00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b/>
                <w:sz w:val="20"/>
                <w:szCs w:val="20"/>
                <w:lang w:val="es-ES"/>
              </w:rPr>
            </w:pPr>
            <w:r w:rsidRPr="009E41F7">
              <w:rPr>
                <w:rFonts w:ascii="Arial" w:eastAsia="Arial" w:hAnsi="Arial"/>
                <w:b/>
                <w:sz w:val="20"/>
                <w:szCs w:val="20"/>
                <w:lang w:val="es-ES"/>
              </w:rPr>
              <w:t>Derechos por el uso, goce, aprovechamiento o explotación de bienes de dominio público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25,000.00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Por el uso de locales o pisos de mercados, espacios en la vía o parques públicos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25,000.00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Por el uso y aprovechamiento de los bienes de dominio público del patrimonio municipal</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b/>
                <w:sz w:val="20"/>
                <w:szCs w:val="20"/>
                <w:lang w:val="es-ES"/>
              </w:rPr>
            </w:pPr>
            <w:r w:rsidRPr="009E41F7">
              <w:rPr>
                <w:rFonts w:ascii="Arial" w:eastAsia="Arial" w:hAnsi="Arial"/>
                <w:b/>
                <w:sz w:val="20"/>
                <w:szCs w:val="20"/>
                <w:lang w:val="es-ES"/>
              </w:rPr>
              <w:t>Derechos por prestación de servicios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136,000.00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Servicios de agua potable, drenaje y alcantarillado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120,000.00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alumbrado público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limpia, recolección, traslado y disposición final de residuos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mercados y centrales de abasto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10,000.00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panteones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6,000.00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rastro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seguridad pública (Policía Preventiva y Tránsito Municipal)</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catastro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b/>
                <w:sz w:val="20"/>
                <w:szCs w:val="20"/>
                <w:lang w:val="es-ES"/>
              </w:rPr>
            </w:pPr>
            <w:r w:rsidRPr="009E41F7">
              <w:rPr>
                <w:rFonts w:ascii="Arial" w:eastAsia="Arial" w:hAnsi="Arial"/>
                <w:b/>
                <w:sz w:val="20"/>
                <w:szCs w:val="20"/>
                <w:lang w:val="es-ES"/>
              </w:rPr>
              <w:t>Otros Derechos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997,178.00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Licencias de funcionamiento y permisos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967,178.00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Servicios que presta la Dirección de Obras Públicas y Desarrollo Urbano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Expedición de certificados, constancias, copias, fotografías y formas oficiales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29,000.00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Servicios que presta la Unidad de Acceso a la Información Pública</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1000.00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Servicio de Supervisión Sanitaria de Matanza de Ganado</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b/>
                <w:sz w:val="20"/>
                <w:szCs w:val="20"/>
                <w:lang w:val="es-ES"/>
              </w:rPr>
            </w:pPr>
            <w:r w:rsidRPr="009E41F7">
              <w:rPr>
                <w:rFonts w:ascii="Arial" w:eastAsia="Arial" w:hAnsi="Arial"/>
                <w:b/>
                <w:sz w:val="20"/>
                <w:szCs w:val="20"/>
                <w:lang w:val="es-ES"/>
              </w:rPr>
              <w:t>Accesorios de Derechos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Actualizaciones y Recargos de Derechos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Multas de Derechos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sz w:val="20"/>
                <w:szCs w:val="20"/>
                <w:lang w:val="es-ES"/>
              </w:rPr>
            </w:pPr>
            <w:r w:rsidRPr="009E41F7">
              <w:rPr>
                <w:rFonts w:ascii="Arial" w:eastAsia="Arial" w:hAnsi="Arial"/>
                <w:sz w:val="20"/>
                <w:szCs w:val="20"/>
                <w:lang w:val="es-ES"/>
              </w:rPr>
              <w:t>&gt; Gastos de Ejecución de Derechos</w:t>
            </w:r>
          </w:p>
        </w:tc>
        <w:tc>
          <w:tcPr>
            <w:tcW w:w="567"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17" w:type="dxa"/>
            <w:gridSpan w:val="2"/>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635"/>
        </w:trPr>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84"/>
              <w:jc w:val="both"/>
              <w:rPr>
                <w:rFonts w:ascii="Arial" w:eastAsia="Arial" w:hAnsi="Arial"/>
                <w:b/>
                <w:sz w:val="20"/>
                <w:szCs w:val="20"/>
                <w:lang w:val="es-ES"/>
              </w:rPr>
            </w:pPr>
            <w:r w:rsidRPr="009E41F7">
              <w:rPr>
                <w:rFonts w:ascii="Arial" w:eastAsia="Arial" w:hAnsi="Arial"/>
                <w:b/>
                <w:sz w:val="20"/>
                <w:szCs w:val="20"/>
                <w:lang w:val="es-ES"/>
              </w:rPr>
              <w:t>Derechos no comprendidos en las fracciones de la Ley de Ingresos causadas en ejercicios fiscales anteriores pendientes de liquidación o pago</w:t>
            </w:r>
          </w:p>
        </w:tc>
        <w:tc>
          <w:tcPr>
            <w:tcW w:w="812" w:type="dxa"/>
            <w:gridSpan w:val="2"/>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 xml:space="preserve">    $</w:t>
            </w:r>
          </w:p>
        </w:tc>
        <w:tc>
          <w:tcPr>
            <w:tcW w:w="1172"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 xml:space="preserve">         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37.- </w:t>
      </w:r>
      <w:r w:rsidRPr="009E41F7">
        <w:rPr>
          <w:rFonts w:ascii="Arial" w:eastAsia="Arial MT" w:hAnsi="Arial"/>
          <w:sz w:val="20"/>
          <w:szCs w:val="20"/>
          <w:lang w:val="es-ES"/>
        </w:rPr>
        <w:t>Las contribuciones de mejoras que la Hacienda Pública Municipal tiene derecho de percibir, serán las siguientes:</w:t>
      </w:r>
    </w:p>
    <w:p w:rsidR="009E41F7" w:rsidRPr="009E41F7" w:rsidRDefault="009E41F7" w:rsidP="009E41F7">
      <w:pPr>
        <w:widowControl w:val="0"/>
        <w:autoSpaceDE w:val="0"/>
        <w:autoSpaceDN w:val="0"/>
        <w:spacing w:after="0" w:line="240" w:lineRule="auto"/>
        <w:rPr>
          <w:rFonts w:ascii="Arial" w:eastAsia="Arial MT" w:hAnsi="Arial"/>
          <w:sz w:val="20"/>
          <w:szCs w:val="20"/>
          <w:lang w:val="es-ES"/>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663"/>
        <w:gridCol w:w="1180"/>
      </w:tblGrid>
      <w:tr w:rsidR="009E41F7" w:rsidRPr="009E41F7" w:rsidTr="009E41F7">
        <w:trPr>
          <w:trHeight w:val="345"/>
        </w:trPr>
        <w:tc>
          <w:tcPr>
            <w:tcW w:w="6946" w:type="dxa"/>
            <w:tcBorders>
              <w:top w:val="single" w:sz="4" w:space="0" w:color="000000"/>
              <w:left w:val="single" w:sz="4" w:space="0" w:color="000000"/>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142"/>
              <w:rPr>
                <w:rFonts w:ascii="Arial" w:eastAsia="Arial" w:hAnsi="Arial"/>
                <w:b/>
                <w:sz w:val="20"/>
                <w:szCs w:val="20"/>
                <w:lang w:val="es-ES"/>
              </w:rPr>
            </w:pPr>
            <w:r w:rsidRPr="009E41F7">
              <w:rPr>
                <w:rFonts w:ascii="Arial" w:eastAsia="Arial" w:hAnsi="Arial"/>
                <w:b/>
                <w:sz w:val="20"/>
                <w:szCs w:val="20"/>
                <w:lang w:val="es-ES"/>
              </w:rPr>
              <w:t>Contribuciones de mejoras</w:t>
            </w:r>
          </w:p>
        </w:tc>
        <w:tc>
          <w:tcPr>
            <w:tcW w:w="663" w:type="dxa"/>
            <w:tcBorders>
              <w:top w:val="single" w:sz="4" w:space="0" w:color="000000"/>
              <w:left w:val="single" w:sz="4" w:space="0" w:color="000000"/>
              <w:bottom w:val="single" w:sz="4" w:space="0" w:color="000000"/>
              <w:right w:val="nil"/>
            </w:tcBorders>
            <w:shd w:val="clear" w:color="auto" w:fill="D8D8D8"/>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180" w:type="dxa"/>
            <w:tcBorders>
              <w:top w:val="single" w:sz="4" w:space="0" w:color="000000"/>
              <w:left w:val="nil"/>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303"/>
        </w:trPr>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rPr>
                <w:rFonts w:ascii="Arial" w:eastAsia="Arial" w:hAnsi="Arial"/>
                <w:b/>
                <w:sz w:val="20"/>
                <w:szCs w:val="20"/>
                <w:lang w:val="es-ES"/>
              </w:rPr>
            </w:pPr>
            <w:r w:rsidRPr="009E41F7">
              <w:rPr>
                <w:rFonts w:ascii="Arial" w:eastAsia="Arial" w:hAnsi="Arial"/>
                <w:b/>
                <w:sz w:val="20"/>
                <w:szCs w:val="20"/>
                <w:lang w:val="es-ES"/>
              </w:rPr>
              <w:t>Contribución de mejoras por obras públicas</w:t>
            </w:r>
          </w:p>
        </w:tc>
        <w:tc>
          <w:tcPr>
            <w:tcW w:w="663" w:type="dxa"/>
            <w:tcBorders>
              <w:top w:val="single" w:sz="4" w:space="0" w:color="000000"/>
              <w:left w:val="single" w:sz="4" w:space="0" w:color="000000"/>
              <w:bottom w:val="single" w:sz="4" w:space="0" w:color="000000"/>
              <w:right w:val="nil"/>
            </w:tcBorders>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180"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465"/>
        </w:trPr>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rPr>
                <w:rFonts w:ascii="Arial" w:eastAsia="Arial" w:hAnsi="Arial"/>
                <w:sz w:val="20"/>
                <w:szCs w:val="20"/>
                <w:lang w:val="es-ES"/>
              </w:rPr>
            </w:pPr>
            <w:r w:rsidRPr="009E41F7">
              <w:rPr>
                <w:rFonts w:ascii="Arial" w:eastAsia="Arial" w:hAnsi="Arial"/>
                <w:sz w:val="20"/>
                <w:szCs w:val="20"/>
                <w:lang w:val="es-ES"/>
              </w:rPr>
              <w:t>&gt; Contribuciones de mejoras por obras públicas</w:t>
            </w:r>
          </w:p>
        </w:tc>
        <w:tc>
          <w:tcPr>
            <w:tcW w:w="663" w:type="dxa"/>
            <w:tcBorders>
              <w:top w:val="single" w:sz="4" w:space="0" w:color="000000"/>
              <w:left w:val="single" w:sz="4" w:space="0" w:color="000000"/>
              <w:bottom w:val="single" w:sz="4" w:space="0" w:color="000000"/>
              <w:right w:val="nil"/>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180"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464"/>
        </w:trPr>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rPr>
                <w:rFonts w:ascii="Arial" w:eastAsia="Arial" w:hAnsi="Arial"/>
                <w:sz w:val="20"/>
                <w:szCs w:val="20"/>
                <w:lang w:val="es-ES"/>
              </w:rPr>
            </w:pPr>
            <w:r w:rsidRPr="009E41F7">
              <w:rPr>
                <w:rFonts w:ascii="Arial" w:eastAsia="Arial" w:hAnsi="Arial"/>
                <w:sz w:val="20"/>
                <w:szCs w:val="20"/>
                <w:lang w:val="es-ES"/>
              </w:rPr>
              <w:t>&gt; Contribuciones de mejoras por servicios públicos</w:t>
            </w:r>
          </w:p>
        </w:tc>
        <w:tc>
          <w:tcPr>
            <w:tcW w:w="663" w:type="dxa"/>
            <w:tcBorders>
              <w:top w:val="single" w:sz="4" w:space="0" w:color="000000"/>
              <w:left w:val="single" w:sz="4" w:space="0" w:color="000000"/>
              <w:bottom w:val="single" w:sz="4" w:space="0" w:color="000000"/>
              <w:right w:val="nil"/>
            </w:tcBorders>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180"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1035"/>
        </w:trPr>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b/>
                <w:sz w:val="20"/>
                <w:szCs w:val="20"/>
                <w:lang w:val="es-ES"/>
              </w:rPr>
            </w:pPr>
            <w:r w:rsidRPr="009E41F7">
              <w:rPr>
                <w:rFonts w:ascii="Arial" w:eastAsia="Arial" w:hAnsi="Arial"/>
                <w:b/>
                <w:sz w:val="20"/>
                <w:szCs w:val="20"/>
                <w:lang w:val="es-ES"/>
              </w:rPr>
              <w:t>Contribuciones de Mejoras no comprendidas en las fracciones de la Ley de Ingresos causadas en ejercicios fiscales anteriores pendientes de liquidación o pago</w:t>
            </w:r>
          </w:p>
        </w:tc>
        <w:tc>
          <w:tcPr>
            <w:tcW w:w="663"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180"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38.- </w:t>
      </w:r>
      <w:r w:rsidRPr="009E41F7">
        <w:rPr>
          <w:rFonts w:ascii="Arial" w:eastAsia="Arial MT" w:hAnsi="Arial"/>
          <w:sz w:val="20"/>
          <w:szCs w:val="20"/>
          <w:lang w:val="es-ES"/>
        </w:rPr>
        <w:t>Los ingresos que la Hacienda Pública Municipal percibirá por concepto de productos, serán las siguientes:</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tbl>
      <w:tblPr>
        <w:tblStyle w:val="TableNormal"/>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360"/>
        <w:gridCol w:w="1484"/>
      </w:tblGrid>
      <w:tr w:rsidR="009E41F7" w:rsidRPr="009E41F7" w:rsidTr="009E41F7">
        <w:trPr>
          <w:trHeight w:val="343"/>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D8D8D8"/>
            <w:hideMark/>
          </w:tcPr>
          <w:p w:rsidR="009E41F7" w:rsidRPr="009E41F7" w:rsidRDefault="009E41F7" w:rsidP="009E41F7">
            <w:pPr>
              <w:tabs>
                <w:tab w:val="center" w:pos="3561"/>
              </w:tabs>
              <w:spacing w:after="0" w:line="360" w:lineRule="auto"/>
              <w:ind w:right="142"/>
              <w:rPr>
                <w:rFonts w:ascii="Arial" w:eastAsia="Arial" w:hAnsi="Arial"/>
                <w:b/>
                <w:sz w:val="20"/>
                <w:szCs w:val="20"/>
                <w:lang w:val="es-ES"/>
              </w:rPr>
            </w:pPr>
            <w:r w:rsidRPr="009E41F7">
              <w:rPr>
                <w:rFonts w:ascii="Arial" w:eastAsia="Arial" w:hAnsi="Arial"/>
                <w:b/>
                <w:sz w:val="20"/>
                <w:szCs w:val="20"/>
                <w:lang w:val="es-ES"/>
              </w:rPr>
              <w:t>Productos</w:t>
            </w:r>
            <w:r w:rsidRPr="009E41F7">
              <w:rPr>
                <w:rFonts w:ascii="Arial" w:eastAsia="Arial" w:hAnsi="Arial"/>
                <w:b/>
                <w:sz w:val="20"/>
                <w:szCs w:val="20"/>
                <w:lang w:val="es-ES"/>
              </w:rPr>
              <w:tab/>
            </w:r>
          </w:p>
        </w:tc>
        <w:tc>
          <w:tcPr>
            <w:tcW w:w="360" w:type="dxa"/>
            <w:tcBorders>
              <w:top w:val="single" w:sz="4" w:space="0" w:color="000000"/>
              <w:left w:val="single" w:sz="4" w:space="0" w:color="000000"/>
              <w:bottom w:val="single" w:sz="4" w:space="0" w:color="000000"/>
              <w:right w:val="nil"/>
            </w:tcBorders>
            <w:shd w:val="clear" w:color="auto" w:fill="D8D8D8"/>
            <w:vAlign w:val="center"/>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483" w:type="dxa"/>
            <w:tcBorders>
              <w:top w:val="single" w:sz="4" w:space="0" w:color="000000"/>
              <w:left w:val="nil"/>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150,870.00</w:t>
            </w:r>
          </w:p>
        </w:tc>
      </w:tr>
      <w:tr w:rsidR="009E41F7" w:rsidRPr="009E41F7" w:rsidTr="009E41F7">
        <w:trPr>
          <w:trHeight w:val="314"/>
          <w:jc w:val="center"/>
        </w:trPr>
        <w:tc>
          <w:tcPr>
            <w:tcW w:w="6941"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rPr>
                <w:rFonts w:ascii="Arial" w:eastAsia="Arial" w:hAnsi="Arial"/>
                <w:b/>
                <w:sz w:val="20"/>
                <w:szCs w:val="20"/>
                <w:lang w:val="es-ES"/>
              </w:rPr>
            </w:pPr>
            <w:r w:rsidRPr="009E41F7">
              <w:rPr>
                <w:rFonts w:ascii="Arial" w:eastAsia="Arial" w:hAnsi="Arial"/>
                <w:b/>
                <w:sz w:val="20"/>
                <w:szCs w:val="20"/>
                <w:lang w:val="es-ES"/>
              </w:rPr>
              <w:t xml:space="preserve">Productos </w:t>
            </w:r>
          </w:p>
        </w:tc>
        <w:tc>
          <w:tcPr>
            <w:tcW w:w="360"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483"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150,870.00</w:t>
            </w:r>
          </w:p>
        </w:tc>
      </w:tr>
      <w:tr w:rsidR="009E41F7" w:rsidRPr="009E41F7" w:rsidTr="009E41F7">
        <w:trPr>
          <w:trHeight w:val="233"/>
          <w:jc w:val="center"/>
        </w:trPr>
        <w:tc>
          <w:tcPr>
            <w:tcW w:w="6941"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rPr>
                <w:rFonts w:ascii="Arial" w:eastAsia="Arial" w:hAnsi="Arial"/>
                <w:sz w:val="20"/>
                <w:szCs w:val="20"/>
                <w:lang w:val="es-ES"/>
              </w:rPr>
            </w:pPr>
            <w:r w:rsidRPr="009E41F7">
              <w:rPr>
                <w:rFonts w:ascii="Arial" w:eastAsia="Arial" w:hAnsi="Arial"/>
                <w:sz w:val="20"/>
                <w:szCs w:val="20"/>
                <w:lang w:val="es-ES"/>
              </w:rPr>
              <w:t>&gt;Derivados de Productos Financieros</w:t>
            </w:r>
          </w:p>
        </w:tc>
        <w:tc>
          <w:tcPr>
            <w:tcW w:w="360"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83"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870.00</w:t>
            </w:r>
          </w:p>
        </w:tc>
      </w:tr>
      <w:tr w:rsidR="009E41F7" w:rsidRPr="009E41F7" w:rsidTr="009E41F7">
        <w:trPr>
          <w:trHeight w:val="689"/>
          <w:jc w:val="center"/>
        </w:trPr>
        <w:tc>
          <w:tcPr>
            <w:tcW w:w="6941"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Arrendamiento, enajenación, uso y explotación de bienes muebles del dominio privado del Municipio.</w:t>
            </w:r>
          </w:p>
        </w:tc>
        <w:tc>
          <w:tcPr>
            <w:tcW w:w="360"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83"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150,000.00</w:t>
            </w:r>
          </w:p>
        </w:tc>
      </w:tr>
      <w:tr w:rsidR="009E41F7" w:rsidRPr="009E41F7" w:rsidTr="009E41F7">
        <w:trPr>
          <w:trHeight w:val="689"/>
          <w:jc w:val="center"/>
        </w:trPr>
        <w:tc>
          <w:tcPr>
            <w:tcW w:w="6941"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Arrendamiento, enajenación, uso y explotación de bienes Inmuebles del dominio privado del Municipio.</w:t>
            </w:r>
          </w:p>
        </w:tc>
        <w:tc>
          <w:tcPr>
            <w:tcW w:w="360"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83"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591"/>
          <w:jc w:val="center"/>
        </w:trPr>
        <w:tc>
          <w:tcPr>
            <w:tcW w:w="6941"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b/>
                <w:sz w:val="20"/>
                <w:szCs w:val="20"/>
                <w:lang w:val="es-ES"/>
              </w:rPr>
            </w:pPr>
            <w:r w:rsidRPr="009E41F7">
              <w:rPr>
                <w:rFonts w:ascii="Arial" w:eastAsia="Arial" w:hAnsi="Arial"/>
                <w:b/>
                <w:sz w:val="20"/>
                <w:szCs w:val="20"/>
                <w:lang w:val="es-ES"/>
              </w:rPr>
              <w:t>Productos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483"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bl>
    <w:p w:rsidR="009E41F7" w:rsidRDefault="009E41F7" w:rsidP="001C732C">
      <w:pPr>
        <w:widowControl w:val="0"/>
        <w:autoSpaceDE w:val="0"/>
        <w:autoSpaceDN w:val="0"/>
        <w:spacing w:after="0" w:line="240" w:lineRule="auto"/>
        <w:rPr>
          <w:rFonts w:ascii="Arial" w:eastAsia="Arial MT" w:hAnsi="Arial"/>
          <w:sz w:val="20"/>
          <w:szCs w:val="20"/>
          <w:lang w:val="es-ES"/>
        </w:rPr>
      </w:pPr>
    </w:p>
    <w:p w:rsidR="001C732C" w:rsidRPr="009E41F7" w:rsidRDefault="001C732C" w:rsidP="001C732C">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tabs>
          <w:tab w:val="left" w:pos="1132"/>
          <w:tab w:val="left" w:pos="1689"/>
          <w:tab w:val="left" w:pos="2226"/>
          <w:tab w:val="left" w:pos="3195"/>
          <w:tab w:val="left" w:pos="3742"/>
          <w:tab w:val="left" w:pos="4112"/>
          <w:tab w:val="left" w:pos="5170"/>
          <w:tab w:val="left" w:pos="6041"/>
          <w:tab w:val="left" w:pos="7100"/>
          <w:tab w:val="left" w:pos="8080"/>
          <w:tab w:val="left" w:pos="8583"/>
        </w:tabs>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39.- </w:t>
      </w:r>
      <w:r w:rsidRPr="009E41F7">
        <w:rPr>
          <w:rFonts w:ascii="Arial" w:eastAsia="Arial MT" w:hAnsi="Arial"/>
          <w:sz w:val="20"/>
          <w:szCs w:val="20"/>
          <w:lang w:val="es-ES"/>
        </w:rPr>
        <w:t>Los ingresos que la Hacienda Pública Municipal percibirá por concepto de aprovechamientos, se clasificarán de la siguiente manera:</w:t>
      </w: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tbl>
      <w:tblPr>
        <w:tblStyle w:val="TableNormal"/>
        <w:tblW w:w="876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7"/>
        <w:gridCol w:w="425"/>
        <w:gridCol w:w="1418"/>
      </w:tblGrid>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142"/>
              <w:jc w:val="both"/>
              <w:rPr>
                <w:rFonts w:ascii="Arial" w:eastAsia="Arial" w:hAnsi="Arial"/>
                <w:b/>
                <w:sz w:val="20"/>
                <w:szCs w:val="20"/>
                <w:lang w:val="es-ES"/>
              </w:rPr>
            </w:pPr>
            <w:r w:rsidRPr="009E41F7">
              <w:rPr>
                <w:rFonts w:ascii="Arial" w:eastAsia="Arial" w:hAnsi="Arial"/>
                <w:b/>
                <w:sz w:val="20"/>
                <w:szCs w:val="20"/>
                <w:lang w:val="es-ES"/>
              </w:rPr>
              <w:t>Aprovechamientos</w:t>
            </w:r>
          </w:p>
        </w:tc>
        <w:tc>
          <w:tcPr>
            <w:tcW w:w="425" w:type="dxa"/>
            <w:tcBorders>
              <w:top w:val="single" w:sz="4" w:space="0" w:color="000000"/>
              <w:left w:val="single" w:sz="4" w:space="0" w:color="000000"/>
              <w:bottom w:val="single" w:sz="4" w:space="0" w:color="000000"/>
              <w:right w:val="nil"/>
            </w:tcBorders>
            <w:shd w:val="clear" w:color="auto" w:fill="D8D8D8"/>
            <w:vAlign w:val="center"/>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418" w:type="dxa"/>
            <w:tcBorders>
              <w:top w:val="single" w:sz="4" w:space="0" w:color="000000"/>
              <w:left w:val="nil"/>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20,000.00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b/>
                <w:sz w:val="20"/>
                <w:szCs w:val="20"/>
                <w:lang w:val="es-ES"/>
              </w:rPr>
            </w:pPr>
            <w:r w:rsidRPr="009E41F7">
              <w:rPr>
                <w:rFonts w:ascii="Arial" w:eastAsia="Arial" w:hAnsi="Arial"/>
                <w:b/>
                <w:sz w:val="20"/>
                <w:szCs w:val="20"/>
                <w:lang w:val="es-ES"/>
              </w:rPr>
              <w:t xml:space="preserve">Aprovechamientos </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20,000.00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Infracciones por faltas administrativas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Sanciones por faltas al reglamento de tránsito</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20,000.00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Cesiones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Herencias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Legados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Donaciones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Adjudicaciones Judiciales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Adjudicaciones administrativas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Subsidios de otro nivel de gobierno</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Subsidios de organismos públicos y privados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Multas impuestas por autoridades federales, no fiscales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FF14E2">
        <w:trPr>
          <w:trHeight w:val="333"/>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Convenidos con la Federación y el Estado (</w:t>
            </w:r>
            <w:proofErr w:type="spellStart"/>
            <w:r w:rsidRPr="009E41F7">
              <w:rPr>
                <w:rFonts w:ascii="Arial" w:eastAsia="Arial" w:hAnsi="Arial"/>
                <w:sz w:val="20"/>
                <w:szCs w:val="20"/>
                <w:lang w:val="es-ES"/>
              </w:rPr>
              <w:t>Capufe</w:t>
            </w:r>
            <w:proofErr w:type="spellEnd"/>
            <w:r w:rsidRPr="009E41F7">
              <w:rPr>
                <w:rFonts w:ascii="Arial" w:eastAsia="Arial" w:hAnsi="Arial"/>
                <w:sz w:val="20"/>
                <w:szCs w:val="20"/>
                <w:lang w:val="es-ES"/>
              </w:rPr>
              <w:t>, entre otros)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32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sz w:val="20"/>
                <w:szCs w:val="20"/>
                <w:lang w:val="es-ES"/>
              </w:rPr>
            </w:pPr>
            <w:r w:rsidRPr="009E41F7">
              <w:rPr>
                <w:rFonts w:ascii="Arial" w:eastAsia="Arial" w:hAnsi="Arial"/>
                <w:sz w:val="20"/>
                <w:szCs w:val="20"/>
                <w:lang w:val="es-ES"/>
              </w:rPr>
              <w:t>&gt; Aprovechamientos diversos</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18"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9E41F7">
        <w:trPr>
          <w:trHeight w:val="960"/>
        </w:trPr>
        <w:tc>
          <w:tcPr>
            <w:tcW w:w="6917"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42"/>
              <w:jc w:val="both"/>
              <w:rPr>
                <w:rFonts w:ascii="Arial" w:eastAsia="Arial" w:hAnsi="Arial"/>
                <w:b/>
                <w:sz w:val="20"/>
                <w:szCs w:val="20"/>
                <w:lang w:val="es-ES"/>
              </w:rPr>
            </w:pPr>
            <w:r w:rsidRPr="009E41F7">
              <w:rPr>
                <w:rFonts w:ascii="Arial" w:eastAsia="Arial" w:hAnsi="Arial"/>
                <w:b/>
                <w:sz w:val="20"/>
                <w:szCs w:val="20"/>
                <w:lang w:val="es-ES"/>
              </w:rPr>
              <w:t>Aprovechamientos no comprendidos en las fracciones de la Ley de Ingresos causadas en ejercicios fiscales anteriores pendientes de liquidación o pago</w:t>
            </w:r>
          </w:p>
        </w:tc>
        <w:tc>
          <w:tcPr>
            <w:tcW w:w="425"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418"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 xml:space="preserve">Artículo 40.- </w:t>
      </w:r>
      <w:r w:rsidRPr="009E41F7">
        <w:rPr>
          <w:rFonts w:ascii="Arial" w:eastAsia="Arial MT" w:hAnsi="Arial"/>
          <w:sz w:val="20"/>
          <w:szCs w:val="20"/>
          <w:lang w:val="es-ES"/>
        </w:rPr>
        <w:t>Los ingresos por Participaciones que percibirá la Hacienda Pública Municipal se integrarán por los siguientes conceptos:</w:t>
      </w:r>
    </w:p>
    <w:p w:rsidR="009E41F7" w:rsidRDefault="009E41F7" w:rsidP="00FF14E2">
      <w:pPr>
        <w:widowControl w:val="0"/>
        <w:autoSpaceDE w:val="0"/>
        <w:autoSpaceDN w:val="0"/>
        <w:spacing w:after="0" w:line="240" w:lineRule="auto"/>
        <w:rPr>
          <w:rFonts w:ascii="Arial" w:eastAsia="Arial MT" w:hAnsi="Arial"/>
          <w:sz w:val="20"/>
          <w:szCs w:val="20"/>
          <w:lang w:val="es-ES"/>
        </w:rPr>
      </w:pPr>
    </w:p>
    <w:p w:rsidR="001C732C" w:rsidRPr="009E41F7" w:rsidRDefault="001C732C" w:rsidP="00FF14E2">
      <w:pPr>
        <w:widowControl w:val="0"/>
        <w:autoSpaceDE w:val="0"/>
        <w:autoSpaceDN w:val="0"/>
        <w:spacing w:after="0" w:line="240" w:lineRule="auto"/>
        <w:rPr>
          <w:rFonts w:ascii="Arial" w:eastAsia="Arial MT" w:hAnsi="Arial"/>
          <w:sz w:val="20"/>
          <w:szCs w:val="20"/>
          <w:lang w:val="es-ES"/>
        </w:rPr>
      </w:pPr>
    </w:p>
    <w:tbl>
      <w:tblPr>
        <w:tblStyle w:val="TableNormal"/>
        <w:tblW w:w="87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283"/>
        <w:gridCol w:w="1560"/>
      </w:tblGrid>
      <w:tr w:rsidR="009E41F7" w:rsidRPr="009E41F7" w:rsidTr="009E41F7">
        <w:trPr>
          <w:trHeight w:val="345"/>
        </w:trPr>
        <w:tc>
          <w:tcPr>
            <w:tcW w:w="6946" w:type="dxa"/>
            <w:tcBorders>
              <w:top w:val="single" w:sz="4" w:space="0" w:color="000000"/>
              <w:left w:val="single" w:sz="4" w:space="0" w:color="000000"/>
              <w:bottom w:val="single" w:sz="4" w:space="0" w:color="000000"/>
              <w:right w:val="single" w:sz="4" w:space="0" w:color="000000"/>
            </w:tcBorders>
            <w:shd w:val="clear" w:color="auto" w:fill="D9D9D9"/>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Participaciones</w:t>
            </w:r>
          </w:p>
        </w:tc>
        <w:tc>
          <w:tcPr>
            <w:tcW w:w="283" w:type="dxa"/>
            <w:tcBorders>
              <w:top w:val="single" w:sz="4" w:space="0" w:color="000000"/>
              <w:left w:val="single" w:sz="4" w:space="0" w:color="000000"/>
              <w:bottom w:val="single" w:sz="4" w:space="0" w:color="000000"/>
              <w:right w:val="nil"/>
            </w:tcBorders>
            <w:shd w:val="clear" w:color="auto" w:fill="D9D9D9"/>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560" w:type="dxa"/>
            <w:tcBorders>
              <w:top w:val="single" w:sz="4" w:space="0" w:color="000000"/>
              <w:left w:val="nil"/>
              <w:bottom w:val="single" w:sz="4" w:space="0" w:color="000000"/>
              <w:right w:val="single" w:sz="4" w:space="0" w:color="000000"/>
            </w:tcBorders>
            <w:shd w:val="clear" w:color="auto" w:fill="D9D9D9"/>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37,540,200.00</w:t>
            </w:r>
          </w:p>
        </w:tc>
      </w:tr>
      <w:tr w:rsidR="009E41F7" w:rsidRPr="009E41F7" w:rsidTr="009E41F7">
        <w:trPr>
          <w:trHeight w:val="345"/>
        </w:trPr>
        <w:tc>
          <w:tcPr>
            <w:tcW w:w="694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rPr>
                <w:rFonts w:ascii="Arial" w:eastAsia="Arial" w:hAnsi="Arial"/>
                <w:sz w:val="20"/>
                <w:szCs w:val="20"/>
                <w:lang w:val="es-ES"/>
              </w:rPr>
            </w:pPr>
            <w:r w:rsidRPr="009E41F7">
              <w:rPr>
                <w:rFonts w:ascii="Arial" w:eastAsia="Arial" w:hAnsi="Arial"/>
                <w:sz w:val="20"/>
                <w:szCs w:val="20"/>
                <w:lang w:val="es-ES"/>
              </w:rPr>
              <w:t>&gt; Participaciones Federales y Estatales</w:t>
            </w:r>
          </w:p>
        </w:tc>
        <w:tc>
          <w:tcPr>
            <w:tcW w:w="283"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560"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37,540,200.00</w:t>
            </w:r>
          </w:p>
        </w:tc>
      </w:tr>
    </w:tbl>
    <w:p w:rsidR="001C732C" w:rsidRDefault="001C732C" w:rsidP="001C732C">
      <w:pPr>
        <w:widowControl w:val="0"/>
        <w:autoSpaceDE w:val="0"/>
        <w:autoSpaceDN w:val="0"/>
        <w:spacing w:after="0" w:line="240" w:lineRule="auto"/>
        <w:rPr>
          <w:rFonts w:ascii="Arial" w:eastAsia="Arial MT" w:hAnsi="Arial"/>
          <w:b/>
          <w:sz w:val="20"/>
          <w:szCs w:val="20"/>
          <w:lang w:val="es-ES"/>
        </w:rPr>
      </w:pPr>
    </w:p>
    <w:p w:rsidR="001C732C" w:rsidRDefault="001C732C" w:rsidP="001C732C">
      <w:pPr>
        <w:widowControl w:val="0"/>
        <w:autoSpaceDE w:val="0"/>
        <w:autoSpaceDN w:val="0"/>
        <w:spacing w:after="0" w:line="24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r w:rsidRPr="009E41F7">
        <w:rPr>
          <w:rFonts w:ascii="Arial" w:eastAsia="Arial MT" w:hAnsi="Arial"/>
          <w:b/>
          <w:sz w:val="20"/>
          <w:szCs w:val="20"/>
          <w:lang w:val="es-ES"/>
        </w:rPr>
        <w:t xml:space="preserve">Artículo 41.- </w:t>
      </w:r>
      <w:r w:rsidRPr="009E41F7">
        <w:rPr>
          <w:rFonts w:ascii="Arial" w:eastAsia="Arial MT" w:hAnsi="Arial"/>
          <w:sz w:val="20"/>
          <w:szCs w:val="20"/>
          <w:lang w:val="es-ES"/>
        </w:rPr>
        <w:t>Las aportaciones que recaudará la Hacienda Pública Municipal se integrarán con los siguientes conceptos:</w:t>
      </w:r>
    </w:p>
    <w:p w:rsidR="009E41F7" w:rsidRPr="009E41F7" w:rsidRDefault="009E41F7" w:rsidP="001C732C">
      <w:pPr>
        <w:widowControl w:val="0"/>
        <w:autoSpaceDE w:val="0"/>
        <w:autoSpaceDN w:val="0"/>
        <w:spacing w:after="0" w:line="240" w:lineRule="auto"/>
        <w:rPr>
          <w:rFonts w:ascii="Arial" w:eastAsia="Arial MT" w:hAnsi="Arial"/>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8"/>
        <w:gridCol w:w="283"/>
        <w:gridCol w:w="1560"/>
      </w:tblGrid>
      <w:tr w:rsidR="009E41F7" w:rsidRPr="009E41F7" w:rsidTr="009E41F7">
        <w:trPr>
          <w:trHeight w:val="345"/>
        </w:trPr>
        <w:tc>
          <w:tcPr>
            <w:tcW w:w="6918" w:type="dxa"/>
            <w:tcBorders>
              <w:top w:val="single" w:sz="4" w:space="0" w:color="000000"/>
              <w:left w:val="single" w:sz="4" w:space="0" w:color="000000"/>
              <w:bottom w:val="single" w:sz="4" w:space="0" w:color="000000"/>
              <w:right w:val="single" w:sz="4" w:space="0" w:color="000000"/>
            </w:tcBorders>
            <w:shd w:val="clear" w:color="auto" w:fill="C0C0C0"/>
            <w:hideMark/>
          </w:tcPr>
          <w:p w:rsidR="009E41F7" w:rsidRPr="009E41F7" w:rsidRDefault="009E41F7" w:rsidP="009E41F7">
            <w:pPr>
              <w:spacing w:after="0" w:line="360" w:lineRule="auto"/>
              <w:rPr>
                <w:rFonts w:ascii="Arial" w:eastAsia="Arial" w:hAnsi="Arial"/>
                <w:b/>
                <w:sz w:val="20"/>
                <w:szCs w:val="20"/>
                <w:lang w:val="es-ES"/>
              </w:rPr>
            </w:pPr>
            <w:r w:rsidRPr="009E41F7">
              <w:rPr>
                <w:rFonts w:ascii="Arial" w:eastAsia="Arial" w:hAnsi="Arial"/>
                <w:b/>
                <w:sz w:val="20"/>
                <w:szCs w:val="20"/>
                <w:lang w:val="es-ES"/>
              </w:rPr>
              <w:t>Aportaciones</w:t>
            </w:r>
          </w:p>
        </w:tc>
        <w:tc>
          <w:tcPr>
            <w:tcW w:w="283" w:type="dxa"/>
            <w:tcBorders>
              <w:top w:val="single" w:sz="4" w:space="0" w:color="000000"/>
              <w:left w:val="single" w:sz="4" w:space="0" w:color="000000"/>
              <w:bottom w:val="single" w:sz="4" w:space="0" w:color="000000"/>
              <w:right w:val="nil"/>
            </w:tcBorders>
            <w:shd w:val="clear" w:color="auto" w:fill="C0C0C0"/>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560" w:type="dxa"/>
            <w:tcBorders>
              <w:top w:val="single" w:sz="4" w:space="0" w:color="000000"/>
              <w:left w:val="nil"/>
              <w:bottom w:val="single" w:sz="4" w:space="0" w:color="000000"/>
              <w:right w:val="single" w:sz="4" w:space="0" w:color="000000"/>
            </w:tcBorders>
            <w:shd w:val="clear" w:color="auto" w:fill="C0C0C0"/>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81,305,008.00</w:t>
            </w:r>
          </w:p>
        </w:tc>
      </w:tr>
      <w:tr w:rsidR="009E41F7" w:rsidRPr="009E41F7" w:rsidTr="009E41F7">
        <w:trPr>
          <w:trHeight w:val="463"/>
        </w:trPr>
        <w:tc>
          <w:tcPr>
            <w:tcW w:w="6918"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03"/>
              <w:jc w:val="both"/>
              <w:rPr>
                <w:rFonts w:ascii="Arial" w:eastAsia="Arial" w:hAnsi="Arial"/>
                <w:sz w:val="20"/>
                <w:szCs w:val="20"/>
                <w:lang w:val="es-ES"/>
              </w:rPr>
            </w:pPr>
            <w:r w:rsidRPr="009E41F7">
              <w:rPr>
                <w:rFonts w:ascii="Arial" w:eastAsia="Arial" w:hAnsi="Arial"/>
                <w:sz w:val="20"/>
                <w:szCs w:val="20"/>
                <w:lang w:val="es-ES"/>
              </w:rPr>
              <w:t>&gt; Fondo de Aportaciones para la Infraestructura Social Municipal</w:t>
            </w:r>
          </w:p>
        </w:tc>
        <w:tc>
          <w:tcPr>
            <w:tcW w:w="283"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560"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65,109,474.00</w:t>
            </w:r>
          </w:p>
        </w:tc>
      </w:tr>
      <w:tr w:rsidR="009E41F7" w:rsidRPr="009E41F7" w:rsidTr="009E41F7">
        <w:trPr>
          <w:trHeight w:val="464"/>
        </w:trPr>
        <w:tc>
          <w:tcPr>
            <w:tcW w:w="6918"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03"/>
              <w:jc w:val="both"/>
              <w:rPr>
                <w:rFonts w:ascii="Arial" w:eastAsia="Arial" w:hAnsi="Arial"/>
                <w:sz w:val="20"/>
                <w:szCs w:val="20"/>
                <w:lang w:val="es-ES"/>
              </w:rPr>
            </w:pPr>
            <w:r w:rsidRPr="009E41F7">
              <w:rPr>
                <w:rFonts w:ascii="Arial" w:eastAsia="Arial" w:hAnsi="Arial"/>
                <w:sz w:val="20"/>
                <w:szCs w:val="20"/>
                <w:lang w:val="es-ES"/>
              </w:rPr>
              <w:t>&gt; Fondo de Aportaciones para el Fortalecimiento Municipal</w:t>
            </w:r>
          </w:p>
        </w:tc>
        <w:tc>
          <w:tcPr>
            <w:tcW w:w="283" w:type="dxa"/>
            <w:tcBorders>
              <w:top w:val="single" w:sz="4" w:space="0" w:color="000000"/>
              <w:left w:val="single" w:sz="4" w:space="0" w:color="000000"/>
              <w:bottom w:val="single" w:sz="4" w:space="0" w:color="000000"/>
              <w:right w:val="nil"/>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560"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2"/>
              <w:jc w:val="right"/>
              <w:rPr>
                <w:rFonts w:ascii="Arial" w:eastAsia="Arial" w:hAnsi="Arial"/>
                <w:sz w:val="20"/>
                <w:szCs w:val="20"/>
                <w:lang w:val="es-ES"/>
              </w:rPr>
            </w:pPr>
            <w:r w:rsidRPr="009E41F7">
              <w:rPr>
                <w:rFonts w:ascii="Arial" w:eastAsia="Arial" w:hAnsi="Arial"/>
                <w:sz w:val="20"/>
                <w:szCs w:val="20"/>
                <w:lang w:val="es-ES"/>
              </w:rPr>
              <w:t>16,195,534.00</w:t>
            </w:r>
          </w:p>
        </w:tc>
      </w:tr>
    </w:tbl>
    <w:p w:rsidR="009E41F7" w:rsidRDefault="009E41F7" w:rsidP="001C732C">
      <w:pPr>
        <w:widowControl w:val="0"/>
        <w:autoSpaceDE w:val="0"/>
        <w:autoSpaceDN w:val="0"/>
        <w:spacing w:after="0" w:line="240" w:lineRule="auto"/>
        <w:rPr>
          <w:rFonts w:ascii="Arial" w:eastAsia="Arial MT" w:hAnsi="Arial"/>
          <w:sz w:val="20"/>
          <w:szCs w:val="20"/>
          <w:lang w:val="es-ES"/>
        </w:rPr>
      </w:pPr>
    </w:p>
    <w:p w:rsidR="001C732C" w:rsidRPr="009E41F7" w:rsidRDefault="001C732C" w:rsidP="001C732C">
      <w:pPr>
        <w:widowControl w:val="0"/>
        <w:autoSpaceDE w:val="0"/>
        <w:autoSpaceDN w:val="0"/>
        <w:spacing w:after="0" w:line="24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42.- </w:t>
      </w:r>
      <w:r w:rsidRPr="009E41F7">
        <w:rPr>
          <w:rFonts w:ascii="Arial" w:eastAsia="Arial MT" w:hAnsi="Arial"/>
          <w:sz w:val="20"/>
          <w:szCs w:val="20"/>
          <w:lang w:val="es-ES"/>
        </w:rPr>
        <w:t>Los ingresos extraordinarios que podrá percibir la Hacienda Pública Municipal serán los siguientes:</w:t>
      </w:r>
    </w:p>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502"/>
        <w:gridCol w:w="1182"/>
      </w:tblGrid>
      <w:tr w:rsidR="009E41F7" w:rsidRPr="009E41F7" w:rsidTr="009E41F7">
        <w:trPr>
          <w:trHeight w:val="345"/>
        </w:trPr>
        <w:tc>
          <w:tcPr>
            <w:tcW w:w="7076" w:type="dxa"/>
            <w:tcBorders>
              <w:top w:val="single" w:sz="4" w:space="0" w:color="000000"/>
              <w:left w:val="single" w:sz="4" w:space="0" w:color="000000"/>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159"/>
              <w:jc w:val="both"/>
              <w:rPr>
                <w:rFonts w:ascii="Arial" w:eastAsia="Arial" w:hAnsi="Arial"/>
                <w:b/>
                <w:sz w:val="20"/>
                <w:szCs w:val="20"/>
                <w:lang w:val="es-ES"/>
              </w:rPr>
            </w:pPr>
            <w:r w:rsidRPr="009E41F7">
              <w:rPr>
                <w:rFonts w:ascii="Arial" w:eastAsia="Arial" w:hAnsi="Arial"/>
                <w:b/>
                <w:sz w:val="20"/>
                <w:szCs w:val="20"/>
                <w:lang w:val="es-ES"/>
              </w:rPr>
              <w:t>Ingresos por ventas de bienes, prestación de servicios y otros ingresos</w:t>
            </w:r>
          </w:p>
        </w:tc>
        <w:tc>
          <w:tcPr>
            <w:tcW w:w="502" w:type="dxa"/>
            <w:tcBorders>
              <w:top w:val="single" w:sz="4" w:space="0" w:color="000000"/>
              <w:left w:val="single" w:sz="4" w:space="0" w:color="000000"/>
              <w:bottom w:val="single" w:sz="4" w:space="0" w:color="000000"/>
              <w:right w:val="nil"/>
            </w:tcBorders>
            <w:shd w:val="clear" w:color="auto" w:fill="D8D8D8"/>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182" w:type="dxa"/>
            <w:tcBorders>
              <w:top w:val="single" w:sz="4" w:space="0" w:color="000000"/>
              <w:left w:val="nil"/>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361"/>
        </w:trPr>
        <w:tc>
          <w:tcPr>
            <w:tcW w:w="707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59"/>
              <w:jc w:val="both"/>
              <w:rPr>
                <w:rFonts w:ascii="Arial" w:eastAsia="Arial" w:hAnsi="Arial"/>
                <w:sz w:val="20"/>
                <w:szCs w:val="20"/>
                <w:lang w:val="es-ES"/>
              </w:rPr>
            </w:pPr>
            <w:r w:rsidRPr="009E41F7">
              <w:rPr>
                <w:rFonts w:ascii="Arial" w:eastAsia="Arial" w:hAnsi="Arial"/>
                <w:sz w:val="20"/>
                <w:szCs w:val="20"/>
                <w:lang w:val="es-ES"/>
              </w:rPr>
              <w:t>&gt;Ingresos por ventas de bienes y servicios de organismos descentralizados</w:t>
            </w:r>
          </w:p>
        </w:tc>
        <w:tc>
          <w:tcPr>
            <w:tcW w:w="502"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182"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464"/>
        </w:trPr>
        <w:tc>
          <w:tcPr>
            <w:tcW w:w="707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59"/>
              <w:jc w:val="both"/>
              <w:rPr>
                <w:rFonts w:ascii="Arial" w:eastAsia="Arial" w:hAnsi="Arial"/>
                <w:sz w:val="20"/>
                <w:szCs w:val="20"/>
                <w:lang w:val="es-ES"/>
              </w:rPr>
            </w:pPr>
            <w:r w:rsidRPr="009E41F7">
              <w:rPr>
                <w:rFonts w:ascii="Arial" w:eastAsia="Arial" w:hAnsi="Arial"/>
                <w:sz w:val="20"/>
                <w:szCs w:val="20"/>
                <w:lang w:val="es-ES"/>
              </w:rPr>
              <w:t>&gt;Ingresos de operación de entidades paraestatales empresariales</w:t>
            </w:r>
          </w:p>
        </w:tc>
        <w:tc>
          <w:tcPr>
            <w:tcW w:w="502"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182"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690"/>
        </w:trPr>
        <w:tc>
          <w:tcPr>
            <w:tcW w:w="7076"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159"/>
              <w:jc w:val="both"/>
              <w:rPr>
                <w:rFonts w:ascii="Arial" w:eastAsia="Arial" w:hAnsi="Arial"/>
                <w:sz w:val="20"/>
                <w:szCs w:val="20"/>
                <w:lang w:val="es-ES"/>
              </w:rPr>
            </w:pPr>
            <w:r w:rsidRPr="009E41F7">
              <w:rPr>
                <w:rFonts w:ascii="Arial" w:eastAsia="Arial" w:hAnsi="Arial"/>
                <w:sz w:val="20"/>
                <w:szCs w:val="20"/>
                <w:lang w:val="es-ES"/>
              </w:rPr>
              <w:t>&gt;Ingresos por ventas de bienes y servicios producidos en establecimientos del Gobierno Central</w:t>
            </w:r>
          </w:p>
        </w:tc>
        <w:tc>
          <w:tcPr>
            <w:tcW w:w="502"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182"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2"/>
              <w:jc w:val="right"/>
              <w:rPr>
                <w:rFonts w:ascii="Arial" w:eastAsia="Arial" w:hAnsi="Arial"/>
                <w:b/>
                <w:sz w:val="20"/>
                <w:szCs w:val="20"/>
                <w:lang w:val="es-ES"/>
              </w:rPr>
            </w:pPr>
            <w:r w:rsidRPr="009E41F7">
              <w:rPr>
                <w:rFonts w:ascii="Arial" w:eastAsia="Arial" w:hAnsi="Arial"/>
                <w:b/>
                <w:sz w:val="20"/>
                <w:szCs w:val="20"/>
                <w:lang w:val="es-ES"/>
              </w:rPr>
              <w:t>0.00</w:t>
            </w:r>
          </w:p>
        </w:tc>
      </w:tr>
    </w:tbl>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9"/>
        <w:gridCol w:w="314"/>
        <w:gridCol w:w="1398"/>
      </w:tblGrid>
      <w:tr w:rsidR="009E41F7" w:rsidRPr="009E41F7" w:rsidTr="009E41F7">
        <w:tc>
          <w:tcPr>
            <w:tcW w:w="7189" w:type="dxa"/>
            <w:tcBorders>
              <w:top w:val="single" w:sz="4" w:space="0" w:color="000000"/>
              <w:left w:val="single" w:sz="4" w:space="0" w:color="000000"/>
              <w:bottom w:val="single" w:sz="4" w:space="0" w:color="000000"/>
              <w:right w:val="single" w:sz="4" w:space="0" w:color="000000"/>
            </w:tcBorders>
            <w:shd w:val="clear" w:color="auto" w:fill="D8D8D8"/>
            <w:hideMark/>
          </w:tcPr>
          <w:p w:rsidR="009E41F7" w:rsidRPr="009E41F7" w:rsidRDefault="009E41F7" w:rsidP="009E41F7">
            <w:pPr>
              <w:spacing w:after="0" w:line="360" w:lineRule="auto"/>
              <w:ind w:right="272"/>
              <w:jc w:val="both"/>
              <w:rPr>
                <w:rFonts w:ascii="Arial" w:eastAsia="Arial" w:hAnsi="Arial"/>
                <w:b/>
                <w:sz w:val="20"/>
                <w:szCs w:val="20"/>
                <w:lang w:val="es-ES"/>
              </w:rPr>
            </w:pPr>
            <w:r w:rsidRPr="009E41F7">
              <w:rPr>
                <w:rFonts w:ascii="Arial" w:eastAsia="Arial" w:hAnsi="Arial"/>
                <w:b/>
                <w:sz w:val="20"/>
                <w:szCs w:val="20"/>
                <w:lang w:val="es-ES"/>
              </w:rPr>
              <w:t>Transferencias, Asignaciones, Subsidios y Subvenciones, Pensiones y Jubilados</w:t>
            </w:r>
          </w:p>
        </w:tc>
        <w:tc>
          <w:tcPr>
            <w:tcW w:w="314" w:type="dxa"/>
            <w:tcBorders>
              <w:top w:val="single" w:sz="4" w:space="0" w:color="000000"/>
              <w:left w:val="single" w:sz="4" w:space="0" w:color="000000"/>
              <w:bottom w:val="single" w:sz="4" w:space="0" w:color="000000"/>
              <w:right w:val="nil"/>
            </w:tcBorders>
            <w:shd w:val="clear" w:color="auto" w:fill="D8D8D8"/>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398" w:type="dxa"/>
            <w:tcBorders>
              <w:top w:val="single" w:sz="4" w:space="0" w:color="000000"/>
              <w:left w:val="nil"/>
              <w:bottom w:val="single" w:sz="4" w:space="0" w:color="000000"/>
              <w:right w:val="single" w:sz="4" w:space="0" w:color="000000"/>
            </w:tcBorders>
            <w:shd w:val="clear" w:color="auto" w:fill="D8D8D8"/>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1,000,000.00</w:t>
            </w:r>
          </w:p>
        </w:tc>
      </w:tr>
      <w:tr w:rsidR="009E41F7" w:rsidRPr="009E41F7" w:rsidTr="009E41F7">
        <w:tc>
          <w:tcPr>
            <w:tcW w:w="7189"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72"/>
              <w:jc w:val="both"/>
              <w:rPr>
                <w:rFonts w:ascii="Arial" w:eastAsia="Arial" w:hAnsi="Arial"/>
                <w:b/>
                <w:sz w:val="20"/>
                <w:szCs w:val="20"/>
                <w:lang w:val="es-ES"/>
              </w:rPr>
            </w:pPr>
            <w:r w:rsidRPr="009E41F7">
              <w:rPr>
                <w:rFonts w:ascii="Arial" w:eastAsia="Arial" w:hAnsi="Arial"/>
                <w:b/>
                <w:sz w:val="20"/>
                <w:szCs w:val="20"/>
                <w:lang w:val="es-ES"/>
              </w:rPr>
              <w:t xml:space="preserve">Transferencias y Asignaciones </w:t>
            </w:r>
          </w:p>
        </w:tc>
        <w:tc>
          <w:tcPr>
            <w:tcW w:w="314"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398"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1,000,000.00</w:t>
            </w:r>
          </w:p>
        </w:tc>
      </w:tr>
      <w:tr w:rsidR="009E41F7" w:rsidRPr="009E41F7" w:rsidTr="009E41F7">
        <w:tc>
          <w:tcPr>
            <w:tcW w:w="7189"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72"/>
              <w:jc w:val="both"/>
              <w:rPr>
                <w:rFonts w:ascii="Arial" w:eastAsia="Arial" w:hAnsi="Arial"/>
                <w:sz w:val="20"/>
                <w:szCs w:val="20"/>
                <w:lang w:val="es-ES"/>
              </w:rPr>
            </w:pPr>
            <w:r w:rsidRPr="009E41F7">
              <w:rPr>
                <w:rFonts w:ascii="Arial" w:eastAsia="Arial" w:hAnsi="Arial"/>
                <w:sz w:val="20"/>
                <w:szCs w:val="20"/>
                <w:lang w:val="es-ES"/>
              </w:rPr>
              <w:t>&gt; Las recibidas por conceptos diversos a participaciones, aportaciones o aprovechamientos</w:t>
            </w:r>
          </w:p>
        </w:tc>
        <w:tc>
          <w:tcPr>
            <w:tcW w:w="314"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398"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1,000,000.00</w:t>
            </w:r>
          </w:p>
        </w:tc>
      </w:tr>
      <w:tr w:rsidR="009E41F7" w:rsidRPr="009E41F7" w:rsidTr="009E41F7">
        <w:tc>
          <w:tcPr>
            <w:tcW w:w="7189"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spacing w:after="0" w:line="360" w:lineRule="auto"/>
              <w:ind w:right="272"/>
              <w:jc w:val="both"/>
              <w:rPr>
                <w:rFonts w:ascii="Arial" w:eastAsia="Arial" w:hAnsi="Arial"/>
                <w:b/>
                <w:sz w:val="20"/>
                <w:szCs w:val="20"/>
                <w:lang w:val="es-ES"/>
              </w:rPr>
            </w:pPr>
            <w:r w:rsidRPr="009E41F7">
              <w:rPr>
                <w:rFonts w:ascii="Arial" w:eastAsia="Arial" w:hAnsi="Arial"/>
                <w:b/>
                <w:sz w:val="20"/>
                <w:szCs w:val="20"/>
                <w:lang w:val="es-ES"/>
              </w:rPr>
              <w:t>Subsidios y Subvenciones</w:t>
            </w:r>
          </w:p>
        </w:tc>
        <w:tc>
          <w:tcPr>
            <w:tcW w:w="314" w:type="dxa"/>
            <w:tcBorders>
              <w:top w:val="single" w:sz="4" w:space="0" w:color="000000"/>
              <w:left w:val="single" w:sz="4" w:space="0" w:color="000000"/>
              <w:bottom w:val="single" w:sz="4" w:space="0" w:color="000000"/>
              <w:right w:val="nil"/>
            </w:tcBorders>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398" w:type="dxa"/>
            <w:tcBorders>
              <w:top w:val="single" w:sz="4" w:space="0" w:color="000000"/>
              <w:left w:val="nil"/>
              <w:bottom w:val="single" w:sz="4" w:space="0" w:color="000000"/>
              <w:right w:val="single" w:sz="4" w:space="0" w:color="000000"/>
            </w:tcBorders>
            <w:vAlign w:val="center"/>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0.00</w:t>
            </w:r>
          </w:p>
        </w:tc>
      </w:tr>
    </w:tbl>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tbl>
      <w:tblPr>
        <w:tblStyle w:val="TableNormal"/>
        <w:tblW w:w="8895"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9"/>
        <w:gridCol w:w="280"/>
        <w:gridCol w:w="1446"/>
      </w:tblGrid>
      <w:tr w:rsidR="009E41F7" w:rsidRPr="009E41F7" w:rsidTr="009E41F7">
        <w:trPr>
          <w:trHeight w:val="345"/>
        </w:trPr>
        <w:tc>
          <w:tcPr>
            <w:tcW w:w="7174" w:type="dxa"/>
            <w:tcBorders>
              <w:top w:val="single" w:sz="4" w:space="0" w:color="000000"/>
              <w:left w:val="single" w:sz="4" w:space="0" w:color="000000"/>
              <w:bottom w:val="single" w:sz="4" w:space="0" w:color="000000"/>
              <w:right w:val="single" w:sz="4" w:space="0" w:color="000000"/>
            </w:tcBorders>
            <w:shd w:val="clear" w:color="auto" w:fill="D9D9D9"/>
            <w:hideMark/>
          </w:tcPr>
          <w:p w:rsidR="009E41F7" w:rsidRPr="009E41F7" w:rsidRDefault="009E41F7" w:rsidP="009E41F7">
            <w:pPr>
              <w:tabs>
                <w:tab w:val="left" w:pos="6917"/>
              </w:tabs>
              <w:spacing w:after="0" w:line="360" w:lineRule="auto"/>
              <w:ind w:right="115"/>
              <w:rPr>
                <w:rFonts w:ascii="Arial" w:eastAsia="Arial" w:hAnsi="Arial"/>
                <w:b/>
                <w:sz w:val="20"/>
                <w:szCs w:val="20"/>
                <w:lang w:val="es-ES"/>
              </w:rPr>
            </w:pPr>
            <w:r w:rsidRPr="009E41F7">
              <w:rPr>
                <w:rFonts w:ascii="Arial" w:eastAsia="Arial" w:hAnsi="Arial"/>
                <w:b/>
                <w:sz w:val="20"/>
                <w:szCs w:val="20"/>
                <w:lang w:val="es-ES"/>
              </w:rPr>
              <w:t>Convenios</w:t>
            </w:r>
          </w:p>
        </w:tc>
        <w:tc>
          <w:tcPr>
            <w:tcW w:w="280" w:type="dxa"/>
            <w:tcBorders>
              <w:top w:val="single" w:sz="4" w:space="0" w:color="000000"/>
              <w:left w:val="single" w:sz="4" w:space="0" w:color="000000"/>
              <w:bottom w:val="single" w:sz="4" w:space="0" w:color="000000"/>
              <w:right w:val="nil"/>
            </w:tcBorders>
            <w:shd w:val="clear" w:color="auto" w:fill="D9D9D9"/>
            <w:hideMark/>
          </w:tcPr>
          <w:p w:rsidR="009E41F7" w:rsidRPr="009E41F7" w:rsidRDefault="009E41F7" w:rsidP="009E41F7">
            <w:pPr>
              <w:spacing w:after="0" w:line="360" w:lineRule="auto"/>
              <w:jc w:val="right"/>
              <w:rPr>
                <w:rFonts w:ascii="Arial" w:eastAsia="Arial" w:hAnsi="Arial"/>
                <w:b/>
                <w:sz w:val="20"/>
                <w:szCs w:val="20"/>
                <w:lang w:val="es-ES"/>
              </w:rPr>
            </w:pPr>
            <w:r w:rsidRPr="009E41F7">
              <w:rPr>
                <w:rFonts w:ascii="Arial" w:eastAsia="Arial" w:hAnsi="Arial"/>
                <w:b/>
                <w:sz w:val="20"/>
                <w:szCs w:val="20"/>
                <w:lang w:val="es-ES"/>
              </w:rPr>
              <w:t>$</w:t>
            </w:r>
          </w:p>
        </w:tc>
        <w:tc>
          <w:tcPr>
            <w:tcW w:w="1447" w:type="dxa"/>
            <w:tcBorders>
              <w:top w:val="single" w:sz="4" w:space="0" w:color="000000"/>
              <w:left w:val="nil"/>
              <w:bottom w:val="single" w:sz="4" w:space="0" w:color="000000"/>
              <w:right w:val="single" w:sz="4" w:space="0" w:color="000000"/>
            </w:tcBorders>
            <w:shd w:val="clear" w:color="auto" w:fill="D9D9D9"/>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9E41F7">
        <w:trPr>
          <w:trHeight w:val="690"/>
        </w:trPr>
        <w:tc>
          <w:tcPr>
            <w:tcW w:w="7174" w:type="dxa"/>
            <w:tcBorders>
              <w:top w:val="single" w:sz="4" w:space="0" w:color="000000"/>
              <w:left w:val="single" w:sz="4" w:space="0" w:color="000000"/>
              <w:bottom w:val="single" w:sz="4" w:space="0" w:color="000000"/>
              <w:right w:val="single" w:sz="4" w:space="0" w:color="000000"/>
            </w:tcBorders>
            <w:hideMark/>
          </w:tcPr>
          <w:p w:rsidR="009E41F7" w:rsidRPr="009E41F7" w:rsidRDefault="009E41F7" w:rsidP="009E41F7">
            <w:pPr>
              <w:tabs>
                <w:tab w:val="left" w:pos="6917"/>
              </w:tabs>
              <w:spacing w:after="0" w:line="360" w:lineRule="auto"/>
              <w:ind w:right="115"/>
              <w:jc w:val="both"/>
              <w:rPr>
                <w:rFonts w:ascii="Arial" w:eastAsia="Arial" w:hAnsi="Arial"/>
                <w:sz w:val="20"/>
                <w:szCs w:val="20"/>
                <w:lang w:val="es-ES"/>
              </w:rPr>
            </w:pPr>
            <w:r w:rsidRPr="009E41F7">
              <w:rPr>
                <w:rFonts w:ascii="Arial" w:eastAsia="Arial" w:hAnsi="Arial"/>
                <w:sz w:val="20"/>
                <w:szCs w:val="20"/>
                <w:lang w:val="es-ES"/>
              </w:rPr>
              <w:t>&gt; Con la Federación o el Estado: Hábitat, Tu Casa, 3x1 migrantes, Rescate de Espacios Públicos, entre otros.</w:t>
            </w:r>
          </w:p>
        </w:tc>
        <w:tc>
          <w:tcPr>
            <w:tcW w:w="280" w:type="dxa"/>
            <w:tcBorders>
              <w:top w:val="single" w:sz="4" w:space="0" w:color="000000"/>
              <w:left w:val="single" w:sz="4" w:space="0" w:color="000000"/>
              <w:bottom w:val="single" w:sz="4" w:space="0" w:color="000000"/>
              <w:right w:val="nil"/>
            </w:tcBorders>
            <w:hideMark/>
          </w:tcPr>
          <w:p w:rsidR="009E41F7" w:rsidRPr="009E41F7" w:rsidRDefault="009E41F7" w:rsidP="009E41F7">
            <w:pPr>
              <w:spacing w:after="0" w:line="360" w:lineRule="auto"/>
              <w:jc w:val="right"/>
              <w:rPr>
                <w:rFonts w:ascii="Arial" w:eastAsia="Arial" w:hAnsi="Arial"/>
                <w:sz w:val="20"/>
                <w:szCs w:val="20"/>
                <w:lang w:val="es-ES"/>
              </w:rPr>
            </w:pPr>
            <w:r w:rsidRPr="009E41F7">
              <w:rPr>
                <w:rFonts w:ascii="Arial" w:eastAsia="Arial" w:hAnsi="Arial"/>
                <w:sz w:val="20"/>
                <w:szCs w:val="20"/>
                <w:lang w:val="es-ES"/>
              </w:rPr>
              <w:t>$</w:t>
            </w:r>
          </w:p>
        </w:tc>
        <w:tc>
          <w:tcPr>
            <w:tcW w:w="1447" w:type="dxa"/>
            <w:tcBorders>
              <w:top w:val="single" w:sz="4" w:space="0" w:color="000000"/>
              <w:left w:val="nil"/>
              <w:bottom w:val="single" w:sz="4" w:space="0" w:color="000000"/>
              <w:right w:val="single" w:sz="4" w:space="0" w:color="000000"/>
            </w:tcBorders>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bl>
    <w:p w:rsidR="009E41F7" w:rsidRPr="009E41F7" w:rsidRDefault="009E41F7" w:rsidP="001C732C">
      <w:pPr>
        <w:widowControl w:val="0"/>
        <w:autoSpaceDE w:val="0"/>
        <w:autoSpaceDN w:val="0"/>
        <w:spacing w:after="0" w:line="360" w:lineRule="auto"/>
        <w:rPr>
          <w:rFonts w:ascii="Arial" w:eastAsia="Arial MT" w:hAnsi="Arial"/>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8"/>
        <w:gridCol w:w="311"/>
        <w:gridCol w:w="1403"/>
      </w:tblGrid>
      <w:tr w:rsidR="009E41F7" w:rsidRPr="009E41F7" w:rsidTr="001C732C">
        <w:trPr>
          <w:trHeight w:val="299"/>
        </w:trPr>
        <w:tc>
          <w:tcPr>
            <w:tcW w:w="718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9E41F7" w:rsidRPr="009E41F7" w:rsidRDefault="009E41F7" w:rsidP="009E41F7">
            <w:pPr>
              <w:spacing w:after="0" w:line="360" w:lineRule="auto"/>
              <w:jc w:val="both"/>
              <w:rPr>
                <w:rFonts w:ascii="Arial" w:eastAsia="Arial" w:hAnsi="Arial"/>
                <w:b/>
                <w:sz w:val="20"/>
                <w:szCs w:val="20"/>
                <w:lang w:val="es-ES"/>
              </w:rPr>
            </w:pPr>
            <w:r w:rsidRPr="009E41F7">
              <w:rPr>
                <w:rFonts w:ascii="Arial" w:eastAsia="Arial" w:hAnsi="Arial"/>
                <w:b/>
                <w:sz w:val="20"/>
                <w:szCs w:val="20"/>
                <w:lang w:val="es-ES"/>
              </w:rPr>
              <w:t>Ingresos derivados de Financiamientos</w:t>
            </w:r>
          </w:p>
        </w:tc>
        <w:tc>
          <w:tcPr>
            <w:tcW w:w="311" w:type="dxa"/>
            <w:tcBorders>
              <w:top w:val="single" w:sz="4" w:space="0" w:color="000000"/>
              <w:left w:val="single" w:sz="4" w:space="0" w:color="000000"/>
              <w:bottom w:val="single" w:sz="4" w:space="0" w:color="000000"/>
              <w:right w:val="nil"/>
            </w:tcBorders>
            <w:shd w:val="clear" w:color="auto" w:fill="D0CECE" w:themeFill="background2" w:themeFillShade="E6"/>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403" w:type="dxa"/>
            <w:tcBorders>
              <w:top w:val="single" w:sz="4" w:space="0" w:color="000000"/>
              <w:left w:val="nil"/>
              <w:bottom w:val="single" w:sz="4" w:space="0" w:color="000000"/>
              <w:right w:val="single" w:sz="4" w:space="0" w:color="000000"/>
            </w:tcBorders>
            <w:shd w:val="clear" w:color="auto" w:fill="D0CECE" w:themeFill="background2" w:themeFillShade="E6"/>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1C732C">
        <w:trPr>
          <w:trHeight w:val="430"/>
        </w:trPr>
        <w:tc>
          <w:tcPr>
            <w:tcW w:w="7188" w:type="dxa"/>
            <w:tcBorders>
              <w:top w:val="single" w:sz="4" w:space="0" w:color="000000"/>
              <w:left w:val="single" w:sz="4" w:space="0" w:color="000000"/>
              <w:bottom w:val="single" w:sz="4" w:space="0" w:color="000000"/>
              <w:right w:val="single" w:sz="4" w:space="0" w:color="000000"/>
            </w:tcBorders>
            <w:shd w:val="clear" w:color="auto" w:fill="auto"/>
            <w:hideMark/>
          </w:tcPr>
          <w:p w:rsidR="009E41F7" w:rsidRPr="009E41F7" w:rsidRDefault="009E41F7" w:rsidP="009E41F7">
            <w:pPr>
              <w:spacing w:after="0" w:line="360" w:lineRule="auto"/>
              <w:jc w:val="both"/>
              <w:rPr>
                <w:rFonts w:ascii="Arial" w:eastAsia="Arial" w:hAnsi="Arial"/>
                <w:b/>
                <w:sz w:val="20"/>
                <w:szCs w:val="20"/>
                <w:lang w:val="es-ES"/>
              </w:rPr>
            </w:pPr>
            <w:r w:rsidRPr="009E41F7">
              <w:rPr>
                <w:rFonts w:ascii="Arial" w:eastAsia="Arial" w:hAnsi="Arial"/>
                <w:b/>
                <w:sz w:val="20"/>
                <w:szCs w:val="20"/>
                <w:lang w:val="es-ES"/>
              </w:rPr>
              <w:t>Endeudamiento interno</w:t>
            </w:r>
          </w:p>
        </w:tc>
        <w:tc>
          <w:tcPr>
            <w:tcW w:w="311" w:type="dxa"/>
            <w:tcBorders>
              <w:top w:val="single" w:sz="4" w:space="0" w:color="000000"/>
              <w:left w:val="single" w:sz="4" w:space="0" w:color="000000"/>
              <w:bottom w:val="single" w:sz="4" w:space="0" w:color="000000"/>
              <w:right w:val="nil"/>
            </w:tcBorders>
            <w:shd w:val="clear" w:color="auto" w:fill="auto"/>
            <w:vAlign w:val="center"/>
            <w:hideMark/>
          </w:tcPr>
          <w:p w:rsidR="009E41F7" w:rsidRPr="009E41F7" w:rsidRDefault="009E41F7" w:rsidP="009E41F7">
            <w:pPr>
              <w:spacing w:after="0" w:line="360" w:lineRule="auto"/>
              <w:jc w:val="center"/>
              <w:rPr>
                <w:rFonts w:ascii="Arial" w:eastAsia="Arial" w:hAnsi="Arial"/>
                <w:b/>
                <w:sz w:val="20"/>
                <w:szCs w:val="20"/>
                <w:lang w:val="es-ES"/>
              </w:rPr>
            </w:pPr>
            <w:r w:rsidRPr="009E41F7">
              <w:rPr>
                <w:rFonts w:ascii="Arial" w:eastAsia="Arial" w:hAnsi="Arial"/>
                <w:b/>
                <w:sz w:val="20"/>
                <w:szCs w:val="20"/>
                <w:lang w:val="es-ES"/>
              </w:rPr>
              <w:t>$</w:t>
            </w:r>
          </w:p>
        </w:tc>
        <w:tc>
          <w:tcPr>
            <w:tcW w:w="1403" w:type="dxa"/>
            <w:tcBorders>
              <w:top w:val="single" w:sz="4" w:space="0" w:color="000000"/>
              <w:left w:val="nil"/>
              <w:bottom w:val="single" w:sz="4" w:space="0" w:color="000000"/>
              <w:right w:val="single" w:sz="4" w:space="0" w:color="000000"/>
            </w:tcBorders>
            <w:shd w:val="clear" w:color="auto" w:fill="auto"/>
            <w:hideMark/>
          </w:tcPr>
          <w:p w:rsidR="009E41F7" w:rsidRPr="009E41F7" w:rsidRDefault="009E41F7" w:rsidP="009E41F7">
            <w:pPr>
              <w:spacing w:after="0" w:line="360" w:lineRule="auto"/>
              <w:ind w:right="141"/>
              <w:jc w:val="right"/>
              <w:rPr>
                <w:rFonts w:ascii="Arial" w:eastAsia="Arial" w:hAnsi="Arial"/>
                <w:b/>
                <w:sz w:val="20"/>
                <w:szCs w:val="20"/>
                <w:lang w:val="es-ES"/>
              </w:rPr>
            </w:pPr>
            <w:r w:rsidRPr="009E41F7">
              <w:rPr>
                <w:rFonts w:ascii="Arial" w:eastAsia="Arial" w:hAnsi="Arial"/>
                <w:b/>
                <w:sz w:val="20"/>
                <w:szCs w:val="20"/>
                <w:lang w:val="es-ES"/>
              </w:rPr>
              <w:t>0.00</w:t>
            </w:r>
          </w:p>
        </w:tc>
      </w:tr>
      <w:tr w:rsidR="009E41F7" w:rsidRPr="009E41F7" w:rsidTr="001C732C">
        <w:trPr>
          <w:trHeight w:val="430"/>
        </w:trPr>
        <w:tc>
          <w:tcPr>
            <w:tcW w:w="7188" w:type="dxa"/>
            <w:tcBorders>
              <w:top w:val="single" w:sz="4" w:space="0" w:color="000000"/>
              <w:left w:val="single" w:sz="4" w:space="0" w:color="000000"/>
              <w:bottom w:val="single" w:sz="4" w:space="0" w:color="000000"/>
              <w:right w:val="single" w:sz="4" w:space="0" w:color="000000"/>
            </w:tcBorders>
            <w:shd w:val="clear" w:color="auto" w:fill="auto"/>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&gt; Empréstitos o anticipos del Gobierno del Estado</w:t>
            </w:r>
          </w:p>
        </w:tc>
        <w:tc>
          <w:tcPr>
            <w:tcW w:w="311" w:type="dxa"/>
            <w:tcBorders>
              <w:top w:val="single" w:sz="4" w:space="0" w:color="000000"/>
              <w:left w:val="single" w:sz="4" w:space="0" w:color="000000"/>
              <w:bottom w:val="single" w:sz="4" w:space="0" w:color="000000"/>
              <w:right w:val="nil"/>
            </w:tcBorders>
            <w:shd w:val="clear" w:color="auto" w:fill="auto"/>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03" w:type="dxa"/>
            <w:tcBorders>
              <w:top w:val="single" w:sz="4" w:space="0" w:color="000000"/>
              <w:left w:val="nil"/>
              <w:bottom w:val="single" w:sz="4" w:space="0" w:color="000000"/>
              <w:right w:val="single" w:sz="4" w:space="0" w:color="000000"/>
            </w:tcBorders>
            <w:shd w:val="clear" w:color="auto" w:fill="auto"/>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1C732C">
        <w:trPr>
          <w:trHeight w:val="429"/>
        </w:trPr>
        <w:tc>
          <w:tcPr>
            <w:tcW w:w="7188" w:type="dxa"/>
            <w:tcBorders>
              <w:top w:val="single" w:sz="4" w:space="0" w:color="000000"/>
              <w:left w:val="single" w:sz="4" w:space="0" w:color="000000"/>
              <w:bottom w:val="single" w:sz="4" w:space="0" w:color="000000"/>
              <w:right w:val="single" w:sz="4" w:space="0" w:color="000000"/>
            </w:tcBorders>
            <w:shd w:val="clear" w:color="auto" w:fill="auto"/>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&gt; Empréstitos o financiamientos de Banca de Desarrollo</w:t>
            </w:r>
          </w:p>
        </w:tc>
        <w:tc>
          <w:tcPr>
            <w:tcW w:w="311" w:type="dxa"/>
            <w:tcBorders>
              <w:top w:val="single" w:sz="4" w:space="0" w:color="000000"/>
              <w:left w:val="single" w:sz="4" w:space="0" w:color="000000"/>
              <w:bottom w:val="single" w:sz="4" w:space="0" w:color="000000"/>
              <w:right w:val="nil"/>
            </w:tcBorders>
            <w:shd w:val="clear" w:color="auto" w:fill="auto"/>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03" w:type="dxa"/>
            <w:tcBorders>
              <w:top w:val="single" w:sz="4" w:space="0" w:color="000000"/>
              <w:left w:val="nil"/>
              <w:bottom w:val="single" w:sz="4" w:space="0" w:color="000000"/>
              <w:right w:val="single" w:sz="4" w:space="0" w:color="000000"/>
            </w:tcBorders>
            <w:shd w:val="clear" w:color="auto" w:fill="auto"/>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r w:rsidR="009E41F7" w:rsidRPr="009E41F7" w:rsidTr="001C732C">
        <w:trPr>
          <w:trHeight w:val="430"/>
        </w:trPr>
        <w:tc>
          <w:tcPr>
            <w:tcW w:w="7188" w:type="dxa"/>
            <w:tcBorders>
              <w:top w:val="single" w:sz="4" w:space="0" w:color="000000"/>
              <w:left w:val="single" w:sz="4" w:space="0" w:color="000000"/>
              <w:bottom w:val="single" w:sz="4" w:space="0" w:color="000000"/>
              <w:right w:val="single" w:sz="4" w:space="0" w:color="000000"/>
            </w:tcBorders>
            <w:shd w:val="clear" w:color="auto" w:fill="auto"/>
            <w:hideMark/>
          </w:tcPr>
          <w:p w:rsidR="009E41F7" w:rsidRPr="009E41F7" w:rsidRDefault="009E41F7" w:rsidP="009E41F7">
            <w:pPr>
              <w:spacing w:after="0" w:line="360" w:lineRule="auto"/>
              <w:jc w:val="both"/>
              <w:rPr>
                <w:rFonts w:ascii="Arial" w:eastAsia="Arial" w:hAnsi="Arial"/>
                <w:sz w:val="20"/>
                <w:szCs w:val="20"/>
                <w:lang w:val="es-ES"/>
              </w:rPr>
            </w:pPr>
            <w:r w:rsidRPr="009E41F7">
              <w:rPr>
                <w:rFonts w:ascii="Arial" w:eastAsia="Arial" w:hAnsi="Arial"/>
                <w:sz w:val="20"/>
                <w:szCs w:val="20"/>
                <w:lang w:val="es-ES"/>
              </w:rPr>
              <w:t>&gt; Empréstitos o financiamientos de Banca Comercial</w:t>
            </w:r>
          </w:p>
        </w:tc>
        <w:tc>
          <w:tcPr>
            <w:tcW w:w="311" w:type="dxa"/>
            <w:tcBorders>
              <w:top w:val="single" w:sz="4" w:space="0" w:color="000000"/>
              <w:left w:val="single" w:sz="4" w:space="0" w:color="000000"/>
              <w:bottom w:val="single" w:sz="4" w:space="0" w:color="000000"/>
              <w:right w:val="nil"/>
            </w:tcBorders>
            <w:shd w:val="clear" w:color="auto" w:fill="auto"/>
            <w:vAlign w:val="center"/>
            <w:hideMark/>
          </w:tcPr>
          <w:p w:rsidR="009E41F7" w:rsidRPr="009E41F7" w:rsidRDefault="009E41F7" w:rsidP="009E41F7">
            <w:pPr>
              <w:spacing w:after="0" w:line="360" w:lineRule="auto"/>
              <w:jc w:val="center"/>
              <w:rPr>
                <w:rFonts w:ascii="Arial" w:eastAsia="Arial" w:hAnsi="Arial"/>
                <w:sz w:val="20"/>
                <w:szCs w:val="20"/>
                <w:lang w:val="es-ES"/>
              </w:rPr>
            </w:pPr>
            <w:r w:rsidRPr="009E41F7">
              <w:rPr>
                <w:rFonts w:ascii="Arial" w:eastAsia="Arial" w:hAnsi="Arial"/>
                <w:sz w:val="20"/>
                <w:szCs w:val="20"/>
                <w:lang w:val="es-ES"/>
              </w:rPr>
              <w:t>$</w:t>
            </w:r>
          </w:p>
        </w:tc>
        <w:tc>
          <w:tcPr>
            <w:tcW w:w="1403" w:type="dxa"/>
            <w:tcBorders>
              <w:top w:val="single" w:sz="4" w:space="0" w:color="000000"/>
              <w:left w:val="nil"/>
              <w:bottom w:val="single" w:sz="4" w:space="0" w:color="000000"/>
              <w:right w:val="single" w:sz="4" w:space="0" w:color="000000"/>
            </w:tcBorders>
            <w:shd w:val="clear" w:color="auto" w:fill="auto"/>
            <w:hideMark/>
          </w:tcPr>
          <w:p w:rsidR="009E41F7" w:rsidRPr="009E41F7" w:rsidRDefault="009E41F7" w:rsidP="009E41F7">
            <w:pPr>
              <w:spacing w:after="0" w:line="360" w:lineRule="auto"/>
              <w:ind w:right="141"/>
              <w:jc w:val="right"/>
              <w:rPr>
                <w:rFonts w:ascii="Arial" w:eastAsia="Arial" w:hAnsi="Arial"/>
                <w:sz w:val="20"/>
                <w:szCs w:val="20"/>
                <w:lang w:val="es-ES"/>
              </w:rPr>
            </w:pPr>
            <w:r w:rsidRPr="009E41F7">
              <w:rPr>
                <w:rFonts w:ascii="Arial" w:eastAsia="Arial" w:hAnsi="Arial"/>
                <w:sz w:val="20"/>
                <w:szCs w:val="20"/>
                <w:lang w:val="es-ES"/>
              </w:rPr>
              <w:t>0.00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tbl>
      <w:tblPr>
        <w:tblStyle w:val="Tablaconcuadrcula1"/>
        <w:tblW w:w="0" w:type="auto"/>
        <w:tblInd w:w="137" w:type="dxa"/>
        <w:tblLayout w:type="fixed"/>
        <w:tblLook w:val="04A0" w:firstRow="1" w:lastRow="0" w:firstColumn="1" w:lastColumn="0" w:noHBand="0" w:noVBand="1"/>
      </w:tblPr>
      <w:tblGrid>
        <w:gridCol w:w="6946"/>
        <w:gridCol w:w="2028"/>
      </w:tblGrid>
      <w:tr w:rsidR="009E41F7" w:rsidRPr="009E41F7" w:rsidTr="009E41F7">
        <w:tc>
          <w:tcPr>
            <w:tcW w:w="6946" w:type="dxa"/>
            <w:tcBorders>
              <w:top w:val="single" w:sz="4" w:space="0" w:color="auto"/>
              <w:left w:val="single" w:sz="4" w:space="0" w:color="auto"/>
              <w:bottom w:val="single" w:sz="4" w:space="0" w:color="auto"/>
              <w:right w:val="single" w:sz="4" w:space="0" w:color="auto"/>
            </w:tcBorders>
            <w:hideMark/>
          </w:tcPr>
          <w:p w:rsidR="009E41F7" w:rsidRPr="009E41F7" w:rsidRDefault="009E41F7" w:rsidP="009E41F7">
            <w:pPr>
              <w:spacing w:after="0" w:line="360" w:lineRule="auto"/>
              <w:ind w:right="34"/>
              <w:jc w:val="both"/>
              <w:rPr>
                <w:rFonts w:ascii="Arial" w:eastAsia="Arial MT" w:hAnsi="Arial" w:cs="Arial"/>
                <w:lang w:val="es-ES"/>
              </w:rPr>
            </w:pPr>
            <w:r w:rsidRPr="009E41F7">
              <w:rPr>
                <w:rFonts w:ascii="Arial" w:eastAsia="Arial MT" w:hAnsi="Arial" w:cs="Arial MT"/>
                <w:b/>
                <w:sz w:val="20"/>
                <w:lang w:val="es-ES"/>
              </w:rPr>
              <w:t>EL TOTAL DE INGRESOS QUE EL MUNICIPIO DE YAXCABÁ, YUCATÁN PERCIBIRÁ</w:t>
            </w:r>
            <w:r w:rsidRPr="009E41F7">
              <w:rPr>
                <w:rFonts w:ascii="Arial" w:eastAsia="Arial MT" w:hAnsi="Arial" w:cs="Arial MT"/>
                <w:b/>
                <w:spacing w:val="-3"/>
                <w:sz w:val="20"/>
                <w:lang w:val="es-ES"/>
              </w:rPr>
              <w:t xml:space="preserve"> </w:t>
            </w:r>
            <w:r w:rsidRPr="009E41F7">
              <w:rPr>
                <w:rFonts w:ascii="Arial" w:eastAsia="Arial MT" w:hAnsi="Arial" w:cs="Arial MT"/>
                <w:b/>
                <w:sz w:val="20"/>
                <w:lang w:val="es-ES"/>
              </w:rPr>
              <w:t>DURANTE</w:t>
            </w:r>
            <w:r w:rsidRPr="009E41F7">
              <w:rPr>
                <w:rFonts w:ascii="Arial" w:eastAsia="Arial MT" w:hAnsi="Arial" w:cs="Arial MT"/>
                <w:b/>
                <w:spacing w:val="-1"/>
                <w:sz w:val="20"/>
                <w:lang w:val="es-ES"/>
              </w:rPr>
              <w:t xml:space="preserve"> </w:t>
            </w:r>
            <w:r w:rsidRPr="009E41F7">
              <w:rPr>
                <w:rFonts w:ascii="Arial" w:eastAsia="Arial MT" w:hAnsi="Arial" w:cs="Arial MT"/>
                <w:b/>
                <w:sz w:val="20"/>
                <w:lang w:val="es-ES"/>
              </w:rPr>
              <w:t>EL</w:t>
            </w:r>
            <w:r w:rsidRPr="009E41F7">
              <w:rPr>
                <w:rFonts w:ascii="Arial" w:eastAsia="Arial MT" w:hAnsi="Arial" w:cs="Arial MT"/>
                <w:b/>
                <w:spacing w:val="-1"/>
                <w:sz w:val="20"/>
                <w:lang w:val="es-ES"/>
              </w:rPr>
              <w:t xml:space="preserve"> </w:t>
            </w:r>
            <w:r w:rsidRPr="009E41F7">
              <w:rPr>
                <w:rFonts w:ascii="Arial" w:eastAsia="Arial MT" w:hAnsi="Arial" w:cs="Arial MT"/>
                <w:b/>
                <w:sz w:val="20"/>
                <w:lang w:val="es-ES"/>
              </w:rPr>
              <w:t>EJERCICIO</w:t>
            </w:r>
            <w:r w:rsidRPr="009E41F7">
              <w:rPr>
                <w:rFonts w:ascii="Arial" w:eastAsia="Arial MT" w:hAnsi="Arial" w:cs="Arial MT"/>
                <w:b/>
                <w:spacing w:val="-1"/>
                <w:sz w:val="20"/>
                <w:lang w:val="es-ES"/>
              </w:rPr>
              <w:t xml:space="preserve"> </w:t>
            </w:r>
            <w:r w:rsidRPr="009E41F7">
              <w:rPr>
                <w:rFonts w:ascii="Arial" w:eastAsia="Arial MT" w:hAnsi="Arial" w:cs="Arial MT"/>
                <w:b/>
                <w:sz w:val="20"/>
                <w:lang w:val="es-ES"/>
              </w:rPr>
              <w:t>FISCAL</w:t>
            </w:r>
            <w:r w:rsidRPr="009E41F7">
              <w:rPr>
                <w:rFonts w:ascii="Arial" w:eastAsia="Arial MT" w:hAnsi="Arial" w:cs="Arial MT"/>
                <w:b/>
                <w:spacing w:val="-1"/>
                <w:sz w:val="20"/>
                <w:lang w:val="es-ES"/>
              </w:rPr>
              <w:t xml:space="preserve"> </w:t>
            </w:r>
            <w:r w:rsidRPr="009E41F7">
              <w:rPr>
                <w:rFonts w:ascii="Arial" w:eastAsia="Arial MT" w:hAnsi="Arial" w:cs="Arial MT"/>
                <w:b/>
                <w:sz w:val="20"/>
                <w:lang w:val="es-ES"/>
              </w:rPr>
              <w:t>2024,</w:t>
            </w:r>
            <w:r w:rsidRPr="009E41F7">
              <w:rPr>
                <w:rFonts w:ascii="Arial" w:eastAsia="Arial MT" w:hAnsi="Arial" w:cs="Arial MT"/>
                <w:b/>
                <w:spacing w:val="-1"/>
                <w:sz w:val="20"/>
                <w:lang w:val="es-ES"/>
              </w:rPr>
              <w:t xml:space="preserve"> </w:t>
            </w:r>
            <w:r w:rsidRPr="009E41F7">
              <w:rPr>
                <w:rFonts w:ascii="Arial" w:eastAsia="Arial MT" w:hAnsi="Arial" w:cs="Arial MT"/>
                <w:b/>
                <w:sz w:val="20"/>
                <w:lang w:val="es-ES"/>
              </w:rPr>
              <w:t>ASCENDERÁ</w:t>
            </w:r>
            <w:r w:rsidRPr="009E41F7">
              <w:rPr>
                <w:rFonts w:ascii="Arial" w:eastAsia="Arial MT" w:hAnsi="Arial" w:cs="Arial MT"/>
                <w:b/>
                <w:spacing w:val="-2"/>
                <w:sz w:val="20"/>
                <w:lang w:val="es-ES"/>
              </w:rPr>
              <w:t xml:space="preserve"> </w:t>
            </w:r>
            <w:r w:rsidRPr="009E41F7">
              <w:rPr>
                <w:rFonts w:ascii="Arial" w:eastAsia="Arial MT" w:hAnsi="Arial" w:cs="Arial MT"/>
                <w:b/>
                <w:sz w:val="20"/>
                <w:lang w:val="es-ES"/>
              </w:rPr>
              <w:t xml:space="preserve">A: </w:t>
            </w:r>
          </w:p>
        </w:tc>
        <w:tc>
          <w:tcPr>
            <w:tcW w:w="2028" w:type="dxa"/>
            <w:tcBorders>
              <w:top w:val="single" w:sz="4" w:space="0" w:color="auto"/>
              <w:left w:val="single" w:sz="4" w:space="0" w:color="auto"/>
              <w:bottom w:val="single" w:sz="4" w:space="0" w:color="auto"/>
              <w:right w:val="single" w:sz="4" w:space="0" w:color="auto"/>
            </w:tcBorders>
            <w:vAlign w:val="center"/>
            <w:hideMark/>
          </w:tcPr>
          <w:p w:rsidR="009E41F7" w:rsidRPr="009E41F7" w:rsidRDefault="009E41F7" w:rsidP="009E41F7">
            <w:pPr>
              <w:spacing w:after="0" w:line="228" w:lineRule="exact"/>
              <w:jc w:val="center"/>
              <w:rPr>
                <w:rFonts w:ascii="Arial" w:eastAsia="Arial MT" w:hAnsi="Arial MT" w:cs="Arial MT"/>
                <w:b/>
                <w:sz w:val="20"/>
                <w:lang w:val="es-ES"/>
              </w:rPr>
            </w:pPr>
            <w:r w:rsidRPr="009E41F7">
              <w:rPr>
                <w:rFonts w:ascii="Arial" w:eastAsia="Arial MT" w:hAnsi="Arial MT" w:cs="Arial MT"/>
                <w:b/>
                <w:sz w:val="20"/>
                <w:lang w:val="es-ES"/>
              </w:rPr>
              <w:t xml:space="preserve">$  </w:t>
            </w:r>
            <w:r w:rsidRPr="009E41F7">
              <w:rPr>
                <w:rFonts w:ascii="Arial" w:eastAsia="Arial MT" w:hAnsi="Arial MT" w:cs="Arial MT"/>
                <w:b/>
                <w:spacing w:val="-7"/>
                <w:sz w:val="20"/>
                <w:lang w:val="es-ES"/>
              </w:rPr>
              <w:t xml:space="preserve"> </w:t>
            </w:r>
            <w:r w:rsidRPr="009E41F7">
              <w:rPr>
                <w:rFonts w:ascii="Arial" w:eastAsia="Arial MT" w:hAnsi="Arial MT" w:cs="Arial MT"/>
                <w:b/>
                <w:sz w:val="20"/>
                <w:lang w:val="es-ES"/>
              </w:rPr>
              <w:t>121,688,448.00</w:t>
            </w:r>
          </w:p>
        </w:tc>
      </w:tr>
    </w:tbl>
    <w:p w:rsidR="009E41F7" w:rsidRPr="009E41F7" w:rsidRDefault="009E41F7" w:rsidP="009E41F7">
      <w:pPr>
        <w:widowControl w:val="0"/>
        <w:autoSpaceDE w:val="0"/>
        <w:autoSpaceDN w:val="0"/>
        <w:spacing w:after="0" w:line="360" w:lineRule="auto"/>
        <w:rPr>
          <w:rFonts w:ascii="Arial" w:eastAsia="Arial MT" w:hAnsi="Arial"/>
          <w:sz w:val="20"/>
          <w:szCs w:val="20"/>
          <w:lang w:val="es-ES"/>
        </w:rPr>
      </w:pPr>
    </w:p>
    <w:p w:rsidR="009E41F7" w:rsidRPr="009E41F7" w:rsidRDefault="009E41F7" w:rsidP="009E41F7">
      <w:pPr>
        <w:widowControl w:val="0"/>
        <w:autoSpaceDE w:val="0"/>
        <w:autoSpaceDN w:val="0"/>
        <w:spacing w:after="0" w:line="360" w:lineRule="auto"/>
        <w:jc w:val="center"/>
        <w:rPr>
          <w:rFonts w:ascii="Arial" w:eastAsia="Arial MT" w:hAnsi="Arial"/>
          <w:b/>
          <w:sz w:val="20"/>
          <w:szCs w:val="20"/>
          <w:lang w:val="es-ES"/>
        </w:rPr>
      </w:pPr>
      <w:r w:rsidRPr="009E41F7">
        <w:rPr>
          <w:rFonts w:ascii="Arial" w:eastAsia="Arial MT" w:hAnsi="Arial"/>
          <w:b/>
          <w:sz w:val="20"/>
          <w:szCs w:val="20"/>
          <w:lang w:val="es-ES"/>
        </w:rPr>
        <w:t>T r a n s i t o r i o</w:t>
      </w:r>
    </w:p>
    <w:p w:rsidR="009E41F7" w:rsidRPr="009E41F7" w:rsidRDefault="009E41F7" w:rsidP="009E41F7">
      <w:pPr>
        <w:widowControl w:val="0"/>
        <w:autoSpaceDE w:val="0"/>
        <w:autoSpaceDN w:val="0"/>
        <w:spacing w:after="0" w:line="360" w:lineRule="auto"/>
        <w:rPr>
          <w:rFonts w:ascii="Arial" w:eastAsia="Arial MT" w:hAnsi="Arial"/>
          <w:b/>
          <w:sz w:val="20"/>
          <w:szCs w:val="20"/>
          <w:lang w:val="es-ES"/>
        </w:rPr>
      </w:pP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r w:rsidRPr="009E41F7">
        <w:rPr>
          <w:rFonts w:ascii="Arial" w:eastAsia="Arial MT" w:hAnsi="Arial"/>
          <w:b/>
          <w:sz w:val="20"/>
          <w:szCs w:val="20"/>
          <w:lang w:val="es-ES"/>
        </w:rPr>
        <w:t xml:space="preserve">Artículo Único.- </w:t>
      </w:r>
      <w:r w:rsidRPr="009E41F7">
        <w:rPr>
          <w:rFonts w:ascii="Arial" w:eastAsia="Arial MT" w:hAnsi="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rsidR="009E41F7" w:rsidRPr="009E41F7" w:rsidRDefault="009E41F7" w:rsidP="009E41F7">
      <w:pPr>
        <w:widowControl w:val="0"/>
        <w:autoSpaceDE w:val="0"/>
        <w:autoSpaceDN w:val="0"/>
        <w:spacing w:after="0" w:line="360" w:lineRule="auto"/>
        <w:jc w:val="both"/>
        <w:rPr>
          <w:rFonts w:ascii="Arial" w:eastAsia="Arial MT" w:hAnsi="Arial"/>
          <w:sz w:val="20"/>
          <w:szCs w:val="20"/>
          <w:lang w:val="es-ES"/>
        </w:rPr>
      </w:pPr>
    </w:p>
    <w:p w:rsidR="00633CCE" w:rsidRPr="00633CCE" w:rsidRDefault="00633CCE" w:rsidP="00FF14E2">
      <w:pPr>
        <w:widowControl w:val="0"/>
        <w:autoSpaceDE w:val="0"/>
        <w:autoSpaceDN w:val="0"/>
        <w:spacing w:after="0" w:line="24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1C732C">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1C732C">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1C732C">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Default="00633CCE" w:rsidP="001C732C">
      <w:pPr>
        <w:widowControl w:val="0"/>
        <w:autoSpaceDE w:val="0"/>
        <w:autoSpaceDN w:val="0"/>
        <w:spacing w:after="0" w:line="360" w:lineRule="auto"/>
        <w:jc w:val="both"/>
        <w:rPr>
          <w:rFonts w:ascii="Arial" w:eastAsia="Arial MT" w:hAnsi="Arial"/>
          <w:sz w:val="20"/>
          <w:szCs w:val="20"/>
        </w:rPr>
      </w:pPr>
    </w:p>
    <w:p w:rsidR="001C732C" w:rsidRPr="00633CCE" w:rsidRDefault="001C732C" w:rsidP="001C732C">
      <w:pPr>
        <w:widowControl w:val="0"/>
        <w:autoSpaceDE w:val="0"/>
        <w:autoSpaceDN w:val="0"/>
        <w:spacing w:after="0" w:line="360" w:lineRule="auto"/>
        <w:jc w:val="both"/>
        <w:rPr>
          <w:rFonts w:ascii="Arial" w:eastAsia="Arial MT" w:hAnsi="Arial"/>
          <w:sz w:val="20"/>
          <w:szCs w:val="20"/>
        </w:rPr>
      </w:pPr>
      <w:bookmarkStart w:id="3" w:name="_GoBack"/>
      <w:bookmarkEnd w:id="3"/>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FF14E2">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FF14E2" w:rsidRDefault="00633CCE" w:rsidP="00FF14E2">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sectPr w:rsidR="00633CCE" w:rsidRPr="00FF14E2"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F7" w:rsidRDefault="009E41F7">
      <w:pPr>
        <w:spacing w:after="0" w:line="240" w:lineRule="auto"/>
      </w:pPr>
      <w:r>
        <w:separator/>
      </w:r>
    </w:p>
  </w:endnote>
  <w:endnote w:type="continuationSeparator" w:id="0">
    <w:p w:rsidR="009E41F7" w:rsidRDefault="009E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F7" w:rsidRDefault="009E41F7"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41F7" w:rsidRDefault="009E41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F7" w:rsidRDefault="009E41F7"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C732C">
      <w:rPr>
        <w:rStyle w:val="Nmerodepgina"/>
        <w:noProof/>
      </w:rPr>
      <w:t>1</w:t>
    </w:r>
    <w:r>
      <w:rPr>
        <w:rStyle w:val="Nmerodepgina"/>
      </w:rPr>
      <w:fldChar w:fldCharType="end"/>
    </w:r>
  </w:p>
  <w:p w:rsidR="009E41F7" w:rsidRDefault="009E41F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F7" w:rsidRPr="009C3E88" w:rsidRDefault="009E41F7">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1C732C" w:rsidRPr="001C732C">
      <w:rPr>
        <w:rFonts w:ascii="Arial" w:hAnsi="Arial"/>
        <w:noProof/>
        <w:sz w:val="20"/>
        <w:szCs w:val="20"/>
        <w:lang w:val="es-ES"/>
      </w:rPr>
      <w:t>38</w:t>
    </w:r>
    <w:r w:rsidRPr="009C3E88">
      <w:rPr>
        <w:rFonts w:ascii="Arial" w:hAnsi="Arial"/>
        <w:sz w:val="20"/>
        <w:szCs w:val="20"/>
      </w:rPr>
      <w:fldChar w:fldCharType="end"/>
    </w:r>
  </w:p>
  <w:p w:rsidR="009E41F7" w:rsidRDefault="009E41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F7" w:rsidRDefault="009E41F7">
      <w:pPr>
        <w:spacing w:after="0" w:line="240" w:lineRule="auto"/>
      </w:pPr>
      <w:r>
        <w:separator/>
      </w:r>
    </w:p>
  </w:footnote>
  <w:footnote w:type="continuationSeparator" w:id="0">
    <w:p w:rsidR="009E41F7" w:rsidRDefault="009E41F7">
      <w:pPr>
        <w:spacing w:after="0" w:line="240" w:lineRule="auto"/>
      </w:pPr>
      <w:r>
        <w:continuationSeparator/>
      </w:r>
    </w:p>
  </w:footnote>
  <w:footnote w:id="1">
    <w:p w:rsidR="009E41F7" w:rsidRPr="003B7CC4" w:rsidRDefault="009E41F7"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9E41F7" w:rsidRDefault="009E41F7"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E41F7" w:rsidRPr="0055215F" w:rsidRDefault="009E41F7" w:rsidP="00B20FF4">
      <w:pPr>
        <w:pStyle w:val="Textonotapie"/>
        <w:rPr>
          <w:lang w:val="es-MX"/>
        </w:rPr>
      </w:pPr>
    </w:p>
  </w:footnote>
  <w:footnote w:id="3">
    <w:p w:rsidR="009E41F7" w:rsidRPr="00A33CFF" w:rsidRDefault="009E41F7"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E41F7" w:rsidRPr="00713177" w:rsidRDefault="009E41F7"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E41F7" w:rsidRPr="00713177" w:rsidRDefault="009E41F7"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E41F7" w:rsidRDefault="009E41F7"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E41F7" w:rsidRPr="00777624" w:rsidRDefault="009E41F7" w:rsidP="00B20FF4">
      <w:pPr>
        <w:pStyle w:val="Textonotapie"/>
        <w:rPr>
          <w:rFonts w:ascii="Arial" w:hAnsi="Arial" w:cs="Arial"/>
          <w:sz w:val="16"/>
          <w:szCs w:val="16"/>
        </w:rPr>
      </w:pPr>
    </w:p>
  </w:footnote>
  <w:footnote w:id="7">
    <w:p w:rsidR="009E41F7" w:rsidRPr="00777624" w:rsidRDefault="009E41F7"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E41F7" w:rsidRPr="00777624" w:rsidRDefault="009E41F7"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E41F7" w:rsidRPr="008F19C7" w:rsidRDefault="009E41F7"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E41F7" w:rsidTr="001C1913">
      <w:trPr>
        <w:cantSplit/>
        <w:trHeight w:val="329"/>
      </w:trPr>
      <w:tc>
        <w:tcPr>
          <w:tcW w:w="1260" w:type="dxa"/>
          <w:vMerge w:val="restart"/>
          <w:vAlign w:val="center"/>
        </w:tcPr>
        <w:p w:rsidR="009E41F7" w:rsidRDefault="009E41F7"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3407" r:id="rId2"/>
            </w:object>
          </w:r>
        </w:p>
      </w:tc>
      <w:tc>
        <w:tcPr>
          <w:tcW w:w="9000" w:type="dxa"/>
          <w:gridSpan w:val="2"/>
          <w:tcBorders>
            <w:bottom w:val="double" w:sz="4" w:space="0" w:color="auto"/>
          </w:tcBorders>
          <w:vAlign w:val="bottom"/>
        </w:tcPr>
        <w:p w:rsidR="009E41F7" w:rsidRDefault="009E41F7"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E41F7" w:rsidTr="001C1913">
      <w:trPr>
        <w:cantSplit/>
        <w:trHeight w:val="49"/>
      </w:trPr>
      <w:tc>
        <w:tcPr>
          <w:tcW w:w="1260" w:type="dxa"/>
          <w:vMerge/>
        </w:tcPr>
        <w:p w:rsidR="009E41F7" w:rsidRDefault="009E41F7" w:rsidP="001C1913">
          <w:pPr>
            <w:pStyle w:val="Encabezado"/>
            <w:rPr>
              <w:rFonts w:ascii="CG Omega" w:hAnsi="CG Omega" w:cs="CG Omega"/>
              <w:sz w:val="16"/>
              <w:szCs w:val="16"/>
            </w:rPr>
          </w:pPr>
        </w:p>
      </w:tc>
      <w:tc>
        <w:tcPr>
          <w:tcW w:w="9000" w:type="dxa"/>
          <w:gridSpan w:val="2"/>
          <w:tcBorders>
            <w:top w:val="double" w:sz="4" w:space="0" w:color="auto"/>
          </w:tcBorders>
        </w:tcPr>
        <w:p w:rsidR="009E41F7" w:rsidRDefault="009E41F7" w:rsidP="001C1913">
          <w:pPr>
            <w:pStyle w:val="Encabezado"/>
            <w:ind w:left="-70"/>
            <w:jc w:val="right"/>
            <w:rPr>
              <w:rFonts w:ascii="Arial Narrow" w:hAnsi="Arial Narrow" w:cs="Arial Narrow"/>
              <w:sz w:val="4"/>
              <w:szCs w:val="4"/>
            </w:rPr>
          </w:pPr>
        </w:p>
      </w:tc>
    </w:tr>
    <w:tr w:rsidR="009E41F7" w:rsidTr="001C1913">
      <w:trPr>
        <w:cantSplit/>
        <w:trHeight w:val="291"/>
      </w:trPr>
      <w:tc>
        <w:tcPr>
          <w:tcW w:w="1260" w:type="dxa"/>
          <w:vMerge/>
        </w:tcPr>
        <w:p w:rsidR="009E41F7" w:rsidRDefault="009E41F7" w:rsidP="001C1913">
          <w:pPr>
            <w:pStyle w:val="Encabezado"/>
            <w:rPr>
              <w:rFonts w:ascii="CG Omega" w:hAnsi="CG Omega" w:cs="CG Omega"/>
              <w:sz w:val="16"/>
              <w:szCs w:val="16"/>
            </w:rPr>
          </w:pPr>
        </w:p>
      </w:tc>
      <w:tc>
        <w:tcPr>
          <w:tcW w:w="4212" w:type="dxa"/>
        </w:tcPr>
        <w:p w:rsidR="009E41F7" w:rsidRPr="004048C7" w:rsidRDefault="009E41F7"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9E41F7" w:rsidRPr="004048C7" w:rsidRDefault="009E41F7" w:rsidP="001C1913">
          <w:pPr>
            <w:pStyle w:val="Encabezado"/>
            <w:ind w:left="110"/>
            <w:rPr>
              <w:rFonts w:ascii="Arial" w:hAnsi="Arial"/>
              <w:sz w:val="17"/>
              <w:szCs w:val="17"/>
            </w:rPr>
          </w:pPr>
          <w:r>
            <w:rPr>
              <w:rFonts w:ascii="Arial" w:hAnsi="Arial"/>
              <w:sz w:val="17"/>
              <w:szCs w:val="17"/>
            </w:rPr>
            <w:t>Secretaría General del Poder Legislativo</w:t>
          </w:r>
        </w:p>
        <w:p w:rsidR="009E41F7" w:rsidRPr="004048C7" w:rsidRDefault="009E41F7" w:rsidP="001C1913">
          <w:pPr>
            <w:pStyle w:val="Encabezado"/>
            <w:ind w:left="110"/>
            <w:rPr>
              <w:rFonts w:ascii="Arial" w:hAnsi="Arial"/>
              <w:sz w:val="17"/>
              <w:szCs w:val="17"/>
            </w:rPr>
          </w:pPr>
          <w:r w:rsidRPr="004048C7">
            <w:rPr>
              <w:rFonts w:ascii="Arial" w:hAnsi="Arial"/>
              <w:sz w:val="17"/>
              <w:szCs w:val="17"/>
            </w:rPr>
            <w:t>Unidad de Servicios Técnico-Legislativos</w:t>
          </w:r>
        </w:p>
        <w:p w:rsidR="009E41F7" w:rsidRDefault="009E41F7" w:rsidP="001C1913">
          <w:pPr>
            <w:pStyle w:val="Encabezado"/>
            <w:ind w:left="-70"/>
            <w:rPr>
              <w:rFonts w:ascii="Arial Narrow" w:hAnsi="Arial Narrow" w:cs="Arial Narrow"/>
              <w:sz w:val="4"/>
              <w:szCs w:val="4"/>
            </w:rPr>
          </w:pPr>
        </w:p>
      </w:tc>
      <w:tc>
        <w:tcPr>
          <w:tcW w:w="4788" w:type="dxa"/>
        </w:tcPr>
        <w:p w:rsidR="009E41F7" w:rsidRDefault="009E41F7"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9E41F7" w:rsidRPr="001D52AB" w:rsidRDefault="009E41F7" w:rsidP="001C1913">
          <w:pPr>
            <w:pStyle w:val="Encabezado"/>
            <w:ind w:left="-70"/>
            <w:jc w:val="right"/>
            <w:rPr>
              <w:rFonts w:ascii="Arial" w:hAnsi="Arial"/>
              <w:i/>
              <w:iCs/>
              <w:sz w:val="18"/>
              <w:szCs w:val="18"/>
            </w:rPr>
          </w:pPr>
        </w:p>
      </w:tc>
    </w:tr>
  </w:tbl>
  <w:p w:rsidR="009E41F7" w:rsidRDefault="009E41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E41F7" w:rsidTr="001C1913">
      <w:trPr>
        <w:cantSplit/>
        <w:trHeight w:val="329"/>
      </w:trPr>
      <w:tc>
        <w:tcPr>
          <w:tcW w:w="1260" w:type="dxa"/>
          <w:vMerge w:val="restart"/>
          <w:vAlign w:val="center"/>
        </w:tcPr>
        <w:p w:rsidR="009E41F7" w:rsidRDefault="009E41F7"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3408" r:id="rId2"/>
            </w:object>
          </w:r>
        </w:p>
      </w:tc>
      <w:tc>
        <w:tcPr>
          <w:tcW w:w="9000" w:type="dxa"/>
          <w:gridSpan w:val="2"/>
          <w:tcBorders>
            <w:bottom w:val="double" w:sz="4" w:space="0" w:color="auto"/>
          </w:tcBorders>
          <w:vAlign w:val="bottom"/>
        </w:tcPr>
        <w:p w:rsidR="009E41F7" w:rsidRDefault="009E41F7"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YAXCABÁ, YUCATÁN, PARA EL EJERCICIO FISCAL 2024.</w:t>
          </w:r>
        </w:p>
      </w:tc>
    </w:tr>
    <w:tr w:rsidR="009E41F7" w:rsidTr="001C1913">
      <w:trPr>
        <w:cantSplit/>
        <w:trHeight w:val="49"/>
      </w:trPr>
      <w:tc>
        <w:tcPr>
          <w:tcW w:w="1260" w:type="dxa"/>
          <w:vMerge/>
        </w:tcPr>
        <w:p w:rsidR="009E41F7" w:rsidRDefault="009E41F7" w:rsidP="00B20FF4">
          <w:pPr>
            <w:pStyle w:val="Encabezado"/>
            <w:rPr>
              <w:rFonts w:ascii="CG Omega" w:hAnsi="CG Omega" w:cs="CG Omega"/>
              <w:sz w:val="16"/>
              <w:szCs w:val="16"/>
            </w:rPr>
          </w:pPr>
        </w:p>
      </w:tc>
      <w:tc>
        <w:tcPr>
          <w:tcW w:w="9000" w:type="dxa"/>
          <w:gridSpan w:val="2"/>
          <w:tcBorders>
            <w:top w:val="double" w:sz="4" w:space="0" w:color="auto"/>
          </w:tcBorders>
        </w:tcPr>
        <w:p w:rsidR="009E41F7" w:rsidRDefault="009E41F7" w:rsidP="00B20FF4">
          <w:pPr>
            <w:pStyle w:val="Encabezado"/>
            <w:ind w:left="-70"/>
            <w:jc w:val="right"/>
            <w:rPr>
              <w:rFonts w:ascii="Arial Narrow" w:hAnsi="Arial Narrow" w:cs="Arial Narrow"/>
              <w:sz w:val="4"/>
              <w:szCs w:val="4"/>
            </w:rPr>
          </w:pPr>
        </w:p>
      </w:tc>
    </w:tr>
    <w:tr w:rsidR="009E41F7" w:rsidRPr="001D52AB" w:rsidTr="001C1913">
      <w:trPr>
        <w:cantSplit/>
        <w:trHeight w:val="291"/>
      </w:trPr>
      <w:tc>
        <w:tcPr>
          <w:tcW w:w="1260" w:type="dxa"/>
          <w:vMerge/>
        </w:tcPr>
        <w:p w:rsidR="009E41F7" w:rsidRDefault="009E41F7" w:rsidP="00B20FF4">
          <w:pPr>
            <w:pStyle w:val="Encabezado"/>
            <w:rPr>
              <w:rFonts w:ascii="CG Omega" w:hAnsi="CG Omega" w:cs="CG Omega"/>
              <w:sz w:val="16"/>
              <w:szCs w:val="16"/>
            </w:rPr>
          </w:pPr>
        </w:p>
      </w:tc>
      <w:tc>
        <w:tcPr>
          <w:tcW w:w="4212" w:type="dxa"/>
        </w:tcPr>
        <w:p w:rsidR="009E41F7" w:rsidRPr="004048C7" w:rsidRDefault="009E41F7"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9E41F7" w:rsidRPr="004048C7" w:rsidRDefault="009E41F7" w:rsidP="00B20FF4">
          <w:pPr>
            <w:pStyle w:val="Encabezado"/>
            <w:ind w:left="110"/>
            <w:rPr>
              <w:rFonts w:ascii="Arial" w:hAnsi="Arial"/>
              <w:sz w:val="17"/>
              <w:szCs w:val="17"/>
            </w:rPr>
          </w:pPr>
          <w:r>
            <w:rPr>
              <w:rFonts w:ascii="Arial" w:hAnsi="Arial"/>
              <w:sz w:val="17"/>
              <w:szCs w:val="17"/>
            </w:rPr>
            <w:t>Secretaría General del Poder Legislativo</w:t>
          </w:r>
        </w:p>
        <w:p w:rsidR="009E41F7" w:rsidRPr="004048C7" w:rsidRDefault="009E41F7"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9E41F7" w:rsidRDefault="009E41F7" w:rsidP="00B20FF4">
          <w:pPr>
            <w:pStyle w:val="Encabezado"/>
            <w:ind w:left="-70"/>
            <w:rPr>
              <w:rFonts w:ascii="Arial Narrow" w:hAnsi="Arial Narrow" w:cs="Arial Narrow"/>
              <w:sz w:val="4"/>
              <w:szCs w:val="4"/>
            </w:rPr>
          </w:pPr>
        </w:p>
      </w:tc>
      <w:tc>
        <w:tcPr>
          <w:tcW w:w="4788" w:type="dxa"/>
        </w:tcPr>
        <w:p w:rsidR="009E41F7" w:rsidRDefault="009E41F7"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9E41F7" w:rsidRPr="001D52AB" w:rsidRDefault="009E41F7" w:rsidP="00B20FF4">
          <w:pPr>
            <w:pStyle w:val="Encabezado"/>
            <w:ind w:left="-70"/>
            <w:jc w:val="right"/>
            <w:rPr>
              <w:rFonts w:ascii="Arial" w:hAnsi="Arial"/>
              <w:i/>
              <w:iCs/>
              <w:sz w:val="18"/>
              <w:szCs w:val="18"/>
            </w:rPr>
          </w:pPr>
        </w:p>
      </w:tc>
    </w:tr>
  </w:tbl>
  <w:p w:rsidR="009E41F7" w:rsidRDefault="009E41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3">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4">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5">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8">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2"/>
  </w:num>
  <w:num w:numId="8">
    <w:abstractNumId w:val="1"/>
  </w:num>
  <w:num w:numId="9">
    <w:abstractNumId w:val="0"/>
  </w:num>
  <w:num w:numId="10">
    <w:abstractNumId w:val="14"/>
  </w:num>
  <w:num w:numId="11">
    <w:abstractNumId w:val="8"/>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9"/>
  </w:num>
  <w:num w:numId="21">
    <w:abstractNumId w:val="6"/>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C732C"/>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41F7"/>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1375"/>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14E2"/>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numbering" w:customStyle="1" w:styleId="Sinlista1">
    <w:name w:val="Sin lista1"/>
    <w:next w:val="Sinlista"/>
    <w:uiPriority w:val="99"/>
    <w:semiHidden/>
    <w:unhideWhenUsed/>
    <w:rsid w:val="009E41F7"/>
  </w:style>
  <w:style w:type="paragraph" w:styleId="Puesto">
    <w:name w:val="Title"/>
    <w:basedOn w:val="Normal"/>
    <w:link w:val="PuestoCar"/>
    <w:uiPriority w:val="10"/>
    <w:qFormat/>
    <w:rsid w:val="009E41F7"/>
    <w:pPr>
      <w:widowControl w:val="0"/>
      <w:autoSpaceDE w:val="0"/>
      <w:autoSpaceDN w:val="0"/>
      <w:spacing w:before="89" w:after="0" w:line="240" w:lineRule="auto"/>
      <w:ind w:left="1295" w:hanging="709"/>
    </w:pPr>
    <w:rPr>
      <w:rFonts w:cs="Calibri"/>
      <w:lang w:val="es-ES"/>
    </w:rPr>
  </w:style>
  <w:style w:type="character" w:customStyle="1" w:styleId="PuestoCar">
    <w:name w:val="Puesto Car"/>
    <w:basedOn w:val="Fuentedeprrafopredeter"/>
    <w:link w:val="Puesto"/>
    <w:uiPriority w:val="10"/>
    <w:rsid w:val="009E41F7"/>
    <w:rPr>
      <w:rFonts w:cs="Calibri"/>
      <w:sz w:val="22"/>
      <w:szCs w:val="22"/>
      <w:lang w:val="es-ES" w:eastAsia="en-US"/>
    </w:rPr>
  </w:style>
  <w:style w:type="table" w:customStyle="1" w:styleId="Tablaconcuadrcula1">
    <w:name w:val="Tabla con cuadrícula1"/>
    <w:basedOn w:val="Tablanormal"/>
    <w:next w:val="Tablaconcuadrcula"/>
    <w:uiPriority w:val="39"/>
    <w:rsid w:val="009E41F7"/>
    <w:pPr>
      <w:widowControl w:val="0"/>
      <w:autoSpaceDE w:val="0"/>
      <w:autoSpaceDN w:val="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E41F7"/>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717166355">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 w:id="20334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DFE6-54BA-4CE4-AE46-E18EAE0D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38</Pages>
  <Words>11288</Words>
  <Characters>62086</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2024-01-17T16:31:00Z</cp:lastPrinted>
  <dcterms:created xsi:type="dcterms:W3CDTF">2023-11-23T17:10:00Z</dcterms:created>
  <dcterms:modified xsi:type="dcterms:W3CDTF">2024-03-05T20:17:00Z</dcterms:modified>
</cp:coreProperties>
</file>