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503A334"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A693E">
                              <w:rPr>
                                <w:rFonts w:ascii="Tahoma" w:hAnsi="Tahoma" w:cs="Tahoma"/>
                                <w:b/>
                                <w:sz w:val="60"/>
                                <w:szCs w:val="60"/>
                              </w:rPr>
                              <w:t>TUNKÁS</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1503A334"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A693E">
                        <w:rPr>
                          <w:rFonts w:ascii="Tahoma" w:hAnsi="Tahoma" w:cs="Tahoma"/>
                          <w:b/>
                          <w:sz w:val="60"/>
                          <w:szCs w:val="60"/>
                        </w:rPr>
                        <w:t>TUNKÁS</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7pt;height:122.4pt">
                                  <v:imagedata r:id="rId11" o:title=""/>
                                </v:shape>
                                <o:OLEObject Type="Embed" ProgID="Word.Picture.8" ShapeID="_x0000_i1027" DrawAspect="Content" ObjectID="_1829817224"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7pt;height:122.4pt">
                            <v:imagedata r:id="rId13" o:title=""/>
                          </v:shape>
                          <o:OLEObject Type="Embed" ProgID="Word.Picture.8" ShapeID="_x0000_i1027" DrawAspect="Content" ObjectID="_1829816367"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83410F"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es-ES"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36FB07BD" w14:textId="77777777" w:rsidR="00836001" w:rsidRPr="00836001" w:rsidRDefault="00836001" w:rsidP="00836001">
      <w:pPr>
        <w:widowControl w:val="0"/>
        <w:autoSpaceDE w:val="0"/>
        <w:autoSpaceDN w:val="0"/>
        <w:adjustRightInd w:val="0"/>
        <w:spacing w:after="0" w:line="360" w:lineRule="auto"/>
        <w:jc w:val="both"/>
        <w:rPr>
          <w:rFonts w:ascii="Arial" w:hAnsi="Arial"/>
          <w:b/>
          <w:bCs/>
          <w:sz w:val="20"/>
          <w:szCs w:val="20"/>
        </w:rPr>
      </w:pPr>
      <w:r w:rsidRPr="00836001">
        <w:rPr>
          <w:rFonts w:ascii="Arial" w:hAnsi="Arial"/>
          <w:b/>
          <w:bCs/>
          <w:sz w:val="20"/>
          <w:szCs w:val="20"/>
        </w:rPr>
        <w:t>LII.- LEY DE INGRESOS DEL MUNICIPIO DE TUNKÁS, YUCATÁN, PARA EL EJERCICIO FISCAL 2026:</w:t>
      </w:r>
    </w:p>
    <w:p w14:paraId="5764BE78"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4EEBDA9C"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 xml:space="preserve">TÍTULO PRIMERO </w:t>
      </w:r>
    </w:p>
    <w:p w14:paraId="492E646B"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r w:rsidRPr="00836001">
        <w:rPr>
          <w:rFonts w:ascii="Arial" w:hAnsi="Arial"/>
          <w:b/>
          <w:bCs/>
          <w:sz w:val="20"/>
          <w:szCs w:val="20"/>
        </w:rPr>
        <w:t>DISPOSICIONES GENERALES</w:t>
      </w:r>
    </w:p>
    <w:p w14:paraId="13CF3D3B"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106CCA8A"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w:t>
      </w:r>
    </w:p>
    <w:p w14:paraId="38A2DC43"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r w:rsidRPr="00836001">
        <w:rPr>
          <w:rFonts w:ascii="Arial" w:hAnsi="Arial"/>
          <w:b/>
          <w:bCs/>
          <w:sz w:val="20"/>
          <w:szCs w:val="20"/>
        </w:rPr>
        <w:t>De La Naturaleza y Objeto de la Ley</w:t>
      </w:r>
    </w:p>
    <w:p w14:paraId="5AE8BECB"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2DEC6463"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1.- </w:t>
      </w:r>
      <w:r w:rsidRPr="00836001">
        <w:rPr>
          <w:rFonts w:ascii="Arial" w:hAnsi="Arial"/>
          <w:sz w:val="20"/>
          <w:szCs w:val="20"/>
        </w:rPr>
        <w:t xml:space="preserve">La presente Ley es de orden público y de interés social, y tiene por objeto establecer los ingresos que percibirá la Hacienda Pública del Municipio de </w:t>
      </w:r>
      <w:proofErr w:type="spellStart"/>
      <w:r w:rsidRPr="00836001">
        <w:rPr>
          <w:rFonts w:ascii="Arial" w:hAnsi="Arial"/>
          <w:sz w:val="20"/>
          <w:szCs w:val="20"/>
        </w:rPr>
        <w:t>Tunkás</w:t>
      </w:r>
      <w:proofErr w:type="spellEnd"/>
      <w:r w:rsidRPr="00836001">
        <w:rPr>
          <w:rFonts w:ascii="Arial" w:hAnsi="Arial"/>
          <w:sz w:val="20"/>
          <w:szCs w:val="20"/>
        </w:rPr>
        <w:t>, Yucatán, a través de su Tesorería Municipal, durante el ejercicio fiscal del año 2026.</w:t>
      </w:r>
    </w:p>
    <w:p w14:paraId="60D4005B"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401E8D75"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2.- </w:t>
      </w:r>
      <w:r w:rsidRPr="00836001">
        <w:rPr>
          <w:rFonts w:ascii="Arial" w:hAnsi="Arial"/>
          <w:sz w:val="20"/>
          <w:szCs w:val="20"/>
        </w:rPr>
        <w:t xml:space="preserve">Las personas domiciliadas dentro del Municipio de </w:t>
      </w:r>
      <w:proofErr w:type="spellStart"/>
      <w:r w:rsidRPr="00836001">
        <w:rPr>
          <w:rFonts w:ascii="Arial" w:hAnsi="Arial"/>
          <w:sz w:val="20"/>
          <w:szCs w:val="20"/>
        </w:rPr>
        <w:t>Tunkás</w:t>
      </w:r>
      <w:proofErr w:type="spellEnd"/>
      <w:r w:rsidRPr="00836001">
        <w:rPr>
          <w:rFonts w:ascii="Arial" w:hAnsi="Arial"/>
          <w:sz w:val="20"/>
          <w:szCs w:val="20"/>
        </w:rPr>
        <w:t xml:space="preserve">, Yucatán, que tuvieren bienes en su territorio o celebren actos que surtan efectos en el mismo, están obligados a contribuir para los gastos públicos de la manera que disponga la presente Ley, la Ley de Hacienda del Municipio de </w:t>
      </w:r>
      <w:proofErr w:type="spellStart"/>
      <w:r w:rsidRPr="00836001">
        <w:rPr>
          <w:rFonts w:ascii="Arial" w:hAnsi="Arial"/>
          <w:sz w:val="20"/>
          <w:szCs w:val="20"/>
        </w:rPr>
        <w:t>Tunkás</w:t>
      </w:r>
      <w:proofErr w:type="spellEnd"/>
      <w:r w:rsidRPr="00836001">
        <w:rPr>
          <w:rFonts w:ascii="Arial" w:hAnsi="Arial"/>
          <w:sz w:val="20"/>
          <w:szCs w:val="20"/>
        </w:rPr>
        <w:t>, Yucatán, el Código Fiscal del Estado de Yucatán y los demás ordenamientos Fiscales de carácter local y federal.</w:t>
      </w:r>
    </w:p>
    <w:p w14:paraId="6F2598A5"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105DD54D"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3.- </w:t>
      </w:r>
      <w:r w:rsidRPr="00836001">
        <w:rPr>
          <w:rFonts w:ascii="Arial" w:hAnsi="Arial"/>
          <w:sz w:val="20"/>
          <w:szCs w:val="20"/>
        </w:rPr>
        <w:t xml:space="preserve">Los ingresos que se recauden por los conceptos señalados en la presente Ley, se destinarán a sufragar los gastos públicos establecidos y autorizados en el Presupuesto de Egresos del Municipio de </w:t>
      </w:r>
      <w:proofErr w:type="spellStart"/>
      <w:r w:rsidRPr="00836001">
        <w:rPr>
          <w:rFonts w:ascii="Arial" w:hAnsi="Arial"/>
          <w:sz w:val="20"/>
          <w:szCs w:val="20"/>
        </w:rPr>
        <w:t>Tunkás</w:t>
      </w:r>
      <w:proofErr w:type="spellEnd"/>
      <w:r w:rsidRPr="00836001">
        <w:rPr>
          <w:rFonts w:ascii="Arial" w:hAnsi="Arial"/>
          <w:sz w:val="20"/>
          <w:szCs w:val="20"/>
        </w:rPr>
        <w:t>, Yucatán, así como en lo dispuesto en los convenios de coordinación y en las Leyes en que se fundamenten.</w:t>
      </w:r>
    </w:p>
    <w:p w14:paraId="7ACC990D" w14:textId="77777777" w:rsidR="00836001" w:rsidRPr="00836001" w:rsidRDefault="00836001" w:rsidP="00836001">
      <w:pPr>
        <w:spacing w:after="0" w:line="360" w:lineRule="auto"/>
        <w:jc w:val="center"/>
        <w:rPr>
          <w:rFonts w:ascii="Arial" w:hAnsi="Arial"/>
          <w:b/>
          <w:bCs/>
          <w:sz w:val="20"/>
          <w:szCs w:val="20"/>
        </w:rPr>
      </w:pPr>
    </w:p>
    <w:p w14:paraId="16187CC3"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II</w:t>
      </w:r>
    </w:p>
    <w:p w14:paraId="44771430"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De los Conceptos de Ingreso y su Pronóstico</w:t>
      </w:r>
    </w:p>
    <w:p w14:paraId="274E5CFD"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p>
    <w:p w14:paraId="045230CD"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4.- </w:t>
      </w:r>
      <w:r w:rsidRPr="00836001">
        <w:rPr>
          <w:rFonts w:ascii="Arial" w:hAnsi="Arial"/>
          <w:sz w:val="20"/>
          <w:szCs w:val="20"/>
        </w:rPr>
        <w:t xml:space="preserve">Los conceptos por los que la Hacienda Pública del Municipio de </w:t>
      </w:r>
      <w:proofErr w:type="spellStart"/>
      <w:r w:rsidRPr="00836001">
        <w:rPr>
          <w:rFonts w:ascii="Arial" w:hAnsi="Arial"/>
          <w:sz w:val="20"/>
          <w:szCs w:val="20"/>
        </w:rPr>
        <w:t>Tunkás</w:t>
      </w:r>
      <w:proofErr w:type="spellEnd"/>
      <w:r w:rsidRPr="00836001">
        <w:rPr>
          <w:rFonts w:ascii="Arial" w:hAnsi="Arial"/>
          <w:sz w:val="20"/>
          <w:szCs w:val="20"/>
        </w:rPr>
        <w:t xml:space="preserve"> Yucatán percibirá ingresos, serán los siguientes:</w:t>
      </w:r>
    </w:p>
    <w:p w14:paraId="6026E89C"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4FB69518" w14:textId="77777777" w:rsidR="00836001" w:rsidRPr="00836001" w:rsidRDefault="00836001" w:rsidP="00836001">
      <w:pPr>
        <w:numPr>
          <w:ilvl w:val="0"/>
          <w:numId w:val="83"/>
        </w:numPr>
        <w:spacing w:after="0" w:line="360" w:lineRule="auto"/>
        <w:ind w:left="0" w:firstLine="0"/>
        <w:contextualSpacing/>
        <w:rPr>
          <w:rFonts w:ascii="Arial" w:hAnsi="Arial"/>
          <w:sz w:val="20"/>
          <w:szCs w:val="20"/>
        </w:rPr>
      </w:pPr>
      <w:r w:rsidRPr="00836001">
        <w:rPr>
          <w:rFonts w:ascii="Arial" w:hAnsi="Arial"/>
          <w:sz w:val="20"/>
          <w:szCs w:val="20"/>
        </w:rPr>
        <w:t>Impuestos;</w:t>
      </w:r>
    </w:p>
    <w:p w14:paraId="2A828D31" w14:textId="77777777" w:rsidR="00836001" w:rsidRPr="00836001" w:rsidRDefault="00836001" w:rsidP="00836001">
      <w:pPr>
        <w:numPr>
          <w:ilvl w:val="0"/>
          <w:numId w:val="83"/>
        </w:numPr>
        <w:spacing w:after="0" w:line="360" w:lineRule="auto"/>
        <w:ind w:left="0" w:firstLine="0"/>
        <w:contextualSpacing/>
        <w:rPr>
          <w:rFonts w:ascii="Arial" w:hAnsi="Arial"/>
          <w:sz w:val="20"/>
          <w:szCs w:val="20"/>
        </w:rPr>
      </w:pPr>
      <w:r w:rsidRPr="00836001">
        <w:rPr>
          <w:rFonts w:ascii="Arial" w:hAnsi="Arial"/>
          <w:sz w:val="20"/>
          <w:szCs w:val="20"/>
        </w:rPr>
        <w:t>Derechos;</w:t>
      </w:r>
    </w:p>
    <w:p w14:paraId="6D6F519C" w14:textId="77777777" w:rsidR="00836001" w:rsidRPr="00836001" w:rsidRDefault="00836001" w:rsidP="00836001">
      <w:pPr>
        <w:numPr>
          <w:ilvl w:val="0"/>
          <w:numId w:val="83"/>
        </w:numPr>
        <w:spacing w:after="0" w:line="360" w:lineRule="auto"/>
        <w:ind w:left="0" w:firstLine="0"/>
        <w:contextualSpacing/>
        <w:rPr>
          <w:rFonts w:ascii="Arial" w:hAnsi="Arial"/>
          <w:sz w:val="20"/>
          <w:szCs w:val="20"/>
        </w:rPr>
      </w:pPr>
      <w:r w:rsidRPr="00836001">
        <w:rPr>
          <w:rFonts w:ascii="Arial" w:hAnsi="Arial"/>
          <w:sz w:val="20"/>
          <w:szCs w:val="20"/>
        </w:rPr>
        <w:t>Contribuciones Especiales;</w:t>
      </w:r>
    </w:p>
    <w:p w14:paraId="629AD271" w14:textId="77777777" w:rsidR="00836001" w:rsidRPr="00836001" w:rsidRDefault="00836001" w:rsidP="00836001">
      <w:pPr>
        <w:numPr>
          <w:ilvl w:val="0"/>
          <w:numId w:val="83"/>
        </w:numPr>
        <w:spacing w:after="0" w:line="360" w:lineRule="auto"/>
        <w:ind w:left="0" w:firstLine="0"/>
        <w:contextualSpacing/>
        <w:rPr>
          <w:rFonts w:ascii="Arial" w:hAnsi="Arial"/>
          <w:sz w:val="20"/>
          <w:szCs w:val="20"/>
        </w:rPr>
      </w:pPr>
      <w:r w:rsidRPr="00836001">
        <w:rPr>
          <w:rFonts w:ascii="Arial" w:hAnsi="Arial"/>
          <w:sz w:val="20"/>
          <w:szCs w:val="20"/>
        </w:rPr>
        <w:t>Productos;</w:t>
      </w:r>
    </w:p>
    <w:p w14:paraId="68883428" w14:textId="77777777" w:rsidR="00836001" w:rsidRPr="00836001" w:rsidRDefault="00836001" w:rsidP="00836001">
      <w:pPr>
        <w:numPr>
          <w:ilvl w:val="0"/>
          <w:numId w:val="83"/>
        </w:numPr>
        <w:spacing w:after="0" w:line="360" w:lineRule="auto"/>
        <w:ind w:left="0" w:firstLine="0"/>
        <w:contextualSpacing/>
        <w:rPr>
          <w:rFonts w:ascii="Arial" w:hAnsi="Arial"/>
          <w:sz w:val="20"/>
          <w:szCs w:val="20"/>
        </w:rPr>
      </w:pPr>
      <w:r w:rsidRPr="00836001">
        <w:rPr>
          <w:rFonts w:ascii="Arial" w:hAnsi="Arial"/>
          <w:sz w:val="20"/>
          <w:szCs w:val="20"/>
        </w:rPr>
        <w:t>Aprovechamientos;</w:t>
      </w:r>
    </w:p>
    <w:p w14:paraId="4C45CD14" w14:textId="77777777" w:rsidR="00836001" w:rsidRPr="00836001" w:rsidRDefault="00836001" w:rsidP="00836001">
      <w:pPr>
        <w:numPr>
          <w:ilvl w:val="0"/>
          <w:numId w:val="83"/>
        </w:numPr>
        <w:spacing w:after="0" w:line="360" w:lineRule="auto"/>
        <w:ind w:left="0" w:firstLine="0"/>
        <w:contextualSpacing/>
        <w:rPr>
          <w:rFonts w:ascii="Arial" w:hAnsi="Arial"/>
          <w:sz w:val="20"/>
          <w:szCs w:val="20"/>
        </w:rPr>
      </w:pPr>
      <w:r w:rsidRPr="00836001">
        <w:rPr>
          <w:rFonts w:ascii="Arial" w:hAnsi="Arial"/>
          <w:sz w:val="20"/>
          <w:szCs w:val="20"/>
        </w:rPr>
        <w:t>Participaciones Federales y Estatales;</w:t>
      </w:r>
    </w:p>
    <w:p w14:paraId="2CD95D58" w14:textId="77777777" w:rsidR="00836001" w:rsidRPr="00836001" w:rsidRDefault="00836001" w:rsidP="00836001">
      <w:pPr>
        <w:numPr>
          <w:ilvl w:val="0"/>
          <w:numId w:val="83"/>
        </w:numPr>
        <w:spacing w:after="0" w:line="360" w:lineRule="auto"/>
        <w:ind w:left="0" w:firstLine="0"/>
        <w:contextualSpacing/>
        <w:rPr>
          <w:rFonts w:ascii="Arial" w:hAnsi="Arial"/>
          <w:sz w:val="20"/>
          <w:szCs w:val="20"/>
        </w:rPr>
      </w:pPr>
      <w:r w:rsidRPr="00836001">
        <w:rPr>
          <w:rFonts w:ascii="Arial" w:hAnsi="Arial"/>
          <w:sz w:val="20"/>
          <w:szCs w:val="20"/>
        </w:rPr>
        <w:t>Aportaciones, y</w:t>
      </w:r>
    </w:p>
    <w:p w14:paraId="29DED415" w14:textId="77777777" w:rsidR="00836001" w:rsidRPr="00836001" w:rsidRDefault="00836001" w:rsidP="00836001">
      <w:pPr>
        <w:numPr>
          <w:ilvl w:val="0"/>
          <w:numId w:val="83"/>
        </w:numPr>
        <w:spacing w:after="0" w:line="360" w:lineRule="auto"/>
        <w:ind w:left="0" w:firstLine="0"/>
        <w:contextualSpacing/>
        <w:rPr>
          <w:rFonts w:ascii="Arial" w:hAnsi="Arial"/>
          <w:sz w:val="20"/>
          <w:szCs w:val="20"/>
        </w:rPr>
      </w:pPr>
      <w:r w:rsidRPr="00836001">
        <w:rPr>
          <w:rFonts w:ascii="Arial" w:hAnsi="Arial"/>
          <w:sz w:val="20"/>
          <w:szCs w:val="20"/>
        </w:rPr>
        <w:t>Ingresos Extraordinarios.</w:t>
      </w:r>
    </w:p>
    <w:p w14:paraId="647AFEAC" w14:textId="77777777" w:rsidR="00836001" w:rsidRPr="00836001" w:rsidRDefault="00836001" w:rsidP="00836001">
      <w:pPr>
        <w:widowControl w:val="0"/>
        <w:autoSpaceDE w:val="0"/>
        <w:autoSpaceDN w:val="0"/>
        <w:adjustRightInd w:val="0"/>
        <w:spacing w:after="0" w:line="360" w:lineRule="auto"/>
        <w:jc w:val="both"/>
        <w:rPr>
          <w:rFonts w:ascii="Arial" w:hAnsi="Arial"/>
          <w:b/>
          <w:bCs/>
          <w:sz w:val="20"/>
          <w:szCs w:val="20"/>
        </w:rPr>
      </w:pPr>
    </w:p>
    <w:p w14:paraId="5D88EC8A"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5.- </w:t>
      </w:r>
      <w:r w:rsidRPr="00836001">
        <w:rPr>
          <w:rFonts w:ascii="Arial" w:hAnsi="Arial"/>
          <w:sz w:val="20"/>
          <w:szCs w:val="20"/>
        </w:rPr>
        <w:t>Los impuestos se clasificarán como sigue:</w:t>
      </w:r>
    </w:p>
    <w:p w14:paraId="68E76517"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tbl>
      <w:tblPr>
        <w:tblW w:w="0" w:type="auto"/>
        <w:tblInd w:w="-5" w:type="dxa"/>
        <w:tblCellMar>
          <w:top w:w="15" w:type="dxa"/>
          <w:left w:w="15" w:type="dxa"/>
          <w:bottom w:w="15" w:type="dxa"/>
          <w:right w:w="15" w:type="dxa"/>
        </w:tblCellMar>
        <w:tblLook w:val="04A0" w:firstRow="1" w:lastRow="0" w:firstColumn="1" w:lastColumn="0" w:noHBand="0" w:noVBand="1"/>
      </w:tblPr>
      <w:tblGrid>
        <w:gridCol w:w="6660"/>
        <w:gridCol w:w="376"/>
        <w:gridCol w:w="1888"/>
      </w:tblGrid>
      <w:tr w:rsidR="00836001" w:rsidRPr="00836001" w14:paraId="16CFD515"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shd w:val="clear" w:color="auto" w:fill="D9D9D9"/>
            <w:hideMark/>
          </w:tcPr>
          <w:p w14:paraId="101DFFF8"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Impuestos</w:t>
            </w:r>
          </w:p>
        </w:tc>
        <w:tc>
          <w:tcPr>
            <w:tcW w:w="376" w:type="dxa"/>
            <w:tcBorders>
              <w:top w:val="single" w:sz="4" w:space="0" w:color="000000"/>
              <w:left w:val="single" w:sz="4" w:space="0" w:color="000000"/>
              <w:bottom w:val="single" w:sz="4" w:space="0" w:color="000000"/>
            </w:tcBorders>
            <w:shd w:val="clear" w:color="auto" w:fill="D9D9D9"/>
          </w:tcPr>
          <w:p w14:paraId="69F1940C" w14:textId="77777777" w:rsidR="00836001" w:rsidRPr="00836001" w:rsidRDefault="00836001" w:rsidP="00836001">
            <w:pPr>
              <w:spacing w:after="0" w:line="360" w:lineRule="auto"/>
              <w:jc w:val="center"/>
              <w:rPr>
                <w:rFonts w:ascii="Arial" w:hAnsi="Arial"/>
                <w:b/>
                <w:bCs/>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shd w:val="clear" w:color="auto" w:fill="D9D9D9"/>
            <w:vAlign w:val="center"/>
            <w:hideMark/>
          </w:tcPr>
          <w:p w14:paraId="73C99115"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hAnsi="Arial"/>
                <w:b/>
                <w:bCs/>
                <w:color w:val="000000"/>
                <w:sz w:val="20"/>
                <w:szCs w:val="20"/>
                <w:lang w:val="es-ES"/>
              </w:rPr>
              <w:t>259,875.00</w:t>
            </w:r>
          </w:p>
        </w:tc>
      </w:tr>
      <w:tr w:rsidR="00836001" w:rsidRPr="00836001" w14:paraId="6518AEDD"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hideMark/>
          </w:tcPr>
          <w:p w14:paraId="3E2E433F"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 xml:space="preserve">Impuestos Sobre los Ingresos </w:t>
            </w:r>
          </w:p>
        </w:tc>
        <w:tc>
          <w:tcPr>
            <w:tcW w:w="376" w:type="dxa"/>
            <w:tcBorders>
              <w:top w:val="single" w:sz="4" w:space="0" w:color="000000"/>
              <w:left w:val="single" w:sz="4" w:space="0" w:color="000000"/>
              <w:bottom w:val="single" w:sz="4" w:space="0" w:color="000000"/>
            </w:tcBorders>
          </w:tcPr>
          <w:p w14:paraId="0FD69FB5" w14:textId="77777777" w:rsidR="00836001" w:rsidRPr="00836001" w:rsidRDefault="00836001" w:rsidP="00836001">
            <w:pPr>
              <w:spacing w:after="0" w:line="360" w:lineRule="auto"/>
              <w:jc w:val="center"/>
              <w:rPr>
                <w:rFonts w:ascii="Arial" w:hAnsi="Arial"/>
                <w:b/>
                <w:bCs/>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hideMark/>
          </w:tcPr>
          <w:p w14:paraId="37B991BC"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hAnsi="Arial"/>
                <w:b/>
                <w:bCs/>
                <w:color w:val="000000"/>
                <w:sz w:val="20"/>
                <w:szCs w:val="20"/>
                <w:lang w:val="es-ES"/>
              </w:rPr>
              <w:t>59,850.00</w:t>
            </w:r>
          </w:p>
        </w:tc>
      </w:tr>
      <w:tr w:rsidR="00836001" w:rsidRPr="00836001" w14:paraId="5DA1AF3D"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hideMark/>
          </w:tcPr>
          <w:p w14:paraId="7EF93EC1"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Impuesto sobre Espectáculos y Diversiones Públicas</w:t>
            </w:r>
          </w:p>
        </w:tc>
        <w:tc>
          <w:tcPr>
            <w:tcW w:w="376" w:type="dxa"/>
            <w:tcBorders>
              <w:top w:val="single" w:sz="4" w:space="0" w:color="000000"/>
              <w:left w:val="single" w:sz="4" w:space="0" w:color="000000"/>
              <w:bottom w:val="single" w:sz="4" w:space="0" w:color="000000"/>
            </w:tcBorders>
          </w:tcPr>
          <w:p w14:paraId="3AE97696" w14:textId="77777777" w:rsidR="00836001" w:rsidRPr="00836001" w:rsidRDefault="00836001" w:rsidP="00836001">
            <w:pPr>
              <w:spacing w:after="0" w:line="360" w:lineRule="auto"/>
              <w:jc w:val="center"/>
              <w:rPr>
                <w:rFonts w:ascii="Arial" w:hAnsi="Arial"/>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hideMark/>
          </w:tcPr>
          <w:p w14:paraId="297737BA" w14:textId="77777777" w:rsidR="00836001" w:rsidRPr="00836001" w:rsidRDefault="00836001" w:rsidP="00836001">
            <w:pPr>
              <w:spacing w:after="0" w:line="360" w:lineRule="auto"/>
              <w:jc w:val="right"/>
              <w:rPr>
                <w:rFonts w:ascii="Arial" w:eastAsia="Times New Roman" w:hAnsi="Arial"/>
                <w:bCs/>
                <w:sz w:val="20"/>
                <w:szCs w:val="20"/>
                <w:lang w:val="es-ES" w:eastAsia="es-ES"/>
              </w:rPr>
            </w:pPr>
            <w:r w:rsidRPr="00836001">
              <w:rPr>
                <w:rFonts w:ascii="Arial" w:hAnsi="Arial"/>
                <w:color w:val="000000"/>
                <w:sz w:val="20"/>
                <w:szCs w:val="20"/>
                <w:lang w:val="es-ES"/>
              </w:rPr>
              <w:t>59,850.00</w:t>
            </w:r>
          </w:p>
        </w:tc>
      </w:tr>
      <w:tr w:rsidR="00836001" w:rsidRPr="00836001" w14:paraId="7134CAF5"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hideMark/>
          </w:tcPr>
          <w:p w14:paraId="1ECC9ABE"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Impuestos Sobre el Patrimonio</w:t>
            </w:r>
          </w:p>
        </w:tc>
        <w:tc>
          <w:tcPr>
            <w:tcW w:w="376" w:type="dxa"/>
            <w:tcBorders>
              <w:top w:val="single" w:sz="4" w:space="0" w:color="000000"/>
              <w:left w:val="single" w:sz="4" w:space="0" w:color="000000"/>
              <w:bottom w:val="single" w:sz="4" w:space="0" w:color="000000"/>
            </w:tcBorders>
          </w:tcPr>
          <w:p w14:paraId="2A592DDC" w14:textId="77777777" w:rsidR="00836001" w:rsidRPr="00836001" w:rsidRDefault="00836001" w:rsidP="00836001">
            <w:pPr>
              <w:spacing w:after="0" w:line="360" w:lineRule="auto"/>
              <w:jc w:val="center"/>
              <w:rPr>
                <w:rFonts w:ascii="Arial" w:hAnsi="Arial"/>
                <w:b/>
                <w:bCs/>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hideMark/>
          </w:tcPr>
          <w:p w14:paraId="3A412BA9"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hAnsi="Arial"/>
                <w:b/>
                <w:bCs/>
                <w:color w:val="000000"/>
                <w:sz w:val="20"/>
                <w:szCs w:val="20"/>
                <w:lang w:val="es-ES"/>
              </w:rPr>
              <w:t>99,225.00</w:t>
            </w:r>
          </w:p>
        </w:tc>
      </w:tr>
      <w:tr w:rsidR="00836001" w:rsidRPr="00836001" w14:paraId="0DB34C4E"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hideMark/>
          </w:tcPr>
          <w:p w14:paraId="115B0DAC"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Impuesto Predial</w:t>
            </w:r>
          </w:p>
        </w:tc>
        <w:tc>
          <w:tcPr>
            <w:tcW w:w="376" w:type="dxa"/>
            <w:tcBorders>
              <w:top w:val="single" w:sz="4" w:space="0" w:color="000000"/>
              <w:left w:val="single" w:sz="4" w:space="0" w:color="000000"/>
              <w:bottom w:val="single" w:sz="4" w:space="0" w:color="000000"/>
            </w:tcBorders>
          </w:tcPr>
          <w:p w14:paraId="6D282BEA" w14:textId="77777777" w:rsidR="00836001" w:rsidRPr="00836001" w:rsidRDefault="00836001" w:rsidP="00836001">
            <w:pPr>
              <w:spacing w:after="0" w:line="360" w:lineRule="auto"/>
              <w:jc w:val="center"/>
              <w:rPr>
                <w:rFonts w:ascii="Arial" w:hAnsi="Arial"/>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hideMark/>
          </w:tcPr>
          <w:p w14:paraId="3929A532"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hAnsi="Arial"/>
                <w:color w:val="000000"/>
                <w:sz w:val="20"/>
                <w:szCs w:val="20"/>
                <w:lang w:val="es-ES"/>
              </w:rPr>
              <w:t>99,225.00</w:t>
            </w:r>
          </w:p>
        </w:tc>
      </w:tr>
      <w:tr w:rsidR="00836001" w:rsidRPr="00836001" w14:paraId="4E5753C0"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hideMark/>
          </w:tcPr>
          <w:p w14:paraId="3282F759"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Impuestos Sobre la Producción, el Consumo y las Transacciones</w:t>
            </w:r>
          </w:p>
        </w:tc>
        <w:tc>
          <w:tcPr>
            <w:tcW w:w="376" w:type="dxa"/>
            <w:tcBorders>
              <w:top w:val="single" w:sz="4" w:space="0" w:color="000000"/>
              <w:left w:val="single" w:sz="4" w:space="0" w:color="000000"/>
              <w:bottom w:val="single" w:sz="4" w:space="0" w:color="000000"/>
            </w:tcBorders>
          </w:tcPr>
          <w:p w14:paraId="6557CED9" w14:textId="77777777" w:rsidR="00836001" w:rsidRPr="00836001" w:rsidRDefault="00836001" w:rsidP="00836001">
            <w:pPr>
              <w:spacing w:after="0" w:line="360" w:lineRule="auto"/>
              <w:jc w:val="center"/>
              <w:rPr>
                <w:rFonts w:ascii="Arial" w:hAnsi="Arial"/>
                <w:b/>
                <w:bCs/>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hideMark/>
          </w:tcPr>
          <w:p w14:paraId="74A7398A"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hAnsi="Arial"/>
                <w:b/>
                <w:bCs/>
                <w:color w:val="000000"/>
                <w:sz w:val="20"/>
                <w:szCs w:val="20"/>
                <w:lang w:val="es-ES"/>
              </w:rPr>
              <w:t>100,800.00</w:t>
            </w:r>
          </w:p>
        </w:tc>
      </w:tr>
      <w:tr w:rsidR="00836001" w:rsidRPr="00836001" w14:paraId="0501555D"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hideMark/>
          </w:tcPr>
          <w:p w14:paraId="0734C6E4"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Impuesto sobre Adquisición de Inmuebles</w:t>
            </w:r>
          </w:p>
        </w:tc>
        <w:tc>
          <w:tcPr>
            <w:tcW w:w="376" w:type="dxa"/>
            <w:tcBorders>
              <w:top w:val="single" w:sz="4" w:space="0" w:color="000000"/>
              <w:left w:val="single" w:sz="4" w:space="0" w:color="000000"/>
              <w:bottom w:val="single" w:sz="4" w:space="0" w:color="000000"/>
            </w:tcBorders>
          </w:tcPr>
          <w:p w14:paraId="0EBEE003" w14:textId="77777777" w:rsidR="00836001" w:rsidRPr="00836001" w:rsidRDefault="00836001" w:rsidP="00836001">
            <w:pPr>
              <w:spacing w:after="0" w:line="360" w:lineRule="auto"/>
              <w:jc w:val="center"/>
              <w:rPr>
                <w:rFonts w:ascii="Arial" w:hAnsi="Arial"/>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hideMark/>
          </w:tcPr>
          <w:p w14:paraId="4BA49BFF"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hAnsi="Arial"/>
                <w:color w:val="000000"/>
                <w:sz w:val="20"/>
                <w:szCs w:val="20"/>
                <w:lang w:val="es-ES"/>
              </w:rPr>
              <w:t>100,800.00</w:t>
            </w:r>
          </w:p>
        </w:tc>
      </w:tr>
      <w:tr w:rsidR="00836001" w:rsidRPr="00836001" w14:paraId="614BC47C"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tcPr>
          <w:p w14:paraId="1F348E74"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 xml:space="preserve"> Impuestos Sobre Nóminas y Asimilables</w:t>
            </w:r>
          </w:p>
        </w:tc>
        <w:tc>
          <w:tcPr>
            <w:tcW w:w="376" w:type="dxa"/>
            <w:tcBorders>
              <w:top w:val="single" w:sz="4" w:space="0" w:color="000000"/>
              <w:left w:val="single" w:sz="4" w:space="0" w:color="000000"/>
              <w:bottom w:val="single" w:sz="4" w:space="0" w:color="000000"/>
            </w:tcBorders>
          </w:tcPr>
          <w:p w14:paraId="3E49BE6C" w14:textId="77777777" w:rsidR="00836001" w:rsidRPr="00836001" w:rsidRDefault="00836001" w:rsidP="00836001">
            <w:pPr>
              <w:spacing w:after="0" w:line="360" w:lineRule="auto"/>
              <w:jc w:val="center"/>
              <w:rPr>
                <w:rFonts w:ascii="Arial" w:hAnsi="Arial"/>
                <w:b/>
                <w:bCs/>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tcPr>
          <w:p w14:paraId="2E1B1D9C"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hAnsi="Arial"/>
                <w:b/>
                <w:bCs/>
                <w:color w:val="000000"/>
                <w:sz w:val="20"/>
                <w:szCs w:val="20"/>
                <w:lang w:val="es-ES"/>
              </w:rPr>
              <w:t>0.00</w:t>
            </w:r>
          </w:p>
        </w:tc>
      </w:tr>
      <w:tr w:rsidR="00836001" w:rsidRPr="00836001" w14:paraId="5AE39171"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hideMark/>
          </w:tcPr>
          <w:p w14:paraId="32BDA895"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Accesorios de Impuestos</w:t>
            </w:r>
          </w:p>
        </w:tc>
        <w:tc>
          <w:tcPr>
            <w:tcW w:w="376" w:type="dxa"/>
            <w:tcBorders>
              <w:top w:val="single" w:sz="4" w:space="0" w:color="000000"/>
              <w:left w:val="single" w:sz="4" w:space="0" w:color="000000"/>
              <w:bottom w:val="single" w:sz="4" w:space="0" w:color="000000"/>
            </w:tcBorders>
          </w:tcPr>
          <w:p w14:paraId="30F9264F" w14:textId="77777777" w:rsidR="00836001" w:rsidRPr="00836001" w:rsidRDefault="00836001" w:rsidP="00836001">
            <w:pPr>
              <w:spacing w:after="0" w:line="360" w:lineRule="auto"/>
              <w:jc w:val="center"/>
              <w:rPr>
                <w:rFonts w:ascii="Arial" w:hAnsi="Arial"/>
                <w:b/>
                <w:bCs/>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hideMark/>
          </w:tcPr>
          <w:p w14:paraId="613F77CB"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hAnsi="Arial"/>
                <w:b/>
                <w:bCs/>
                <w:color w:val="000000"/>
                <w:sz w:val="20"/>
                <w:szCs w:val="20"/>
                <w:lang w:val="es-ES"/>
              </w:rPr>
              <w:t>0.00</w:t>
            </w:r>
          </w:p>
        </w:tc>
      </w:tr>
      <w:tr w:rsidR="00836001" w:rsidRPr="00836001" w14:paraId="1DE9ED43"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hideMark/>
          </w:tcPr>
          <w:p w14:paraId="674F8F10"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Actualizaciones y Recargos de Impuestos</w:t>
            </w:r>
          </w:p>
        </w:tc>
        <w:tc>
          <w:tcPr>
            <w:tcW w:w="376" w:type="dxa"/>
            <w:tcBorders>
              <w:top w:val="single" w:sz="4" w:space="0" w:color="000000"/>
              <w:left w:val="single" w:sz="4" w:space="0" w:color="000000"/>
              <w:bottom w:val="single" w:sz="4" w:space="0" w:color="000000"/>
            </w:tcBorders>
          </w:tcPr>
          <w:p w14:paraId="7230520B" w14:textId="77777777" w:rsidR="00836001" w:rsidRPr="00836001" w:rsidRDefault="00836001" w:rsidP="00836001">
            <w:pPr>
              <w:spacing w:after="0" w:line="360" w:lineRule="auto"/>
              <w:jc w:val="center"/>
              <w:rPr>
                <w:rFonts w:ascii="Arial" w:hAnsi="Arial"/>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hideMark/>
          </w:tcPr>
          <w:p w14:paraId="42C86C27"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hAnsi="Arial"/>
                <w:color w:val="000000"/>
                <w:sz w:val="20"/>
                <w:szCs w:val="20"/>
                <w:lang w:val="es-ES"/>
              </w:rPr>
              <w:t>0.00</w:t>
            </w:r>
          </w:p>
        </w:tc>
      </w:tr>
      <w:tr w:rsidR="00836001" w:rsidRPr="00836001" w14:paraId="5A0A02A4"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hideMark/>
          </w:tcPr>
          <w:p w14:paraId="323FD5B1"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Multas de Impuestos</w:t>
            </w:r>
          </w:p>
        </w:tc>
        <w:tc>
          <w:tcPr>
            <w:tcW w:w="376" w:type="dxa"/>
            <w:tcBorders>
              <w:top w:val="single" w:sz="4" w:space="0" w:color="000000"/>
              <w:left w:val="single" w:sz="4" w:space="0" w:color="000000"/>
              <w:bottom w:val="single" w:sz="4" w:space="0" w:color="000000"/>
            </w:tcBorders>
          </w:tcPr>
          <w:p w14:paraId="55F5C389" w14:textId="77777777" w:rsidR="00836001" w:rsidRPr="00836001" w:rsidRDefault="00836001" w:rsidP="00836001">
            <w:pPr>
              <w:spacing w:after="0" w:line="360" w:lineRule="auto"/>
              <w:jc w:val="center"/>
              <w:rPr>
                <w:rFonts w:ascii="Arial" w:hAnsi="Arial"/>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hideMark/>
          </w:tcPr>
          <w:p w14:paraId="505B4F9C"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hAnsi="Arial"/>
                <w:color w:val="000000"/>
                <w:sz w:val="20"/>
                <w:szCs w:val="20"/>
                <w:lang w:val="es-ES"/>
              </w:rPr>
              <w:t>0.00</w:t>
            </w:r>
          </w:p>
        </w:tc>
      </w:tr>
      <w:tr w:rsidR="00836001" w:rsidRPr="00836001" w14:paraId="280C29B5"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hideMark/>
          </w:tcPr>
          <w:p w14:paraId="4D1427CB"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Gastos de Ejecución de Impuestos</w:t>
            </w:r>
          </w:p>
        </w:tc>
        <w:tc>
          <w:tcPr>
            <w:tcW w:w="376" w:type="dxa"/>
            <w:tcBorders>
              <w:top w:val="single" w:sz="4" w:space="0" w:color="000000"/>
              <w:left w:val="single" w:sz="4" w:space="0" w:color="000000"/>
              <w:bottom w:val="single" w:sz="4" w:space="0" w:color="000000"/>
            </w:tcBorders>
          </w:tcPr>
          <w:p w14:paraId="194764E6" w14:textId="77777777" w:rsidR="00836001" w:rsidRPr="00836001" w:rsidRDefault="00836001" w:rsidP="00836001">
            <w:pPr>
              <w:spacing w:after="0" w:line="360" w:lineRule="auto"/>
              <w:jc w:val="center"/>
              <w:rPr>
                <w:rFonts w:ascii="Arial" w:hAnsi="Arial"/>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hideMark/>
          </w:tcPr>
          <w:p w14:paraId="62F69056"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hAnsi="Arial"/>
                <w:color w:val="000000"/>
                <w:sz w:val="20"/>
                <w:szCs w:val="20"/>
                <w:lang w:val="es-ES"/>
              </w:rPr>
              <w:t>0.00</w:t>
            </w:r>
          </w:p>
        </w:tc>
      </w:tr>
      <w:tr w:rsidR="00836001" w:rsidRPr="00836001" w14:paraId="3492AEAC"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hideMark/>
          </w:tcPr>
          <w:p w14:paraId="75A8BEE5"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Otros Impuestos</w:t>
            </w:r>
          </w:p>
        </w:tc>
        <w:tc>
          <w:tcPr>
            <w:tcW w:w="376" w:type="dxa"/>
            <w:tcBorders>
              <w:top w:val="single" w:sz="4" w:space="0" w:color="000000"/>
              <w:left w:val="single" w:sz="4" w:space="0" w:color="000000"/>
              <w:bottom w:val="single" w:sz="4" w:space="0" w:color="000000"/>
            </w:tcBorders>
          </w:tcPr>
          <w:p w14:paraId="65B05598" w14:textId="77777777" w:rsidR="00836001" w:rsidRPr="00836001" w:rsidRDefault="00836001" w:rsidP="00836001">
            <w:pPr>
              <w:spacing w:after="0" w:line="360" w:lineRule="auto"/>
              <w:jc w:val="center"/>
              <w:rPr>
                <w:rFonts w:ascii="Arial" w:hAnsi="Arial"/>
                <w:b/>
                <w:bCs/>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hideMark/>
          </w:tcPr>
          <w:p w14:paraId="38D0928B"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hAnsi="Arial"/>
                <w:b/>
                <w:bCs/>
                <w:color w:val="000000"/>
                <w:sz w:val="20"/>
                <w:szCs w:val="20"/>
                <w:lang w:val="es-ES"/>
              </w:rPr>
              <w:t>0.00</w:t>
            </w:r>
          </w:p>
        </w:tc>
      </w:tr>
      <w:tr w:rsidR="00836001" w:rsidRPr="00836001" w14:paraId="02FAE050" w14:textId="77777777" w:rsidTr="00040E19">
        <w:trPr>
          <w:trHeight w:val="20"/>
        </w:trPr>
        <w:tc>
          <w:tcPr>
            <w:tcW w:w="6660" w:type="dxa"/>
            <w:tcBorders>
              <w:top w:val="single" w:sz="4" w:space="0" w:color="000000"/>
              <w:left w:val="single" w:sz="4" w:space="0" w:color="000000"/>
              <w:bottom w:val="single" w:sz="4" w:space="0" w:color="000000"/>
              <w:right w:val="single" w:sz="4" w:space="0" w:color="000000"/>
            </w:tcBorders>
            <w:hideMark/>
          </w:tcPr>
          <w:p w14:paraId="7A43BD98"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Impuestos no Comprendidos en la Ley de Ingresos Vigente, Causados en Ejercicios Fiscales Anteriores Pendientes de Liquidación o Pago</w:t>
            </w:r>
          </w:p>
        </w:tc>
        <w:tc>
          <w:tcPr>
            <w:tcW w:w="376" w:type="dxa"/>
            <w:tcBorders>
              <w:top w:val="single" w:sz="4" w:space="0" w:color="000000"/>
              <w:left w:val="single" w:sz="4" w:space="0" w:color="000000"/>
              <w:bottom w:val="single" w:sz="4" w:space="0" w:color="000000"/>
            </w:tcBorders>
          </w:tcPr>
          <w:p w14:paraId="13CD6A81" w14:textId="77777777" w:rsidR="00836001" w:rsidRPr="00836001" w:rsidRDefault="00836001" w:rsidP="00836001">
            <w:pPr>
              <w:spacing w:after="0" w:line="360" w:lineRule="auto"/>
              <w:jc w:val="center"/>
              <w:rPr>
                <w:rFonts w:ascii="Arial" w:hAnsi="Arial"/>
                <w:b/>
                <w:bCs/>
                <w:color w:val="000000"/>
                <w:sz w:val="20"/>
                <w:szCs w:val="20"/>
                <w:lang w:val="es-ES"/>
              </w:rPr>
            </w:pPr>
            <w:r w:rsidRPr="00836001">
              <w:rPr>
                <w:rFonts w:ascii="Arial" w:hAnsi="Arial"/>
                <w:b/>
                <w:bCs/>
                <w:color w:val="000000"/>
                <w:sz w:val="20"/>
                <w:szCs w:val="20"/>
                <w:lang w:val="es-ES"/>
              </w:rPr>
              <w:t>$</w:t>
            </w:r>
          </w:p>
        </w:tc>
        <w:tc>
          <w:tcPr>
            <w:tcW w:w="1888" w:type="dxa"/>
            <w:tcBorders>
              <w:top w:val="single" w:sz="4" w:space="0" w:color="000000"/>
              <w:left w:val="nil"/>
              <w:bottom w:val="single" w:sz="4" w:space="0" w:color="000000"/>
              <w:right w:val="single" w:sz="4" w:space="0" w:color="000000"/>
            </w:tcBorders>
            <w:vAlign w:val="center"/>
            <w:hideMark/>
          </w:tcPr>
          <w:p w14:paraId="4A7B9B1F"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hAnsi="Arial"/>
                <w:b/>
                <w:bCs/>
                <w:color w:val="000000"/>
                <w:sz w:val="20"/>
                <w:szCs w:val="20"/>
                <w:lang w:val="es-ES"/>
              </w:rPr>
              <w:t>0.00</w:t>
            </w:r>
          </w:p>
        </w:tc>
      </w:tr>
    </w:tbl>
    <w:p w14:paraId="6D7C0DB0" w14:textId="77777777" w:rsidR="00836001" w:rsidRPr="00836001" w:rsidRDefault="00836001" w:rsidP="00836001">
      <w:pPr>
        <w:widowControl w:val="0"/>
        <w:autoSpaceDE w:val="0"/>
        <w:autoSpaceDN w:val="0"/>
        <w:adjustRightInd w:val="0"/>
        <w:spacing w:after="0" w:line="360" w:lineRule="auto"/>
        <w:rPr>
          <w:rFonts w:ascii="Arial" w:hAnsi="Arial"/>
          <w:b/>
          <w:bCs/>
          <w:sz w:val="20"/>
          <w:szCs w:val="20"/>
        </w:rPr>
      </w:pPr>
    </w:p>
    <w:p w14:paraId="4B2614B9"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bCs/>
          <w:sz w:val="20"/>
          <w:szCs w:val="20"/>
        </w:rPr>
        <w:t xml:space="preserve">Artículo 6.- </w:t>
      </w:r>
      <w:r w:rsidRPr="00836001">
        <w:rPr>
          <w:rFonts w:ascii="Arial" w:hAnsi="Arial"/>
          <w:sz w:val="20"/>
          <w:szCs w:val="20"/>
        </w:rPr>
        <w:t>Los derechos</w:t>
      </w:r>
      <w:r w:rsidRPr="00836001">
        <w:rPr>
          <w:rFonts w:ascii="Arial" w:hAnsi="Arial"/>
          <w:b/>
          <w:bCs/>
          <w:sz w:val="20"/>
          <w:szCs w:val="20"/>
        </w:rPr>
        <w:t xml:space="preserve"> </w:t>
      </w:r>
      <w:r w:rsidRPr="00836001">
        <w:rPr>
          <w:rFonts w:ascii="Arial" w:hAnsi="Arial"/>
          <w:bCs/>
          <w:sz w:val="20"/>
          <w:szCs w:val="20"/>
        </w:rPr>
        <w:t xml:space="preserve">que el municipio percibirá </w:t>
      </w:r>
      <w:r w:rsidRPr="00836001">
        <w:rPr>
          <w:rFonts w:ascii="Arial" w:hAnsi="Arial"/>
          <w:sz w:val="20"/>
          <w:szCs w:val="20"/>
        </w:rPr>
        <w:t>se causarán por los siguientes conceptos:</w:t>
      </w:r>
    </w:p>
    <w:tbl>
      <w:tblPr>
        <w:tblW w:w="5000" w:type="pct"/>
        <w:tblCellMar>
          <w:top w:w="15" w:type="dxa"/>
          <w:left w:w="15" w:type="dxa"/>
          <w:bottom w:w="15" w:type="dxa"/>
          <w:right w:w="15" w:type="dxa"/>
        </w:tblCellMar>
        <w:tblLook w:val="04A0" w:firstRow="1" w:lastRow="0" w:firstColumn="1" w:lastColumn="0" w:noHBand="0" w:noVBand="1"/>
      </w:tblPr>
      <w:tblGrid>
        <w:gridCol w:w="6983"/>
        <w:gridCol w:w="368"/>
        <w:gridCol w:w="1760"/>
      </w:tblGrid>
      <w:tr w:rsidR="00836001" w:rsidRPr="00836001" w14:paraId="55CB2CC5"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shd w:val="clear" w:color="auto" w:fill="D9D9D9"/>
            <w:hideMark/>
          </w:tcPr>
          <w:p w14:paraId="0EF5CA76"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Derechos</w:t>
            </w:r>
          </w:p>
        </w:tc>
        <w:tc>
          <w:tcPr>
            <w:tcW w:w="202" w:type="pct"/>
            <w:tcBorders>
              <w:top w:val="single" w:sz="4" w:space="0" w:color="000000"/>
              <w:left w:val="single" w:sz="4" w:space="0" w:color="000000"/>
              <w:bottom w:val="single" w:sz="4" w:space="0" w:color="000000"/>
            </w:tcBorders>
            <w:shd w:val="clear" w:color="auto" w:fill="D9D9D9"/>
          </w:tcPr>
          <w:p w14:paraId="0664CEC3"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shd w:val="clear" w:color="auto" w:fill="D9D9D9"/>
            <w:vAlign w:val="center"/>
            <w:hideMark/>
          </w:tcPr>
          <w:p w14:paraId="645CC3AA"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MX"/>
              </w:rPr>
              <w:t>258,247.50</w:t>
            </w:r>
          </w:p>
        </w:tc>
      </w:tr>
      <w:tr w:rsidR="00836001" w:rsidRPr="00836001" w14:paraId="5ADE0896"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6E815D80"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Derechos por el Uso, Goce, Aprovechamiento o Explotación de Bienes de Dominio Público</w:t>
            </w:r>
          </w:p>
        </w:tc>
        <w:tc>
          <w:tcPr>
            <w:tcW w:w="202" w:type="pct"/>
            <w:tcBorders>
              <w:top w:val="single" w:sz="4" w:space="0" w:color="000000"/>
              <w:left w:val="single" w:sz="4" w:space="0" w:color="000000"/>
              <w:bottom w:val="single" w:sz="4" w:space="0" w:color="000000"/>
            </w:tcBorders>
          </w:tcPr>
          <w:p w14:paraId="73ECF2D4"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642CAE9E" w14:textId="77777777" w:rsidR="00836001" w:rsidRPr="00836001" w:rsidRDefault="00836001" w:rsidP="00836001">
            <w:pPr>
              <w:spacing w:after="0" w:line="360" w:lineRule="auto"/>
              <w:jc w:val="right"/>
              <w:rPr>
                <w:rFonts w:ascii="Arial" w:eastAsia="Times New Roman" w:hAnsi="Arial"/>
                <w:b/>
                <w:sz w:val="20"/>
                <w:szCs w:val="20"/>
                <w:lang w:val="es-ES" w:eastAsia="es-ES"/>
              </w:rPr>
            </w:pPr>
          </w:p>
          <w:p w14:paraId="2133CA21"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0.00</w:t>
            </w:r>
          </w:p>
        </w:tc>
      </w:tr>
      <w:tr w:rsidR="00836001" w:rsidRPr="00836001" w14:paraId="12470DB8"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12FC4FF7"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Por el uso de locales o pisos de mercados, espacios en la vía o parques públicos</w:t>
            </w:r>
          </w:p>
        </w:tc>
        <w:tc>
          <w:tcPr>
            <w:tcW w:w="202" w:type="pct"/>
            <w:tcBorders>
              <w:top w:val="single" w:sz="4" w:space="0" w:color="000000"/>
              <w:left w:val="single" w:sz="4" w:space="0" w:color="000000"/>
              <w:bottom w:val="single" w:sz="4" w:space="0" w:color="000000"/>
            </w:tcBorders>
          </w:tcPr>
          <w:p w14:paraId="749478AA"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7EE60BF6" w14:textId="77777777" w:rsidR="00836001" w:rsidRPr="00836001" w:rsidRDefault="00836001" w:rsidP="00836001">
            <w:pPr>
              <w:spacing w:after="0" w:line="360" w:lineRule="auto"/>
              <w:jc w:val="right"/>
              <w:rPr>
                <w:rFonts w:ascii="Arial" w:eastAsia="Times New Roman" w:hAnsi="Arial"/>
                <w:sz w:val="20"/>
                <w:szCs w:val="20"/>
                <w:lang w:val="es-ES" w:eastAsia="es-ES"/>
              </w:rPr>
            </w:pPr>
          </w:p>
          <w:p w14:paraId="5A65E675"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0.00</w:t>
            </w:r>
          </w:p>
        </w:tc>
      </w:tr>
      <w:tr w:rsidR="00836001" w:rsidRPr="00836001" w14:paraId="71EF89CC"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4AE5FEF2"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Por el uso y aprovechamiento de los bienes de dominio público del patrimonio municipal</w:t>
            </w:r>
          </w:p>
        </w:tc>
        <w:tc>
          <w:tcPr>
            <w:tcW w:w="202" w:type="pct"/>
            <w:tcBorders>
              <w:top w:val="single" w:sz="4" w:space="0" w:color="000000"/>
              <w:left w:val="single" w:sz="4" w:space="0" w:color="000000"/>
              <w:bottom w:val="single" w:sz="4" w:space="0" w:color="000000"/>
            </w:tcBorders>
          </w:tcPr>
          <w:p w14:paraId="74725F1B"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62B77CCD" w14:textId="77777777" w:rsidR="00836001" w:rsidRPr="00836001" w:rsidRDefault="00836001" w:rsidP="00836001">
            <w:pPr>
              <w:spacing w:after="0" w:line="360" w:lineRule="auto"/>
              <w:jc w:val="right"/>
              <w:rPr>
                <w:rFonts w:ascii="Arial" w:eastAsia="Times New Roman" w:hAnsi="Arial"/>
                <w:sz w:val="20"/>
                <w:szCs w:val="20"/>
                <w:lang w:val="es-ES" w:eastAsia="es-ES"/>
              </w:rPr>
            </w:pPr>
          </w:p>
          <w:p w14:paraId="343BB730"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0.00</w:t>
            </w:r>
          </w:p>
        </w:tc>
      </w:tr>
      <w:tr w:rsidR="00836001" w:rsidRPr="00836001" w14:paraId="3E1573E6"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0D863D64"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Derechos por Prestación de Servicios</w:t>
            </w:r>
          </w:p>
        </w:tc>
        <w:tc>
          <w:tcPr>
            <w:tcW w:w="202" w:type="pct"/>
            <w:tcBorders>
              <w:top w:val="single" w:sz="4" w:space="0" w:color="000000"/>
              <w:left w:val="single" w:sz="4" w:space="0" w:color="000000"/>
              <w:bottom w:val="single" w:sz="4" w:space="0" w:color="000000"/>
            </w:tcBorders>
          </w:tcPr>
          <w:p w14:paraId="71EDD68E"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4C4CEC63" w14:textId="77777777" w:rsidR="00836001" w:rsidRPr="00836001" w:rsidRDefault="00836001" w:rsidP="00836001">
            <w:pPr>
              <w:spacing w:after="0" w:line="360" w:lineRule="auto"/>
              <w:jc w:val="right"/>
              <w:rPr>
                <w:rFonts w:ascii="Arial" w:eastAsia="Times New Roman" w:hAnsi="Arial"/>
                <w:b/>
                <w:bCs/>
                <w:sz w:val="20"/>
                <w:szCs w:val="20"/>
                <w:lang w:val="es-ES" w:eastAsia="es-ES"/>
              </w:rPr>
            </w:pPr>
            <w:r w:rsidRPr="00836001">
              <w:rPr>
                <w:rFonts w:ascii="Arial" w:eastAsia="Times New Roman" w:hAnsi="Arial"/>
                <w:b/>
                <w:bCs/>
                <w:color w:val="000000"/>
                <w:sz w:val="20"/>
                <w:szCs w:val="20"/>
                <w:lang w:val="es-ES" w:eastAsia="es-MX"/>
              </w:rPr>
              <w:t>96,600.00</w:t>
            </w:r>
          </w:p>
        </w:tc>
      </w:tr>
      <w:tr w:rsidR="00836001" w:rsidRPr="00836001" w14:paraId="6ACC0FBA"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580C018A"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Servicios de agua potable, drenaje y alcantarillado</w:t>
            </w:r>
          </w:p>
        </w:tc>
        <w:tc>
          <w:tcPr>
            <w:tcW w:w="202" w:type="pct"/>
            <w:tcBorders>
              <w:top w:val="single" w:sz="4" w:space="0" w:color="000000"/>
              <w:left w:val="single" w:sz="4" w:space="0" w:color="000000"/>
              <w:bottom w:val="single" w:sz="4" w:space="0" w:color="000000"/>
            </w:tcBorders>
          </w:tcPr>
          <w:p w14:paraId="5FA3F3CE" w14:textId="77777777" w:rsidR="00836001" w:rsidRPr="00836001" w:rsidRDefault="00836001" w:rsidP="00836001">
            <w:pPr>
              <w:spacing w:after="0" w:line="360" w:lineRule="auto"/>
              <w:jc w:val="right"/>
              <w:rPr>
                <w:rFonts w:ascii="Arial" w:eastAsia="Times New Roman" w:hAnsi="Arial"/>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2FCD1C86"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color w:val="000000"/>
                <w:sz w:val="20"/>
                <w:szCs w:val="20"/>
                <w:lang w:val="es-ES" w:eastAsia="es-ES"/>
              </w:rPr>
              <w:t>44,100.00</w:t>
            </w:r>
          </w:p>
        </w:tc>
      </w:tr>
      <w:tr w:rsidR="00836001" w:rsidRPr="00836001" w14:paraId="1CD526EE"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3184449D"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Servicio de alumbrado público</w:t>
            </w:r>
          </w:p>
        </w:tc>
        <w:tc>
          <w:tcPr>
            <w:tcW w:w="202" w:type="pct"/>
            <w:tcBorders>
              <w:top w:val="single" w:sz="4" w:space="0" w:color="000000"/>
              <w:left w:val="single" w:sz="4" w:space="0" w:color="000000"/>
              <w:bottom w:val="single" w:sz="4" w:space="0" w:color="000000"/>
            </w:tcBorders>
          </w:tcPr>
          <w:p w14:paraId="3A490032" w14:textId="77777777" w:rsidR="00836001" w:rsidRPr="00836001" w:rsidRDefault="00836001" w:rsidP="00836001">
            <w:pPr>
              <w:spacing w:after="0" w:line="360" w:lineRule="auto"/>
              <w:jc w:val="right"/>
              <w:rPr>
                <w:rFonts w:ascii="Arial" w:eastAsia="Times New Roman" w:hAnsi="Arial"/>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1D994ABE"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color w:val="000000"/>
                <w:sz w:val="20"/>
                <w:szCs w:val="20"/>
                <w:lang w:val="es-ES" w:eastAsia="es-ES"/>
              </w:rPr>
              <w:t>0.00</w:t>
            </w:r>
          </w:p>
        </w:tc>
      </w:tr>
      <w:tr w:rsidR="00836001" w:rsidRPr="00836001" w14:paraId="63ECE77D"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38432C03"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Servicio de limpia, recolección, traslado y disposición final de residuos</w:t>
            </w:r>
          </w:p>
        </w:tc>
        <w:tc>
          <w:tcPr>
            <w:tcW w:w="202" w:type="pct"/>
            <w:tcBorders>
              <w:top w:val="single" w:sz="4" w:space="0" w:color="000000"/>
              <w:left w:val="single" w:sz="4" w:space="0" w:color="000000"/>
              <w:bottom w:val="single" w:sz="4" w:space="0" w:color="000000"/>
            </w:tcBorders>
          </w:tcPr>
          <w:p w14:paraId="03FC47BC" w14:textId="77777777" w:rsidR="00836001" w:rsidRPr="00836001" w:rsidRDefault="00836001" w:rsidP="00836001">
            <w:pPr>
              <w:spacing w:after="0" w:line="360" w:lineRule="auto"/>
              <w:jc w:val="right"/>
              <w:rPr>
                <w:rFonts w:ascii="Arial" w:eastAsia="Times New Roman" w:hAnsi="Arial"/>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0058A635"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color w:val="000000"/>
                <w:sz w:val="20"/>
                <w:szCs w:val="20"/>
                <w:lang w:val="es-ES" w:eastAsia="es-ES"/>
              </w:rPr>
              <w:t>33,075.00</w:t>
            </w:r>
          </w:p>
        </w:tc>
      </w:tr>
      <w:tr w:rsidR="00836001" w:rsidRPr="00836001" w14:paraId="19E0F007"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12799502"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Servicio de mercados y centrales de abasto</w:t>
            </w:r>
          </w:p>
        </w:tc>
        <w:tc>
          <w:tcPr>
            <w:tcW w:w="202" w:type="pct"/>
            <w:tcBorders>
              <w:top w:val="single" w:sz="4" w:space="0" w:color="000000"/>
              <w:left w:val="single" w:sz="4" w:space="0" w:color="000000"/>
              <w:bottom w:val="single" w:sz="4" w:space="0" w:color="000000"/>
            </w:tcBorders>
          </w:tcPr>
          <w:p w14:paraId="5D56337C" w14:textId="77777777" w:rsidR="00836001" w:rsidRPr="00836001" w:rsidRDefault="00836001" w:rsidP="00836001">
            <w:pPr>
              <w:spacing w:after="0" w:line="360" w:lineRule="auto"/>
              <w:jc w:val="right"/>
              <w:rPr>
                <w:rFonts w:ascii="Arial" w:eastAsia="Times New Roman" w:hAnsi="Arial"/>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4F01FA02"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color w:val="000000"/>
                <w:sz w:val="20"/>
                <w:szCs w:val="20"/>
                <w:lang w:val="es-ES" w:eastAsia="es-ES"/>
              </w:rPr>
              <w:t>0.00</w:t>
            </w:r>
          </w:p>
        </w:tc>
      </w:tr>
      <w:tr w:rsidR="00836001" w:rsidRPr="00836001" w14:paraId="4401AC29"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6564F317"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Servicio de panteones</w:t>
            </w:r>
          </w:p>
        </w:tc>
        <w:tc>
          <w:tcPr>
            <w:tcW w:w="202" w:type="pct"/>
            <w:tcBorders>
              <w:top w:val="single" w:sz="4" w:space="0" w:color="000000"/>
              <w:left w:val="single" w:sz="4" w:space="0" w:color="000000"/>
              <w:bottom w:val="single" w:sz="4" w:space="0" w:color="000000"/>
            </w:tcBorders>
          </w:tcPr>
          <w:p w14:paraId="6CCE9C2F" w14:textId="77777777" w:rsidR="00836001" w:rsidRPr="00836001" w:rsidRDefault="00836001" w:rsidP="00836001">
            <w:pPr>
              <w:spacing w:after="0" w:line="360" w:lineRule="auto"/>
              <w:jc w:val="right"/>
              <w:rPr>
                <w:rFonts w:ascii="Arial" w:eastAsia="Times New Roman" w:hAnsi="Arial"/>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4D4AA751"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color w:val="000000"/>
                <w:sz w:val="20"/>
                <w:szCs w:val="20"/>
                <w:lang w:val="es-ES" w:eastAsia="es-ES"/>
              </w:rPr>
              <w:t>19,425.00</w:t>
            </w:r>
          </w:p>
        </w:tc>
      </w:tr>
      <w:tr w:rsidR="00836001" w:rsidRPr="00836001" w14:paraId="338DC967" w14:textId="77777777" w:rsidTr="00040E19">
        <w:trPr>
          <w:trHeight w:val="345"/>
        </w:trPr>
        <w:tc>
          <w:tcPr>
            <w:tcW w:w="3832" w:type="pct"/>
            <w:tcBorders>
              <w:top w:val="single" w:sz="4" w:space="0" w:color="000000"/>
              <w:left w:val="single" w:sz="4" w:space="0" w:color="000000"/>
              <w:bottom w:val="single" w:sz="4" w:space="0" w:color="000000"/>
              <w:right w:val="single" w:sz="4" w:space="0" w:color="000000"/>
            </w:tcBorders>
            <w:hideMark/>
          </w:tcPr>
          <w:p w14:paraId="0F3683A7"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Servicio de rastro</w:t>
            </w:r>
          </w:p>
        </w:tc>
        <w:tc>
          <w:tcPr>
            <w:tcW w:w="202" w:type="pct"/>
            <w:tcBorders>
              <w:top w:val="single" w:sz="4" w:space="0" w:color="000000"/>
              <w:left w:val="single" w:sz="4" w:space="0" w:color="000000"/>
              <w:bottom w:val="single" w:sz="4" w:space="0" w:color="000000"/>
            </w:tcBorders>
          </w:tcPr>
          <w:p w14:paraId="39656094"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0136EF7A"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color w:val="000000"/>
                <w:sz w:val="20"/>
                <w:szCs w:val="20"/>
                <w:lang w:val="es-ES" w:eastAsia="es-ES"/>
              </w:rPr>
              <w:t>0.00</w:t>
            </w:r>
          </w:p>
        </w:tc>
      </w:tr>
      <w:tr w:rsidR="00836001" w:rsidRPr="00836001" w14:paraId="66CB92D4" w14:textId="77777777" w:rsidTr="00040E19">
        <w:trPr>
          <w:trHeight w:val="586"/>
        </w:trPr>
        <w:tc>
          <w:tcPr>
            <w:tcW w:w="3832" w:type="pct"/>
            <w:tcBorders>
              <w:top w:val="single" w:sz="4" w:space="0" w:color="000000"/>
              <w:left w:val="single" w:sz="4" w:space="0" w:color="000000"/>
              <w:bottom w:val="single" w:sz="4" w:space="0" w:color="000000"/>
              <w:right w:val="single" w:sz="4" w:space="0" w:color="000000"/>
            </w:tcBorders>
            <w:hideMark/>
          </w:tcPr>
          <w:p w14:paraId="61744318" w14:textId="77777777" w:rsidR="00836001" w:rsidRPr="00836001" w:rsidRDefault="00836001" w:rsidP="00836001">
            <w:pPr>
              <w:spacing w:after="0" w:line="360" w:lineRule="auto"/>
              <w:jc w:val="both"/>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&gt; Servicio de seguridad pública (Policía Preventiva y Tránsito Municipal)</w:t>
            </w:r>
          </w:p>
        </w:tc>
        <w:tc>
          <w:tcPr>
            <w:tcW w:w="202" w:type="pct"/>
            <w:tcBorders>
              <w:top w:val="single" w:sz="4" w:space="0" w:color="000000"/>
              <w:left w:val="single" w:sz="4" w:space="0" w:color="000000"/>
              <w:bottom w:val="single" w:sz="4" w:space="0" w:color="000000"/>
            </w:tcBorders>
          </w:tcPr>
          <w:p w14:paraId="443ECA6B"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37E8532C"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color w:val="000000"/>
                <w:sz w:val="20"/>
                <w:szCs w:val="20"/>
                <w:lang w:val="es-ES" w:eastAsia="es-ES"/>
              </w:rPr>
              <w:t>0.00</w:t>
            </w:r>
          </w:p>
        </w:tc>
      </w:tr>
      <w:tr w:rsidR="00836001" w:rsidRPr="00836001" w14:paraId="30A5AA71" w14:textId="77777777" w:rsidTr="00040E19">
        <w:trPr>
          <w:trHeight w:val="345"/>
        </w:trPr>
        <w:tc>
          <w:tcPr>
            <w:tcW w:w="3832" w:type="pct"/>
            <w:tcBorders>
              <w:top w:val="single" w:sz="4" w:space="0" w:color="000000"/>
              <w:left w:val="single" w:sz="4" w:space="0" w:color="000000"/>
              <w:bottom w:val="single" w:sz="4" w:space="0" w:color="000000"/>
              <w:right w:val="single" w:sz="4" w:space="0" w:color="000000"/>
            </w:tcBorders>
            <w:hideMark/>
          </w:tcPr>
          <w:p w14:paraId="2ACCB2AC"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Servicio de catastro</w:t>
            </w:r>
          </w:p>
        </w:tc>
        <w:tc>
          <w:tcPr>
            <w:tcW w:w="202" w:type="pct"/>
            <w:tcBorders>
              <w:top w:val="single" w:sz="4" w:space="0" w:color="000000"/>
              <w:left w:val="single" w:sz="4" w:space="0" w:color="000000"/>
              <w:bottom w:val="single" w:sz="4" w:space="0" w:color="000000"/>
            </w:tcBorders>
          </w:tcPr>
          <w:p w14:paraId="09EF3A4B"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399BFF80"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color w:val="000000"/>
                <w:sz w:val="20"/>
                <w:szCs w:val="20"/>
                <w:lang w:val="es-ES" w:eastAsia="es-ES"/>
              </w:rPr>
              <w:t>0.00</w:t>
            </w:r>
          </w:p>
        </w:tc>
      </w:tr>
      <w:tr w:rsidR="00836001" w:rsidRPr="00836001" w14:paraId="6E5B194B" w14:textId="77777777" w:rsidTr="00040E19">
        <w:trPr>
          <w:trHeight w:val="345"/>
        </w:trPr>
        <w:tc>
          <w:tcPr>
            <w:tcW w:w="3832" w:type="pct"/>
            <w:tcBorders>
              <w:top w:val="single" w:sz="4" w:space="0" w:color="000000"/>
              <w:left w:val="single" w:sz="4" w:space="0" w:color="000000"/>
              <w:bottom w:val="single" w:sz="4" w:space="0" w:color="000000"/>
              <w:right w:val="single" w:sz="4" w:space="0" w:color="000000"/>
            </w:tcBorders>
            <w:hideMark/>
          </w:tcPr>
          <w:p w14:paraId="5E887BD4"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Otros Derechos</w:t>
            </w:r>
          </w:p>
        </w:tc>
        <w:tc>
          <w:tcPr>
            <w:tcW w:w="202" w:type="pct"/>
            <w:tcBorders>
              <w:top w:val="single" w:sz="4" w:space="0" w:color="000000"/>
              <w:left w:val="single" w:sz="4" w:space="0" w:color="000000"/>
              <w:bottom w:val="single" w:sz="4" w:space="0" w:color="000000"/>
            </w:tcBorders>
          </w:tcPr>
          <w:p w14:paraId="3503587F"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5C66C9DD"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MX"/>
              </w:rPr>
              <w:t>161,647.50</w:t>
            </w:r>
          </w:p>
        </w:tc>
      </w:tr>
      <w:tr w:rsidR="00836001" w:rsidRPr="00836001" w14:paraId="213DFC59"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37E655AC"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Licencias de funcionamiento y permisos</w:t>
            </w:r>
          </w:p>
        </w:tc>
        <w:tc>
          <w:tcPr>
            <w:tcW w:w="202" w:type="pct"/>
            <w:tcBorders>
              <w:top w:val="single" w:sz="4" w:space="0" w:color="000000"/>
              <w:left w:val="single" w:sz="4" w:space="0" w:color="000000"/>
              <w:bottom w:val="single" w:sz="4" w:space="0" w:color="000000"/>
            </w:tcBorders>
          </w:tcPr>
          <w:p w14:paraId="1A71720A"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0D30B936"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color w:val="000000"/>
                <w:sz w:val="20"/>
                <w:szCs w:val="20"/>
                <w:lang w:val="es-ES" w:eastAsia="es-ES"/>
              </w:rPr>
              <w:t>143,010.00</w:t>
            </w:r>
          </w:p>
        </w:tc>
      </w:tr>
      <w:tr w:rsidR="00836001" w:rsidRPr="00836001" w14:paraId="302A99FA"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6206B0DB" w14:textId="77777777" w:rsidR="00836001" w:rsidRPr="00836001" w:rsidRDefault="00836001" w:rsidP="00836001">
            <w:pPr>
              <w:spacing w:after="0" w:line="360" w:lineRule="auto"/>
              <w:jc w:val="both"/>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&gt; Servicios que presta la Dirección de Obras Públicas y Desarrollo</w:t>
            </w:r>
            <w:r w:rsidRPr="00836001">
              <w:rPr>
                <w:rFonts w:ascii="Arial" w:eastAsia="Times New Roman" w:hAnsi="Arial"/>
                <w:sz w:val="20"/>
                <w:szCs w:val="20"/>
                <w:lang w:val="es-ES" w:eastAsia="es-ES"/>
              </w:rPr>
              <w:t xml:space="preserve"> </w:t>
            </w:r>
            <w:r w:rsidRPr="00836001">
              <w:rPr>
                <w:rFonts w:ascii="Arial" w:eastAsia="Times New Roman" w:hAnsi="Arial"/>
                <w:bCs/>
                <w:color w:val="000000"/>
                <w:sz w:val="20"/>
                <w:szCs w:val="20"/>
                <w:lang w:val="es-ES" w:eastAsia="es-ES"/>
              </w:rPr>
              <w:t>Urbano</w:t>
            </w:r>
          </w:p>
        </w:tc>
        <w:tc>
          <w:tcPr>
            <w:tcW w:w="202" w:type="pct"/>
            <w:tcBorders>
              <w:top w:val="single" w:sz="4" w:space="0" w:color="000000"/>
              <w:left w:val="single" w:sz="4" w:space="0" w:color="000000"/>
              <w:bottom w:val="single" w:sz="4" w:space="0" w:color="000000"/>
            </w:tcBorders>
          </w:tcPr>
          <w:p w14:paraId="35BBA92F"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7B5651ED"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p>
          <w:p w14:paraId="3991F9D8"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color w:val="000000"/>
                <w:sz w:val="20"/>
                <w:szCs w:val="20"/>
                <w:lang w:val="es-ES" w:eastAsia="es-ES"/>
              </w:rPr>
              <w:t>0.00</w:t>
            </w:r>
          </w:p>
        </w:tc>
      </w:tr>
      <w:tr w:rsidR="00836001" w:rsidRPr="00836001" w14:paraId="1E0D672C" w14:textId="77777777" w:rsidTr="00040E19">
        <w:trPr>
          <w:trHeight w:val="560"/>
        </w:trPr>
        <w:tc>
          <w:tcPr>
            <w:tcW w:w="3832" w:type="pct"/>
            <w:tcBorders>
              <w:top w:val="single" w:sz="4" w:space="0" w:color="000000"/>
              <w:left w:val="single" w:sz="4" w:space="0" w:color="000000"/>
              <w:bottom w:val="single" w:sz="4" w:space="0" w:color="000000"/>
              <w:right w:val="single" w:sz="4" w:space="0" w:color="000000"/>
            </w:tcBorders>
            <w:hideMark/>
          </w:tcPr>
          <w:p w14:paraId="6D61E2BC"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Expedición de certificados, constancias, copias, fotografías y formas oficiales</w:t>
            </w:r>
          </w:p>
        </w:tc>
        <w:tc>
          <w:tcPr>
            <w:tcW w:w="202" w:type="pct"/>
            <w:tcBorders>
              <w:top w:val="single" w:sz="4" w:space="0" w:color="000000"/>
              <w:left w:val="single" w:sz="4" w:space="0" w:color="000000"/>
              <w:bottom w:val="single" w:sz="4" w:space="0" w:color="000000"/>
            </w:tcBorders>
          </w:tcPr>
          <w:p w14:paraId="5F443B1C"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579C81E7"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p>
          <w:p w14:paraId="2A3067DE"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18,637.50</w:t>
            </w:r>
          </w:p>
        </w:tc>
      </w:tr>
      <w:tr w:rsidR="00836001" w:rsidRPr="00836001" w14:paraId="4D50CEE0"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033BCD51"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Servicios que presta la Unidad de Acceso a la Información Pública</w:t>
            </w:r>
          </w:p>
        </w:tc>
        <w:tc>
          <w:tcPr>
            <w:tcW w:w="202" w:type="pct"/>
            <w:tcBorders>
              <w:top w:val="single" w:sz="4" w:space="0" w:color="000000"/>
              <w:left w:val="single" w:sz="4" w:space="0" w:color="000000"/>
              <w:bottom w:val="single" w:sz="4" w:space="0" w:color="000000"/>
            </w:tcBorders>
          </w:tcPr>
          <w:p w14:paraId="28405719"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475A162D"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p>
          <w:p w14:paraId="6611A0C0"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color w:val="000000"/>
                <w:sz w:val="20"/>
                <w:szCs w:val="20"/>
                <w:lang w:val="es-ES" w:eastAsia="es-ES"/>
              </w:rPr>
              <w:t>0.00</w:t>
            </w:r>
          </w:p>
        </w:tc>
      </w:tr>
      <w:tr w:rsidR="00836001" w:rsidRPr="00836001" w14:paraId="7EEF88B5"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301D3B25"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Servicio de supervisión sanitaria de matanza de ganado</w:t>
            </w:r>
          </w:p>
        </w:tc>
        <w:tc>
          <w:tcPr>
            <w:tcW w:w="202" w:type="pct"/>
            <w:tcBorders>
              <w:top w:val="single" w:sz="4" w:space="0" w:color="000000"/>
              <w:left w:val="single" w:sz="4" w:space="0" w:color="000000"/>
              <w:bottom w:val="single" w:sz="4" w:space="0" w:color="000000"/>
            </w:tcBorders>
          </w:tcPr>
          <w:p w14:paraId="6C72D720"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0CB3DAEB"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p>
          <w:p w14:paraId="6AE2193F"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color w:val="000000"/>
                <w:sz w:val="20"/>
                <w:szCs w:val="20"/>
                <w:lang w:val="es-ES" w:eastAsia="es-ES"/>
              </w:rPr>
              <w:t>0.00</w:t>
            </w:r>
          </w:p>
        </w:tc>
      </w:tr>
      <w:tr w:rsidR="00836001" w:rsidRPr="00836001" w14:paraId="741084AF"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465C8DA7"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Accesorios de Derechos</w:t>
            </w:r>
          </w:p>
        </w:tc>
        <w:tc>
          <w:tcPr>
            <w:tcW w:w="202" w:type="pct"/>
            <w:tcBorders>
              <w:top w:val="single" w:sz="4" w:space="0" w:color="000000"/>
              <w:left w:val="single" w:sz="4" w:space="0" w:color="000000"/>
              <w:bottom w:val="single" w:sz="4" w:space="0" w:color="000000"/>
            </w:tcBorders>
          </w:tcPr>
          <w:p w14:paraId="67B309EB"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5A907CCC"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0.00</w:t>
            </w:r>
          </w:p>
        </w:tc>
      </w:tr>
      <w:tr w:rsidR="00836001" w:rsidRPr="00836001" w14:paraId="28B805D1"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38BF20F7"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Actualizaciones y recargos de derechos</w:t>
            </w:r>
          </w:p>
        </w:tc>
        <w:tc>
          <w:tcPr>
            <w:tcW w:w="202" w:type="pct"/>
            <w:tcBorders>
              <w:top w:val="single" w:sz="4" w:space="0" w:color="000000"/>
              <w:left w:val="single" w:sz="4" w:space="0" w:color="000000"/>
              <w:bottom w:val="single" w:sz="4" w:space="0" w:color="000000"/>
            </w:tcBorders>
          </w:tcPr>
          <w:p w14:paraId="17607315"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6A2BADD0"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0.00</w:t>
            </w:r>
          </w:p>
        </w:tc>
      </w:tr>
      <w:tr w:rsidR="00836001" w:rsidRPr="00836001" w14:paraId="1FC6D5E2"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36C3E311"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Multas de derechos</w:t>
            </w:r>
          </w:p>
        </w:tc>
        <w:tc>
          <w:tcPr>
            <w:tcW w:w="202" w:type="pct"/>
            <w:tcBorders>
              <w:top w:val="single" w:sz="4" w:space="0" w:color="000000"/>
              <w:left w:val="single" w:sz="4" w:space="0" w:color="000000"/>
              <w:bottom w:val="single" w:sz="4" w:space="0" w:color="000000"/>
            </w:tcBorders>
          </w:tcPr>
          <w:p w14:paraId="13EAC93D"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3136D645"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0.00</w:t>
            </w:r>
          </w:p>
        </w:tc>
      </w:tr>
      <w:tr w:rsidR="00836001" w:rsidRPr="00836001" w14:paraId="0703B4DD"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2A07F726"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Gastos de ejecución de derechos</w:t>
            </w:r>
          </w:p>
        </w:tc>
        <w:tc>
          <w:tcPr>
            <w:tcW w:w="202" w:type="pct"/>
            <w:tcBorders>
              <w:top w:val="single" w:sz="4" w:space="0" w:color="000000"/>
              <w:left w:val="single" w:sz="4" w:space="0" w:color="000000"/>
              <w:bottom w:val="single" w:sz="4" w:space="0" w:color="000000"/>
            </w:tcBorders>
          </w:tcPr>
          <w:p w14:paraId="0EA1418D"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5B5C8268"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0.00</w:t>
            </w:r>
          </w:p>
        </w:tc>
      </w:tr>
      <w:tr w:rsidR="00836001" w:rsidRPr="00836001" w14:paraId="46C35FF1" w14:textId="77777777" w:rsidTr="00040E19">
        <w:trPr>
          <w:trHeight w:val="20"/>
        </w:trPr>
        <w:tc>
          <w:tcPr>
            <w:tcW w:w="3832" w:type="pct"/>
            <w:tcBorders>
              <w:top w:val="single" w:sz="4" w:space="0" w:color="000000"/>
              <w:left w:val="single" w:sz="4" w:space="0" w:color="000000"/>
              <w:bottom w:val="single" w:sz="4" w:space="0" w:color="000000"/>
              <w:right w:val="single" w:sz="4" w:space="0" w:color="000000"/>
            </w:tcBorders>
            <w:hideMark/>
          </w:tcPr>
          <w:p w14:paraId="343E3709"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Derechos no Comprendidos en la Ley de Ingresos Vigente, Causados en Ejercicios Fiscales Anteriores Pendientes de Liquidación o Pago</w:t>
            </w:r>
          </w:p>
        </w:tc>
        <w:tc>
          <w:tcPr>
            <w:tcW w:w="202" w:type="pct"/>
            <w:tcBorders>
              <w:top w:val="single" w:sz="4" w:space="0" w:color="000000"/>
              <w:left w:val="single" w:sz="4" w:space="0" w:color="000000"/>
              <w:bottom w:val="single" w:sz="4" w:space="0" w:color="000000"/>
            </w:tcBorders>
          </w:tcPr>
          <w:p w14:paraId="51D22950"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0687C220"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966" w:type="pct"/>
            <w:tcBorders>
              <w:top w:val="single" w:sz="4" w:space="0" w:color="000000"/>
              <w:left w:val="nil"/>
              <w:bottom w:val="single" w:sz="4" w:space="0" w:color="000000"/>
              <w:right w:val="single" w:sz="4" w:space="0" w:color="000000"/>
            </w:tcBorders>
            <w:vAlign w:val="center"/>
            <w:hideMark/>
          </w:tcPr>
          <w:p w14:paraId="212EF3DC"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214DF52C"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0.00</w:t>
            </w:r>
          </w:p>
        </w:tc>
      </w:tr>
    </w:tbl>
    <w:p w14:paraId="50447AEA"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6E2C3F18" w14:textId="77777777" w:rsidR="00836001" w:rsidRPr="00836001" w:rsidRDefault="00836001" w:rsidP="00836001">
      <w:pPr>
        <w:widowControl w:val="0"/>
        <w:autoSpaceDE w:val="0"/>
        <w:autoSpaceDN w:val="0"/>
        <w:adjustRightInd w:val="0"/>
        <w:spacing w:after="0" w:line="360" w:lineRule="auto"/>
        <w:jc w:val="both"/>
        <w:rPr>
          <w:rFonts w:ascii="Arial" w:hAnsi="Arial"/>
          <w:b/>
          <w:bCs/>
          <w:sz w:val="20"/>
          <w:szCs w:val="20"/>
        </w:rPr>
      </w:pPr>
      <w:r w:rsidRPr="00836001">
        <w:rPr>
          <w:rFonts w:ascii="Arial" w:hAnsi="Arial"/>
          <w:b/>
          <w:bCs/>
          <w:sz w:val="20"/>
          <w:szCs w:val="20"/>
        </w:rPr>
        <w:t xml:space="preserve">Artículo 7.- </w:t>
      </w:r>
      <w:r w:rsidRPr="00836001">
        <w:rPr>
          <w:rFonts w:ascii="Arial" w:hAnsi="Arial"/>
          <w:sz w:val="20"/>
          <w:szCs w:val="20"/>
        </w:rPr>
        <w:t>Las contribuciones de mejoras que la Hacienda Pública Municipal tiene derecho de percibir serán las siguientes:</w:t>
      </w:r>
    </w:p>
    <w:p w14:paraId="327D5EA0" w14:textId="559499DB" w:rsidR="00836001" w:rsidRPr="00836001" w:rsidRDefault="00836001" w:rsidP="00836001">
      <w:pPr>
        <w:widowControl w:val="0"/>
        <w:autoSpaceDE w:val="0"/>
        <w:autoSpaceDN w:val="0"/>
        <w:adjustRightInd w:val="0"/>
        <w:spacing w:after="0" w:line="360" w:lineRule="auto"/>
        <w:rPr>
          <w:rFonts w:ascii="Arial" w:hAnsi="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655"/>
        <w:gridCol w:w="360"/>
        <w:gridCol w:w="1904"/>
      </w:tblGrid>
      <w:tr w:rsidR="00836001" w:rsidRPr="00836001" w14:paraId="49797D18"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0EA3F0FA" w14:textId="77777777" w:rsidR="00836001" w:rsidRPr="00836001" w:rsidRDefault="00836001" w:rsidP="00836001">
            <w:pPr>
              <w:spacing w:after="0" w:line="360" w:lineRule="auto"/>
              <w:jc w:val="both"/>
              <w:rPr>
                <w:rFonts w:ascii="Arial" w:eastAsia="Times New Roman" w:hAnsi="Arial"/>
                <w:sz w:val="20"/>
                <w:szCs w:val="20"/>
                <w:lang w:val="es-ES" w:eastAsia="es-ES"/>
              </w:rPr>
            </w:pPr>
            <w:r w:rsidRPr="00836001">
              <w:rPr>
                <w:rFonts w:ascii="Arial" w:eastAsia="Times New Roman" w:hAnsi="Arial"/>
                <w:b/>
                <w:bCs/>
                <w:color w:val="000000"/>
                <w:sz w:val="20"/>
                <w:szCs w:val="20"/>
                <w:lang w:val="es-ES" w:eastAsia="es-ES"/>
              </w:rPr>
              <w:t>Contribuciones de Mejoras</w:t>
            </w:r>
          </w:p>
        </w:tc>
        <w:tc>
          <w:tcPr>
            <w:tcW w:w="360" w:type="dxa"/>
            <w:tcBorders>
              <w:top w:val="single" w:sz="4" w:space="0" w:color="000000"/>
              <w:left w:val="single" w:sz="4" w:space="0" w:color="000000"/>
              <w:bottom w:val="single" w:sz="4" w:space="0" w:color="000000"/>
            </w:tcBorders>
            <w:shd w:val="clear" w:color="auto" w:fill="D9D9D9"/>
          </w:tcPr>
          <w:p w14:paraId="426059EC"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 xml:space="preserve"> $</w:t>
            </w:r>
          </w:p>
        </w:tc>
        <w:tc>
          <w:tcPr>
            <w:tcW w:w="1904" w:type="dxa"/>
            <w:tcBorders>
              <w:top w:val="single" w:sz="4" w:space="0" w:color="000000"/>
              <w:left w:val="nil"/>
              <w:bottom w:val="single" w:sz="4" w:space="0" w:color="000000"/>
              <w:right w:val="single" w:sz="4" w:space="0" w:color="000000"/>
            </w:tcBorders>
            <w:shd w:val="clear" w:color="auto" w:fill="D9D9D9"/>
            <w:vAlign w:val="center"/>
            <w:hideMark/>
          </w:tcPr>
          <w:p w14:paraId="056687EF"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
                <w:bCs/>
                <w:color w:val="000000"/>
                <w:sz w:val="20"/>
                <w:szCs w:val="20"/>
                <w:lang w:val="es-ES" w:eastAsia="es-ES"/>
              </w:rPr>
              <w:t>0.00</w:t>
            </w:r>
          </w:p>
        </w:tc>
      </w:tr>
      <w:tr w:rsidR="00836001" w:rsidRPr="00836001" w14:paraId="02ADD8E6"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54C0CE12"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Contribución de Mejoras por Obras Públicas</w:t>
            </w:r>
          </w:p>
        </w:tc>
        <w:tc>
          <w:tcPr>
            <w:tcW w:w="360" w:type="dxa"/>
            <w:tcBorders>
              <w:top w:val="single" w:sz="4" w:space="0" w:color="000000"/>
              <w:left w:val="single" w:sz="4" w:space="0" w:color="000000"/>
              <w:bottom w:val="single" w:sz="4" w:space="0" w:color="000000"/>
            </w:tcBorders>
          </w:tcPr>
          <w:p w14:paraId="03AE65E7"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1904" w:type="dxa"/>
            <w:tcBorders>
              <w:top w:val="single" w:sz="4" w:space="0" w:color="000000"/>
              <w:left w:val="nil"/>
              <w:bottom w:val="single" w:sz="4" w:space="0" w:color="000000"/>
              <w:right w:val="single" w:sz="4" w:space="0" w:color="000000"/>
            </w:tcBorders>
            <w:vAlign w:val="center"/>
            <w:hideMark/>
          </w:tcPr>
          <w:p w14:paraId="54880ED5"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0.00</w:t>
            </w:r>
          </w:p>
        </w:tc>
      </w:tr>
      <w:tr w:rsidR="00836001" w:rsidRPr="00836001" w14:paraId="3C703346"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266A906"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Contribuciones de mejoras por obras públicas</w:t>
            </w:r>
          </w:p>
        </w:tc>
        <w:tc>
          <w:tcPr>
            <w:tcW w:w="360" w:type="dxa"/>
            <w:tcBorders>
              <w:top w:val="single" w:sz="4" w:space="0" w:color="000000"/>
              <w:left w:val="single" w:sz="4" w:space="0" w:color="000000"/>
              <w:bottom w:val="single" w:sz="4" w:space="0" w:color="000000"/>
            </w:tcBorders>
          </w:tcPr>
          <w:p w14:paraId="176F313D"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1904" w:type="dxa"/>
            <w:tcBorders>
              <w:top w:val="single" w:sz="4" w:space="0" w:color="000000"/>
              <w:left w:val="nil"/>
              <w:bottom w:val="single" w:sz="4" w:space="0" w:color="000000"/>
              <w:right w:val="single" w:sz="4" w:space="0" w:color="000000"/>
            </w:tcBorders>
            <w:vAlign w:val="center"/>
            <w:hideMark/>
          </w:tcPr>
          <w:p w14:paraId="1FC0A46A"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0.00</w:t>
            </w:r>
          </w:p>
        </w:tc>
      </w:tr>
      <w:tr w:rsidR="00836001" w:rsidRPr="00836001" w14:paraId="2C334B30"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76BEA2F"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Contribuciones de mejoras por servicios públicos</w:t>
            </w:r>
          </w:p>
        </w:tc>
        <w:tc>
          <w:tcPr>
            <w:tcW w:w="360" w:type="dxa"/>
            <w:tcBorders>
              <w:top w:val="single" w:sz="4" w:space="0" w:color="000000"/>
              <w:left w:val="single" w:sz="4" w:space="0" w:color="000000"/>
              <w:bottom w:val="single" w:sz="4" w:space="0" w:color="000000"/>
            </w:tcBorders>
          </w:tcPr>
          <w:p w14:paraId="4203DA2D"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1904" w:type="dxa"/>
            <w:tcBorders>
              <w:top w:val="single" w:sz="4" w:space="0" w:color="000000"/>
              <w:left w:val="nil"/>
              <w:bottom w:val="single" w:sz="4" w:space="0" w:color="000000"/>
              <w:right w:val="single" w:sz="4" w:space="0" w:color="000000"/>
            </w:tcBorders>
            <w:vAlign w:val="center"/>
            <w:hideMark/>
          </w:tcPr>
          <w:p w14:paraId="28D5C6AB"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0.00</w:t>
            </w:r>
          </w:p>
        </w:tc>
      </w:tr>
      <w:tr w:rsidR="00836001" w:rsidRPr="00836001" w14:paraId="59D0D78D"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6D84BB3"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Contribuciones de Mejoras no Comprendidas en la Ley de Ingresos Vigente, Causadas en Ejercicios Fiscales Anteriores Pendientes de Liquidación o Pago</w:t>
            </w:r>
          </w:p>
        </w:tc>
        <w:tc>
          <w:tcPr>
            <w:tcW w:w="360" w:type="dxa"/>
            <w:tcBorders>
              <w:top w:val="single" w:sz="4" w:space="0" w:color="000000"/>
              <w:left w:val="single" w:sz="4" w:space="0" w:color="000000"/>
              <w:bottom w:val="single" w:sz="4" w:space="0" w:color="000000"/>
            </w:tcBorders>
          </w:tcPr>
          <w:p w14:paraId="72DCF501"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21B0258B"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7D9D1AD6"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1904" w:type="dxa"/>
            <w:tcBorders>
              <w:top w:val="single" w:sz="4" w:space="0" w:color="000000"/>
              <w:left w:val="nil"/>
              <w:bottom w:val="single" w:sz="4" w:space="0" w:color="000000"/>
              <w:right w:val="single" w:sz="4" w:space="0" w:color="000000"/>
            </w:tcBorders>
            <w:vAlign w:val="center"/>
            <w:hideMark/>
          </w:tcPr>
          <w:p w14:paraId="0F1B7FAD"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2CFDD41C"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20BEFBDC"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0.00</w:t>
            </w:r>
          </w:p>
        </w:tc>
      </w:tr>
    </w:tbl>
    <w:p w14:paraId="3BEA11A4"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1DB39D1E"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8.- </w:t>
      </w:r>
      <w:r w:rsidRPr="00836001">
        <w:rPr>
          <w:rFonts w:ascii="Arial" w:hAnsi="Arial"/>
          <w:sz w:val="20"/>
          <w:szCs w:val="20"/>
        </w:rPr>
        <w:t>Los Ingresos que la Hacienda Pública Municipal percibirá por el concepto de productos</w:t>
      </w:r>
      <w:r w:rsidRPr="00836001">
        <w:rPr>
          <w:rFonts w:ascii="Arial" w:hAnsi="Arial"/>
          <w:b/>
          <w:bCs/>
          <w:sz w:val="20"/>
          <w:szCs w:val="20"/>
        </w:rPr>
        <w:t xml:space="preserve"> </w:t>
      </w:r>
      <w:r w:rsidRPr="00836001">
        <w:rPr>
          <w:rFonts w:ascii="Arial" w:hAnsi="Arial"/>
          <w:sz w:val="20"/>
          <w:szCs w:val="20"/>
        </w:rPr>
        <w:t>serán los siguientes:</w:t>
      </w:r>
    </w:p>
    <w:tbl>
      <w:tblPr>
        <w:tblW w:w="0" w:type="auto"/>
        <w:tblCellMar>
          <w:top w:w="15" w:type="dxa"/>
          <w:left w:w="15" w:type="dxa"/>
          <w:bottom w:w="15" w:type="dxa"/>
          <w:right w:w="15" w:type="dxa"/>
        </w:tblCellMar>
        <w:tblLook w:val="04A0" w:firstRow="1" w:lastRow="0" w:firstColumn="1" w:lastColumn="0" w:noHBand="0" w:noVBand="1"/>
      </w:tblPr>
      <w:tblGrid>
        <w:gridCol w:w="6835"/>
        <w:gridCol w:w="360"/>
        <w:gridCol w:w="1724"/>
      </w:tblGrid>
      <w:tr w:rsidR="00836001" w:rsidRPr="00836001" w14:paraId="1023E6C6" w14:textId="77777777" w:rsidTr="00040E19">
        <w:trPr>
          <w:trHeight w:val="344"/>
        </w:trPr>
        <w:tc>
          <w:tcPr>
            <w:tcW w:w="6835" w:type="dxa"/>
            <w:tcBorders>
              <w:top w:val="single" w:sz="4" w:space="0" w:color="000000"/>
              <w:left w:val="single" w:sz="4" w:space="0" w:color="000000"/>
              <w:bottom w:val="single" w:sz="4" w:space="0" w:color="000000"/>
              <w:right w:val="single" w:sz="4" w:space="0" w:color="000000"/>
            </w:tcBorders>
            <w:shd w:val="clear" w:color="auto" w:fill="D9D9D9"/>
            <w:hideMark/>
          </w:tcPr>
          <w:p w14:paraId="0E9F47E4"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Productos</w:t>
            </w:r>
          </w:p>
        </w:tc>
        <w:tc>
          <w:tcPr>
            <w:tcW w:w="360" w:type="dxa"/>
            <w:tcBorders>
              <w:top w:val="single" w:sz="4" w:space="0" w:color="000000"/>
              <w:left w:val="single" w:sz="4" w:space="0" w:color="000000"/>
              <w:bottom w:val="single" w:sz="4" w:space="0" w:color="000000"/>
            </w:tcBorders>
            <w:shd w:val="clear" w:color="auto" w:fill="D9D9D9"/>
          </w:tcPr>
          <w:p w14:paraId="0F95ADF4"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7C3F1EFC"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1724" w:type="dxa"/>
            <w:tcBorders>
              <w:top w:val="single" w:sz="4" w:space="0" w:color="000000"/>
              <w:left w:val="nil"/>
              <w:bottom w:val="single" w:sz="4" w:space="0" w:color="000000"/>
              <w:right w:val="single" w:sz="4" w:space="0" w:color="000000"/>
            </w:tcBorders>
            <w:shd w:val="clear" w:color="auto" w:fill="D9D9D9"/>
            <w:hideMark/>
          </w:tcPr>
          <w:p w14:paraId="1C94B657"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b/>
              <w:t xml:space="preserve">    31,710.00</w:t>
            </w:r>
          </w:p>
        </w:tc>
      </w:tr>
      <w:tr w:rsidR="00836001" w:rsidRPr="00836001" w14:paraId="7F07F8D9" w14:textId="77777777" w:rsidTr="00040E19">
        <w:trPr>
          <w:trHeight w:val="346"/>
        </w:trPr>
        <w:tc>
          <w:tcPr>
            <w:tcW w:w="6835" w:type="dxa"/>
            <w:tcBorders>
              <w:top w:val="single" w:sz="4" w:space="0" w:color="000000"/>
              <w:left w:val="single" w:sz="4" w:space="0" w:color="000000"/>
              <w:bottom w:val="single" w:sz="4" w:space="0" w:color="000000"/>
              <w:right w:val="single" w:sz="4" w:space="0" w:color="000000"/>
            </w:tcBorders>
            <w:hideMark/>
          </w:tcPr>
          <w:p w14:paraId="4C58F220"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 xml:space="preserve">Productos </w:t>
            </w:r>
          </w:p>
        </w:tc>
        <w:tc>
          <w:tcPr>
            <w:tcW w:w="360" w:type="dxa"/>
            <w:tcBorders>
              <w:top w:val="single" w:sz="4" w:space="0" w:color="000000"/>
              <w:left w:val="single" w:sz="4" w:space="0" w:color="000000"/>
              <w:bottom w:val="single" w:sz="4" w:space="0" w:color="000000"/>
            </w:tcBorders>
          </w:tcPr>
          <w:p w14:paraId="0B4D984F"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3AD8CAA4"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1724" w:type="dxa"/>
            <w:tcBorders>
              <w:top w:val="single" w:sz="4" w:space="0" w:color="000000"/>
              <w:left w:val="nil"/>
              <w:bottom w:val="single" w:sz="4" w:space="0" w:color="000000"/>
              <w:right w:val="single" w:sz="4" w:space="0" w:color="000000"/>
            </w:tcBorders>
            <w:hideMark/>
          </w:tcPr>
          <w:p w14:paraId="29E2DB68"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b/>
              <w:t xml:space="preserve">   31,710.00</w:t>
            </w:r>
          </w:p>
        </w:tc>
      </w:tr>
      <w:tr w:rsidR="00836001" w:rsidRPr="00836001" w14:paraId="0895A9DC" w14:textId="77777777" w:rsidTr="00040E19">
        <w:trPr>
          <w:trHeight w:val="344"/>
        </w:trPr>
        <w:tc>
          <w:tcPr>
            <w:tcW w:w="6835" w:type="dxa"/>
            <w:tcBorders>
              <w:top w:val="single" w:sz="4" w:space="0" w:color="000000"/>
              <w:left w:val="single" w:sz="4" w:space="0" w:color="000000"/>
              <w:bottom w:val="single" w:sz="4" w:space="0" w:color="000000"/>
              <w:right w:val="single" w:sz="4" w:space="0" w:color="000000"/>
            </w:tcBorders>
            <w:hideMark/>
          </w:tcPr>
          <w:p w14:paraId="6FE29564" w14:textId="77777777" w:rsidR="00836001" w:rsidRPr="00836001" w:rsidRDefault="00836001" w:rsidP="00836001">
            <w:pPr>
              <w:spacing w:after="0" w:line="360" w:lineRule="auto"/>
              <w:jc w:val="both"/>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&gt; Derivados de productos financieros</w:t>
            </w:r>
          </w:p>
        </w:tc>
        <w:tc>
          <w:tcPr>
            <w:tcW w:w="360" w:type="dxa"/>
            <w:tcBorders>
              <w:top w:val="single" w:sz="4" w:space="0" w:color="000000"/>
              <w:left w:val="single" w:sz="4" w:space="0" w:color="000000"/>
              <w:bottom w:val="single" w:sz="4" w:space="0" w:color="000000"/>
            </w:tcBorders>
          </w:tcPr>
          <w:p w14:paraId="628A0135"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1724" w:type="dxa"/>
            <w:tcBorders>
              <w:top w:val="single" w:sz="4" w:space="0" w:color="000000"/>
              <w:left w:val="nil"/>
              <w:bottom w:val="single" w:sz="4" w:space="0" w:color="000000"/>
              <w:right w:val="single" w:sz="4" w:space="0" w:color="000000"/>
            </w:tcBorders>
            <w:hideMark/>
          </w:tcPr>
          <w:p w14:paraId="635D2D09"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 xml:space="preserve">           31,710.00</w:t>
            </w:r>
          </w:p>
        </w:tc>
      </w:tr>
      <w:tr w:rsidR="00836001" w:rsidRPr="00836001" w14:paraId="049714B5" w14:textId="77777777" w:rsidTr="00040E19">
        <w:trPr>
          <w:trHeight w:val="495"/>
        </w:trPr>
        <w:tc>
          <w:tcPr>
            <w:tcW w:w="6835" w:type="dxa"/>
            <w:tcBorders>
              <w:top w:val="single" w:sz="4" w:space="0" w:color="000000"/>
              <w:left w:val="single" w:sz="4" w:space="0" w:color="000000"/>
              <w:bottom w:val="single" w:sz="4" w:space="0" w:color="000000"/>
              <w:right w:val="single" w:sz="4" w:space="0" w:color="000000"/>
            </w:tcBorders>
            <w:hideMark/>
          </w:tcPr>
          <w:p w14:paraId="70A20C80"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Arrendamiento, enajenación, uso y explotación de bienes muebles del dominio privado del Municipio.</w:t>
            </w:r>
          </w:p>
        </w:tc>
        <w:tc>
          <w:tcPr>
            <w:tcW w:w="360" w:type="dxa"/>
            <w:tcBorders>
              <w:top w:val="single" w:sz="4" w:space="0" w:color="000000"/>
              <w:left w:val="single" w:sz="4" w:space="0" w:color="000000"/>
              <w:bottom w:val="single" w:sz="4" w:space="0" w:color="000000"/>
            </w:tcBorders>
          </w:tcPr>
          <w:p w14:paraId="13C67174"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3EFB38CC"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
                <w:bCs/>
                <w:color w:val="000000"/>
                <w:sz w:val="20"/>
                <w:szCs w:val="20"/>
                <w:lang w:val="es-ES" w:eastAsia="es-ES"/>
              </w:rPr>
              <w:t>$</w:t>
            </w:r>
          </w:p>
        </w:tc>
        <w:tc>
          <w:tcPr>
            <w:tcW w:w="1724" w:type="dxa"/>
            <w:tcBorders>
              <w:top w:val="single" w:sz="4" w:space="0" w:color="000000"/>
              <w:left w:val="nil"/>
              <w:bottom w:val="single" w:sz="4" w:space="0" w:color="000000"/>
              <w:right w:val="single" w:sz="4" w:space="0" w:color="000000"/>
            </w:tcBorders>
            <w:hideMark/>
          </w:tcPr>
          <w:p w14:paraId="46BEB2CA" w14:textId="77777777" w:rsidR="00836001" w:rsidRPr="00836001" w:rsidRDefault="00836001" w:rsidP="00836001">
            <w:pPr>
              <w:spacing w:after="0" w:line="360" w:lineRule="auto"/>
              <w:jc w:val="right"/>
              <w:rPr>
                <w:rFonts w:ascii="Arial" w:eastAsia="Times New Roman" w:hAnsi="Arial"/>
                <w:sz w:val="20"/>
                <w:szCs w:val="20"/>
                <w:lang w:val="es-ES" w:eastAsia="es-ES"/>
              </w:rPr>
            </w:pPr>
          </w:p>
          <w:p w14:paraId="1CDDD091"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 xml:space="preserve">                  0.00</w:t>
            </w:r>
          </w:p>
        </w:tc>
      </w:tr>
      <w:tr w:rsidR="00836001" w:rsidRPr="00836001" w14:paraId="1100E271" w14:textId="77777777" w:rsidTr="00040E19">
        <w:trPr>
          <w:trHeight w:val="517"/>
        </w:trPr>
        <w:tc>
          <w:tcPr>
            <w:tcW w:w="6835" w:type="dxa"/>
            <w:tcBorders>
              <w:top w:val="single" w:sz="4" w:space="0" w:color="000000"/>
              <w:left w:val="single" w:sz="4" w:space="0" w:color="000000"/>
              <w:bottom w:val="single" w:sz="4" w:space="0" w:color="000000"/>
              <w:right w:val="single" w:sz="4" w:space="0" w:color="000000"/>
            </w:tcBorders>
            <w:hideMark/>
          </w:tcPr>
          <w:p w14:paraId="330228EA"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Arrendamiento, enajenación, uso y explotación de bienes Inmuebles del dominio privado del Municipio.</w:t>
            </w:r>
          </w:p>
        </w:tc>
        <w:tc>
          <w:tcPr>
            <w:tcW w:w="360" w:type="dxa"/>
            <w:tcBorders>
              <w:top w:val="single" w:sz="4" w:space="0" w:color="000000"/>
              <w:left w:val="single" w:sz="4" w:space="0" w:color="000000"/>
              <w:bottom w:val="single" w:sz="4" w:space="0" w:color="000000"/>
            </w:tcBorders>
          </w:tcPr>
          <w:p w14:paraId="74E86595"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128DF766"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
                <w:bCs/>
                <w:color w:val="000000"/>
                <w:sz w:val="20"/>
                <w:szCs w:val="20"/>
                <w:lang w:val="es-ES" w:eastAsia="es-ES"/>
              </w:rPr>
              <w:t>$</w:t>
            </w:r>
          </w:p>
        </w:tc>
        <w:tc>
          <w:tcPr>
            <w:tcW w:w="1724" w:type="dxa"/>
            <w:tcBorders>
              <w:top w:val="single" w:sz="4" w:space="0" w:color="000000"/>
              <w:left w:val="nil"/>
              <w:bottom w:val="single" w:sz="4" w:space="0" w:color="000000"/>
              <w:right w:val="single" w:sz="4" w:space="0" w:color="000000"/>
            </w:tcBorders>
            <w:hideMark/>
          </w:tcPr>
          <w:p w14:paraId="6B58B7AE" w14:textId="77777777" w:rsidR="00836001" w:rsidRPr="00836001" w:rsidRDefault="00836001" w:rsidP="00836001">
            <w:pPr>
              <w:spacing w:after="0" w:line="360" w:lineRule="auto"/>
              <w:jc w:val="right"/>
              <w:rPr>
                <w:rFonts w:ascii="Arial" w:eastAsia="Times New Roman" w:hAnsi="Arial"/>
                <w:sz w:val="20"/>
                <w:szCs w:val="20"/>
                <w:lang w:val="es-ES" w:eastAsia="es-ES"/>
              </w:rPr>
            </w:pPr>
          </w:p>
          <w:p w14:paraId="458B6DD2"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 xml:space="preserve">                  0.00</w:t>
            </w:r>
          </w:p>
        </w:tc>
      </w:tr>
      <w:tr w:rsidR="00836001" w:rsidRPr="00836001" w14:paraId="75F02F69" w14:textId="77777777" w:rsidTr="00040E19">
        <w:trPr>
          <w:trHeight w:val="809"/>
        </w:trPr>
        <w:tc>
          <w:tcPr>
            <w:tcW w:w="6835" w:type="dxa"/>
            <w:tcBorders>
              <w:top w:val="single" w:sz="4" w:space="0" w:color="000000"/>
              <w:left w:val="single" w:sz="4" w:space="0" w:color="000000"/>
              <w:bottom w:val="single" w:sz="4" w:space="0" w:color="000000"/>
              <w:right w:val="single" w:sz="4" w:space="0" w:color="000000"/>
            </w:tcBorders>
            <w:hideMark/>
          </w:tcPr>
          <w:p w14:paraId="69FBB1A9"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Productos no Comprendidos en la Ley de Ingresos Vigente, Causados en Ejercicios Fiscales Anteriores Pendientes de Liquidación o Pago</w:t>
            </w:r>
          </w:p>
        </w:tc>
        <w:tc>
          <w:tcPr>
            <w:tcW w:w="360" w:type="dxa"/>
            <w:tcBorders>
              <w:top w:val="single" w:sz="4" w:space="0" w:color="000000"/>
              <w:left w:val="single" w:sz="4" w:space="0" w:color="000000"/>
              <w:bottom w:val="single" w:sz="4" w:space="0" w:color="000000"/>
            </w:tcBorders>
          </w:tcPr>
          <w:p w14:paraId="77DB8B77"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3C8243B9"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6C6CF4D5"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w:t>
            </w:r>
          </w:p>
        </w:tc>
        <w:tc>
          <w:tcPr>
            <w:tcW w:w="1724" w:type="dxa"/>
            <w:tcBorders>
              <w:top w:val="single" w:sz="4" w:space="0" w:color="000000"/>
              <w:left w:val="nil"/>
              <w:bottom w:val="single" w:sz="4" w:space="0" w:color="000000"/>
              <w:right w:val="single" w:sz="4" w:space="0" w:color="000000"/>
            </w:tcBorders>
            <w:hideMark/>
          </w:tcPr>
          <w:p w14:paraId="2AF98D69" w14:textId="77777777" w:rsidR="00836001" w:rsidRPr="00836001" w:rsidRDefault="00836001" w:rsidP="00836001">
            <w:pPr>
              <w:spacing w:after="0" w:line="360" w:lineRule="auto"/>
              <w:jc w:val="right"/>
              <w:rPr>
                <w:rFonts w:ascii="Arial" w:eastAsia="Times New Roman" w:hAnsi="Arial"/>
                <w:b/>
                <w:sz w:val="20"/>
                <w:szCs w:val="20"/>
                <w:lang w:val="es-ES" w:eastAsia="es-ES"/>
              </w:rPr>
            </w:pPr>
          </w:p>
          <w:p w14:paraId="42B2BCB4" w14:textId="77777777" w:rsidR="00836001" w:rsidRPr="00836001" w:rsidRDefault="00836001" w:rsidP="00836001">
            <w:pPr>
              <w:spacing w:after="0" w:line="360" w:lineRule="auto"/>
              <w:jc w:val="right"/>
              <w:rPr>
                <w:rFonts w:ascii="Arial" w:eastAsia="Times New Roman" w:hAnsi="Arial"/>
                <w:b/>
                <w:sz w:val="20"/>
                <w:szCs w:val="20"/>
                <w:lang w:val="es-ES" w:eastAsia="es-ES"/>
              </w:rPr>
            </w:pPr>
          </w:p>
          <w:p w14:paraId="5DFE0AC6"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 xml:space="preserve">                  0.00</w:t>
            </w:r>
          </w:p>
        </w:tc>
      </w:tr>
      <w:tr w:rsidR="00836001" w:rsidRPr="00836001" w14:paraId="009AD92C" w14:textId="77777777" w:rsidTr="00040E19">
        <w:trPr>
          <w:trHeight w:val="345"/>
        </w:trPr>
        <w:tc>
          <w:tcPr>
            <w:tcW w:w="6835" w:type="dxa"/>
            <w:tcBorders>
              <w:top w:val="single" w:sz="4" w:space="0" w:color="000000"/>
              <w:left w:val="single" w:sz="4" w:space="0" w:color="000000"/>
              <w:bottom w:val="single" w:sz="4" w:space="0" w:color="000000"/>
              <w:right w:val="single" w:sz="4" w:space="0" w:color="000000"/>
            </w:tcBorders>
            <w:hideMark/>
          </w:tcPr>
          <w:p w14:paraId="1A57B50D"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Otros Productos</w:t>
            </w:r>
          </w:p>
        </w:tc>
        <w:tc>
          <w:tcPr>
            <w:tcW w:w="360" w:type="dxa"/>
            <w:tcBorders>
              <w:top w:val="single" w:sz="4" w:space="0" w:color="000000"/>
              <w:left w:val="single" w:sz="4" w:space="0" w:color="000000"/>
              <w:bottom w:val="single" w:sz="4" w:space="0" w:color="000000"/>
            </w:tcBorders>
          </w:tcPr>
          <w:p w14:paraId="31C96866"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1724" w:type="dxa"/>
            <w:tcBorders>
              <w:top w:val="single" w:sz="4" w:space="0" w:color="000000"/>
              <w:left w:val="nil"/>
              <w:bottom w:val="single" w:sz="4" w:space="0" w:color="000000"/>
              <w:right w:val="single" w:sz="4" w:space="0" w:color="000000"/>
            </w:tcBorders>
            <w:hideMark/>
          </w:tcPr>
          <w:p w14:paraId="16B6DF22"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 xml:space="preserve">                  0.00</w:t>
            </w:r>
          </w:p>
        </w:tc>
      </w:tr>
    </w:tbl>
    <w:p w14:paraId="4F8A1AD7"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00348A3E"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Artículo 9.-</w:t>
      </w:r>
      <w:r w:rsidRPr="00836001">
        <w:rPr>
          <w:rFonts w:ascii="Arial" w:hAnsi="Arial"/>
          <w:sz w:val="20"/>
          <w:szCs w:val="20"/>
        </w:rPr>
        <w:t xml:space="preserve"> Los Ingresos que la Hacienda Pública Municipal percibirá por el concepto de Aprovechamiento clasificarán de la siguiente manera:</w:t>
      </w:r>
    </w:p>
    <w:p w14:paraId="7AA82D2F"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tbl>
      <w:tblPr>
        <w:tblW w:w="8815" w:type="dxa"/>
        <w:tblCellMar>
          <w:top w:w="15" w:type="dxa"/>
          <w:left w:w="15" w:type="dxa"/>
          <w:bottom w:w="15" w:type="dxa"/>
          <w:right w:w="15" w:type="dxa"/>
        </w:tblCellMar>
        <w:tblLook w:val="04A0" w:firstRow="1" w:lastRow="0" w:firstColumn="1" w:lastColumn="0" w:noHBand="0" w:noVBand="1"/>
      </w:tblPr>
      <w:tblGrid>
        <w:gridCol w:w="6655"/>
        <w:gridCol w:w="2160"/>
      </w:tblGrid>
      <w:tr w:rsidR="00836001" w:rsidRPr="00836001" w14:paraId="3B14E675"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20DA5AEA"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Aprovechamientos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hideMark/>
          </w:tcPr>
          <w:p w14:paraId="73DE8804"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w:t>
            </w:r>
            <w:r w:rsidRPr="00836001">
              <w:rPr>
                <w:rFonts w:ascii="Arial" w:eastAsia="Times New Roman" w:hAnsi="Arial"/>
                <w:b/>
                <w:bCs/>
                <w:color w:val="000000"/>
                <w:sz w:val="20"/>
                <w:szCs w:val="20"/>
                <w:lang w:val="es-ES" w:eastAsia="es-ES"/>
              </w:rPr>
              <w:tab/>
              <w:t xml:space="preserve">     217,875.00</w:t>
            </w:r>
          </w:p>
        </w:tc>
      </w:tr>
      <w:tr w:rsidR="00836001" w:rsidRPr="00836001" w14:paraId="7723CA46"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BD9EAA6"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 xml:space="preserve">Aprovechamientos </w:t>
            </w:r>
          </w:p>
        </w:tc>
        <w:tc>
          <w:tcPr>
            <w:tcW w:w="2160" w:type="dxa"/>
            <w:tcBorders>
              <w:top w:val="single" w:sz="4" w:space="0" w:color="000000"/>
              <w:left w:val="single" w:sz="4" w:space="0" w:color="000000"/>
              <w:bottom w:val="single" w:sz="4" w:space="0" w:color="000000"/>
              <w:right w:val="single" w:sz="4" w:space="0" w:color="000000"/>
            </w:tcBorders>
            <w:hideMark/>
          </w:tcPr>
          <w:p w14:paraId="620BBB78"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w:t>
            </w:r>
            <w:r w:rsidRPr="00836001">
              <w:rPr>
                <w:rFonts w:ascii="Arial" w:eastAsia="Times New Roman" w:hAnsi="Arial"/>
                <w:b/>
                <w:bCs/>
                <w:color w:val="000000"/>
                <w:sz w:val="20"/>
                <w:szCs w:val="20"/>
                <w:lang w:val="es-ES" w:eastAsia="es-ES"/>
              </w:rPr>
              <w:tab/>
              <w:t xml:space="preserve">     217,875.00</w:t>
            </w:r>
          </w:p>
        </w:tc>
      </w:tr>
      <w:tr w:rsidR="00836001" w:rsidRPr="00836001" w14:paraId="38143996"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313DDE9"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Infracciones por faltas administrativas</w:t>
            </w:r>
          </w:p>
        </w:tc>
        <w:tc>
          <w:tcPr>
            <w:tcW w:w="2160" w:type="dxa"/>
            <w:tcBorders>
              <w:top w:val="single" w:sz="4" w:space="0" w:color="000000"/>
              <w:left w:val="single" w:sz="4" w:space="0" w:color="000000"/>
              <w:bottom w:val="single" w:sz="4" w:space="0" w:color="000000"/>
              <w:right w:val="single" w:sz="4" w:space="0" w:color="000000"/>
            </w:tcBorders>
            <w:hideMark/>
          </w:tcPr>
          <w:p w14:paraId="1C34FE80"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w:t>
            </w:r>
            <w:r w:rsidRPr="00836001">
              <w:rPr>
                <w:rFonts w:ascii="Arial" w:eastAsia="Times New Roman" w:hAnsi="Arial"/>
                <w:color w:val="000000"/>
                <w:sz w:val="20"/>
                <w:szCs w:val="20"/>
                <w:lang w:val="es-ES" w:eastAsia="es-MX"/>
              </w:rPr>
              <w:t>149,625.00</w:t>
            </w:r>
          </w:p>
        </w:tc>
      </w:tr>
      <w:tr w:rsidR="00836001" w:rsidRPr="00836001" w14:paraId="5FE8F322"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AF1F519"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Sanciones por faltas al reglamento de tránsito</w:t>
            </w:r>
          </w:p>
        </w:tc>
        <w:tc>
          <w:tcPr>
            <w:tcW w:w="2160" w:type="dxa"/>
            <w:tcBorders>
              <w:top w:val="single" w:sz="4" w:space="0" w:color="000000"/>
              <w:left w:val="single" w:sz="4" w:space="0" w:color="000000"/>
              <w:bottom w:val="single" w:sz="4" w:space="0" w:color="000000"/>
              <w:right w:val="single" w:sz="4" w:space="0" w:color="000000"/>
            </w:tcBorders>
            <w:hideMark/>
          </w:tcPr>
          <w:p w14:paraId="2F54B678"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68,250.00</w:t>
            </w:r>
          </w:p>
        </w:tc>
      </w:tr>
      <w:tr w:rsidR="00836001" w:rsidRPr="00836001" w14:paraId="7F3473F4"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06C43B84"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Cesiones</w:t>
            </w:r>
          </w:p>
        </w:tc>
        <w:tc>
          <w:tcPr>
            <w:tcW w:w="2160" w:type="dxa"/>
            <w:tcBorders>
              <w:top w:val="single" w:sz="4" w:space="0" w:color="000000"/>
              <w:left w:val="single" w:sz="4" w:space="0" w:color="000000"/>
              <w:bottom w:val="single" w:sz="4" w:space="0" w:color="000000"/>
              <w:right w:val="single" w:sz="4" w:space="0" w:color="000000"/>
            </w:tcBorders>
            <w:hideMark/>
          </w:tcPr>
          <w:p w14:paraId="312BFA77"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0.00</w:t>
            </w:r>
          </w:p>
        </w:tc>
      </w:tr>
      <w:tr w:rsidR="00836001" w:rsidRPr="00836001" w14:paraId="4FB7DD56"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1A5157D8"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Herencias</w:t>
            </w:r>
          </w:p>
        </w:tc>
        <w:tc>
          <w:tcPr>
            <w:tcW w:w="2160" w:type="dxa"/>
            <w:tcBorders>
              <w:top w:val="single" w:sz="4" w:space="0" w:color="000000"/>
              <w:left w:val="single" w:sz="4" w:space="0" w:color="000000"/>
              <w:bottom w:val="single" w:sz="4" w:space="0" w:color="000000"/>
              <w:right w:val="single" w:sz="4" w:space="0" w:color="000000"/>
            </w:tcBorders>
            <w:hideMark/>
          </w:tcPr>
          <w:p w14:paraId="3DA3CB37"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0.00</w:t>
            </w:r>
          </w:p>
        </w:tc>
      </w:tr>
      <w:tr w:rsidR="00836001" w:rsidRPr="00836001" w14:paraId="0A9DBF59"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5BB31CB5"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Legados</w:t>
            </w:r>
          </w:p>
        </w:tc>
        <w:tc>
          <w:tcPr>
            <w:tcW w:w="2160" w:type="dxa"/>
            <w:tcBorders>
              <w:top w:val="single" w:sz="4" w:space="0" w:color="000000"/>
              <w:left w:val="single" w:sz="4" w:space="0" w:color="000000"/>
              <w:bottom w:val="single" w:sz="4" w:space="0" w:color="000000"/>
              <w:right w:val="single" w:sz="4" w:space="0" w:color="000000"/>
            </w:tcBorders>
            <w:hideMark/>
          </w:tcPr>
          <w:p w14:paraId="01613E40"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0.00</w:t>
            </w:r>
          </w:p>
        </w:tc>
      </w:tr>
      <w:tr w:rsidR="00836001" w:rsidRPr="00836001" w14:paraId="1C322C61"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0C25F3F"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Donaciones</w:t>
            </w:r>
          </w:p>
        </w:tc>
        <w:tc>
          <w:tcPr>
            <w:tcW w:w="2160" w:type="dxa"/>
            <w:tcBorders>
              <w:top w:val="single" w:sz="4" w:space="0" w:color="000000"/>
              <w:left w:val="single" w:sz="4" w:space="0" w:color="000000"/>
              <w:bottom w:val="single" w:sz="4" w:space="0" w:color="000000"/>
              <w:right w:val="single" w:sz="4" w:space="0" w:color="000000"/>
            </w:tcBorders>
            <w:hideMark/>
          </w:tcPr>
          <w:p w14:paraId="1BCCD5C8"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0.00</w:t>
            </w:r>
          </w:p>
        </w:tc>
      </w:tr>
      <w:tr w:rsidR="00836001" w:rsidRPr="00836001" w14:paraId="47BEB1D1"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BDD4D18"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Adjudicaciones judiciales</w:t>
            </w:r>
          </w:p>
        </w:tc>
        <w:tc>
          <w:tcPr>
            <w:tcW w:w="2160" w:type="dxa"/>
            <w:tcBorders>
              <w:top w:val="single" w:sz="4" w:space="0" w:color="000000"/>
              <w:left w:val="single" w:sz="4" w:space="0" w:color="000000"/>
              <w:bottom w:val="single" w:sz="4" w:space="0" w:color="000000"/>
              <w:right w:val="single" w:sz="4" w:space="0" w:color="000000"/>
            </w:tcBorders>
            <w:hideMark/>
          </w:tcPr>
          <w:p w14:paraId="03E372FB" w14:textId="77777777" w:rsidR="00836001" w:rsidRPr="00836001" w:rsidRDefault="00836001" w:rsidP="00836001">
            <w:pPr>
              <w:spacing w:after="0" w:line="360" w:lineRule="auto"/>
              <w:jc w:val="both"/>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0.00</w:t>
            </w:r>
          </w:p>
        </w:tc>
      </w:tr>
      <w:tr w:rsidR="00836001" w:rsidRPr="00836001" w14:paraId="7ED8F10C"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9B88653"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Adjudicaciones administrativas</w:t>
            </w:r>
          </w:p>
        </w:tc>
        <w:tc>
          <w:tcPr>
            <w:tcW w:w="2160" w:type="dxa"/>
            <w:tcBorders>
              <w:top w:val="single" w:sz="4" w:space="0" w:color="000000"/>
              <w:left w:val="single" w:sz="4" w:space="0" w:color="000000"/>
              <w:bottom w:val="single" w:sz="4" w:space="0" w:color="000000"/>
              <w:right w:val="single" w:sz="4" w:space="0" w:color="000000"/>
            </w:tcBorders>
            <w:hideMark/>
          </w:tcPr>
          <w:p w14:paraId="37061178" w14:textId="77777777" w:rsidR="00836001" w:rsidRPr="00836001" w:rsidRDefault="00836001" w:rsidP="00836001">
            <w:pPr>
              <w:spacing w:after="0" w:line="360" w:lineRule="auto"/>
              <w:jc w:val="both"/>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0.00</w:t>
            </w:r>
          </w:p>
        </w:tc>
      </w:tr>
      <w:tr w:rsidR="00836001" w:rsidRPr="00836001" w14:paraId="12AB1079"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3A44BFF"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Subsidios de otro nivel de gobierno</w:t>
            </w:r>
          </w:p>
        </w:tc>
        <w:tc>
          <w:tcPr>
            <w:tcW w:w="2160" w:type="dxa"/>
            <w:tcBorders>
              <w:top w:val="single" w:sz="4" w:space="0" w:color="000000"/>
              <w:left w:val="single" w:sz="4" w:space="0" w:color="000000"/>
              <w:bottom w:val="single" w:sz="4" w:space="0" w:color="000000"/>
              <w:right w:val="single" w:sz="4" w:space="0" w:color="000000"/>
            </w:tcBorders>
            <w:hideMark/>
          </w:tcPr>
          <w:p w14:paraId="3104728B" w14:textId="77777777" w:rsidR="00836001" w:rsidRPr="00836001" w:rsidRDefault="00836001" w:rsidP="00836001">
            <w:pPr>
              <w:spacing w:after="0" w:line="360" w:lineRule="auto"/>
              <w:jc w:val="both"/>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0.00</w:t>
            </w:r>
          </w:p>
        </w:tc>
      </w:tr>
      <w:tr w:rsidR="00836001" w:rsidRPr="00836001" w14:paraId="1B1CFFFE"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7A39A7E"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Subsidios de organismos públicos y privados</w:t>
            </w:r>
          </w:p>
        </w:tc>
        <w:tc>
          <w:tcPr>
            <w:tcW w:w="2160" w:type="dxa"/>
            <w:tcBorders>
              <w:top w:val="single" w:sz="4" w:space="0" w:color="000000"/>
              <w:left w:val="single" w:sz="4" w:space="0" w:color="000000"/>
              <w:bottom w:val="single" w:sz="4" w:space="0" w:color="000000"/>
              <w:right w:val="single" w:sz="4" w:space="0" w:color="000000"/>
            </w:tcBorders>
            <w:hideMark/>
          </w:tcPr>
          <w:p w14:paraId="6A6AB7E0" w14:textId="77777777" w:rsidR="00836001" w:rsidRPr="00836001" w:rsidRDefault="00836001" w:rsidP="00836001">
            <w:pPr>
              <w:spacing w:after="0" w:line="360" w:lineRule="auto"/>
              <w:jc w:val="both"/>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0.00</w:t>
            </w:r>
          </w:p>
        </w:tc>
      </w:tr>
      <w:tr w:rsidR="00836001" w:rsidRPr="00836001" w14:paraId="3379786D"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295712A"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Multas impuestas por autoridades federales, no fiscales</w:t>
            </w:r>
          </w:p>
        </w:tc>
        <w:tc>
          <w:tcPr>
            <w:tcW w:w="2160" w:type="dxa"/>
            <w:tcBorders>
              <w:top w:val="single" w:sz="4" w:space="0" w:color="000000"/>
              <w:left w:val="single" w:sz="4" w:space="0" w:color="000000"/>
              <w:bottom w:val="single" w:sz="4" w:space="0" w:color="000000"/>
              <w:right w:val="single" w:sz="4" w:space="0" w:color="000000"/>
            </w:tcBorders>
            <w:hideMark/>
          </w:tcPr>
          <w:p w14:paraId="7A233371" w14:textId="77777777" w:rsidR="00836001" w:rsidRPr="00836001" w:rsidRDefault="00836001" w:rsidP="00836001">
            <w:pPr>
              <w:spacing w:after="0" w:line="360" w:lineRule="auto"/>
              <w:jc w:val="both"/>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0.00</w:t>
            </w:r>
          </w:p>
        </w:tc>
      </w:tr>
      <w:tr w:rsidR="00836001" w:rsidRPr="00836001" w14:paraId="1F2768C1"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560DC989"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Convenidos con la Federación y el Estado (</w:t>
            </w:r>
            <w:proofErr w:type="spellStart"/>
            <w:r w:rsidRPr="00836001">
              <w:rPr>
                <w:rFonts w:ascii="Arial" w:eastAsia="Times New Roman" w:hAnsi="Arial"/>
                <w:bCs/>
                <w:color w:val="000000"/>
                <w:sz w:val="20"/>
                <w:szCs w:val="20"/>
                <w:lang w:val="es-ES" w:eastAsia="es-ES"/>
              </w:rPr>
              <w:t>Zofemat</w:t>
            </w:r>
            <w:proofErr w:type="spellEnd"/>
            <w:r w:rsidRPr="00836001">
              <w:rPr>
                <w:rFonts w:ascii="Arial" w:eastAsia="Times New Roman" w:hAnsi="Arial"/>
                <w:bCs/>
                <w:color w:val="000000"/>
                <w:sz w:val="20"/>
                <w:szCs w:val="20"/>
                <w:lang w:val="es-ES" w:eastAsia="es-ES"/>
              </w:rPr>
              <w:t>, Capufe, entre otros)</w:t>
            </w:r>
          </w:p>
        </w:tc>
        <w:tc>
          <w:tcPr>
            <w:tcW w:w="2160" w:type="dxa"/>
            <w:tcBorders>
              <w:top w:val="single" w:sz="4" w:space="0" w:color="000000"/>
              <w:left w:val="single" w:sz="4" w:space="0" w:color="000000"/>
              <w:bottom w:val="single" w:sz="4" w:space="0" w:color="000000"/>
              <w:right w:val="single" w:sz="4" w:space="0" w:color="000000"/>
            </w:tcBorders>
            <w:hideMark/>
          </w:tcPr>
          <w:p w14:paraId="69F961BC" w14:textId="77777777" w:rsidR="00836001" w:rsidRPr="00836001" w:rsidRDefault="00836001" w:rsidP="00836001">
            <w:pPr>
              <w:spacing w:after="0" w:line="360" w:lineRule="auto"/>
              <w:jc w:val="both"/>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0.00</w:t>
            </w:r>
          </w:p>
        </w:tc>
      </w:tr>
      <w:tr w:rsidR="00836001" w:rsidRPr="00836001" w14:paraId="0FE32913"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5EA6677"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 xml:space="preserve">&gt; Aprovechamientos diversos </w:t>
            </w:r>
          </w:p>
        </w:tc>
        <w:tc>
          <w:tcPr>
            <w:tcW w:w="2160" w:type="dxa"/>
            <w:tcBorders>
              <w:top w:val="single" w:sz="4" w:space="0" w:color="000000"/>
              <w:left w:val="single" w:sz="4" w:space="0" w:color="000000"/>
              <w:bottom w:val="single" w:sz="4" w:space="0" w:color="000000"/>
              <w:right w:val="single" w:sz="4" w:space="0" w:color="000000"/>
            </w:tcBorders>
            <w:hideMark/>
          </w:tcPr>
          <w:p w14:paraId="4C69BF77" w14:textId="77777777" w:rsidR="00836001" w:rsidRPr="00836001" w:rsidRDefault="00836001" w:rsidP="00836001">
            <w:pPr>
              <w:spacing w:after="0" w:line="360" w:lineRule="auto"/>
              <w:jc w:val="both"/>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w:t>
            </w:r>
            <w:r w:rsidRPr="00836001">
              <w:rPr>
                <w:rFonts w:ascii="Arial" w:eastAsia="Times New Roman" w:hAnsi="Arial"/>
                <w:bCs/>
                <w:color w:val="000000"/>
                <w:sz w:val="20"/>
                <w:szCs w:val="20"/>
                <w:lang w:val="es-ES" w:eastAsia="es-ES"/>
              </w:rPr>
              <w:tab/>
              <w:t xml:space="preserve">                0.00</w:t>
            </w:r>
          </w:p>
        </w:tc>
      </w:tr>
      <w:tr w:rsidR="00836001" w:rsidRPr="00836001" w14:paraId="00B723F3" w14:textId="77777777" w:rsidTr="00040E19">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18AB8683"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Aprovechamientos no Comprendidos en la Ley de Ingresos Vigente, Causados en Ejercicios Fiscales Anteriores Pendientes de Liquidación o Pago</w:t>
            </w:r>
          </w:p>
        </w:tc>
        <w:tc>
          <w:tcPr>
            <w:tcW w:w="2160" w:type="dxa"/>
            <w:tcBorders>
              <w:top w:val="single" w:sz="4" w:space="0" w:color="000000"/>
              <w:left w:val="single" w:sz="4" w:space="0" w:color="000000"/>
              <w:bottom w:val="single" w:sz="4" w:space="0" w:color="000000"/>
              <w:right w:val="single" w:sz="4" w:space="0" w:color="000000"/>
            </w:tcBorders>
            <w:hideMark/>
          </w:tcPr>
          <w:p w14:paraId="07540372" w14:textId="77777777" w:rsidR="00836001" w:rsidRPr="00836001" w:rsidRDefault="00836001" w:rsidP="00836001">
            <w:pPr>
              <w:spacing w:after="0" w:line="360" w:lineRule="auto"/>
              <w:jc w:val="both"/>
              <w:rPr>
                <w:rFonts w:ascii="Arial" w:eastAsia="Times New Roman" w:hAnsi="Arial"/>
                <w:b/>
                <w:sz w:val="20"/>
                <w:szCs w:val="20"/>
                <w:lang w:val="es-ES" w:eastAsia="es-ES"/>
              </w:rPr>
            </w:pPr>
          </w:p>
          <w:p w14:paraId="3D14D434" w14:textId="77777777" w:rsidR="00836001" w:rsidRPr="00836001" w:rsidRDefault="00836001" w:rsidP="00836001">
            <w:pPr>
              <w:spacing w:after="0" w:line="360" w:lineRule="auto"/>
              <w:jc w:val="both"/>
              <w:rPr>
                <w:rFonts w:ascii="Arial" w:eastAsia="Times New Roman" w:hAnsi="Arial"/>
                <w:b/>
                <w:sz w:val="20"/>
                <w:szCs w:val="20"/>
                <w:lang w:val="es-ES" w:eastAsia="es-ES"/>
              </w:rPr>
            </w:pPr>
          </w:p>
          <w:p w14:paraId="631D93AC"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w:t>
            </w:r>
            <w:r w:rsidRPr="00836001">
              <w:rPr>
                <w:rFonts w:ascii="Arial" w:eastAsia="Times New Roman" w:hAnsi="Arial"/>
                <w:b/>
                <w:bCs/>
                <w:color w:val="000000"/>
                <w:sz w:val="20"/>
                <w:szCs w:val="20"/>
                <w:lang w:val="es-ES" w:eastAsia="es-ES"/>
              </w:rPr>
              <w:tab/>
              <w:t xml:space="preserve">                0.00</w:t>
            </w:r>
          </w:p>
        </w:tc>
      </w:tr>
    </w:tbl>
    <w:p w14:paraId="0CEADB6D"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28F09647" w14:textId="77777777" w:rsidR="00836001" w:rsidRPr="00836001" w:rsidRDefault="00836001" w:rsidP="00836001">
      <w:pPr>
        <w:widowControl w:val="0"/>
        <w:autoSpaceDE w:val="0"/>
        <w:autoSpaceDN w:val="0"/>
        <w:adjustRightInd w:val="0"/>
        <w:spacing w:after="0" w:line="360" w:lineRule="auto"/>
        <w:jc w:val="both"/>
        <w:rPr>
          <w:rFonts w:ascii="Arial" w:hAnsi="Arial"/>
          <w:bCs/>
          <w:sz w:val="20"/>
          <w:szCs w:val="20"/>
        </w:rPr>
      </w:pPr>
      <w:r w:rsidRPr="00836001">
        <w:rPr>
          <w:rFonts w:ascii="Arial" w:hAnsi="Arial"/>
          <w:b/>
          <w:bCs/>
          <w:sz w:val="20"/>
          <w:szCs w:val="20"/>
        </w:rPr>
        <w:t xml:space="preserve">Artículo 10.- </w:t>
      </w:r>
      <w:r w:rsidRPr="00836001">
        <w:rPr>
          <w:rFonts w:ascii="Arial" w:hAnsi="Arial"/>
          <w:sz w:val="20"/>
          <w:szCs w:val="20"/>
        </w:rPr>
        <w:t xml:space="preserve">Los Ingresos por </w:t>
      </w:r>
      <w:r w:rsidRPr="00836001">
        <w:rPr>
          <w:rFonts w:ascii="Arial" w:hAnsi="Arial"/>
          <w:bCs/>
          <w:sz w:val="20"/>
          <w:szCs w:val="20"/>
        </w:rPr>
        <w:t>Participaciones que percibe la Hacienda Pública Municipal se integraran con los siguientes conceptos:</w:t>
      </w:r>
    </w:p>
    <w:p w14:paraId="30C1F12E"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tbl>
      <w:tblPr>
        <w:tblW w:w="8815" w:type="dxa"/>
        <w:tblInd w:w="-20" w:type="dxa"/>
        <w:tblCellMar>
          <w:top w:w="15" w:type="dxa"/>
          <w:left w:w="15" w:type="dxa"/>
          <w:bottom w:w="15" w:type="dxa"/>
          <w:right w:w="15" w:type="dxa"/>
        </w:tblCellMar>
        <w:tblLook w:val="04A0" w:firstRow="1" w:lastRow="0" w:firstColumn="1" w:lastColumn="0" w:noHBand="0" w:noVBand="1"/>
      </w:tblPr>
      <w:tblGrid>
        <w:gridCol w:w="6655"/>
        <w:gridCol w:w="2160"/>
      </w:tblGrid>
      <w:tr w:rsidR="00836001" w:rsidRPr="00836001" w14:paraId="48FE017A" w14:textId="77777777" w:rsidTr="00040E19">
        <w:trPr>
          <w:trHeight w:val="345"/>
        </w:trPr>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1B4E4991" w14:textId="77777777" w:rsidR="00836001" w:rsidRPr="00836001" w:rsidRDefault="00836001" w:rsidP="00836001">
            <w:pPr>
              <w:spacing w:after="0" w:line="360" w:lineRule="auto"/>
              <w:jc w:val="both"/>
              <w:rPr>
                <w:rFonts w:ascii="Arial" w:hAnsi="Arial"/>
                <w:sz w:val="20"/>
                <w:szCs w:val="20"/>
              </w:rPr>
            </w:pPr>
            <w:r w:rsidRPr="00836001">
              <w:rPr>
                <w:rFonts w:ascii="Arial" w:hAnsi="Arial"/>
                <w:b/>
                <w:bCs/>
                <w:color w:val="000000"/>
                <w:sz w:val="20"/>
                <w:szCs w:val="20"/>
              </w:rPr>
              <w:t>Participaciones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hideMark/>
          </w:tcPr>
          <w:p w14:paraId="25690553" w14:textId="77777777" w:rsidR="00836001" w:rsidRPr="00836001" w:rsidRDefault="00836001" w:rsidP="00836001">
            <w:pPr>
              <w:spacing w:after="0" w:line="360" w:lineRule="auto"/>
              <w:jc w:val="right"/>
              <w:rPr>
                <w:rFonts w:ascii="Arial" w:hAnsi="Arial"/>
                <w:sz w:val="20"/>
                <w:szCs w:val="20"/>
              </w:rPr>
            </w:pPr>
            <w:r w:rsidRPr="00836001">
              <w:rPr>
                <w:rFonts w:ascii="Arial" w:hAnsi="Arial"/>
                <w:b/>
                <w:bCs/>
                <w:color w:val="000000"/>
                <w:sz w:val="20"/>
                <w:szCs w:val="20"/>
              </w:rPr>
              <w:t xml:space="preserve">$        </w:t>
            </w:r>
            <w:r w:rsidRPr="00836001">
              <w:rPr>
                <w:rFonts w:ascii="Arial" w:hAnsi="Arial"/>
                <w:b/>
                <w:bCs/>
                <w:color w:val="000000"/>
                <w:sz w:val="20"/>
                <w:szCs w:val="20"/>
                <w:lang w:eastAsia="es-MX"/>
              </w:rPr>
              <w:t>19,519,461.00</w:t>
            </w:r>
          </w:p>
        </w:tc>
      </w:tr>
      <w:tr w:rsidR="00836001" w:rsidRPr="00836001" w14:paraId="4C921595" w14:textId="77777777" w:rsidTr="00040E19">
        <w:trPr>
          <w:trHeight w:val="345"/>
        </w:trPr>
        <w:tc>
          <w:tcPr>
            <w:tcW w:w="6655" w:type="dxa"/>
            <w:tcBorders>
              <w:top w:val="single" w:sz="4" w:space="0" w:color="000000"/>
              <w:left w:val="single" w:sz="4" w:space="0" w:color="000000"/>
              <w:bottom w:val="single" w:sz="4" w:space="0" w:color="000000"/>
              <w:right w:val="single" w:sz="4" w:space="0" w:color="000000"/>
            </w:tcBorders>
            <w:hideMark/>
          </w:tcPr>
          <w:p w14:paraId="538B8FFB" w14:textId="77777777" w:rsidR="00836001" w:rsidRPr="00836001" w:rsidRDefault="00836001" w:rsidP="00836001">
            <w:pPr>
              <w:spacing w:after="0" w:line="360" w:lineRule="auto"/>
              <w:jc w:val="both"/>
              <w:textAlignment w:val="baseline"/>
              <w:rPr>
                <w:rFonts w:ascii="Arial" w:hAnsi="Arial"/>
                <w:b/>
                <w:bCs/>
                <w:color w:val="000000"/>
                <w:sz w:val="20"/>
                <w:szCs w:val="20"/>
              </w:rPr>
            </w:pPr>
            <w:r w:rsidRPr="00836001">
              <w:rPr>
                <w:rFonts w:ascii="Arial" w:hAnsi="Arial"/>
                <w:b/>
                <w:bCs/>
                <w:color w:val="000000"/>
                <w:sz w:val="20"/>
                <w:szCs w:val="20"/>
              </w:rPr>
              <w:t>Participaciones Federales y Estatales</w:t>
            </w:r>
          </w:p>
        </w:tc>
        <w:tc>
          <w:tcPr>
            <w:tcW w:w="2160" w:type="dxa"/>
            <w:tcBorders>
              <w:top w:val="single" w:sz="4" w:space="0" w:color="000000"/>
              <w:left w:val="single" w:sz="4" w:space="0" w:color="000000"/>
              <w:bottom w:val="single" w:sz="4" w:space="0" w:color="000000"/>
              <w:right w:val="single" w:sz="4" w:space="0" w:color="000000"/>
            </w:tcBorders>
            <w:hideMark/>
          </w:tcPr>
          <w:p w14:paraId="2C1F6C7F" w14:textId="77777777" w:rsidR="00836001" w:rsidRPr="00836001" w:rsidRDefault="00836001" w:rsidP="00836001">
            <w:pPr>
              <w:spacing w:after="0" w:line="360" w:lineRule="auto"/>
              <w:jc w:val="right"/>
              <w:rPr>
                <w:rFonts w:ascii="Arial" w:hAnsi="Arial"/>
                <w:sz w:val="20"/>
                <w:szCs w:val="20"/>
              </w:rPr>
            </w:pPr>
            <w:r w:rsidRPr="00836001">
              <w:rPr>
                <w:rFonts w:ascii="Arial" w:hAnsi="Arial"/>
                <w:b/>
                <w:bCs/>
                <w:color w:val="000000"/>
                <w:sz w:val="20"/>
                <w:szCs w:val="20"/>
              </w:rPr>
              <w:t xml:space="preserve">$        </w:t>
            </w:r>
            <w:r w:rsidRPr="00836001">
              <w:rPr>
                <w:rFonts w:ascii="Arial" w:hAnsi="Arial"/>
                <w:b/>
                <w:bCs/>
                <w:color w:val="000000"/>
                <w:sz w:val="20"/>
                <w:szCs w:val="20"/>
                <w:lang w:eastAsia="es-MX"/>
              </w:rPr>
              <w:t>19,519,461.00</w:t>
            </w:r>
          </w:p>
        </w:tc>
      </w:tr>
    </w:tbl>
    <w:p w14:paraId="1B52DFFB"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55675468" w14:textId="77777777" w:rsidR="00836001" w:rsidRPr="00836001" w:rsidRDefault="00836001" w:rsidP="00836001">
      <w:pPr>
        <w:widowControl w:val="0"/>
        <w:autoSpaceDE w:val="0"/>
        <w:autoSpaceDN w:val="0"/>
        <w:adjustRightInd w:val="0"/>
        <w:spacing w:after="0" w:line="360" w:lineRule="auto"/>
        <w:jc w:val="both"/>
        <w:rPr>
          <w:rFonts w:ascii="Arial" w:hAnsi="Arial"/>
          <w:bCs/>
          <w:sz w:val="20"/>
          <w:szCs w:val="20"/>
        </w:rPr>
      </w:pPr>
      <w:r w:rsidRPr="00836001">
        <w:rPr>
          <w:rFonts w:ascii="Arial" w:hAnsi="Arial"/>
          <w:b/>
          <w:bCs/>
          <w:sz w:val="20"/>
          <w:szCs w:val="20"/>
        </w:rPr>
        <w:t xml:space="preserve">Artículo 11.- </w:t>
      </w:r>
      <w:r w:rsidRPr="00836001">
        <w:rPr>
          <w:rFonts w:ascii="Arial" w:hAnsi="Arial"/>
          <w:sz w:val="20"/>
          <w:szCs w:val="20"/>
        </w:rPr>
        <w:t>Las aportaciones</w:t>
      </w:r>
      <w:r w:rsidRPr="00836001">
        <w:rPr>
          <w:rFonts w:ascii="Arial" w:hAnsi="Arial"/>
          <w:b/>
          <w:bCs/>
          <w:sz w:val="20"/>
          <w:szCs w:val="20"/>
        </w:rPr>
        <w:t xml:space="preserve"> </w:t>
      </w:r>
      <w:r w:rsidRPr="00836001">
        <w:rPr>
          <w:rFonts w:ascii="Arial" w:hAnsi="Arial"/>
          <w:bCs/>
          <w:sz w:val="20"/>
          <w:szCs w:val="20"/>
        </w:rPr>
        <w:t>que recaudara la Hacienda Pública Municipal se integrara con los siguientes conceptos:</w:t>
      </w:r>
    </w:p>
    <w:p w14:paraId="781E0AC5" w14:textId="77777777" w:rsidR="00836001" w:rsidRPr="00836001" w:rsidRDefault="00836001" w:rsidP="00836001">
      <w:pPr>
        <w:widowControl w:val="0"/>
        <w:autoSpaceDE w:val="0"/>
        <w:autoSpaceDN w:val="0"/>
        <w:adjustRightInd w:val="0"/>
        <w:spacing w:after="0" w:line="360" w:lineRule="auto"/>
        <w:jc w:val="both"/>
        <w:rPr>
          <w:rFonts w:ascii="Arial" w:hAnsi="Arial"/>
          <w:bCs/>
          <w:sz w:val="20"/>
          <w:szCs w:val="20"/>
        </w:rPr>
      </w:pPr>
    </w:p>
    <w:tbl>
      <w:tblPr>
        <w:tblW w:w="8919" w:type="dxa"/>
        <w:tblCellMar>
          <w:top w:w="15" w:type="dxa"/>
          <w:left w:w="15" w:type="dxa"/>
          <w:bottom w:w="15" w:type="dxa"/>
          <w:right w:w="15" w:type="dxa"/>
        </w:tblCellMar>
        <w:tblLook w:val="04A0" w:firstRow="1" w:lastRow="0" w:firstColumn="1" w:lastColumn="0" w:noHBand="0" w:noVBand="1"/>
      </w:tblPr>
      <w:tblGrid>
        <w:gridCol w:w="6655"/>
        <w:gridCol w:w="360"/>
        <w:gridCol w:w="1904"/>
      </w:tblGrid>
      <w:tr w:rsidR="00836001" w:rsidRPr="00836001" w14:paraId="57978B6A" w14:textId="77777777" w:rsidTr="00040E19">
        <w:trPr>
          <w:trHeight w:val="345"/>
        </w:trPr>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33902479" w14:textId="77777777" w:rsidR="00836001" w:rsidRPr="00836001" w:rsidRDefault="00836001" w:rsidP="00836001">
            <w:pPr>
              <w:spacing w:after="0" w:line="360" w:lineRule="auto"/>
              <w:jc w:val="both"/>
              <w:rPr>
                <w:rFonts w:ascii="Arial" w:hAnsi="Arial"/>
                <w:sz w:val="20"/>
                <w:szCs w:val="20"/>
              </w:rPr>
            </w:pPr>
            <w:r w:rsidRPr="00836001">
              <w:rPr>
                <w:rFonts w:ascii="Arial" w:hAnsi="Arial"/>
                <w:b/>
                <w:bCs/>
                <w:color w:val="000000"/>
                <w:sz w:val="20"/>
                <w:szCs w:val="20"/>
              </w:rPr>
              <w:t>Aportaciones</w:t>
            </w:r>
          </w:p>
        </w:tc>
        <w:tc>
          <w:tcPr>
            <w:tcW w:w="360" w:type="dxa"/>
            <w:tcBorders>
              <w:top w:val="single" w:sz="4" w:space="0" w:color="000000"/>
              <w:left w:val="single" w:sz="4" w:space="0" w:color="000000"/>
              <w:bottom w:val="single" w:sz="4" w:space="0" w:color="000000"/>
            </w:tcBorders>
            <w:shd w:val="clear" w:color="auto" w:fill="D9D9D9"/>
          </w:tcPr>
          <w:p w14:paraId="3BD40801" w14:textId="77777777" w:rsidR="00836001" w:rsidRPr="00836001" w:rsidRDefault="00836001" w:rsidP="00836001">
            <w:pPr>
              <w:spacing w:after="0" w:line="360" w:lineRule="auto"/>
              <w:jc w:val="right"/>
              <w:rPr>
                <w:rFonts w:ascii="Arial" w:hAnsi="Arial"/>
                <w:b/>
                <w:bCs/>
                <w:color w:val="000000"/>
                <w:sz w:val="20"/>
                <w:szCs w:val="20"/>
              </w:rPr>
            </w:pPr>
            <w:r w:rsidRPr="00836001">
              <w:rPr>
                <w:rFonts w:ascii="Arial" w:hAnsi="Arial"/>
                <w:b/>
                <w:bCs/>
                <w:color w:val="000000"/>
                <w:sz w:val="20"/>
                <w:szCs w:val="20"/>
              </w:rPr>
              <w:t>$</w:t>
            </w:r>
          </w:p>
        </w:tc>
        <w:tc>
          <w:tcPr>
            <w:tcW w:w="1904" w:type="dxa"/>
            <w:tcBorders>
              <w:top w:val="single" w:sz="4" w:space="0" w:color="000000"/>
              <w:left w:val="nil"/>
              <w:bottom w:val="single" w:sz="4" w:space="0" w:color="000000"/>
              <w:right w:val="single" w:sz="4" w:space="0" w:color="000000"/>
            </w:tcBorders>
            <w:shd w:val="clear" w:color="auto" w:fill="D9D9D9"/>
            <w:hideMark/>
          </w:tcPr>
          <w:p w14:paraId="5043E43B" w14:textId="77777777" w:rsidR="00836001" w:rsidRPr="00836001" w:rsidRDefault="00836001" w:rsidP="00836001">
            <w:pPr>
              <w:spacing w:after="0" w:line="360" w:lineRule="auto"/>
              <w:jc w:val="right"/>
              <w:rPr>
                <w:rFonts w:ascii="Arial" w:hAnsi="Arial"/>
                <w:sz w:val="20"/>
                <w:szCs w:val="20"/>
              </w:rPr>
            </w:pPr>
            <w:r w:rsidRPr="00836001">
              <w:rPr>
                <w:rFonts w:ascii="Arial" w:hAnsi="Arial"/>
                <w:b/>
                <w:bCs/>
                <w:color w:val="000000"/>
                <w:sz w:val="20"/>
                <w:szCs w:val="20"/>
              </w:rPr>
              <w:t xml:space="preserve">        16,501,646.00</w:t>
            </w:r>
          </w:p>
        </w:tc>
      </w:tr>
      <w:tr w:rsidR="00836001" w:rsidRPr="00836001" w14:paraId="14EF22FA" w14:textId="77777777" w:rsidTr="00040E19">
        <w:trPr>
          <w:trHeight w:val="345"/>
        </w:trPr>
        <w:tc>
          <w:tcPr>
            <w:tcW w:w="6655" w:type="dxa"/>
            <w:tcBorders>
              <w:top w:val="single" w:sz="4" w:space="0" w:color="000000"/>
              <w:left w:val="single" w:sz="4" w:space="0" w:color="000000"/>
              <w:bottom w:val="single" w:sz="4" w:space="0" w:color="000000"/>
              <w:right w:val="single" w:sz="4" w:space="0" w:color="000000"/>
            </w:tcBorders>
            <w:hideMark/>
          </w:tcPr>
          <w:p w14:paraId="6BCC557F" w14:textId="77777777" w:rsidR="00836001" w:rsidRPr="00836001" w:rsidRDefault="00836001" w:rsidP="00836001">
            <w:pPr>
              <w:spacing w:after="0" w:line="360" w:lineRule="auto"/>
              <w:jc w:val="both"/>
              <w:textAlignment w:val="baseline"/>
              <w:rPr>
                <w:rFonts w:ascii="Arial" w:hAnsi="Arial"/>
                <w:b/>
                <w:bCs/>
                <w:color w:val="000000"/>
                <w:sz w:val="20"/>
                <w:szCs w:val="20"/>
              </w:rPr>
            </w:pPr>
            <w:r w:rsidRPr="00836001">
              <w:rPr>
                <w:rFonts w:ascii="Arial" w:hAnsi="Arial"/>
                <w:b/>
                <w:bCs/>
                <w:color w:val="000000"/>
                <w:sz w:val="20"/>
                <w:szCs w:val="20"/>
              </w:rPr>
              <w:t>Fondo de Aportaciones para la Infraestructura Social Municipal</w:t>
            </w:r>
          </w:p>
        </w:tc>
        <w:tc>
          <w:tcPr>
            <w:tcW w:w="360" w:type="dxa"/>
            <w:tcBorders>
              <w:top w:val="single" w:sz="4" w:space="0" w:color="000000"/>
              <w:left w:val="single" w:sz="4" w:space="0" w:color="000000"/>
              <w:bottom w:val="single" w:sz="4" w:space="0" w:color="000000"/>
            </w:tcBorders>
          </w:tcPr>
          <w:p w14:paraId="18F8C9DF" w14:textId="77777777" w:rsidR="00836001" w:rsidRPr="00836001" w:rsidRDefault="00836001" w:rsidP="00836001">
            <w:pPr>
              <w:spacing w:after="0" w:line="360" w:lineRule="auto"/>
              <w:jc w:val="right"/>
              <w:rPr>
                <w:rFonts w:ascii="Arial" w:hAnsi="Arial"/>
                <w:b/>
                <w:bCs/>
                <w:color w:val="000000"/>
                <w:sz w:val="20"/>
                <w:szCs w:val="20"/>
              </w:rPr>
            </w:pPr>
            <w:r w:rsidRPr="00836001">
              <w:rPr>
                <w:rFonts w:ascii="Arial" w:hAnsi="Arial"/>
                <w:b/>
                <w:bCs/>
                <w:color w:val="000000"/>
                <w:sz w:val="20"/>
                <w:szCs w:val="20"/>
              </w:rPr>
              <w:t>$</w:t>
            </w:r>
          </w:p>
        </w:tc>
        <w:tc>
          <w:tcPr>
            <w:tcW w:w="1904" w:type="dxa"/>
            <w:tcBorders>
              <w:top w:val="single" w:sz="4" w:space="0" w:color="000000"/>
              <w:left w:val="nil"/>
              <w:bottom w:val="single" w:sz="4" w:space="0" w:color="000000"/>
              <w:right w:val="single" w:sz="4" w:space="0" w:color="000000"/>
            </w:tcBorders>
            <w:hideMark/>
          </w:tcPr>
          <w:p w14:paraId="1B6536AC" w14:textId="77777777" w:rsidR="00836001" w:rsidRPr="00836001" w:rsidRDefault="00836001" w:rsidP="00836001">
            <w:pPr>
              <w:spacing w:after="0" w:line="360" w:lineRule="auto"/>
              <w:jc w:val="right"/>
              <w:rPr>
                <w:rFonts w:ascii="Arial" w:hAnsi="Arial"/>
                <w:sz w:val="20"/>
                <w:szCs w:val="20"/>
              </w:rPr>
            </w:pPr>
            <w:r w:rsidRPr="00836001">
              <w:rPr>
                <w:rFonts w:ascii="Arial" w:hAnsi="Arial"/>
                <w:b/>
                <w:bCs/>
                <w:color w:val="000000"/>
                <w:sz w:val="20"/>
                <w:szCs w:val="20"/>
              </w:rPr>
              <w:t xml:space="preserve">        </w:t>
            </w:r>
            <w:r w:rsidRPr="00836001">
              <w:rPr>
                <w:rFonts w:ascii="Arial" w:hAnsi="Arial"/>
                <w:b/>
                <w:bCs/>
                <w:color w:val="000000"/>
                <w:sz w:val="20"/>
                <w:szCs w:val="20"/>
                <w:lang w:eastAsia="es-MX"/>
              </w:rPr>
              <w:t>12,576,134.00</w:t>
            </w:r>
          </w:p>
        </w:tc>
      </w:tr>
      <w:tr w:rsidR="00836001" w:rsidRPr="00836001" w14:paraId="424683C7" w14:textId="77777777" w:rsidTr="00040E19">
        <w:trPr>
          <w:trHeight w:val="346"/>
        </w:trPr>
        <w:tc>
          <w:tcPr>
            <w:tcW w:w="6655" w:type="dxa"/>
            <w:tcBorders>
              <w:top w:val="single" w:sz="4" w:space="0" w:color="000000"/>
              <w:left w:val="single" w:sz="4" w:space="0" w:color="000000"/>
              <w:bottom w:val="single" w:sz="4" w:space="0" w:color="000000"/>
              <w:right w:val="single" w:sz="4" w:space="0" w:color="000000"/>
            </w:tcBorders>
            <w:hideMark/>
          </w:tcPr>
          <w:p w14:paraId="351D9707" w14:textId="77777777" w:rsidR="00836001" w:rsidRPr="00836001" w:rsidRDefault="00836001" w:rsidP="00836001">
            <w:pPr>
              <w:spacing w:after="0" w:line="360" w:lineRule="auto"/>
              <w:jc w:val="both"/>
              <w:textAlignment w:val="baseline"/>
              <w:rPr>
                <w:rFonts w:ascii="Arial" w:hAnsi="Arial"/>
                <w:b/>
                <w:bCs/>
                <w:color w:val="000000"/>
                <w:sz w:val="20"/>
                <w:szCs w:val="20"/>
              </w:rPr>
            </w:pPr>
            <w:r w:rsidRPr="00836001">
              <w:rPr>
                <w:rFonts w:ascii="Arial" w:hAnsi="Arial"/>
                <w:b/>
                <w:bCs/>
                <w:color w:val="000000"/>
                <w:sz w:val="20"/>
                <w:szCs w:val="20"/>
              </w:rPr>
              <w:t>Fondo de Aportaciones para el Fortalecimiento Municipal</w:t>
            </w:r>
          </w:p>
        </w:tc>
        <w:tc>
          <w:tcPr>
            <w:tcW w:w="360" w:type="dxa"/>
            <w:tcBorders>
              <w:top w:val="single" w:sz="4" w:space="0" w:color="000000"/>
              <w:left w:val="single" w:sz="4" w:space="0" w:color="000000"/>
              <w:bottom w:val="single" w:sz="4" w:space="0" w:color="000000"/>
            </w:tcBorders>
          </w:tcPr>
          <w:p w14:paraId="4B37C8F3" w14:textId="77777777" w:rsidR="00836001" w:rsidRPr="00836001" w:rsidRDefault="00836001" w:rsidP="00836001">
            <w:pPr>
              <w:spacing w:after="0" w:line="360" w:lineRule="auto"/>
              <w:jc w:val="right"/>
              <w:rPr>
                <w:rFonts w:ascii="Arial" w:hAnsi="Arial"/>
                <w:b/>
                <w:bCs/>
                <w:color w:val="000000"/>
                <w:sz w:val="20"/>
                <w:szCs w:val="20"/>
              </w:rPr>
            </w:pPr>
            <w:r w:rsidRPr="00836001">
              <w:rPr>
                <w:rFonts w:ascii="Arial" w:hAnsi="Arial"/>
                <w:b/>
                <w:bCs/>
                <w:color w:val="000000"/>
                <w:sz w:val="20"/>
                <w:szCs w:val="20"/>
              </w:rPr>
              <w:t>$</w:t>
            </w:r>
          </w:p>
        </w:tc>
        <w:tc>
          <w:tcPr>
            <w:tcW w:w="1904" w:type="dxa"/>
            <w:tcBorders>
              <w:top w:val="single" w:sz="4" w:space="0" w:color="000000"/>
              <w:left w:val="nil"/>
              <w:bottom w:val="single" w:sz="4" w:space="0" w:color="000000"/>
              <w:right w:val="single" w:sz="4" w:space="0" w:color="000000"/>
            </w:tcBorders>
            <w:hideMark/>
          </w:tcPr>
          <w:p w14:paraId="3624F136" w14:textId="77777777" w:rsidR="00836001" w:rsidRPr="00836001" w:rsidRDefault="00836001" w:rsidP="00836001">
            <w:pPr>
              <w:spacing w:after="0" w:line="360" w:lineRule="auto"/>
              <w:jc w:val="right"/>
              <w:rPr>
                <w:rFonts w:ascii="Arial" w:hAnsi="Arial"/>
                <w:sz w:val="20"/>
                <w:szCs w:val="20"/>
              </w:rPr>
            </w:pPr>
            <w:r w:rsidRPr="00836001">
              <w:rPr>
                <w:rFonts w:ascii="Arial" w:hAnsi="Arial"/>
                <w:b/>
                <w:bCs/>
                <w:color w:val="000000"/>
                <w:sz w:val="20"/>
                <w:szCs w:val="20"/>
              </w:rPr>
              <w:t xml:space="preserve">          3,925,512.00</w:t>
            </w:r>
          </w:p>
        </w:tc>
      </w:tr>
    </w:tbl>
    <w:p w14:paraId="263A36FF" w14:textId="77777777" w:rsidR="00836001" w:rsidRPr="00836001" w:rsidRDefault="00836001" w:rsidP="00836001">
      <w:pPr>
        <w:widowControl w:val="0"/>
        <w:autoSpaceDE w:val="0"/>
        <w:autoSpaceDN w:val="0"/>
        <w:adjustRightInd w:val="0"/>
        <w:spacing w:after="0" w:line="360" w:lineRule="auto"/>
        <w:rPr>
          <w:rFonts w:ascii="Arial" w:hAnsi="Arial"/>
          <w:b/>
          <w:bCs/>
          <w:sz w:val="20"/>
          <w:szCs w:val="20"/>
        </w:rPr>
      </w:pPr>
    </w:p>
    <w:p w14:paraId="225C95FA" w14:textId="77777777" w:rsidR="00836001" w:rsidRPr="00836001" w:rsidRDefault="00836001" w:rsidP="00836001">
      <w:pPr>
        <w:widowControl w:val="0"/>
        <w:autoSpaceDE w:val="0"/>
        <w:autoSpaceDN w:val="0"/>
        <w:adjustRightInd w:val="0"/>
        <w:spacing w:after="0" w:line="360" w:lineRule="auto"/>
        <w:rPr>
          <w:rFonts w:ascii="Arial" w:hAnsi="Arial"/>
          <w:bCs/>
          <w:sz w:val="20"/>
          <w:szCs w:val="20"/>
        </w:rPr>
      </w:pPr>
      <w:r w:rsidRPr="00836001">
        <w:rPr>
          <w:rFonts w:ascii="Arial" w:hAnsi="Arial"/>
          <w:b/>
          <w:bCs/>
          <w:sz w:val="20"/>
          <w:szCs w:val="20"/>
        </w:rPr>
        <w:t xml:space="preserve"> Artículo 12.- </w:t>
      </w:r>
      <w:r w:rsidRPr="00836001">
        <w:rPr>
          <w:rFonts w:ascii="Arial" w:hAnsi="Arial"/>
          <w:sz w:val="20"/>
          <w:szCs w:val="20"/>
        </w:rPr>
        <w:t>Los ingresos extraordinarios</w:t>
      </w:r>
      <w:r w:rsidRPr="00836001">
        <w:rPr>
          <w:rFonts w:ascii="Arial" w:hAnsi="Arial"/>
          <w:b/>
          <w:bCs/>
          <w:sz w:val="20"/>
          <w:szCs w:val="20"/>
        </w:rPr>
        <w:t xml:space="preserve"> </w:t>
      </w:r>
      <w:r w:rsidRPr="00836001">
        <w:rPr>
          <w:rFonts w:ascii="Arial" w:hAnsi="Arial"/>
          <w:bCs/>
          <w:sz w:val="20"/>
          <w:szCs w:val="20"/>
        </w:rPr>
        <w:t>que podrá percibir la Hacienda Pública Municipal serán los siguientes conceptos:</w:t>
      </w:r>
    </w:p>
    <w:p w14:paraId="54F25A48" w14:textId="77777777" w:rsidR="00836001" w:rsidRPr="00836001" w:rsidRDefault="00836001" w:rsidP="00836001">
      <w:pPr>
        <w:widowControl w:val="0"/>
        <w:autoSpaceDE w:val="0"/>
        <w:autoSpaceDN w:val="0"/>
        <w:adjustRightInd w:val="0"/>
        <w:spacing w:after="0" w:line="360" w:lineRule="auto"/>
        <w:rPr>
          <w:rFonts w:ascii="Arial" w:hAnsi="Arial"/>
          <w:b/>
          <w:bCs/>
          <w:sz w:val="20"/>
          <w:szCs w:val="20"/>
        </w:rPr>
      </w:pPr>
    </w:p>
    <w:tbl>
      <w:tblPr>
        <w:tblW w:w="8980" w:type="dxa"/>
        <w:tblInd w:w="15" w:type="dxa"/>
        <w:tblLayout w:type="fixed"/>
        <w:tblCellMar>
          <w:top w:w="15" w:type="dxa"/>
          <w:left w:w="15" w:type="dxa"/>
          <w:bottom w:w="15" w:type="dxa"/>
          <w:right w:w="15" w:type="dxa"/>
        </w:tblCellMar>
        <w:tblLook w:val="04A0" w:firstRow="1" w:lastRow="0" w:firstColumn="1" w:lastColumn="0" w:noHBand="0" w:noVBand="1"/>
      </w:tblPr>
      <w:tblGrid>
        <w:gridCol w:w="6460"/>
        <w:gridCol w:w="360"/>
        <w:gridCol w:w="2160"/>
      </w:tblGrid>
      <w:tr w:rsidR="00836001" w:rsidRPr="00836001" w14:paraId="2EA891C3" w14:textId="77777777" w:rsidTr="00040E19">
        <w:tc>
          <w:tcPr>
            <w:tcW w:w="6460" w:type="dxa"/>
            <w:tcBorders>
              <w:top w:val="single" w:sz="4" w:space="0" w:color="000000"/>
              <w:left w:val="single" w:sz="4" w:space="0" w:color="000000"/>
              <w:bottom w:val="single" w:sz="4" w:space="0" w:color="000000"/>
              <w:right w:val="single" w:sz="4" w:space="0" w:color="000000"/>
            </w:tcBorders>
            <w:shd w:val="clear" w:color="auto" w:fill="D9D9D9"/>
            <w:hideMark/>
          </w:tcPr>
          <w:p w14:paraId="707E5A6A"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Ingresos por Venta de Bienes, Prestación de Servicios y Otros Ingresos</w:t>
            </w:r>
          </w:p>
        </w:tc>
        <w:tc>
          <w:tcPr>
            <w:tcW w:w="360" w:type="dxa"/>
            <w:tcBorders>
              <w:top w:val="single" w:sz="4" w:space="0" w:color="000000"/>
              <w:left w:val="single" w:sz="4" w:space="0" w:color="000000"/>
              <w:bottom w:val="single" w:sz="4" w:space="0" w:color="000000"/>
            </w:tcBorders>
            <w:shd w:val="clear" w:color="auto" w:fill="D9D9D9"/>
          </w:tcPr>
          <w:p w14:paraId="3A5F81AE"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7CFEBCB6"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2160" w:type="dxa"/>
            <w:tcBorders>
              <w:top w:val="single" w:sz="4" w:space="0" w:color="000000"/>
              <w:left w:val="nil"/>
              <w:bottom w:val="single" w:sz="4" w:space="0" w:color="000000"/>
              <w:right w:val="single" w:sz="4" w:space="0" w:color="000000"/>
            </w:tcBorders>
            <w:shd w:val="clear" w:color="auto" w:fill="D9D9D9"/>
            <w:vAlign w:val="center"/>
            <w:hideMark/>
          </w:tcPr>
          <w:p w14:paraId="539A7D6A" w14:textId="77777777" w:rsidR="00836001" w:rsidRPr="00836001" w:rsidRDefault="00836001" w:rsidP="00836001">
            <w:pPr>
              <w:spacing w:after="0" w:line="360" w:lineRule="auto"/>
              <w:jc w:val="center"/>
              <w:rPr>
                <w:rFonts w:ascii="Arial" w:eastAsia="Times New Roman" w:hAnsi="Arial"/>
                <w:b/>
                <w:bCs/>
                <w:color w:val="000000"/>
                <w:sz w:val="20"/>
                <w:szCs w:val="20"/>
                <w:lang w:val="es-ES" w:eastAsia="es-ES"/>
              </w:rPr>
            </w:pPr>
          </w:p>
          <w:p w14:paraId="68CA298A" w14:textId="77777777" w:rsidR="00836001" w:rsidRPr="00836001" w:rsidRDefault="00836001" w:rsidP="00836001">
            <w:pPr>
              <w:spacing w:after="0" w:line="360" w:lineRule="auto"/>
              <w:jc w:val="center"/>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b/>
              <w:t xml:space="preserve">                0.00</w:t>
            </w:r>
          </w:p>
        </w:tc>
      </w:tr>
      <w:tr w:rsidR="00836001" w:rsidRPr="00836001" w14:paraId="1B3FF24B" w14:textId="77777777" w:rsidTr="00040E19">
        <w:tc>
          <w:tcPr>
            <w:tcW w:w="6460" w:type="dxa"/>
            <w:tcBorders>
              <w:top w:val="single" w:sz="4" w:space="0" w:color="000000"/>
              <w:left w:val="single" w:sz="4" w:space="0" w:color="000000"/>
              <w:bottom w:val="single" w:sz="4" w:space="0" w:color="000000"/>
              <w:right w:val="single" w:sz="4" w:space="0" w:color="000000"/>
            </w:tcBorders>
            <w:hideMark/>
          </w:tcPr>
          <w:p w14:paraId="13ECBEA2"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Ingresos por Ventas de Bienes y Servicios de Organismos</w:t>
            </w:r>
            <w:r w:rsidRPr="00836001">
              <w:rPr>
                <w:rFonts w:ascii="Arial" w:eastAsia="Times New Roman" w:hAnsi="Arial"/>
                <w:b/>
                <w:sz w:val="20"/>
                <w:szCs w:val="20"/>
                <w:lang w:val="es-ES" w:eastAsia="es-ES"/>
              </w:rPr>
              <w:t xml:space="preserve"> </w:t>
            </w:r>
            <w:r w:rsidRPr="00836001">
              <w:rPr>
                <w:rFonts w:ascii="Arial" w:eastAsia="Times New Roman" w:hAnsi="Arial"/>
                <w:b/>
                <w:bCs/>
                <w:color w:val="000000"/>
                <w:sz w:val="20"/>
                <w:szCs w:val="20"/>
                <w:lang w:val="es-ES" w:eastAsia="es-ES"/>
              </w:rPr>
              <w:t>Descentralizados</w:t>
            </w:r>
          </w:p>
        </w:tc>
        <w:tc>
          <w:tcPr>
            <w:tcW w:w="360" w:type="dxa"/>
            <w:tcBorders>
              <w:top w:val="single" w:sz="4" w:space="0" w:color="000000"/>
              <w:left w:val="single" w:sz="4" w:space="0" w:color="000000"/>
              <w:bottom w:val="single" w:sz="4" w:space="0" w:color="000000"/>
            </w:tcBorders>
          </w:tcPr>
          <w:p w14:paraId="7C5A09B1"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2532B806"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 xml:space="preserve">  $</w:t>
            </w:r>
          </w:p>
        </w:tc>
        <w:tc>
          <w:tcPr>
            <w:tcW w:w="2160" w:type="dxa"/>
            <w:tcBorders>
              <w:top w:val="single" w:sz="4" w:space="0" w:color="000000"/>
              <w:left w:val="nil"/>
              <w:bottom w:val="single" w:sz="4" w:space="0" w:color="000000"/>
              <w:right w:val="single" w:sz="4" w:space="0" w:color="000000"/>
            </w:tcBorders>
            <w:vAlign w:val="center"/>
            <w:hideMark/>
          </w:tcPr>
          <w:p w14:paraId="25CA873D" w14:textId="77777777" w:rsidR="00836001" w:rsidRPr="00836001" w:rsidRDefault="00836001" w:rsidP="00836001">
            <w:pPr>
              <w:spacing w:after="0" w:line="360" w:lineRule="auto"/>
              <w:jc w:val="center"/>
              <w:rPr>
                <w:rFonts w:ascii="Arial" w:eastAsia="Times New Roman" w:hAnsi="Arial"/>
                <w:b/>
                <w:sz w:val="20"/>
                <w:szCs w:val="20"/>
                <w:lang w:val="es-ES" w:eastAsia="es-ES"/>
              </w:rPr>
            </w:pPr>
          </w:p>
          <w:p w14:paraId="65B2E675" w14:textId="77777777" w:rsidR="00836001" w:rsidRPr="00836001" w:rsidRDefault="00836001" w:rsidP="00836001">
            <w:pPr>
              <w:spacing w:after="0" w:line="360" w:lineRule="auto"/>
              <w:jc w:val="center"/>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b/>
              <w:t xml:space="preserve">                0.00</w:t>
            </w:r>
          </w:p>
        </w:tc>
      </w:tr>
      <w:tr w:rsidR="00836001" w:rsidRPr="00836001" w14:paraId="08874BEF" w14:textId="77777777" w:rsidTr="00040E19">
        <w:tc>
          <w:tcPr>
            <w:tcW w:w="6460" w:type="dxa"/>
            <w:tcBorders>
              <w:top w:val="single" w:sz="4" w:space="0" w:color="000000"/>
              <w:left w:val="single" w:sz="4" w:space="0" w:color="000000"/>
              <w:bottom w:val="single" w:sz="4" w:space="0" w:color="000000"/>
              <w:right w:val="single" w:sz="4" w:space="0" w:color="000000"/>
            </w:tcBorders>
            <w:hideMark/>
          </w:tcPr>
          <w:p w14:paraId="7F3EEE46"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Ingresos de Operación de Entidades Paraestatales Empresariales</w:t>
            </w:r>
          </w:p>
        </w:tc>
        <w:tc>
          <w:tcPr>
            <w:tcW w:w="360" w:type="dxa"/>
            <w:tcBorders>
              <w:top w:val="single" w:sz="4" w:space="0" w:color="000000"/>
              <w:left w:val="single" w:sz="4" w:space="0" w:color="000000"/>
              <w:bottom w:val="single" w:sz="4" w:space="0" w:color="000000"/>
            </w:tcBorders>
          </w:tcPr>
          <w:p w14:paraId="2C47FB20"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 xml:space="preserve">  $</w:t>
            </w:r>
          </w:p>
        </w:tc>
        <w:tc>
          <w:tcPr>
            <w:tcW w:w="2160" w:type="dxa"/>
            <w:tcBorders>
              <w:top w:val="single" w:sz="4" w:space="0" w:color="000000"/>
              <w:left w:val="nil"/>
              <w:bottom w:val="single" w:sz="4" w:space="0" w:color="000000"/>
              <w:right w:val="single" w:sz="4" w:space="0" w:color="000000"/>
            </w:tcBorders>
            <w:vAlign w:val="center"/>
            <w:hideMark/>
          </w:tcPr>
          <w:p w14:paraId="6079D2AA" w14:textId="77777777" w:rsidR="00836001" w:rsidRPr="00836001" w:rsidRDefault="00836001" w:rsidP="00836001">
            <w:pPr>
              <w:spacing w:after="0" w:line="360" w:lineRule="auto"/>
              <w:jc w:val="center"/>
              <w:rPr>
                <w:rFonts w:ascii="Arial" w:eastAsia="Times New Roman" w:hAnsi="Arial"/>
                <w:b/>
                <w:bCs/>
                <w:color w:val="000000"/>
                <w:sz w:val="20"/>
                <w:szCs w:val="20"/>
                <w:lang w:val="es-ES" w:eastAsia="es-ES"/>
              </w:rPr>
            </w:pPr>
          </w:p>
          <w:p w14:paraId="3C93AE02" w14:textId="77777777" w:rsidR="00836001" w:rsidRPr="00836001" w:rsidRDefault="00836001" w:rsidP="00836001">
            <w:pPr>
              <w:spacing w:after="0" w:line="360" w:lineRule="auto"/>
              <w:jc w:val="center"/>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b/>
              <w:t xml:space="preserve">                0.00</w:t>
            </w:r>
          </w:p>
        </w:tc>
      </w:tr>
      <w:tr w:rsidR="00836001" w:rsidRPr="00836001" w14:paraId="639A1FFC" w14:textId="77777777" w:rsidTr="00040E19">
        <w:tc>
          <w:tcPr>
            <w:tcW w:w="6460" w:type="dxa"/>
            <w:tcBorders>
              <w:top w:val="single" w:sz="4" w:space="0" w:color="000000"/>
              <w:left w:val="single" w:sz="4" w:space="0" w:color="000000"/>
              <w:bottom w:val="single" w:sz="4" w:space="0" w:color="000000"/>
              <w:right w:val="single" w:sz="4" w:space="0" w:color="000000"/>
            </w:tcBorders>
            <w:hideMark/>
          </w:tcPr>
          <w:p w14:paraId="4978D50F"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Ingresos por Ventas de Bienes y Servicios Producidos en</w:t>
            </w:r>
            <w:r w:rsidRPr="00836001">
              <w:rPr>
                <w:rFonts w:ascii="Arial" w:eastAsia="Times New Roman" w:hAnsi="Arial"/>
                <w:b/>
                <w:sz w:val="20"/>
                <w:szCs w:val="20"/>
                <w:lang w:val="es-ES" w:eastAsia="es-ES"/>
              </w:rPr>
              <w:t xml:space="preserve"> </w:t>
            </w:r>
            <w:r w:rsidRPr="00836001">
              <w:rPr>
                <w:rFonts w:ascii="Arial" w:eastAsia="Times New Roman" w:hAnsi="Arial"/>
                <w:b/>
                <w:bCs/>
                <w:color w:val="000000"/>
                <w:sz w:val="20"/>
                <w:szCs w:val="20"/>
                <w:lang w:val="es-ES" w:eastAsia="es-ES"/>
              </w:rPr>
              <w:t>Establecimientos del Gobierno Central</w:t>
            </w:r>
          </w:p>
        </w:tc>
        <w:tc>
          <w:tcPr>
            <w:tcW w:w="360" w:type="dxa"/>
            <w:tcBorders>
              <w:top w:val="single" w:sz="4" w:space="0" w:color="000000"/>
              <w:left w:val="single" w:sz="4" w:space="0" w:color="000000"/>
              <w:bottom w:val="single" w:sz="4" w:space="0" w:color="000000"/>
            </w:tcBorders>
          </w:tcPr>
          <w:p w14:paraId="3B9273FF"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7C78C56A"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w:t>
            </w:r>
          </w:p>
        </w:tc>
        <w:tc>
          <w:tcPr>
            <w:tcW w:w="2160" w:type="dxa"/>
            <w:tcBorders>
              <w:top w:val="single" w:sz="4" w:space="0" w:color="000000"/>
              <w:left w:val="nil"/>
              <w:bottom w:val="single" w:sz="4" w:space="0" w:color="000000"/>
              <w:right w:val="single" w:sz="4" w:space="0" w:color="000000"/>
            </w:tcBorders>
            <w:vAlign w:val="center"/>
            <w:hideMark/>
          </w:tcPr>
          <w:p w14:paraId="403A7429" w14:textId="77777777" w:rsidR="00836001" w:rsidRPr="00836001" w:rsidRDefault="00836001" w:rsidP="00836001">
            <w:pPr>
              <w:spacing w:after="0" w:line="360" w:lineRule="auto"/>
              <w:jc w:val="right"/>
              <w:rPr>
                <w:rFonts w:ascii="Arial" w:eastAsia="Times New Roman" w:hAnsi="Arial"/>
                <w:b/>
                <w:sz w:val="20"/>
                <w:szCs w:val="20"/>
                <w:lang w:val="es-ES" w:eastAsia="es-ES"/>
              </w:rPr>
            </w:pPr>
          </w:p>
          <w:p w14:paraId="1D871E17"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b/>
              <w:t xml:space="preserve">                0.00</w:t>
            </w:r>
          </w:p>
        </w:tc>
      </w:tr>
      <w:tr w:rsidR="00836001" w:rsidRPr="00836001" w14:paraId="45F22998" w14:textId="77777777" w:rsidTr="00040E19">
        <w:tc>
          <w:tcPr>
            <w:tcW w:w="6460" w:type="dxa"/>
            <w:tcBorders>
              <w:top w:val="single" w:sz="4" w:space="0" w:color="000000"/>
              <w:left w:val="single" w:sz="4" w:space="0" w:color="000000"/>
              <w:bottom w:val="single" w:sz="4" w:space="0" w:color="000000"/>
              <w:right w:val="single" w:sz="4" w:space="0" w:color="000000"/>
            </w:tcBorders>
            <w:shd w:val="clear" w:color="auto" w:fill="D9D9D9"/>
            <w:hideMark/>
          </w:tcPr>
          <w:p w14:paraId="2AC9F944"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Transferencias, Asignaciones, Subsidios y Subvenciones, y Pensiones y Jubilaciones</w:t>
            </w:r>
          </w:p>
        </w:tc>
        <w:tc>
          <w:tcPr>
            <w:tcW w:w="360" w:type="dxa"/>
            <w:tcBorders>
              <w:top w:val="single" w:sz="4" w:space="0" w:color="000000"/>
              <w:left w:val="single" w:sz="4" w:space="0" w:color="000000"/>
              <w:bottom w:val="single" w:sz="4" w:space="0" w:color="000000"/>
            </w:tcBorders>
            <w:shd w:val="clear" w:color="auto" w:fill="D9D9D9"/>
          </w:tcPr>
          <w:p w14:paraId="216C5CB4"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552D254E"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2160" w:type="dxa"/>
            <w:tcBorders>
              <w:top w:val="single" w:sz="4" w:space="0" w:color="000000"/>
              <w:left w:val="nil"/>
              <w:bottom w:val="single" w:sz="4" w:space="0" w:color="000000"/>
              <w:right w:val="single" w:sz="4" w:space="0" w:color="000000"/>
            </w:tcBorders>
            <w:shd w:val="clear" w:color="auto" w:fill="D9D9D9"/>
            <w:vAlign w:val="center"/>
            <w:hideMark/>
          </w:tcPr>
          <w:p w14:paraId="3FFCF8DA"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66E3A307"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b/>
              <w:t xml:space="preserve">                0.00</w:t>
            </w:r>
          </w:p>
        </w:tc>
      </w:tr>
      <w:tr w:rsidR="00836001" w:rsidRPr="00836001" w14:paraId="6A79DADA" w14:textId="77777777" w:rsidTr="00040E19">
        <w:tc>
          <w:tcPr>
            <w:tcW w:w="6460" w:type="dxa"/>
            <w:tcBorders>
              <w:top w:val="single" w:sz="4" w:space="0" w:color="000000"/>
              <w:left w:val="single" w:sz="4" w:space="0" w:color="000000"/>
              <w:bottom w:val="single" w:sz="4" w:space="0" w:color="000000"/>
              <w:right w:val="single" w:sz="4" w:space="0" w:color="000000"/>
            </w:tcBorders>
            <w:hideMark/>
          </w:tcPr>
          <w:p w14:paraId="76329531" w14:textId="77777777" w:rsidR="00836001" w:rsidRPr="00836001" w:rsidRDefault="00836001" w:rsidP="00836001">
            <w:pPr>
              <w:spacing w:after="0" w:line="360" w:lineRule="auto"/>
              <w:jc w:val="both"/>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 xml:space="preserve">Transferencias y Asignaciones </w:t>
            </w:r>
          </w:p>
        </w:tc>
        <w:tc>
          <w:tcPr>
            <w:tcW w:w="360" w:type="dxa"/>
            <w:tcBorders>
              <w:top w:val="single" w:sz="4" w:space="0" w:color="000000"/>
              <w:left w:val="single" w:sz="4" w:space="0" w:color="000000"/>
              <w:bottom w:val="single" w:sz="4" w:space="0" w:color="000000"/>
            </w:tcBorders>
          </w:tcPr>
          <w:p w14:paraId="0D926500"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2160" w:type="dxa"/>
            <w:tcBorders>
              <w:top w:val="single" w:sz="4" w:space="0" w:color="000000"/>
              <w:left w:val="nil"/>
              <w:bottom w:val="single" w:sz="4" w:space="0" w:color="000000"/>
              <w:right w:val="single" w:sz="4" w:space="0" w:color="000000"/>
            </w:tcBorders>
            <w:vAlign w:val="center"/>
            <w:hideMark/>
          </w:tcPr>
          <w:p w14:paraId="44396F91"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b/>
              <w:t xml:space="preserve">                0.00</w:t>
            </w:r>
          </w:p>
        </w:tc>
      </w:tr>
      <w:tr w:rsidR="00836001" w:rsidRPr="00836001" w14:paraId="0A74EEF8" w14:textId="77777777" w:rsidTr="00040E19">
        <w:tc>
          <w:tcPr>
            <w:tcW w:w="6460" w:type="dxa"/>
            <w:tcBorders>
              <w:top w:val="single" w:sz="4" w:space="0" w:color="000000"/>
              <w:left w:val="single" w:sz="4" w:space="0" w:color="000000"/>
              <w:bottom w:val="single" w:sz="4" w:space="0" w:color="000000"/>
              <w:right w:val="single" w:sz="4" w:space="0" w:color="000000"/>
            </w:tcBorders>
            <w:hideMark/>
          </w:tcPr>
          <w:p w14:paraId="5FCDBA7B"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Las recibidas por conceptos diversos a participaciones, aportaciones o aprovechamientos</w:t>
            </w:r>
          </w:p>
        </w:tc>
        <w:tc>
          <w:tcPr>
            <w:tcW w:w="360" w:type="dxa"/>
            <w:tcBorders>
              <w:top w:val="single" w:sz="4" w:space="0" w:color="000000"/>
              <w:left w:val="single" w:sz="4" w:space="0" w:color="000000"/>
              <w:bottom w:val="single" w:sz="4" w:space="0" w:color="000000"/>
            </w:tcBorders>
          </w:tcPr>
          <w:p w14:paraId="7277DFFD"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2160" w:type="dxa"/>
            <w:tcBorders>
              <w:top w:val="single" w:sz="4" w:space="0" w:color="000000"/>
              <w:left w:val="nil"/>
              <w:bottom w:val="single" w:sz="4" w:space="0" w:color="000000"/>
              <w:right w:val="single" w:sz="4" w:space="0" w:color="000000"/>
            </w:tcBorders>
            <w:vAlign w:val="center"/>
            <w:hideMark/>
          </w:tcPr>
          <w:p w14:paraId="7BD8EEE8"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p>
          <w:p w14:paraId="4C52402D"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ab/>
              <w:t xml:space="preserve">                0.00</w:t>
            </w:r>
          </w:p>
        </w:tc>
      </w:tr>
      <w:tr w:rsidR="00836001" w:rsidRPr="00836001" w14:paraId="29B3DE10" w14:textId="77777777" w:rsidTr="00040E19">
        <w:tc>
          <w:tcPr>
            <w:tcW w:w="6460" w:type="dxa"/>
            <w:tcBorders>
              <w:top w:val="single" w:sz="4" w:space="0" w:color="000000"/>
              <w:left w:val="single" w:sz="4" w:space="0" w:color="000000"/>
              <w:bottom w:val="single" w:sz="4" w:space="0" w:color="000000"/>
              <w:right w:val="single" w:sz="4" w:space="0" w:color="000000"/>
            </w:tcBorders>
            <w:hideMark/>
          </w:tcPr>
          <w:p w14:paraId="430053CB"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Subsidios y Subvenciones</w:t>
            </w:r>
          </w:p>
        </w:tc>
        <w:tc>
          <w:tcPr>
            <w:tcW w:w="360" w:type="dxa"/>
            <w:tcBorders>
              <w:top w:val="single" w:sz="4" w:space="0" w:color="000000"/>
              <w:left w:val="single" w:sz="4" w:space="0" w:color="000000"/>
              <w:bottom w:val="single" w:sz="4" w:space="0" w:color="000000"/>
            </w:tcBorders>
          </w:tcPr>
          <w:p w14:paraId="7E9B7952"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 xml:space="preserve">  $</w:t>
            </w:r>
          </w:p>
        </w:tc>
        <w:tc>
          <w:tcPr>
            <w:tcW w:w="2160" w:type="dxa"/>
            <w:tcBorders>
              <w:top w:val="single" w:sz="4" w:space="0" w:color="000000"/>
              <w:left w:val="nil"/>
              <w:bottom w:val="single" w:sz="4" w:space="0" w:color="000000"/>
              <w:right w:val="single" w:sz="4" w:space="0" w:color="000000"/>
            </w:tcBorders>
            <w:vAlign w:val="center"/>
            <w:hideMark/>
          </w:tcPr>
          <w:p w14:paraId="2D8A322E"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 xml:space="preserve"> </w:t>
            </w:r>
            <w:r w:rsidRPr="00836001">
              <w:rPr>
                <w:rFonts w:ascii="Arial" w:eastAsia="Times New Roman" w:hAnsi="Arial"/>
                <w:b/>
                <w:bCs/>
                <w:color w:val="000000"/>
                <w:sz w:val="20"/>
                <w:szCs w:val="20"/>
                <w:lang w:val="es-ES" w:eastAsia="es-ES"/>
              </w:rPr>
              <w:tab/>
              <w:t xml:space="preserve">                0.00</w:t>
            </w:r>
          </w:p>
        </w:tc>
      </w:tr>
      <w:tr w:rsidR="00836001" w:rsidRPr="00836001" w14:paraId="7EF2FD05" w14:textId="77777777" w:rsidTr="00040E19">
        <w:tc>
          <w:tcPr>
            <w:tcW w:w="6460" w:type="dxa"/>
            <w:tcBorders>
              <w:top w:val="single" w:sz="4" w:space="0" w:color="000000"/>
              <w:left w:val="single" w:sz="4" w:space="0" w:color="000000"/>
              <w:bottom w:val="single" w:sz="4" w:space="0" w:color="000000"/>
              <w:right w:val="single" w:sz="4" w:space="0" w:color="000000"/>
            </w:tcBorders>
            <w:shd w:val="clear" w:color="auto" w:fill="D9D9D9"/>
            <w:hideMark/>
          </w:tcPr>
          <w:p w14:paraId="745ACCFF"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Convenios</w:t>
            </w:r>
          </w:p>
        </w:tc>
        <w:tc>
          <w:tcPr>
            <w:tcW w:w="360" w:type="dxa"/>
            <w:tcBorders>
              <w:top w:val="single" w:sz="4" w:space="0" w:color="000000"/>
              <w:left w:val="single" w:sz="4" w:space="0" w:color="000000"/>
              <w:bottom w:val="single" w:sz="4" w:space="0" w:color="000000"/>
            </w:tcBorders>
            <w:shd w:val="clear" w:color="auto" w:fill="D9D9D9"/>
          </w:tcPr>
          <w:p w14:paraId="5A7753E3" w14:textId="77777777" w:rsidR="00836001" w:rsidRPr="00836001" w:rsidRDefault="00836001" w:rsidP="00836001">
            <w:pPr>
              <w:spacing w:after="0" w:line="360" w:lineRule="auto"/>
              <w:jc w:val="right"/>
              <w:rPr>
                <w:rFonts w:ascii="Arial" w:eastAsia="Times New Roman" w:hAnsi="Arial"/>
                <w:b/>
                <w:bCs/>
                <w:color w:val="000000"/>
                <w:sz w:val="20"/>
                <w:szCs w:val="20"/>
                <w:lang w:eastAsia="es-MX"/>
              </w:rPr>
            </w:pPr>
            <w:r w:rsidRPr="00836001">
              <w:rPr>
                <w:rFonts w:ascii="Arial" w:eastAsia="Times New Roman" w:hAnsi="Arial"/>
                <w:b/>
                <w:bCs/>
                <w:color w:val="000000"/>
                <w:sz w:val="20"/>
                <w:szCs w:val="20"/>
                <w:lang w:val="es-ES" w:eastAsia="es-ES"/>
              </w:rPr>
              <w:t>$</w:t>
            </w:r>
          </w:p>
        </w:tc>
        <w:tc>
          <w:tcPr>
            <w:tcW w:w="2160" w:type="dxa"/>
            <w:tcBorders>
              <w:top w:val="single" w:sz="4" w:space="0" w:color="000000"/>
              <w:left w:val="nil"/>
              <w:bottom w:val="single" w:sz="4" w:space="0" w:color="000000"/>
              <w:right w:val="single" w:sz="4" w:space="0" w:color="000000"/>
            </w:tcBorders>
            <w:shd w:val="clear" w:color="auto" w:fill="D9D9D9"/>
            <w:vAlign w:val="center"/>
            <w:hideMark/>
          </w:tcPr>
          <w:p w14:paraId="2EDA120B" w14:textId="77777777" w:rsidR="00836001" w:rsidRPr="00836001" w:rsidRDefault="00836001" w:rsidP="00836001">
            <w:pPr>
              <w:spacing w:after="0" w:line="360" w:lineRule="auto"/>
              <w:jc w:val="right"/>
              <w:rPr>
                <w:rFonts w:ascii="Arial" w:eastAsia="Times New Roman" w:hAnsi="Arial"/>
                <w:b/>
                <w:bCs/>
                <w:color w:val="000000"/>
                <w:sz w:val="20"/>
                <w:szCs w:val="20"/>
                <w:lang w:eastAsia="es-MX"/>
              </w:rPr>
            </w:pPr>
            <w:r w:rsidRPr="00836001">
              <w:rPr>
                <w:rFonts w:ascii="Arial" w:eastAsia="Times New Roman" w:hAnsi="Arial"/>
                <w:b/>
                <w:bCs/>
                <w:color w:val="000000"/>
                <w:sz w:val="20"/>
                <w:szCs w:val="20"/>
                <w:lang w:eastAsia="es-MX"/>
              </w:rPr>
              <w:t xml:space="preserve">        31,500,000.</w:t>
            </w:r>
            <w:r w:rsidRPr="00836001">
              <w:rPr>
                <w:rFonts w:ascii="Arial" w:eastAsia="Times New Roman" w:hAnsi="Arial"/>
                <w:b/>
                <w:bCs/>
                <w:color w:val="000000"/>
                <w:sz w:val="20"/>
                <w:szCs w:val="20"/>
                <w:lang w:val="es-ES" w:eastAsia="es-MX"/>
              </w:rPr>
              <w:t>00</w:t>
            </w:r>
          </w:p>
        </w:tc>
      </w:tr>
      <w:tr w:rsidR="00836001" w:rsidRPr="00836001" w14:paraId="0C06D754" w14:textId="77777777" w:rsidTr="00040E19">
        <w:tc>
          <w:tcPr>
            <w:tcW w:w="6460" w:type="dxa"/>
            <w:tcBorders>
              <w:top w:val="single" w:sz="4" w:space="0" w:color="000000"/>
              <w:left w:val="single" w:sz="4" w:space="0" w:color="000000"/>
              <w:bottom w:val="single" w:sz="4" w:space="0" w:color="000000"/>
              <w:right w:val="single" w:sz="4" w:space="0" w:color="000000"/>
            </w:tcBorders>
            <w:hideMark/>
          </w:tcPr>
          <w:p w14:paraId="4AE19E87"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Con la Federación o el Estado: Hábitat, Tu Casa, 3x1 migrantes,</w:t>
            </w:r>
            <w:r w:rsidRPr="00836001">
              <w:rPr>
                <w:rFonts w:ascii="Arial" w:eastAsia="Times New Roman" w:hAnsi="Arial"/>
                <w:b/>
                <w:sz w:val="20"/>
                <w:szCs w:val="20"/>
                <w:lang w:val="es-ES" w:eastAsia="es-ES"/>
              </w:rPr>
              <w:t xml:space="preserve"> </w:t>
            </w:r>
            <w:r w:rsidRPr="00836001">
              <w:rPr>
                <w:rFonts w:ascii="Arial" w:eastAsia="Times New Roman" w:hAnsi="Arial"/>
                <w:b/>
                <w:bCs/>
                <w:color w:val="000000"/>
                <w:sz w:val="20"/>
                <w:szCs w:val="20"/>
                <w:lang w:val="es-ES" w:eastAsia="es-ES"/>
              </w:rPr>
              <w:t>Rescate de Espacios Públicos, entre otros.</w:t>
            </w:r>
          </w:p>
        </w:tc>
        <w:tc>
          <w:tcPr>
            <w:tcW w:w="360" w:type="dxa"/>
            <w:tcBorders>
              <w:top w:val="single" w:sz="4" w:space="0" w:color="000000"/>
              <w:left w:val="single" w:sz="4" w:space="0" w:color="000000"/>
              <w:bottom w:val="single" w:sz="4" w:space="0" w:color="000000"/>
            </w:tcBorders>
          </w:tcPr>
          <w:p w14:paraId="4C8B88AB"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w:t>
            </w:r>
          </w:p>
        </w:tc>
        <w:tc>
          <w:tcPr>
            <w:tcW w:w="2160" w:type="dxa"/>
            <w:tcBorders>
              <w:top w:val="single" w:sz="4" w:space="0" w:color="000000"/>
              <w:left w:val="nil"/>
              <w:bottom w:val="single" w:sz="4" w:space="0" w:color="000000"/>
              <w:right w:val="single" w:sz="4" w:space="0" w:color="000000"/>
            </w:tcBorders>
            <w:vAlign w:val="center"/>
            <w:hideMark/>
          </w:tcPr>
          <w:p w14:paraId="2006E9FB" w14:textId="77777777" w:rsidR="00836001" w:rsidRPr="00836001" w:rsidRDefault="00836001" w:rsidP="00836001">
            <w:pPr>
              <w:spacing w:after="0" w:line="360" w:lineRule="auto"/>
              <w:jc w:val="right"/>
              <w:rPr>
                <w:rFonts w:ascii="Arial" w:eastAsia="Times New Roman" w:hAnsi="Arial"/>
                <w:b/>
                <w:sz w:val="20"/>
                <w:szCs w:val="20"/>
                <w:lang w:val="es-ES" w:eastAsia="es-ES"/>
              </w:rPr>
            </w:pPr>
          </w:p>
          <w:p w14:paraId="444AFE34"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eastAsia="es-MX"/>
              </w:rPr>
              <w:t xml:space="preserve">        31,500,000</w:t>
            </w:r>
            <w:r w:rsidRPr="00836001">
              <w:rPr>
                <w:rFonts w:ascii="Arial" w:eastAsia="Times New Roman" w:hAnsi="Arial"/>
                <w:b/>
                <w:bCs/>
                <w:color w:val="000000"/>
                <w:sz w:val="20"/>
                <w:szCs w:val="20"/>
                <w:lang w:val="es-ES" w:eastAsia="es-MX"/>
              </w:rPr>
              <w:t>.00</w:t>
            </w:r>
          </w:p>
        </w:tc>
      </w:tr>
      <w:tr w:rsidR="00836001" w:rsidRPr="00836001" w14:paraId="4297098A" w14:textId="77777777" w:rsidTr="00040E19">
        <w:tc>
          <w:tcPr>
            <w:tcW w:w="6460" w:type="dxa"/>
            <w:tcBorders>
              <w:top w:val="single" w:sz="4" w:space="0" w:color="000000"/>
              <w:left w:val="single" w:sz="4" w:space="0" w:color="000000"/>
              <w:bottom w:val="single" w:sz="4" w:space="0" w:color="000000"/>
              <w:right w:val="single" w:sz="4" w:space="0" w:color="000000"/>
            </w:tcBorders>
            <w:shd w:val="clear" w:color="auto" w:fill="D9D9D9"/>
            <w:hideMark/>
          </w:tcPr>
          <w:p w14:paraId="7D7F5B19"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 xml:space="preserve">  Ingresos derivados de Financiamientos</w:t>
            </w:r>
          </w:p>
        </w:tc>
        <w:tc>
          <w:tcPr>
            <w:tcW w:w="360" w:type="dxa"/>
            <w:tcBorders>
              <w:top w:val="single" w:sz="4" w:space="0" w:color="000000"/>
              <w:left w:val="single" w:sz="4" w:space="0" w:color="000000"/>
              <w:bottom w:val="single" w:sz="4" w:space="0" w:color="000000"/>
            </w:tcBorders>
            <w:shd w:val="clear" w:color="auto" w:fill="D9D9D9"/>
          </w:tcPr>
          <w:p w14:paraId="19D6C705"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2160" w:type="dxa"/>
            <w:tcBorders>
              <w:top w:val="single" w:sz="4" w:space="0" w:color="000000"/>
              <w:left w:val="nil"/>
              <w:bottom w:val="single" w:sz="4" w:space="0" w:color="000000"/>
              <w:right w:val="single" w:sz="4" w:space="0" w:color="000000"/>
            </w:tcBorders>
            <w:shd w:val="clear" w:color="auto" w:fill="D9D9D9"/>
            <w:vAlign w:val="center"/>
            <w:hideMark/>
          </w:tcPr>
          <w:p w14:paraId="5F9DC4E2"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b/>
              <w:t xml:space="preserve">                0.00</w:t>
            </w:r>
          </w:p>
        </w:tc>
      </w:tr>
      <w:tr w:rsidR="00836001" w:rsidRPr="00836001" w14:paraId="7F453447" w14:textId="77777777" w:rsidTr="00040E19">
        <w:tc>
          <w:tcPr>
            <w:tcW w:w="6460" w:type="dxa"/>
            <w:tcBorders>
              <w:top w:val="single" w:sz="4" w:space="0" w:color="000000"/>
              <w:left w:val="single" w:sz="4" w:space="0" w:color="000000"/>
              <w:bottom w:val="single" w:sz="4" w:space="0" w:color="000000"/>
              <w:right w:val="single" w:sz="4" w:space="0" w:color="000000"/>
            </w:tcBorders>
            <w:hideMark/>
          </w:tcPr>
          <w:p w14:paraId="3755BB24" w14:textId="77777777" w:rsidR="00836001" w:rsidRPr="00836001" w:rsidRDefault="00836001" w:rsidP="00836001">
            <w:pPr>
              <w:spacing w:after="0" w:line="360" w:lineRule="auto"/>
              <w:jc w:val="both"/>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Endeudamiento interno</w:t>
            </w:r>
          </w:p>
        </w:tc>
        <w:tc>
          <w:tcPr>
            <w:tcW w:w="360" w:type="dxa"/>
            <w:tcBorders>
              <w:top w:val="single" w:sz="4" w:space="0" w:color="000000"/>
              <w:left w:val="single" w:sz="4" w:space="0" w:color="000000"/>
              <w:bottom w:val="single" w:sz="4" w:space="0" w:color="000000"/>
            </w:tcBorders>
          </w:tcPr>
          <w:p w14:paraId="6EF91CE8"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2160" w:type="dxa"/>
            <w:tcBorders>
              <w:top w:val="single" w:sz="4" w:space="0" w:color="000000"/>
              <w:left w:val="nil"/>
              <w:bottom w:val="single" w:sz="4" w:space="0" w:color="000000"/>
              <w:right w:val="single" w:sz="4" w:space="0" w:color="000000"/>
            </w:tcBorders>
            <w:vAlign w:val="center"/>
            <w:hideMark/>
          </w:tcPr>
          <w:p w14:paraId="65D6DF66" w14:textId="77777777" w:rsidR="00836001" w:rsidRPr="00836001" w:rsidRDefault="00836001" w:rsidP="00836001">
            <w:pPr>
              <w:spacing w:after="0" w:line="360" w:lineRule="auto"/>
              <w:jc w:val="right"/>
              <w:rPr>
                <w:rFonts w:ascii="Arial" w:eastAsia="Times New Roman" w:hAnsi="Arial"/>
                <w:b/>
                <w:sz w:val="20"/>
                <w:szCs w:val="20"/>
                <w:lang w:val="es-ES" w:eastAsia="es-ES"/>
              </w:rPr>
            </w:pPr>
            <w:r w:rsidRPr="00836001">
              <w:rPr>
                <w:rFonts w:ascii="Arial" w:eastAsia="Times New Roman" w:hAnsi="Arial"/>
                <w:b/>
                <w:bCs/>
                <w:color w:val="000000"/>
                <w:sz w:val="20"/>
                <w:szCs w:val="20"/>
                <w:lang w:val="es-ES" w:eastAsia="es-ES"/>
              </w:rPr>
              <w:tab/>
              <w:t xml:space="preserve">                0.00</w:t>
            </w:r>
          </w:p>
        </w:tc>
      </w:tr>
      <w:tr w:rsidR="00836001" w:rsidRPr="00836001" w14:paraId="5655BC48" w14:textId="77777777" w:rsidTr="00040E19">
        <w:tc>
          <w:tcPr>
            <w:tcW w:w="6460" w:type="dxa"/>
            <w:tcBorders>
              <w:top w:val="single" w:sz="4" w:space="0" w:color="000000"/>
              <w:left w:val="single" w:sz="4" w:space="0" w:color="000000"/>
              <w:bottom w:val="single" w:sz="4" w:space="0" w:color="000000"/>
              <w:right w:val="single" w:sz="4" w:space="0" w:color="000000"/>
            </w:tcBorders>
            <w:hideMark/>
          </w:tcPr>
          <w:p w14:paraId="1CF37B09"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Empréstitos o anticipos del Gobierno del Estado</w:t>
            </w:r>
          </w:p>
        </w:tc>
        <w:tc>
          <w:tcPr>
            <w:tcW w:w="360" w:type="dxa"/>
            <w:tcBorders>
              <w:top w:val="single" w:sz="4" w:space="0" w:color="000000"/>
              <w:left w:val="single" w:sz="4" w:space="0" w:color="000000"/>
              <w:bottom w:val="single" w:sz="4" w:space="0" w:color="000000"/>
            </w:tcBorders>
          </w:tcPr>
          <w:p w14:paraId="43C3C9D5"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2160" w:type="dxa"/>
            <w:tcBorders>
              <w:top w:val="single" w:sz="4" w:space="0" w:color="000000"/>
              <w:left w:val="nil"/>
              <w:bottom w:val="single" w:sz="4" w:space="0" w:color="000000"/>
              <w:right w:val="single" w:sz="4" w:space="0" w:color="000000"/>
            </w:tcBorders>
            <w:vAlign w:val="center"/>
            <w:hideMark/>
          </w:tcPr>
          <w:p w14:paraId="4922C7BF"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ab/>
              <w:t xml:space="preserve">                0.00</w:t>
            </w:r>
          </w:p>
        </w:tc>
      </w:tr>
      <w:tr w:rsidR="00836001" w:rsidRPr="00836001" w14:paraId="73F3AAEF" w14:textId="77777777" w:rsidTr="00040E19">
        <w:tc>
          <w:tcPr>
            <w:tcW w:w="6460" w:type="dxa"/>
            <w:tcBorders>
              <w:top w:val="single" w:sz="4" w:space="0" w:color="000000"/>
              <w:left w:val="single" w:sz="4" w:space="0" w:color="000000"/>
              <w:bottom w:val="single" w:sz="4" w:space="0" w:color="000000"/>
              <w:right w:val="single" w:sz="4" w:space="0" w:color="000000"/>
            </w:tcBorders>
            <w:hideMark/>
          </w:tcPr>
          <w:p w14:paraId="32250474"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Empréstitos o financiamientos de Banca de Desarrollo</w:t>
            </w:r>
          </w:p>
        </w:tc>
        <w:tc>
          <w:tcPr>
            <w:tcW w:w="360" w:type="dxa"/>
            <w:tcBorders>
              <w:top w:val="single" w:sz="4" w:space="0" w:color="000000"/>
              <w:left w:val="single" w:sz="4" w:space="0" w:color="000000"/>
              <w:bottom w:val="single" w:sz="4" w:space="0" w:color="000000"/>
            </w:tcBorders>
          </w:tcPr>
          <w:p w14:paraId="51289800"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2160" w:type="dxa"/>
            <w:tcBorders>
              <w:top w:val="single" w:sz="4" w:space="0" w:color="000000"/>
              <w:left w:val="nil"/>
              <w:bottom w:val="single" w:sz="4" w:space="0" w:color="000000"/>
              <w:right w:val="single" w:sz="4" w:space="0" w:color="000000"/>
            </w:tcBorders>
            <w:vAlign w:val="center"/>
            <w:hideMark/>
          </w:tcPr>
          <w:p w14:paraId="1D5C2B3E"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ab/>
              <w:t xml:space="preserve">                0.00</w:t>
            </w:r>
          </w:p>
        </w:tc>
      </w:tr>
      <w:tr w:rsidR="00836001" w:rsidRPr="00836001" w14:paraId="3F3EF67B" w14:textId="77777777" w:rsidTr="00040E19">
        <w:tc>
          <w:tcPr>
            <w:tcW w:w="6460" w:type="dxa"/>
            <w:tcBorders>
              <w:top w:val="single" w:sz="4" w:space="0" w:color="000000"/>
              <w:left w:val="single" w:sz="4" w:space="0" w:color="000000"/>
              <w:bottom w:val="single" w:sz="4" w:space="0" w:color="000000"/>
              <w:right w:val="single" w:sz="4" w:space="0" w:color="000000"/>
            </w:tcBorders>
            <w:hideMark/>
          </w:tcPr>
          <w:p w14:paraId="65F1829E" w14:textId="77777777" w:rsidR="00836001" w:rsidRPr="00836001" w:rsidRDefault="00836001" w:rsidP="00836001">
            <w:pPr>
              <w:spacing w:after="0" w:line="360" w:lineRule="auto"/>
              <w:jc w:val="both"/>
              <w:textAlignment w:val="baseline"/>
              <w:rPr>
                <w:rFonts w:ascii="Arial" w:eastAsia="Times New Roman" w:hAnsi="Arial"/>
                <w:bCs/>
                <w:color w:val="000000"/>
                <w:sz w:val="20"/>
                <w:szCs w:val="20"/>
                <w:lang w:val="es-ES" w:eastAsia="es-ES"/>
              </w:rPr>
            </w:pPr>
            <w:r w:rsidRPr="00836001">
              <w:rPr>
                <w:rFonts w:ascii="Arial" w:eastAsia="Times New Roman" w:hAnsi="Arial"/>
                <w:bCs/>
                <w:color w:val="000000"/>
                <w:sz w:val="20"/>
                <w:szCs w:val="20"/>
                <w:lang w:val="es-ES" w:eastAsia="es-ES"/>
              </w:rPr>
              <w:t>&gt; Empréstitos o financiamientos de Banca Comercial</w:t>
            </w:r>
          </w:p>
        </w:tc>
        <w:tc>
          <w:tcPr>
            <w:tcW w:w="360" w:type="dxa"/>
            <w:tcBorders>
              <w:top w:val="single" w:sz="4" w:space="0" w:color="000000"/>
              <w:left w:val="single" w:sz="4" w:space="0" w:color="000000"/>
              <w:bottom w:val="single" w:sz="4" w:space="0" w:color="000000"/>
            </w:tcBorders>
          </w:tcPr>
          <w:p w14:paraId="7D2CC189" w14:textId="77777777" w:rsidR="00836001" w:rsidRPr="00836001" w:rsidRDefault="00836001" w:rsidP="00836001">
            <w:pPr>
              <w:spacing w:after="0" w:line="360" w:lineRule="auto"/>
              <w:jc w:val="right"/>
              <w:rPr>
                <w:rFonts w:ascii="Arial" w:eastAsia="Times New Roman" w:hAnsi="Arial"/>
                <w:bCs/>
                <w:color w:val="000000"/>
                <w:sz w:val="20"/>
                <w:szCs w:val="20"/>
                <w:lang w:val="es-ES" w:eastAsia="es-ES"/>
              </w:rPr>
            </w:pPr>
            <w:r w:rsidRPr="00836001">
              <w:rPr>
                <w:rFonts w:ascii="Arial" w:eastAsia="Times New Roman" w:hAnsi="Arial"/>
                <w:b/>
                <w:bCs/>
                <w:color w:val="000000"/>
                <w:sz w:val="20"/>
                <w:szCs w:val="20"/>
                <w:lang w:val="es-ES" w:eastAsia="es-ES"/>
              </w:rPr>
              <w:t>$</w:t>
            </w:r>
          </w:p>
        </w:tc>
        <w:tc>
          <w:tcPr>
            <w:tcW w:w="2160" w:type="dxa"/>
            <w:tcBorders>
              <w:top w:val="single" w:sz="4" w:space="0" w:color="000000"/>
              <w:left w:val="nil"/>
              <w:bottom w:val="single" w:sz="4" w:space="0" w:color="000000"/>
              <w:right w:val="single" w:sz="4" w:space="0" w:color="000000"/>
            </w:tcBorders>
            <w:vAlign w:val="center"/>
            <w:hideMark/>
          </w:tcPr>
          <w:p w14:paraId="39099251" w14:textId="77777777" w:rsidR="00836001" w:rsidRPr="00836001" w:rsidRDefault="00836001" w:rsidP="00836001">
            <w:pPr>
              <w:spacing w:after="0" w:line="360" w:lineRule="auto"/>
              <w:jc w:val="right"/>
              <w:rPr>
                <w:rFonts w:ascii="Arial" w:eastAsia="Times New Roman" w:hAnsi="Arial"/>
                <w:sz w:val="20"/>
                <w:szCs w:val="20"/>
                <w:lang w:val="es-ES" w:eastAsia="es-ES"/>
              </w:rPr>
            </w:pPr>
            <w:r w:rsidRPr="00836001">
              <w:rPr>
                <w:rFonts w:ascii="Arial" w:eastAsia="Times New Roman" w:hAnsi="Arial"/>
                <w:bCs/>
                <w:color w:val="000000"/>
                <w:sz w:val="20"/>
                <w:szCs w:val="20"/>
                <w:lang w:val="es-ES" w:eastAsia="es-ES"/>
              </w:rPr>
              <w:tab/>
              <w:t xml:space="preserve">                0.00</w:t>
            </w:r>
          </w:p>
        </w:tc>
      </w:tr>
      <w:tr w:rsidR="00836001" w:rsidRPr="00836001" w14:paraId="1C96A620" w14:textId="77777777" w:rsidTr="00040E19">
        <w:tblPrEx>
          <w:tblCellMar>
            <w:top w:w="0" w:type="dxa"/>
            <w:left w:w="70" w:type="dxa"/>
            <w:bottom w:w="0" w:type="dxa"/>
            <w:right w:w="70" w:type="dxa"/>
          </w:tblCellMar>
        </w:tblPrEx>
        <w:tc>
          <w:tcPr>
            <w:tcW w:w="6460" w:type="dxa"/>
            <w:tcBorders>
              <w:top w:val="single" w:sz="4" w:space="0" w:color="auto"/>
              <w:left w:val="single" w:sz="4" w:space="0" w:color="auto"/>
              <w:bottom w:val="single" w:sz="4" w:space="0" w:color="auto"/>
              <w:right w:val="nil"/>
            </w:tcBorders>
            <w:vAlign w:val="center"/>
          </w:tcPr>
          <w:p w14:paraId="6D82AA57" w14:textId="77777777" w:rsidR="00836001" w:rsidRPr="00836001" w:rsidRDefault="00836001" w:rsidP="00836001">
            <w:pPr>
              <w:spacing w:after="0" w:line="360" w:lineRule="auto"/>
              <w:jc w:val="both"/>
              <w:rPr>
                <w:rFonts w:ascii="Arial" w:eastAsia="Times New Roman" w:hAnsi="Arial"/>
                <w:b/>
                <w:bCs/>
                <w:color w:val="000000"/>
                <w:sz w:val="20"/>
                <w:szCs w:val="20"/>
                <w:lang w:eastAsia="es-MX"/>
              </w:rPr>
            </w:pPr>
            <w:r w:rsidRPr="00836001">
              <w:rPr>
                <w:rFonts w:ascii="Arial" w:eastAsia="Times New Roman" w:hAnsi="Arial"/>
                <w:b/>
                <w:bCs/>
                <w:color w:val="000000"/>
                <w:sz w:val="20"/>
                <w:szCs w:val="20"/>
                <w:lang w:eastAsia="es-MX"/>
              </w:rPr>
              <w:t>EL TOTAL DE INGRESOS QUE EL MUNICIPIO DE TUNKÁS, YUCATÁN, PERCIBIRÁ DURANTE EL EJERCICIO FISCAL 2026 ASCENDERÁ A:</w:t>
            </w:r>
          </w:p>
        </w:tc>
        <w:tc>
          <w:tcPr>
            <w:tcW w:w="360" w:type="dxa"/>
            <w:tcBorders>
              <w:top w:val="single" w:sz="4" w:space="0" w:color="000000"/>
              <w:left w:val="single" w:sz="4" w:space="0" w:color="auto"/>
              <w:bottom w:val="single" w:sz="4" w:space="0" w:color="auto"/>
            </w:tcBorders>
          </w:tcPr>
          <w:p w14:paraId="48CDCDC1"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r w:rsidRPr="00836001">
              <w:rPr>
                <w:rFonts w:ascii="Arial" w:eastAsia="Times New Roman" w:hAnsi="Arial"/>
                <w:b/>
                <w:bCs/>
                <w:color w:val="000000"/>
                <w:sz w:val="20"/>
                <w:szCs w:val="20"/>
                <w:lang w:val="es-ES" w:eastAsia="es-ES"/>
              </w:rPr>
              <w:t xml:space="preserve">   </w:t>
            </w:r>
          </w:p>
          <w:p w14:paraId="1A5B5296"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ES"/>
              </w:rPr>
            </w:pPr>
          </w:p>
          <w:p w14:paraId="3C7C066E" w14:textId="77777777" w:rsidR="00836001" w:rsidRPr="00836001" w:rsidRDefault="00836001" w:rsidP="00836001">
            <w:pPr>
              <w:spacing w:after="0" w:line="360" w:lineRule="auto"/>
              <w:jc w:val="right"/>
              <w:rPr>
                <w:rFonts w:ascii="Arial" w:eastAsia="Times New Roman" w:hAnsi="Arial"/>
                <w:b/>
                <w:bCs/>
                <w:color w:val="000000"/>
                <w:sz w:val="20"/>
                <w:szCs w:val="20"/>
                <w:lang w:eastAsia="es-MX"/>
              </w:rPr>
            </w:pPr>
            <w:r w:rsidRPr="00836001">
              <w:rPr>
                <w:rFonts w:ascii="Arial" w:eastAsia="Times New Roman" w:hAnsi="Arial"/>
                <w:b/>
                <w:bCs/>
                <w:color w:val="000000"/>
                <w:sz w:val="20"/>
                <w:szCs w:val="20"/>
                <w:lang w:val="es-ES" w:eastAsia="es-ES"/>
              </w:rPr>
              <w:t>$</w:t>
            </w:r>
          </w:p>
        </w:tc>
        <w:tc>
          <w:tcPr>
            <w:tcW w:w="2160" w:type="dxa"/>
            <w:tcBorders>
              <w:top w:val="single" w:sz="4" w:space="0" w:color="auto"/>
              <w:left w:val="nil"/>
              <w:bottom w:val="single" w:sz="4" w:space="0" w:color="auto"/>
              <w:right w:val="single" w:sz="4" w:space="0" w:color="auto"/>
            </w:tcBorders>
            <w:vAlign w:val="center"/>
          </w:tcPr>
          <w:p w14:paraId="7D0F7DCD" w14:textId="77777777" w:rsidR="00836001" w:rsidRPr="00836001" w:rsidRDefault="00836001" w:rsidP="00836001">
            <w:pPr>
              <w:spacing w:after="0" w:line="360" w:lineRule="auto"/>
              <w:jc w:val="right"/>
              <w:rPr>
                <w:rFonts w:ascii="Arial" w:eastAsia="Times New Roman" w:hAnsi="Arial"/>
                <w:b/>
                <w:bCs/>
                <w:color w:val="000000"/>
                <w:sz w:val="20"/>
                <w:szCs w:val="20"/>
                <w:lang w:eastAsia="es-MX"/>
              </w:rPr>
            </w:pPr>
          </w:p>
          <w:p w14:paraId="565A2B7D" w14:textId="77777777" w:rsidR="00836001" w:rsidRPr="00836001" w:rsidRDefault="00836001" w:rsidP="00836001">
            <w:pPr>
              <w:spacing w:after="0" w:line="360" w:lineRule="auto"/>
              <w:jc w:val="right"/>
              <w:rPr>
                <w:rFonts w:ascii="Arial" w:eastAsia="Times New Roman" w:hAnsi="Arial"/>
                <w:b/>
                <w:bCs/>
                <w:color w:val="000000"/>
                <w:sz w:val="20"/>
                <w:szCs w:val="20"/>
                <w:lang w:val="es-ES" w:eastAsia="es-MX"/>
              </w:rPr>
            </w:pPr>
            <w:r w:rsidRPr="00836001">
              <w:rPr>
                <w:rFonts w:ascii="Arial" w:eastAsia="Times New Roman" w:hAnsi="Arial"/>
                <w:b/>
                <w:bCs/>
                <w:color w:val="000000"/>
                <w:sz w:val="20"/>
                <w:szCs w:val="20"/>
                <w:lang w:val="es-ES" w:eastAsia="es-MX"/>
              </w:rPr>
              <w:t xml:space="preserve">       </w:t>
            </w:r>
          </w:p>
          <w:p w14:paraId="5C434ABA" w14:textId="77777777" w:rsidR="00836001" w:rsidRPr="00836001" w:rsidRDefault="00836001" w:rsidP="00836001">
            <w:pPr>
              <w:spacing w:after="0" w:line="360" w:lineRule="auto"/>
              <w:jc w:val="right"/>
              <w:rPr>
                <w:rFonts w:ascii="Arial" w:eastAsia="Times New Roman" w:hAnsi="Arial"/>
                <w:b/>
                <w:bCs/>
                <w:color w:val="000000"/>
                <w:sz w:val="20"/>
                <w:szCs w:val="20"/>
                <w:lang w:eastAsia="es-MX"/>
              </w:rPr>
            </w:pPr>
            <w:r w:rsidRPr="00836001">
              <w:rPr>
                <w:rFonts w:ascii="Arial" w:eastAsia="Times New Roman" w:hAnsi="Arial"/>
                <w:b/>
                <w:bCs/>
                <w:color w:val="000000"/>
                <w:sz w:val="20"/>
                <w:szCs w:val="20"/>
                <w:lang w:val="es-ES" w:eastAsia="es-MX"/>
              </w:rPr>
              <w:t>68,288,814.50</w:t>
            </w:r>
          </w:p>
        </w:tc>
      </w:tr>
    </w:tbl>
    <w:p w14:paraId="5A6FEA52" w14:textId="77777777" w:rsidR="00836001" w:rsidRPr="00836001" w:rsidRDefault="00836001" w:rsidP="00836001">
      <w:pPr>
        <w:widowControl w:val="0"/>
        <w:autoSpaceDE w:val="0"/>
        <w:autoSpaceDN w:val="0"/>
        <w:adjustRightInd w:val="0"/>
        <w:spacing w:after="0" w:line="360" w:lineRule="auto"/>
        <w:rPr>
          <w:rFonts w:ascii="Arial" w:hAnsi="Arial"/>
          <w:b/>
          <w:bCs/>
          <w:sz w:val="20"/>
          <w:szCs w:val="20"/>
        </w:rPr>
      </w:pPr>
    </w:p>
    <w:p w14:paraId="5648769F"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TÍTULO SEGUNDO</w:t>
      </w:r>
    </w:p>
    <w:p w14:paraId="34FBA6CD"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IMPUESTOS</w:t>
      </w:r>
    </w:p>
    <w:p w14:paraId="353AD5AC" w14:textId="77777777" w:rsidR="00836001" w:rsidRPr="00836001" w:rsidRDefault="00836001" w:rsidP="00836001">
      <w:pPr>
        <w:spacing w:after="0" w:line="360" w:lineRule="auto"/>
        <w:jc w:val="center"/>
        <w:rPr>
          <w:rFonts w:ascii="Arial" w:hAnsi="Arial"/>
          <w:b/>
          <w:bCs/>
          <w:sz w:val="20"/>
          <w:szCs w:val="20"/>
        </w:rPr>
      </w:pPr>
    </w:p>
    <w:p w14:paraId="2D24011A"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w:t>
      </w:r>
    </w:p>
    <w:p w14:paraId="594AFF36"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Impuesto Predial</w:t>
      </w:r>
    </w:p>
    <w:p w14:paraId="2D2DA05F"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4A6E299D"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13.- </w:t>
      </w:r>
      <w:r w:rsidRPr="00836001">
        <w:rPr>
          <w:rFonts w:ascii="Arial" w:hAnsi="Arial"/>
          <w:sz w:val="20"/>
          <w:szCs w:val="20"/>
        </w:rPr>
        <w:t>Para el cálculo del impuesto predial sea el valor catastral del Inmueble, el impuesto se determinará aplicando el valor catastral, según con la siguiente tabla:</w:t>
      </w:r>
    </w:p>
    <w:p w14:paraId="7F3F4259" w14:textId="77777777" w:rsidR="00836001" w:rsidRPr="00836001" w:rsidRDefault="00836001" w:rsidP="00836001">
      <w:pPr>
        <w:widowControl w:val="0"/>
        <w:autoSpaceDE w:val="0"/>
        <w:autoSpaceDN w:val="0"/>
        <w:adjustRightInd w:val="0"/>
        <w:spacing w:after="0" w:line="360" w:lineRule="auto"/>
        <w:jc w:val="both"/>
        <w:rPr>
          <w:rFonts w:ascii="Arial" w:hAnsi="Arial"/>
          <w:b/>
          <w:bCs/>
          <w:sz w:val="20"/>
          <w:szCs w:val="20"/>
        </w:rPr>
      </w:pPr>
    </w:p>
    <w:p w14:paraId="38E15A20"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14.- </w:t>
      </w:r>
      <w:r w:rsidRPr="00836001">
        <w:rPr>
          <w:rFonts w:ascii="Arial" w:hAnsi="Arial"/>
          <w:sz w:val="20"/>
          <w:szCs w:val="20"/>
        </w:rPr>
        <w:t>Cuando la base del impuesto predial sea el valor catastral del inmueble, el impuesto se determinará aplicando al valor catastral, la siguiente tabla:</w:t>
      </w:r>
    </w:p>
    <w:p w14:paraId="384B58F7"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78"/>
        <w:gridCol w:w="2278"/>
        <w:gridCol w:w="330"/>
        <w:gridCol w:w="1948"/>
      </w:tblGrid>
      <w:tr w:rsidR="00836001" w:rsidRPr="00836001" w14:paraId="5AD85A1F" w14:textId="77777777" w:rsidTr="00040E19">
        <w:trPr>
          <w:jc w:val="center"/>
        </w:trPr>
        <w:tc>
          <w:tcPr>
            <w:tcW w:w="5000" w:type="pct"/>
            <w:gridSpan w:val="5"/>
          </w:tcPr>
          <w:p w14:paraId="3DA0BF51" w14:textId="77777777" w:rsidR="00836001" w:rsidRPr="00836001" w:rsidRDefault="00836001" w:rsidP="00836001">
            <w:pPr>
              <w:spacing w:after="0" w:line="360" w:lineRule="auto"/>
              <w:jc w:val="center"/>
              <w:rPr>
                <w:rFonts w:ascii="Arial" w:hAnsi="Arial"/>
                <w:b/>
                <w:bCs/>
                <w:sz w:val="20"/>
                <w:szCs w:val="20"/>
              </w:rPr>
            </w:pPr>
            <w:bookmarkStart w:id="5" w:name="_Hlk119748799"/>
            <w:r w:rsidRPr="00836001">
              <w:rPr>
                <w:rFonts w:ascii="Arial" w:hAnsi="Arial"/>
                <w:b/>
                <w:bCs/>
                <w:sz w:val="20"/>
                <w:szCs w:val="20"/>
              </w:rPr>
              <w:t>VALORES UNITARIOS DE TERRENO (TABLA A)</w:t>
            </w:r>
          </w:p>
        </w:tc>
      </w:tr>
      <w:tr w:rsidR="00836001" w:rsidRPr="00836001" w14:paraId="3CF86B3B" w14:textId="77777777" w:rsidTr="00040E19">
        <w:trPr>
          <w:jc w:val="center"/>
        </w:trPr>
        <w:tc>
          <w:tcPr>
            <w:tcW w:w="5000" w:type="pct"/>
            <w:gridSpan w:val="5"/>
          </w:tcPr>
          <w:p w14:paraId="39062CFB"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VALORES UNITARIOS DE TERRENO</w:t>
            </w:r>
          </w:p>
        </w:tc>
      </w:tr>
      <w:tr w:rsidR="00836001" w:rsidRPr="00836001" w14:paraId="0E5FAB4B" w14:textId="77777777" w:rsidTr="00040E19">
        <w:trPr>
          <w:jc w:val="center"/>
        </w:trPr>
        <w:tc>
          <w:tcPr>
            <w:tcW w:w="1250" w:type="pct"/>
          </w:tcPr>
          <w:p w14:paraId="21368C4E"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SECCION</w:t>
            </w:r>
          </w:p>
        </w:tc>
        <w:tc>
          <w:tcPr>
            <w:tcW w:w="1250" w:type="pct"/>
          </w:tcPr>
          <w:p w14:paraId="44B145F5"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AREA</w:t>
            </w:r>
          </w:p>
        </w:tc>
        <w:tc>
          <w:tcPr>
            <w:tcW w:w="1431" w:type="pct"/>
            <w:gridSpan w:val="2"/>
          </w:tcPr>
          <w:p w14:paraId="5FD595A1"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MANZANA</w:t>
            </w:r>
          </w:p>
        </w:tc>
        <w:tc>
          <w:tcPr>
            <w:tcW w:w="1069" w:type="pct"/>
          </w:tcPr>
          <w:p w14:paraId="1FDA2239"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 POR M2</w:t>
            </w:r>
          </w:p>
        </w:tc>
      </w:tr>
      <w:tr w:rsidR="00836001" w:rsidRPr="00836001" w14:paraId="5399CB3C" w14:textId="77777777" w:rsidTr="00040E19">
        <w:trPr>
          <w:jc w:val="center"/>
        </w:trPr>
        <w:tc>
          <w:tcPr>
            <w:tcW w:w="1250" w:type="pct"/>
            <w:vMerge w:val="restart"/>
          </w:tcPr>
          <w:p w14:paraId="073B13C6" w14:textId="77777777" w:rsidR="00836001" w:rsidRPr="00836001" w:rsidRDefault="00836001" w:rsidP="00836001">
            <w:pPr>
              <w:spacing w:after="0" w:line="360" w:lineRule="auto"/>
              <w:jc w:val="center"/>
              <w:rPr>
                <w:rFonts w:ascii="Arial" w:hAnsi="Arial"/>
                <w:sz w:val="20"/>
                <w:szCs w:val="20"/>
              </w:rPr>
            </w:pPr>
          </w:p>
          <w:p w14:paraId="007236E6" w14:textId="77777777" w:rsidR="00836001" w:rsidRPr="00836001" w:rsidRDefault="00836001" w:rsidP="00836001">
            <w:pPr>
              <w:spacing w:after="0" w:line="360" w:lineRule="auto"/>
              <w:jc w:val="center"/>
              <w:rPr>
                <w:rFonts w:ascii="Arial" w:hAnsi="Arial"/>
                <w:sz w:val="20"/>
                <w:szCs w:val="20"/>
              </w:rPr>
            </w:pPr>
          </w:p>
          <w:p w14:paraId="38B0D039" w14:textId="77777777" w:rsidR="00836001" w:rsidRPr="00836001" w:rsidRDefault="00836001" w:rsidP="00836001">
            <w:pPr>
              <w:spacing w:after="0" w:line="360" w:lineRule="auto"/>
              <w:jc w:val="center"/>
              <w:rPr>
                <w:rFonts w:ascii="Arial" w:hAnsi="Arial"/>
                <w:sz w:val="20"/>
                <w:szCs w:val="20"/>
              </w:rPr>
            </w:pPr>
          </w:p>
          <w:p w14:paraId="7230FD29"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w:t>
            </w:r>
          </w:p>
        </w:tc>
        <w:tc>
          <w:tcPr>
            <w:tcW w:w="1250" w:type="pct"/>
          </w:tcPr>
          <w:p w14:paraId="5C6D0D1F"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CENTRO</w:t>
            </w:r>
          </w:p>
        </w:tc>
        <w:tc>
          <w:tcPr>
            <w:tcW w:w="1431" w:type="pct"/>
            <w:gridSpan w:val="2"/>
          </w:tcPr>
          <w:p w14:paraId="5E9D4895"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1,2</w:t>
            </w:r>
          </w:p>
        </w:tc>
        <w:tc>
          <w:tcPr>
            <w:tcW w:w="1069" w:type="pct"/>
          </w:tcPr>
          <w:p w14:paraId="52F672AA"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310.00</w:t>
            </w:r>
          </w:p>
        </w:tc>
      </w:tr>
      <w:tr w:rsidR="00836001" w:rsidRPr="00836001" w14:paraId="1718AA46" w14:textId="77777777" w:rsidTr="00040E19">
        <w:trPr>
          <w:jc w:val="center"/>
        </w:trPr>
        <w:tc>
          <w:tcPr>
            <w:tcW w:w="1250" w:type="pct"/>
            <w:vMerge/>
          </w:tcPr>
          <w:p w14:paraId="4E1690B7" w14:textId="77777777" w:rsidR="00836001" w:rsidRPr="00836001" w:rsidRDefault="00836001" w:rsidP="00836001">
            <w:pPr>
              <w:spacing w:after="0" w:line="360" w:lineRule="auto"/>
              <w:rPr>
                <w:rFonts w:ascii="Arial" w:hAnsi="Arial"/>
                <w:sz w:val="20"/>
                <w:szCs w:val="20"/>
              </w:rPr>
            </w:pPr>
          </w:p>
        </w:tc>
        <w:tc>
          <w:tcPr>
            <w:tcW w:w="1250" w:type="pct"/>
          </w:tcPr>
          <w:p w14:paraId="52BAA71A" w14:textId="77777777" w:rsidR="00836001" w:rsidRPr="00836001" w:rsidRDefault="00836001" w:rsidP="00836001">
            <w:pPr>
              <w:spacing w:after="0" w:line="360" w:lineRule="auto"/>
              <w:jc w:val="center"/>
              <w:rPr>
                <w:rFonts w:ascii="Arial" w:hAnsi="Arial"/>
                <w:sz w:val="20"/>
                <w:szCs w:val="20"/>
              </w:rPr>
            </w:pPr>
          </w:p>
          <w:p w14:paraId="5DA97C7E" w14:textId="77777777" w:rsidR="00836001" w:rsidRPr="00836001" w:rsidRDefault="00836001" w:rsidP="00836001">
            <w:pPr>
              <w:spacing w:after="0" w:line="360" w:lineRule="auto"/>
              <w:jc w:val="center"/>
              <w:rPr>
                <w:rFonts w:ascii="Arial" w:hAnsi="Arial"/>
                <w:sz w:val="20"/>
                <w:szCs w:val="20"/>
              </w:rPr>
            </w:pPr>
          </w:p>
          <w:p w14:paraId="4A19C4C4"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MEDIA</w:t>
            </w:r>
          </w:p>
        </w:tc>
        <w:tc>
          <w:tcPr>
            <w:tcW w:w="1431" w:type="pct"/>
            <w:gridSpan w:val="2"/>
          </w:tcPr>
          <w:p w14:paraId="599E689F"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3, 4, 5, 6, 11, 12, 13, 14</w:t>
            </w:r>
          </w:p>
          <w:p w14:paraId="2D20784D"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22, 23, 24, 25, 26, 31, 32</w:t>
            </w:r>
          </w:p>
          <w:p w14:paraId="51B3E1F6"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33, 34, 35, 41, 42, 43, 44,</w:t>
            </w:r>
          </w:p>
          <w:p w14:paraId="7CF078D9"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45, 46, 51, 52, 53, 54, 55,</w:t>
            </w:r>
          </w:p>
          <w:p w14:paraId="30591EE9"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61</w:t>
            </w:r>
          </w:p>
        </w:tc>
        <w:tc>
          <w:tcPr>
            <w:tcW w:w="1069" w:type="pct"/>
          </w:tcPr>
          <w:p w14:paraId="660390B5" w14:textId="77777777" w:rsidR="00836001" w:rsidRPr="00836001" w:rsidRDefault="00836001" w:rsidP="00836001">
            <w:pPr>
              <w:spacing w:after="0" w:line="360" w:lineRule="auto"/>
              <w:jc w:val="center"/>
              <w:rPr>
                <w:rFonts w:ascii="Arial" w:hAnsi="Arial"/>
                <w:sz w:val="20"/>
                <w:szCs w:val="20"/>
              </w:rPr>
            </w:pPr>
          </w:p>
          <w:p w14:paraId="31D35535" w14:textId="77777777" w:rsidR="00836001" w:rsidRPr="00836001" w:rsidRDefault="00836001" w:rsidP="00836001">
            <w:pPr>
              <w:spacing w:after="0" w:line="360" w:lineRule="auto"/>
              <w:jc w:val="center"/>
              <w:rPr>
                <w:rFonts w:ascii="Arial" w:hAnsi="Arial"/>
                <w:sz w:val="20"/>
                <w:szCs w:val="20"/>
              </w:rPr>
            </w:pPr>
          </w:p>
          <w:p w14:paraId="1378A9D9"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140.00</w:t>
            </w:r>
          </w:p>
        </w:tc>
      </w:tr>
      <w:tr w:rsidR="00836001" w:rsidRPr="00836001" w14:paraId="3A78D1F5" w14:textId="77777777" w:rsidTr="00040E19">
        <w:trPr>
          <w:jc w:val="center"/>
        </w:trPr>
        <w:tc>
          <w:tcPr>
            <w:tcW w:w="1250" w:type="pct"/>
            <w:vMerge/>
          </w:tcPr>
          <w:p w14:paraId="2848FB00" w14:textId="77777777" w:rsidR="00836001" w:rsidRPr="00836001" w:rsidRDefault="00836001" w:rsidP="00836001">
            <w:pPr>
              <w:spacing w:after="0" w:line="360" w:lineRule="auto"/>
              <w:rPr>
                <w:rFonts w:ascii="Arial" w:hAnsi="Arial"/>
                <w:sz w:val="20"/>
                <w:szCs w:val="20"/>
              </w:rPr>
            </w:pPr>
          </w:p>
        </w:tc>
        <w:tc>
          <w:tcPr>
            <w:tcW w:w="1250" w:type="pct"/>
          </w:tcPr>
          <w:p w14:paraId="12D1F1FD"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PERIFERIA</w:t>
            </w:r>
          </w:p>
        </w:tc>
        <w:tc>
          <w:tcPr>
            <w:tcW w:w="1431" w:type="pct"/>
            <w:gridSpan w:val="2"/>
          </w:tcPr>
          <w:p w14:paraId="1B3D3939"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21</w:t>
            </w:r>
          </w:p>
        </w:tc>
        <w:tc>
          <w:tcPr>
            <w:tcW w:w="1069" w:type="pct"/>
          </w:tcPr>
          <w:p w14:paraId="16C91008"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70.00</w:t>
            </w:r>
          </w:p>
        </w:tc>
      </w:tr>
      <w:tr w:rsidR="00836001" w:rsidRPr="00836001" w14:paraId="5F985195" w14:textId="77777777" w:rsidTr="00040E19">
        <w:trPr>
          <w:jc w:val="center"/>
        </w:trPr>
        <w:tc>
          <w:tcPr>
            <w:tcW w:w="5000" w:type="pct"/>
            <w:gridSpan w:val="5"/>
          </w:tcPr>
          <w:p w14:paraId="481B6FAE" w14:textId="77777777" w:rsidR="00836001" w:rsidRPr="00836001" w:rsidRDefault="00836001" w:rsidP="00836001">
            <w:pPr>
              <w:spacing w:after="0" w:line="360" w:lineRule="auto"/>
              <w:rPr>
                <w:rFonts w:ascii="Arial" w:hAnsi="Arial"/>
                <w:sz w:val="20"/>
                <w:szCs w:val="20"/>
              </w:rPr>
            </w:pPr>
          </w:p>
        </w:tc>
      </w:tr>
      <w:tr w:rsidR="00836001" w:rsidRPr="00836001" w14:paraId="779C9110" w14:textId="77777777" w:rsidTr="00040E19">
        <w:trPr>
          <w:jc w:val="center"/>
        </w:trPr>
        <w:tc>
          <w:tcPr>
            <w:tcW w:w="1250" w:type="pct"/>
            <w:vMerge w:val="restart"/>
          </w:tcPr>
          <w:p w14:paraId="717EA621" w14:textId="77777777" w:rsidR="00836001" w:rsidRPr="00836001" w:rsidRDefault="00836001" w:rsidP="00836001">
            <w:pPr>
              <w:spacing w:after="0" w:line="360" w:lineRule="auto"/>
              <w:jc w:val="center"/>
              <w:rPr>
                <w:rFonts w:ascii="Arial" w:hAnsi="Arial"/>
                <w:sz w:val="20"/>
                <w:szCs w:val="20"/>
              </w:rPr>
            </w:pPr>
          </w:p>
          <w:p w14:paraId="22B83A80"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2</w:t>
            </w:r>
          </w:p>
        </w:tc>
        <w:tc>
          <w:tcPr>
            <w:tcW w:w="1250" w:type="pct"/>
          </w:tcPr>
          <w:p w14:paraId="10A8F361" w14:textId="77777777" w:rsidR="00836001" w:rsidRPr="00836001" w:rsidRDefault="00836001" w:rsidP="00836001">
            <w:pPr>
              <w:spacing w:after="0" w:line="360" w:lineRule="auto"/>
              <w:jc w:val="center"/>
              <w:rPr>
                <w:rFonts w:ascii="Arial" w:hAnsi="Arial"/>
                <w:sz w:val="20"/>
                <w:szCs w:val="20"/>
              </w:rPr>
            </w:pPr>
          </w:p>
          <w:p w14:paraId="3C8D9087" w14:textId="77777777" w:rsidR="00836001" w:rsidRPr="00836001" w:rsidRDefault="00836001" w:rsidP="00836001">
            <w:pPr>
              <w:spacing w:after="0" w:line="360" w:lineRule="auto"/>
              <w:jc w:val="center"/>
              <w:rPr>
                <w:rFonts w:ascii="Arial" w:hAnsi="Arial"/>
                <w:sz w:val="20"/>
                <w:szCs w:val="20"/>
              </w:rPr>
            </w:pPr>
          </w:p>
          <w:p w14:paraId="1DEE5F0A"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MEDIA</w:t>
            </w:r>
          </w:p>
        </w:tc>
        <w:tc>
          <w:tcPr>
            <w:tcW w:w="1431" w:type="pct"/>
            <w:gridSpan w:val="2"/>
          </w:tcPr>
          <w:p w14:paraId="5CC0CDDC"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1, 2, 3, 4, 11, 12, 13, 21</w:t>
            </w:r>
          </w:p>
          <w:p w14:paraId="6BA658D8"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22, 23, 24, 25, 26, 27</w:t>
            </w:r>
          </w:p>
          <w:p w14:paraId="67AB5432"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32, 33, 34, 41, 42, 43, 44,</w:t>
            </w:r>
          </w:p>
          <w:p w14:paraId="32C9FA93"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45, 51</w:t>
            </w:r>
          </w:p>
        </w:tc>
        <w:tc>
          <w:tcPr>
            <w:tcW w:w="1069" w:type="pct"/>
          </w:tcPr>
          <w:p w14:paraId="099EAF46" w14:textId="77777777" w:rsidR="00836001" w:rsidRPr="00836001" w:rsidRDefault="00836001" w:rsidP="00836001">
            <w:pPr>
              <w:spacing w:after="0" w:line="360" w:lineRule="auto"/>
              <w:jc w:val="center"/>
              <w:rPr>
                <w:rFonts w:ascii="Arial" w:hAnsi="Arial"/>
                <w:sz w:val="20"/>
                <w:szCs w:val="20"/>
              </w:rPr>
            </w:pPr>
          </w:p>
          <w:p w14:paraId="27B6CA0D" w14:textId="77777777" w:rsidR="00836001" w:rsidRPr="00836001" w:rsidRDefault="00836001" w:rsidP="00836001">
            <w:pPr>
              <w:spacing w:after="0" w:line="360" w:lineRule="auto"/>
              <w:jc w:val="center"/>
              <w:rPr>
                <w:rFonts w:ascii="Arial" w:hAnsi="Arial"/>
                <w:sz w:val="20"/>
                <w:szCs w:val="20"/>
              </w:rPr>
            </w:pPr>
          </w:p>
          <w:p w14:paraId="2A72225A"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140.00</w:t>
            </w:r>
          </w:p>
        </w:tc>
      </w:tr>
      <w:tr w:rsidR="00836001" w:rsidRPr="00836001" w14:paraId="3000DB8A" w14:textId="77777777" w:rsidTr="00040E19">
        <w:trPr>
          <w:jc w:val="center"/>
        </w:trPr>
        <w:tc>
          <w:tcPr>
            <w:tcW w:w="1250" w:type="pct"/>
            <w:vMerge/>
          </w:tcPr>
          <w:p w14:paraId="4C75FFC2" w14:textId="77777777" w:rsidR="00836001" w:rsidRPr="00836001" w:rsidRDefault="00836001" w:rsidP="00836001">
            <w:pPr>
              <w:spacing w:after="0" w:line="360" w:lineRule="auto"/>
              <w:rPr>
                <w:rFonts w:ascii="Arial" w:hAnsi="Arial"/>
                <w:sz w:val="20"/>
                <w:szCs w:val="20"/>
              </w:rPr>
            </w:pPr>
          </w:p>
        </w:tc>
        <w:tc>
          <w:tcPr>
            <w:tcW w:w="1250" w:type="pct"/>
          </w:tcPr>
          <w:p w14:paraId="65E19382"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PERIFERIA</w:t>
            </w:r>
          </w:p>
        </w:tc>
        <w:tc>
          <w:tcPr>
            <w:tcW w:w="1431" w:type="pct"/>
            <w:gridSpan w:val="2"/>
          </w:tcPr>
          <w:p w14:paraId="19E4E0DC"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RESTO DE SECCION</w:t>
            </w:r>
          </w:p>
        </w:tc>
        <w:tc>
          <w:tcPr>
            <w:tcW w:w="1069" w:type="pct"/>
          </w:tcPr>
          <w:p w14:paraId="7C930A58"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70.00</w:t>
            </w:r>
          </w:p>
        </w:tc>
      </w:tr>
      <w:tr w:rsidR="00836001" w:rsidRPr="00836001" w14:paraId="24D9C1C1" w14:textId="77777777" w:rsidTr="00040E19">
        <w:trPr>
          <w:trHeight w:val="71"/>
          <w:jc w:val="center"/>
        </w:trPr>
        <w:tc>
          <w:tcPr>
            <w:tcW w:w="5000" w:type="pct"/>
            <w:gridSpan w:val="5"/>
          </w:tcPr>
          <w:p w14:paraId="2BF3037E" w14:textId="77777777" w:rsidR="00836001" w:rsidRPr="00836001" w:rsidRDefault="00836001" w:rsidP="00836001">
            <w:pPr>
              <w:spacing w:after="0" w:line="360" w:lineRule="auto"/>
              <w:rPr>
                <w:rFonts w:ascii="Arial" w:hAnsi="Arial"/>
                <w:sz w:val="20"/>
                <w:szCs w:val="20"/>
              </w:rPr>
            </w:pPr>
          </w:p>
        </w:tc>
      </w:tr>
      <w:tr w:rsidR="00836001" w:rsidRPr="00836001" w14:paraId="36ABB8A7" w14:textId="77777777" w:rsidTr="00040E19">
        <w:trPr>
          <w:jc w:val="center"/>
        </w:trPr>
        <w:tc>
          <w:tcPr>
            <w:tcW w:w="1250" w:type="pct"/>
            <w:vMerge w:val="restart"/>
          </w:tcPr>
          <w:p w14:paraId="50EADFCE" w14:textId="77777777" w:rsidR="00836001" w:rsidRPr="00836001" w:rsidRDefault="00836001" w:rsidP="00836001">
            <w:pPr>
              <w:spacing w:after="0" w:line="360" w:lineRule="auto"/>
              <w:jc w:val="center"/>
              <w:rPr>
                <w:rFonts w:ascii="Arial" w:hAnsi="Arial"/>
                <w:sz w:val="20"/>
                <w:szCs w:val="20"/>
              </w:rPr>
            </w:pPr>
          </w:p>
          <w:p w14:paraId="5D98C1BE"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3</w:t>
            </w:r>
          </w:p>
        </w:tc>
        <w:tc>
          <w:tcPr>
            <w:tcW w:w="1250" w:type="pct"/>
          </w:tcPr>
          <w:p w14:paraId="484D830B" w14:textId="77777777" w:rsidR="00836001" w:rsidRPr="00836001" w:rsidRDefault="00836001" w:rsidP="00836001">
            <w:pPr>
              <w:spacing w:after="0" w:line="360" w:lineRule="auto"/>
              <w:jc w:val="center"/>
              <w:rPr>
                <w:rFonts w:ascii="Arial" w:hAnsi="Arial"/>
                <w:sz w:val="20"/>
                <w:szCs w:val="20"/>
              </w:rPr>
            </w:pPr>
          </w:p>
          <w:p w14:paraId="60A921D9"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MEDIA</w:t>
            </w:r>
          </w:p>
        </w:tc>
        <w:tc>
          <w:tcPr>
            <w:tcW w:w="1431" w:type="pct"/>
            <w:gridSpan w:val="2"/>
          </w:tcPr>
          <w:p w14:paraId="53846E67"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1, 2, 3, 4, 5,11, 12, 13, 14, 15, 21, 22, 23, 24, 31, 32</w:t>
            </w:r>
          </w:p>
        </w:tc>
        <w:tc>
          <w:tcPr>
            <w:tcW w:w="1069" w:type="pct"/>
          </w:tcPr>
          <w:p w14:paraId="1A8C46D4" w14:textId="77777777" w:rsidR="00836001" w:rsidRPr="00836001" w:rsidRDefault="00836001" w:rsidP="00836001">
            <w:pPr>
              <w:spacing w:after="0" w:line="360" w:lineRule="auto"/>
              <w:jc w:val="center"/>
              <w:rPr>
                <w:rFonts w:ascii="Arial" w:hAnsi="Arial"/>
                <w:sz w:val="20"/>
                <w:szCs w:val="20"/>
              </w:rPr>
            </w:pPr>
          </w:p>
          <w:p w14:paraId="1285EB97"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140.00</w:t>
            </w:r>
          </w:p>
        </w:tc>
      </w:tr>
      <w:tr w:rsidR="00836001" w:rsidRPr="00836001" w14:paraId="1F25F50E" w14:textId="77777777" w:rsidTr="00040E19">
        <w:trPr>
          <w:jc w:val="center"/>
        </w:trPr>
        <w:tc>
          <w:tcPr>
            <w:tcW w:w="1250" w:type="pct"/>
            <w:vMerge/>
          </w:tcPr>
          <w:p w14:paraId="74D7AC5E" w14:textId="77777777" w:rsidR="00836001" w:rsidRPr="00836001" w:rsidRDefault="00836001" w:rsidP="00836001">
            <w:pPr>
              <w:spacing w:after="0" w:line="360" w:lineRule="auto"/>
              <w:jc w:val="center"/>
              <w:rPr>
                <w:rFonts w:ascii="Arial" w:hAnsi="Arial"/>
                <w:sz w:val="20"/>
                <w:szCs w:val="20"/>
              </w:rPr>
            </w:pPr>
          </w:p>
        </w:tc>
        <w:tc>
          <w:tcPr>
            <w:tcW w:w="1250" w:type="pct"/>
          </w:tcPr>
          <w:p w14:paraId="10FC79DA"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PERIFERIA</w:t>
            </w:r>
          </w:p>
        </w:tc>
        <w:tc>
          <w:tcPr>
            <w:tcW w:w="1431" w:type="pct"/>
            <w:gridSpan w:val="2"/>
          </w:tcPr>
          <w:p w14:paraId="40DB62A8"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RESTO DE SECCION</w:t>
            </w:r>
          </w:p>
        </w:tc>
        <w:tc>
          <w:tcPr>
            <w:tcW w:w="1069" w:type="pct"/>
          </w:tcPr>
          <w:p w14:paraId="3B64A54B"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70.00</w:t>
            </w:r>
          </w:p>
        </w:tc>
      </w:tr>
      <w:tr w:rsidR="00836001" w:rsidRPr="00836001" w14:paraId="6B3613EB" w14:textId="77777777" w:rsidTr="00040E19">
        <w:trPr>
          <w:jc w:val="center"/>
        </w:trPr>
        <w:tc>
          <w:tcPr>
            <w:tcW w:w="5000" w:type="pct"/>
            <w:gridSpan w:val="5"/>
          </w:tcPr>
          <w:p w14:paraId="0E36E684" w14:textId="77777777" w:rsidR="00836001" w:rsidRPr="00836001" w:rsidRDefault="00836001" w:rsidP="00836001">
            <w:pPr>
              <w:spacing w:after="0" w:line="360" w:lineRule="auto"/>
              <w:rPr>
                <w:rFonts w:ascii="Arial" w:hAnsi="Arial"/>
                <w:sz w:val="20"/>
                <w:szCs w:val="20"/>
              </w:rPr>
            </w:pPr>
          </w:p>
        </w:tc>
      </w:tr>
      <w:tr w:rsidR="00836001" w:rsidRPr="00836001" w14:paraId="44A6FC7A" w14:textId="77777777" w:rsidTr="00040E19">
        <w:trPr>
          <w:jc w:val="center"/>
        </w:trPr>
        <w:tc>
          <w:tcPr>
            <w:tcW w:w="1250" w:type="pct"/>
            <w:vMerge w:val="restart"/>
          </w:tcPr>
          <w:p w14:paraId="14A70088" w14:textId="77777777" w:rsidR="00836001" w:rsidRPr="00836001" w:rsidRDefault="00836001" w:rsidP="00836001">
            <w:pPr>
              <w:spacing w:after="0" w:line="360" w:lineRule="auto"/>
              <w:jc w:val="center"/>
              <w:rPr>
                <w:rFonts w:ascii="Arial" w:hAnsi="Arial"/>
                <w:sz w:val="20"/>
                <w:szCs w:val="20"/>
              </w:rPr>
            </w:pPr>
          </w:p>
          <w:p w14:paraId="65CC1315" w14:textId="77777777" w:rsidR="00836001" w:rsidRPr="00836001" w:rsidRDefault="00836001" w:rsidP="00836001">
            <w:pPr>
              <w:spacing w:after="0" w:line="360" w:lineRule="auto"/>
              <w:jc w:val="center"/>
              <w:rPr>
                <w:rFonts w:ascii="Arial" w:hAnsi="Arial"/>
                <w:sz w:val="20"/>
                <w:szCs w:val="20"/>
              </w:rPr>
            </w:pPr>
          </w:p>
          <w:p w14:paraId="6104F6E0"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4</w:t>
            </w:r>
          </w:p>
        </w:tc>
        <w:tc>
          <w:tcPr>
            <w:tcW w:w="1250" w:type="pct"/>
          </w:tcPr>
          <w:p w14:paraId="167FDEF2"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CENTRO</w:t>
            </w:r>
          </w:p>
        </w:tc>
        <w:tc>
          <w:tcPr>
            <w:tcW w:w="1431" w:type="pct"/>
            <w:gridSpan w:val="2"/>
          </w:tcPr>
          <w:p w14:paraId="4298AF26"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1, 2, 11, 12, 21, 22</w:t>
            </w:r>
          </w:p>
        </w:tc>
        <w:tc>
          <w:tcPr>
            <w:tcW w:w="1069" w:type="pct"/>
          </w:tcPr>
          <w:p w14:paraId="76841859"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310.00</w:t>
            </w:r>
          </w:p>
        </w:tc>
      </w:tr>
      <w:tr w:rsidR="00836001" w:rsidRPr="00836001" w14:paraId="73DE6CB3" w14:textId="77777777" w:rsidTr="00040E19">
        <w:trPr>
          <w:jc w:val="center"/>
        </w:trPr>
        <w:tc>
          <w:tcPr>
            <w:tcW w:w="1250" w:type="pct"/>
            <w:vMerge/>
          </w:tcPr>
          <w:p w14:paraId="5530AEC2" w14:textId="77777777" w:rsidR="00836001" w:rsidRPr="00836001" w:rsidRDefault="00836001" w:rsidP="00836001">
            <w:pPr>
              <w:spacing w:after="0" w:line="360" w:lineRule="auto"/>
              <w:jc w:val="center"/>
              <w:rPr>
                <w:rFonts w:ascii="Arial" w:hAnsi="Arial"/>
                <w:sz w:val="20"/>
                <w:szCs w:val="20"/>
              </w:rPr>
            </w:pPr>
          </w:p>
        </w:tc>
        <w:tc>
          <w:tcPr>
            <w:tcW w:w="1250" w:type="pct"/>
          </w:tcPr>
          <w:p w14:paraId="47AD2B88" w14:textId="77777777" w:rsidR="00836001" w:rsidRPr="00836001" w:rsidRDefault="00836001" w:rsidP="00836001">
            <w:pPr>
              <w:spacing w:after="0" w:line="360" w:lineRule="auto"/>
              <w:jc w:val="center"/>
              <w:rPr>
                <w:rFonts w:ascii="Arial" w:hAnsi="Arial"/>
                <w:sz w:val="20"/>
                <w:szCs w:val="20"/>
              </w:rPr>
            </w:pPr>
          </w:p>
          <w:p w14:paraId="596BDF30"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MEDIA</w:t>
            </w:r>
          </w:p>
        </w:tc>
        <w:tc>
          <w:tcPr>
            <w:tcW w:w="1431" w:type="pct"/>
            <w:gridSpan w:val="2"/>
          </w:tcPr>
          <w:p w14:paraId="1A5E2C07"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 xml:space="preserve">3, 4, 5, 6, 7, 8, 13, 14, 15, </w:t>
            </w:r>
          </w:p>
          <w:p w14:paraId="29CBB820"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16, 23, 24, 25, 31, 32, 33,</w:t>
            </w:r>
          </w:p>
          <w:p w14:paraId="07636438"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 xml:space="preserve">34, 35, 41, 43, 44, 45, 51, </w:t>
            </w:r>
          </w:p>
          <w:p w14:paraId="0B085B7D"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52, 53, 54, 55, 61, 62, 63</w:t>
            </w:r>
          </w:p>
        </w:tc>
        <w:tc>
          <w:tcPr>
            <w:tcW w:w="1069" w:type="pct"/>
          </w:tcPr>
          <w:p w14:paraId="5AAA8527" w14:textId="77777777" w:rsidR="00836001" w:rsidRPr="00836001" w:rsidRDefault="00836001" w:rsidP="00836001">
            <w:pPr>
              <w:spacing w:after="0" w:line="360" w:lineRule="auto"/>
              <w:jc w:val="center"/>
              <w:rPr>
                <w:rFonts w:ascii="Arial" w:hAnsi="Arial"/>
                <w:sz w:val="20"/>
                <w:szCs w:val="20"/>
              </w:rPr>
            </w:pPr>
          </w:p>
          <w:p w14:paraId="5AC31297" w14:textId="77777777" w:rsidR="00836001" w:rsidRPr="00836001" w:rsidRDefault="00836001" w:rsidP="00836001">
            <w:pPr>
              <w:spacing w:after="0" w:line="360" w:lineRule="auto"/>
              <w:jc w:val="center"/>
              <w:rPr>
                <w:rFonts w:ascii="Arial" w:hAnsi="Arial"/>
                <w:sz w:val="20"/>
                <w:szCs w:val="20"/>
              </w:rPr>
            </w:pPr>
          </w:p>
          <w:p w14:paraId="08AD1A81"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140.00</w:t>
            </w:r>
          </w:p>
        </w:tc>
      </w:tr>
      <w:tr w:rsidR="00836001" w:rsidRPr="00836001" w14:paraId="49998AA6" w14:textId="77777777" w:rsidTr="00040E19">
        <w:trPr>
          <w:jc w:val="center"/>
        </w:trPr>
        <w:tc>
          <w:tcPr>
            <w:tcW w:w="1250" w:type="pct"/>
            <w:vMerge/>
          </w:tcPr>
          <w:p w14:paraId="36FD04D1" w14:textId="77777777" w:rsidR="00836001" w:rsidRPr="00836001" w:rsidRDefault="00836001" w:rsidP="00836001">
            <w:pPr>
              <w:spacing w:after="0" w:line="360" w:lineRule="auto"/>
              <w:jc w:val="center"/>
              <w:rPr>
                <w:rFonts w:ascii="Arial" w:hAnsi="Arial"/>
                <w:sz w:val="20"/>
                <w:szCs w:val="20"/>
              </w:rPr>
            </w:pPr>
          </w:p>
        </w:tc>
        <w:tc>
          <w:tcPr>
            <w:tcW w:w="1250" w:type="pct"/>
          </w:tcPr>
          <w:p w14:paraId="23AE8E15"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PERIFERIA</w:t>
            </w:r>
          </w:p>
        </w:tc>
        <w:tc>
          <w:tcPr>
            <w:tcW w:w="1431" w:type="pct"/>
            <w:gridSpan w:val="2"/>
          </w:tcPr>
          <w:p w14:paraId="7A8D9265"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RESTO DE SECCION</w:t>
            </w:r>
          </w:p>
        </w:tc>
        <w:tc>
          <w:tcPr>
            <w:tcW w:w="1069" w:type="pct"/>
          </w:tcPr>
          <w:p w14:paraId="24361392"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70.00</w:t>
            </w:r>
          </w:p>
        </w:tc>
      </w:tr>
      <w:tr w:rsidR="00836001" w:rsidRPr="00836001" w14:paraId="46AF0E23" w14:textId="77777777" w:rsidTr="00040E19">
        <w:trPr>
          <w:jc w:val="center"/>
        </w:trPr>
        <w:tc>
          <w:tcPr>
            <w:tcW w:w="1250" w:type="pct"/>
          </w:tcPr>
          <w:p w14:paraId="2268EE81"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TODAS LAS COMISARIAS</w:t>
            </w:r>
          </w:p>
        </w:tc>
        <w:tc>
          <w:tcPr>
            <w:tcW w:w="3750" w:type="pct"/>
            <w:gridSpan w:val="4"/>
          </w:tcPr>
          <w:p w14:paraId="2E92896E"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$ 70.00</w:t>
            </w:r>
          </w:p>
        </w:tc>
      </w:tr>
      <w:tr w:rsidR="00836001" w:rsidRPr="00836001" w14:paraId="4F91094F" w14:textId="77777777" w:rsidTr="00040E19">
        <w:trPr>
          <w:jc w:val="center"/>
        </w:trPr>
        <w:tc>
          <w:tcPr>
            <w:tcW w:w="5000" w:type="pct"/>
            <w:gridSpan w:val="5"/>
          </w:tcPr>
          <w:p w14:paraId="44BE3200" w14:textId="77777777" w:rsidR="00836001" w:rsidRPr="00836001" w:rsidRDefault="00836001" w:rsidP="00836001">
            <w:pPr>
              <w:spacing w:after="0" w:line="360" w:lineRule="auto"/>
              <w:rPr>
                <w:rFonts w:ascii="Arial" w:hAnsi="Arial"/>
                <w:sz w:val="20"/>
                <w:szCs w:val="20"/>
              </w:rPr>
            </w:pPr>
          </w:p>
        </w:tc>
      </w:tr>
      <w:tr w:rsidR="00836001" w:rsidRPr="00836001" w14:paraId="60815C29" w14:textId="77777777" w:rsidTr="00040E19">
        <w:trPr>
          <w:jc w:val="center"/>
        </w:trPr>
        <w:tc>
          <w:tcPr>
            <w:tcW w:w="2500" w:type="pct"/>
            <w:gridSpan w:val="2"/>
          </w:tcPr>
          <w:p w14:paraId="0A1EF757"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RUSTICOS</w:t>
            </w:r>
          </w:p>
        </w:tc>
        <w:tc>
          <w:tcPr>
            <w:tcW w:w="1250" w:type="pct"/>
          </w:tcPr>
          <w:p w14:paraId="61037DB3"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VXHAS</w:t>
            </w:r>
          </w:p>
        </w:tc>
        <w:tc>
          <w:tcPr>
            <w:tcW w:w="1250" w:type="pct"/>
            <w:gridSpan w:val="2"/>
          </w:tcPr>
          <w:p w14:paraId="5DFA259A"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 POR M2</w:t>
            </w:r>
          </w:p>
        </w:tc>
      </w:tr>
      <w:tr w:rsidR="00836001" w:rsidRPr="00836001" w14:paraId="24B81DE2" w14:textId="77777777" w:rsidTr="00040E19">
        <w:trPr>
          <w:jc w:val="center"/>
        </w:trPr>
        <w:tc>
          <w:tcPr>
            <w:tcW w:w="2500" w:type="pct"/>
            <w:gridSpan w:val="2"/>
          </w:tcPr>
          <w:p w14:paraId="5DB97B37"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BRECHA</w:t>
            </w:r>
          </w:p>
        </w:tc>
        <w:tc>
          <w:tcPr>
            <w:tcW w:w="1250" w:type="pct"/>
          </w:tcPr>
          <w:p w14:paraId="2FB8E385"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$ 15,000.00</w:t>
            </w:r>
          </w:p>
        </w:tc>
        <w:tc>
          <w:tcPr>
            <w:tcW w:w="1250" w:type="pct"/>
            <w:gridSpan w:val="2"/>
          </w:tcPr>
          <w:p w14:paraId="62FD266D"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$ 1.50</w:t>
            </w:r>
          </w:p>
        </w:tc>
      </w:tr>
      <w:tr w:rsidR="00836001" w:rsidRPr="00836001" w14:paraId="3D8E8DE9" w14:textId="77777777" w:rsidTr="00040E19">
        <w:trPr>
          <w:jc w:val="center"/>
        </w:trPr>
        <w:tc>
          <w:tcPr>
            <w:tcW w:w="2500" w:type="pct"/>
            <w:gridSpan w:val="2"/>
          </w:tcPr>
          <w:p w14:paraId="465F2B5C"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CAMINO BLANCO</w:t>
            </w:r>
          </w:p>
        </w:tc>
        <w:tc>
          <w:tcPr>
            <w:tcW w:w="1250" w:type="pct"/>
          </w:tcPr>
          <w:p w14:paraId="4C0F5478"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$ 19,500.00</w:t>
            </w:r>
          </w:p>
        </w:tc>
        <w:tc>
          <w:tcPr>
            <w:tcW w:w="1250" w:type="pct"/>
            <w:gridSpan w:val="2"/>
          </w:tcPr>
          <w:p w14:paraId="03285697"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$ 1.95</w:t>
            </w:r>
          </w:p>
        </w:tc>
      </w:tr>
      <w:tr w:rsidR="00836001" w:rsidRPr="00836001" w14:paraId="631952C1" w14:textId="77777777" w:rsidTr="00040E19">
        <w:trPr>
          <w:jc w:val="center"/>
        </w:trPr>
        <w:tc>
          <w:tcPr>
            <w:tcW w:w="2500" w:type="pct"/>
            <w:gridSpan w:val="2"/>
          </w:tcPr>
          <w:p w14:paraId="20E7002F"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CARRETERA</w:t>
            </w:r>
          </w:p>
        </w:tc>
        <w:tc>
          <w:tcPr>
            <w:tcW w:w="1250" w:type="pct"/>
          </w:tcPr>
          <w:p w14:paraId="58FEE211"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$ 23,500.00</w:t>
            </w:r>
          </w:p>
        </w:tc>
        <w:tc>
          <w:tcPr>
            <w:tcW w:w="1250" w:type="pct"/>
            <w:gridSpan w:val="2"/>
          </w:tcPr>
          <w:p w14:paraId="45337B98"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$ 2.35</w:t>
            </w:r>
          </w:p>
        </w:tc>
      </w:tr>
    </w:tbl>
    <w:p w14:paraId="5D889C77"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5CE75FB7"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78"/>
        <w:gridCol w:w="2278"/>
        <w:gridCol w:w="2278"/>
      </w:tblGrid>
      <w:tr w:rsidR="00836001" w:rsidRPr="00836001" w14:paraId="1732FD3B" w14:textId="77777777" w:rsidTr="00040E19">
        <w:trPr>
          <w:jc w:val="center"/>
        </w:trPr>
        <w:tc>
          <w:tcPr>
            <w:tcW w:w="5000" w:type="pct"/>
            <w:gridSpan w:val="4"/>
          </w:tcPr>
          <w:p w14:paraId="334FCB32"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VALORES UNITARIOS DE CONSTRUCCION (TABLA B)</w:t>
            </w:r>
          </w:p>
        </w:tc>
      </w:tr>
      <w:tr w:rsidR="00836001" w:rsidRPr="00836001" w14:paraId="476CB0DE" w14:textId="77777777" w:rsidTr="00040E19">
        <w:trPr>
          <w:jc w:val="center"/>
        </w:trPr>
        <w:tc>
          <w:tcPr>
            <w:tcW w:w="1250" w:type="pct"/>
            <w:vMerge w:val="restart"/>
          </w:tcPr>
          <w:p w14:paraId="1A297F87"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TIPO DE CONSTRUCCION</w:t>
            </w:r>
          </w:p>
        </w:tc>
        <w:tc>
          <w:tcPr>
            <w:tcW w:w="3750" w:type="pct"/>
            <w:gridSpan w:val="3"/>
          </w:tcPr>
          <w:p w14:paraId="450E0F45"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 POR M2</w:t>
            </w:r>
          </w:p>
        </w:tc>
      </w:tr>
      <w:tr w:rsidR="00836001" w:rsidRPr="00836001" w14:paraId="021C297A" w14:textId="77777777" w:rsidTr="00040E19">
        <w:trPr>
          <w:jc w:val="center"/>
        </w:trPr>
        <w:tc>
          <w:tcPr>
            <w:tcW w:w="1250" w:type="pct"/>
            <w:vMerge/>
          </w:tcPr>
          <w:p w14:paraId="2FCA1695" w14:textId="77777777" w:rsidR="00836001" w:rsidRPr="00836001" w:rsidRDefault="00836001" w:rsidP="00836001">
            <w:pPr>
              <w:spacing w:after="0" w:line="360" w:lineRule="auto"/>
              <w:rPr>
                <w:rFonts w:ascii="Arial" w:hAnsi="Arial"/>
                <w:b/>
                <w:bCs/>
                <w:sz w:val="20"/>
                <w:szCs w:val="20"/>
              </w:rPr>
            </w:pPr>
          </w:p>
        </w:tc>
        <w:tc>
          <w:tcPr>
            <w:tcW w:w="1250" w:type="pct"/>
          </w:tcPr>
          <w:p w14:paraId="76D1151D"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CENTRO</w:t>
            </w:r>
          </w:p>
        </w:tc>
        <w:tc>
          <w:tcPr>
            <w:tcW w:w="1250" w:type="pct"/>
          </w:tcPr>
          <w:p w14:paraId="4E23E236"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MEDIA</w:t>
            </w:r>
          </w:p>
        </w:tc>
        <w:tc>
          <w:tcPr>
            <w:tcW w:w="1250" w:type="pct"/>
          </w:tcPr>
          <w:p w14:paraId="51AA0204"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PERIFERIA</w:t>
            </w:r>
          </w:p>
        </w:tc>
      </w:tr>
      <w:tr w:rsidR="00836001" w:rsidRPr="00836001" w14:paraId="28C09FA5" w14:textId="77777777" w:rsidTr="00040E19">
        <w:trPr>
          <w:jc w:val="center"/>
        </w:trPr>
        <w:tc>
          <w:tcPr>
            <w:tcW w:w="1250" w:type="pct"/>
          </w:tcPr>
          <w:p w14:paraId="0D6FCE84" w14:textId="77777777" w:rsidR="00836001" w:rsidRPr="00836001" w:rsidRDefault="00836001" w:rsidP="00836001">
            <w:pPr>
              <w:spacing w:after="0" w:line="360" w:lineRule="auto"/>
              <w:rPr>
                <w:rFonts w:ascii="Arial" w:hAnsi="Arial"/>
                <w:sz w:val="20"/>
                <w:szCs w:val="20"/>
              </w:rPr>
            </w:pPr>
            <w:r w:rsidRPr="00836001">
              <w:rPr>
                <w:rFonts w:ascii="Arial" w:hAnsi="Arial"/>
                <w:sz w:val="20"/>
                <w:szCs w:val="20"/>
              </w:rPr>
              <w:t>CONCRETO</w:t>
            </w:r>
          </w:p>
        </w:tc>
        <w:tc>
          <w:tcPr>
            <w:tcW w:w="1250" w:type="pct"/>
          </w:tcPr>
          <w:p w14:paraId="15526358"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4,540.00</w:t>
            </w:r>
          </w:p>
        </w:tc>
        <w:tc>
          <w:tcPr>
            <w:tcW w:w="1250" w:type="pct"/>
          </w:tcPr>
          <w:p w14:paraId="14B9D2BB"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3,060.00</w:t>
            </w:r>
          </w:p>
        </w:tc>
        <w:tc>
          <w:tcPr>
            <w:tcW w:w="1250" w:type="pct"/>
          </w:tcPr>
          <w:p w14:paraId="37D60668"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1,700.00</w:t>
            </w:r>
          </w:p>
        </w:tc>
      </w:tr>
      <w:tr w:rsidR="00836001" w:rsidRPr="00836001" w14:paraId="31017FE4" w14:textId="77777777" w:rsidTr="00040E19">
        <w:trPr>
          <w:jc w:val="center"/>
        </w:trPr>
        <w:tc>
          <w:tcPr>
            <w:tcW w:w="1250" w:type="pct"/>
          </w:tcPr>
          <w:p w14:paraId="00B94AF2" w14:textId="77777777" w:rsidR="00836001" w:rsidRPr="00836001" w:rsidRDefault="00836001" w:rsidP="00836001">
            <w:pPr>
              <w:spacing w:after="0" w:line="360" w:lineRule="auto"/>
              <w:rPr>
                <w:rFonts w:ascii="Arial" w:hAnsi="Arial"/>
                <w:sz w:val="20"/>
                <w:szCs w:val="20"/>
              </w:rPr>
            </w:pPr>
            <w:r w:rsidRPr="00836001">
              <w:rPr>
                <w:rFonts w:ascii="Arial" w:hAnsi="Arial"/>
                <w:sz w:val="20"/>
                <w:szCs w:val="20"/>
              </w:rPr>
              <w:t>HIERRO Y ROLLIZOS</w:t>
            </w:r>
          </w:p>
        </w:tc>
        <w:tc>
          <w:tcPr>
            <w:tcW w:w="1250" w:type="pct"/>
          </w:tcPr>
          <w:p w14:paraId="5F7CDCC3"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3,400.00</w:t>
            </w:r>
          </w:p>
        </w:tc>
        <w:tc>
          <w:tcPr>
            <w:tcW w:w="1250" w:type="pct"/>
          </w:tcPr>
          <w:p w14:paraId="542DFD2E"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1,700.00</w:t>
            </w:r>
          </w:p>
        </w:tc>
        <w:tc>
          <w:tcPr>
            <w:tcW w:w="1250" w:type="pct"/>
          </w:tcPr>
          <w:p w14:paraId="0356B8F0"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1,130.00</w:t>
            </w:r>
          </w:p>
        </w:tc>
      </w:tr>
      <w:tr w:rsidR="00836001" w:rsidRPr="00836001" w14:paraId="5A7B18D9" w14:textId="77777777" w:rsidTr="00040E19">
        <w:trPr>
          <w:jc w:val="center"/>
        </w:trPr>
        <w:tc>
          <w:tcPr>
            <w:tcW w:w="1250" w:type="pct"/>
          </w:tcPr>
          <w:p w14:paraId="21942A38" w14:textId="77777777" w:rsidR="00836001" w:rsidRPr="00836001" w:rsidRDefault="00836001" w:rsidP="00836001">
            <w:pPr>
              <w:spacing w:after="0" w:line="360" w:lineRule="auto"/>
              <w:rPr>
                <w:rFonts w:ascii="Arial" w:hAnsi="Arial"/>
                <w:sz w:val="20"/>
                <w:szCs w:val="20"/>
              </w:rPr>
            </w:pPr>
            <w:r w:rsidRPr="00836001">
              <w:rPr>
                <w:rFonts w:ascii="Arial" w:hAnsi="Arial"/>
                <w:sz w:val="20"/>
                <w:szCs w:val="20"/>
              </w:rPr>
              <w:t>ZINC, ASBESTO, TEJA</w:t>
            </w:r>
          </w:p>
        </w:tc>
        <w:tc>
          <w:tcPr>
            <w:tcW w:w="1250" w:type="pct"/>
          </w:tcPr>
          <w:p w14:paraId="4C245865"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1,770.00</w:t>
            </w:r>
          </w:p>
        </w:tc>
        <w:tc>
          <w:tcPr>
            <w:tcW w:w="1250" w:type="pct"/>
          </w:tcPr>
          <w:p w14:paraId="2960016B"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1,380.00</w:t>
            </w:r>
          </w:p>
        </w:tc>
        <w:tc>
          <w:tcPr>
            <w:tcW w:w="1250" w:type="pct"/>
          </w:tcPr>
          <w:p w14:paraId="632340D5"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980.00</w:t>
            </w:r>
          </w:p>
        </w:tc>
      </w:tr>
      <w:tr w:rsidR="00836001" w:rsidRPr="00836001" w14:paraId="55CD6356" w14:textId="77777777" w:rsidTr="00040E19">
        <w:trPr>
          <w:jc w:val="center"/>
        </w:trPr>
        <w:tc>
          <w:tcPr>
            <w:tcW w:w="1250" w:type="pct"/>
          </w:tcPr>
          <w:p w14:paraId="3F752522" w14:textId="77777777" w:rsidR="00836001" w:rsidRPr="00836001" w:rsidRDefault="00836001" w:rsidP="00836001">
            <w:pPr>
              <w:spacing w:after="0" w:line="360" w:lineRule="auto"/>
              <w:rPr>
                <w:rFonts w:ascii="Arial" w:hAnsi="Arial"/>
                <w:sz w:val="20"/>
                <w:szCs w:val="20"/>
              </w:rPr>
            </w:pPr>
            <w:r w:rsidRPr="00836001">
              <w:rPr>
                <w:rFonts w:ascii="Arial" w:hAnsi="Arial"/>
                <w:sz w:val="20"/>
                <w:szCs w:val="20"/>
              </w:rPr>
              <w:t>CARTON Y PAJA</w:t>
            </w:r>
          </w:p>
        </w:tc>
        <w:tc>
          <w:tcPr>
            <w:tcW w:w="1250" w:type="pct"/>
          </w:tcPr>
          <w:p w14:paraId="0C1E5D33"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980.00</w:t>
            </w:r>
          </w:p>
        </w:tc>
        <w:tc>
          <w:tcPr>
            <w:tcW w:w="1250" w:type="pct"/>
          </w:tcPr>
          <w:p w14:paraId="03EA2AD3"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790.00</w:t>
            </w:r>
          </w:p>
        </w:tc>
        <w:tc>
          <w:tcPr>
            <w:tcW w:w="1250" w:type="pct"/>
          </w:tcPr>
          <w:p w14:paraId="49798418"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590.00</w:t>
            </w:r>
          </w:p>
        </w:tc>
      </w:tr>
    </w:tbl>
    <w:p w14:paraId="4368B32F" w14:textId="77777777" w:rsidR="00836001" w:rsidRPr="00836001" w:rsidRDefault="00836001" w:rsidP="00836001">
      <w:pPr>
        <w:spacing w:after="0" w:line="360" w:lineRule="auto"/>
        <w:rPr>
          <w:rFonts w:ascii="Arial" w:hAnsi="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78"/>
        <w:gridCol w:w="4556"/>
      </w:tblGrid>
      <w:tr w:rsidR="00836001" w:rsidRPr="00836001" w14:paraId="13E312CC" w14:textId="77777777" w:rsidTr="00040E19">
        <w:trPr>
          <w:jc w:val="center"/>
        </w:trPr>
        <w:tc>
          <w:tcPr>
            <w:tcW w:w="1250" w:type="pct"/>
            <w:vMerge w:val="restart"/>
            <w:textDirection w:val="btLr"/>
          </w:tcPr>
          <w:p w14:paraId="22AEDCDB"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CONSTRUCCIONES</w:t>
            </w:r>
          </w:p>
        </w:tc>
        <w:tc>
          <w:tcPr>
            <w:tcW w:w="1250" w:type="pct"/>
          </w:tcPr>
          <w:p w14:paraId="295B7BAD" w14:textId="77777777" w:rsidR="00836001" w:rsidRPr="00836001" w:rsidRDefault="00836001" w:rsidP="00836001">
            <w:pPr>
              <w:spacing w:after="0" w:line="360" w:lineRule="auto"/>
              <w:jc w:val="center"/>
              <w:rPr>
                <w:rFonts w:ascii="Arial" w:hAnsi="Arial"/>
                <w:sz w:val="20"/>
                <w:szCs w:val="20"/>
              </w:rPr>
            </w:pPr>
          </w:p>
          <w:p w14:paraId="35A46594" w14:textId="77777777" w:rsidR="00836001" w:rsidRPr="00836001" w:rsidRDefault="00836001" w:rsidP="00836001">
            <w:pPr>
              <w:spacing w:after="0" w:line="360" w:lineRule="auto"/>
              <w:jc w:val="center"/>
              <w:rPr>
                <w:rFonts w:ascii="Arial" w:hAnsi="Arial"/>
                <w:sz w:val="20"/>
                <w:szCs w:val="20"/>
              </w:rPr>
            </w:pPr>
          </w:p>
          <w:p w14:paraId="7ED9AE69" w14:textId="77777777" w:rsidR="00836001" w:rsidRPr="00836001" w:rsidRDefault="00836001" w:rsidP="00836001">
            <w:pPr>
              <w:spacing w:after="0" w:line="360" w:lineRule="auto"/>
              <w:jc w:val="center"/>
              <w:rPr>
                <w:rFonts w:ascii="Arial" w:hAnsi="Arial"/>
                <w:sz w:val="20"/>
                <w:szCs w:val="20"/>
              </w:rPr>
            </w:pPr>
          </w:p>
          <w:p w14:paraId="0004F593"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CONCRETO</w:t>
            </w:r>
          </w:p>
        </w:tc>
        <w:tc>
          <w:tcPr>
            <w:tcW w:w="2500" w:type="pct"/>
          </w:tcPr>
          <w:p w14:paraId="594DAC97" w14:textId="77777777" w:rsidR="00836001" w:rsidRPr="00836001" w:rsidRDefault="00836001" w:rsidP="00836001">
            <w:pPr>
              <w:spacing w:after="0" w:line="360" w:lineRule="auto"/>
              <w:jc w:val="both"/>
              <w:rPr>
                <w:rFonts w:ascii="Arial" w:hAnsi="Arial"/>
                <w:sz w:val="20"/>
                <w:szCs w:val="20"/>
              </w:rPr>
            </w:pPr>
            <w:r w:rsidRPr="00836001">
              <w:rPr>
                <w:rFonts w:ascii="Arial" w:hAnsi="Arial"/>
                <w:sz w:val="20"/>
                <w:szCs w:val="20"/>
              </w:rPr>
              <w:t>Muros de mampostería o block: techos de concreto armado; muebles de baño completos de buena calidad; drenaje entubado; aplanados con estuco o molduras, lambrines de pasta azulejo, piso de cerámica, mármol o cantera, puertas y ventanas de madera, herrería o aluminio</w:t>
            </w:r>
          </w:p>
        </w:tc>
      </w:tr>
      <w:tr w:rsidR="00836001" w:rsidRPr="00836001" w14:paraId="2533933E" w14:textId="77777777" w:rsidTr="00040E19">
        <w:trPr>
          <w:jc w:val="center"/>
        </w:trPr>
        <w:tc>
          <w:tcPr>
            <w:tcW w:w="1250" w:type="pct"/>
            <w:vMerge/>
          </w:tcPr>
          <w:p w14:paraId="0954D9B4" w14:textId="77777777" w:rsidR="00836001" w:rsidRPr="00836001" w:rsidRDefault="00836001" w:rsidP="00836001">
            <w:pPr>
              <w:spacing w:after="0" w:line="360" w:lineRule="auto"/>
              <w:rPr>
                <w:rFonts w:ascii="Arial" w:hAnsi="Arial"/>
                <w:sz w:val="20"/>
                <w:szCs w:val="20"/>
              </w:rPr>
            </w:pPr>
          </w:p>
        </w:tc>
        <w:tc>
          <w:tcPr>
            <w:tcW w:w="1250" w:type="pct"/>
          </w:tcPr>
          <w:p w14:paraId="17308DB5" w14:textId="77777777" w:rsidR="00836001" w:rsidRPr="00836001" w:rsidRDefault="00836001" w:rsidP="00836001">
            <w:pPr>
              <w:spacing w:after="0" w:line="360" w:lineRule="auto"/>
              <w:jc w:val="center"/>
              <w:rPr>
                <w:rFonts w:ascii="Arial" w:hAnsi="Arial"/>
                <w:sz w:val="20"/>
                <w:szCs w:val="20"/>
              </w:rPr>
            </w:pPr>
          </w:p>
          <w:p w14:paraId="3CB91EE3"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HIERRO Y</w:t>
            </w:r>
          </w:p>
          <w:p w14:paraId="24E2C4E8"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ROLLIZOS</w:t>
            </w:r>
          </w:p>
        </w:tc>
        <w:tc>
          <w:tcPr>
            <w:tcW w:w="2500" w:type="pct"/>
          </w:tcPr>
          <w:p w14:paraId="2AA8B4FA" w14:textId="77777777" w:rsidR="00836001" w:rsidRPr="00836001" w:rsidRDefault="00836001" w:rsidP="00836001">
            <w:pPr>
              <w:spacing w:after="0" w:line="360" w:lineRule="auto"/>
              <w:jc w:val="both"/>
              <w:rPr>
                <w:rFonts w:ascii="Arial" w:hAnsi="Arial"/>
                <w:sz w:val="20"/>
                <w:szCs w:val="20"/>
              </w:rPr>
            </w:pPr>
            <w:r w:rsidRPr="00836001">
              <w:rPr>
                <w:rFonts w:ascii="Arial" w:hAnsi="Arial"/>
                <w:sz w:val="20"/>
                <w:szCs w:val="20"/>
              </w:rPr>
              <w:t>Muros de mampostería o block, techos con vigas de madera o hierro, muebles de baño, completos de mediana calidad, lambrines de pasta, azulejo o cerámica, pisos de cerámica, puertas y ventanas, de madera o herrería.</w:t>
            </w:r>
          </w:p>
        </w:tc>
      </w:tr>
      <w:tr w:rsidR="00836001" w:rsidRPr="00836001" w14:paraId="589BC130" w14:textId="77777777" w:rsidTr="00040E19">
        <w:trPr>
          <w:jc w:val="center"/>
        </w:trPr>
        <w:tc>
          <w:tcPr>
            <w:tcW w:w="1250" w:type="pct"/>
            <w:vMerge/>
          </w:tcPr>
          <w:p w14:paraId="46A482BF" w14:textId="77777777" w:rsidR="00836001" w:rsidRPr="00836001" w:rsidRDefault="00836001" w:rsidP="00836001">
            <w:pPr>
              <w:spacing w:after="0" w:line="360" w:lineRule="auto"/>
              <w:rPr>
                <w:rFonts w:ascii="Arial" w:hAnsi="Arial"/>
                <w:sz w:val="20"/>
                <w:szCs w:val="20"/>
              </w:rPr>
            </w:pPr>
          </w:p>
        </w:tc>
        <w:tc>
          <w:tcPr>
            <w:tcW w:w="1250" w:type="pct"/>
          </w:tcPr>
          <w:p w14:paraId="3038AF55"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ZINC, ASBESTO</w:t>
            </w:r>
          </w:p>
          <w:p w14:paraId="09AB1079"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Y TEJA</w:t>
            </w:r>
          </w:p>
        </w:tc>
        <w:tc>
          <w:tcPr>
            <w:tcW w:w="2500" w:type="pct"/>
          </w:tcPr>
          <w:p w14:paraId="02A3951A" w14:textId="77777777" w:rsidR="00836001" w:rsidRPr="00836001" w:rsidRDefault="00836001" w:rsidP="00836001">
            <w:pPr>
              <w:spacing w:after="0" w:line="360" w:lineRule="auto"/>
              <w:jc w:val="both"/>
              <w:rPr>
                <w:rFonts w:ascii="Arial" w:hAnsi="Arial"/>
                <w:sz w:val="20"/>
                <w:szCs w:val="20"/>
              </w:rPr>
            </w:pPr>
            <w:r w:rsidRPr="00836001">
              <w:rPr>
                <w:rFonts w:ascii="Arial" w:hAnsi="Arial"/>
                <w:sz w:val="20"/>
                <w:szCs w:val="20"/>
              </w:rPr>
              <w:t>Muros de mampostería o block, techos de teja, paja, lamina o similar, muebles de baños completos, pisos de pasta, puertas y ventanas de madera o herrería.</w:t>
            </w:r>
          </w:p>
        </w:tc>
      </w:tr>
      <w:tr w:rsidR="00836001" w:rsidRPr="00836001" w14:paraId="6FBBECA9" w14:textId="77777777" w:rsidTr="00040E19">
        <w:trPr>
          <w:jc w:val="center"/>
        </w:trPr>
        <w:tc>
          <w:tcPr>
            <w:tcW w:w="1250" w:type="pct"/>
            <w:vMerge/>
          </w:tcPr>
          <w:p w14:paraId="6A4F37DD" w14:textId="77777777" w:rsidR="00836001" w:rsidRPr="00836001" w:rsidRDefault="00836001" w:rsidP="00836001">
            <w:pPr>
              <w:spacing w:after="0" w:line="360" w:lineRule="auto"/>
              <w:rPr>
                <w:rFonts w:ascii="Arial" w:hAnsi="Arial"/>
                <w:sz w:val="20"/>
                <w:szCs w:val="20"/>
              </w:rPr>
            </w:pPr>
          </w:p>
        </w:tc>
        <w:tc>
          <w:tcPr>
            <w:tcW w:w="1250" w:type="pct"/>
          </w:tcPr>
          <w:p w14:paraId="7C1EF991"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CARTON Y</w:t>
            </w:r>
          </w:p>
          <w:p w14:paraId="4B59192D" w14:textId="77777777" w:rsidR="00836001" w:rsidRPr="00836001" w:rsidRDefault="00836001" w:rsidP="00836001">
            <w:pPr>
              <w:spacing w:after="0" w:line="360" w:lineRule="auto"/>
              <w:jc w:val="center"/>
              <w:rPr>
                <w:rFonts w:ascii="Arial" w:hAnsi="Arial"/>
                <w:sz w:val="20"/>
                <w:szCs w:val="20"/>
              </w:rPr>
            </w:pPr>
            <w:r w:rsidRPr="00836001">
              <w:rPr>
                <w:rFonts w:ascii="Arial" w:hAnsi="Arial"/>
                <w:sz w:val="20"/>
                <w:szCs w:val="20"/>
              </w:rPr>
              <w:t>PAJA</w:t>
            </w:r>
          </w:p>
        </w:tc>
        <w:tc>
          <w:tcPr>
            <w:tcW w:w="2500" w:type="pct"/>
          </w:tcPr>
          <w:p w14:paraId="3427A399" w14:textId="77777777" w:rsidR="00836001" w:rsidRPr="00836001" w:rsidRDefault="00836001" w:rsidP="00836001">
            <w:pPr>
              <w:spacing w:after="0" w:line="360" w:lineRule="auto"/>
              <w:jc w:val="both"/>
              <w:rPr>
                <w:rFonts w:ascii="Arial" w:hAnsi="Arial"/>
                <w:sz w:val="20"/>
                <w:szCs w:val="20"/>
              </w:rPr>
            </w:pPr>
            <w:r w:rsidRPr="00836001">
              <w:rPr>
                <w:rFonts w:ascii="Arial" w:hAnsi="Arial"/>
                <w:sz w:val="20"/>
                <w:szCs w:val="20"/>
              </w:rPr>
              <w:t>Muros de madera, techos de teja, paja, lamina o similar: pisos de tierra, puertas de madrea o herrería.</w:t>
            </w:r>
          </w:p>
        </w:tc>
      </w:tr>
    </w:tbl>
    <w:p w14:paraId="1773058F"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32A903A9"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sz w:val="20"/>
          <w:szCs w:val="20"/>
        </w:rPr>
        <w:t>Todas las construcciones existentes (tipo y calidad).  En caso de no estar clasificadas las construcciones se usará como valor genérico la cantidad de $3,060.00 pesos/m2.</w:t>
      </w:r>
    </w:p>
    <w:p w14:paraId="18FE3387"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bookmarkEnd w:id="5"/>
    <w:p w14:paraId="6B0B804E"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15.- </w:t>
      </w:r>
      <w:r w:rsidRPr="00836001">
        <w:rPr>
          <w:rFonts w:ascii="Arial" w:hAnsi="Arial"/>
          <w:sz w:val="20"/>
          <w:szCs w:val="20"/>
        </w:rPr>
        <w:t xml:space="preserve">El cálculo de la cantidad a pagar se tomará de la diferencia entre el valor catastral y el límite inferior se multiplicará por el factor aplicable, y el producto obtenido se sumará a la cuota fija. </w:t>
      </w:r>
    </w:p>
    <w:p w14:paraId="33462E5E"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266D93B5"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sz w:val="20"/>
          <w:szCs w:val="20"/>
        </w:rPr>
        <w:t>Para los predios rústicos con actividad agropecuaria se cobrará a $ 20.00 pesos por hectárea.</w:t>
      </w:r>
    </w:p>
    <w:p w14:paraId="54C84C23"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231DBC33"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16.- </w:t>
      </w:r>
      <w:r w:rsidRPr="00836001">
        <w:rPr>
          <w:rFonts w:ascii="Arial" w:hAnsi="Arial"/>
          <w:sz w:val="20"/>
          <w:szCs w:val="20"/>
        </w:rPr>
        <w:t>Cuando se pague el impuesto anual durante los meses de enero, febrero y marzo de cada año, el contribuyente gozará de un descuento del 10% sobre el importe del impuesto, en caso de que la persona cuente con tarjeta expedida por el Instituto Nacional de las Personas Adultas Mayores tendrá un 50% de descuento durante los seis primeros meses del año.</w:t>
      </w:r>
    </w:p>
    <w:p w14:paraId="46C9B011"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42745737"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sz w:val="20"/>
          <w:szCs w:val="20"/>
        </w:rPr>
        <w:t>El municipio podrá crear un método de incentivo con el fin de una mayor recaudación, previa aprobación del cabildo.</w:t>
      </w:r>
    </w:p>
    <w:p w14:paraId="0442A70F" w14:textId="77777777" w:rsidR="00836001" w:rsidRPr="00836001" w:rsidRDefault="00836001" w:rsidP="00836001">
      <w:pPr>
        <w:spacing w:after="0" w:line="360" w:lineRule="auto"/>
        <w:jc w:val="center"/>
        <w:rPr>
          <w:rFonts w:ascii="Arial" w:hAnsi="Arial"/>
          <w:b/>
          <w:bCs/>
          <w:sz w:val="20"/>
          <w:szCs w:val="20"/>
        </w:rPr>
      </w:pPr>
    </w:p>
    <w:p w14:paraId="0C0FA845"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II</w:t>
      </w:r>
    </w:p>
    <w:p w14:paraId="4FB70CEC"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Impuesto Sobre Adquisición de Inmuebles</w:t>
      </w:r>
    </w:p>
    <w:p w14:paraId="3C7799DE"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p>
    <w:p w14:paraId="5356B536"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17.- </w:t>
      </w:r>
      <w:r w:rsidRPr="00836001">
        <w:rPr>
          <w:rFonts w:ascii="Arial" w:hAnsi="Arial"/>
          <w:sz w:val="20"/>
          <w:szCs w:val="20"/>
        </w:rPr>
        <w:t xml:space="preserve">El impuesto a que se refiere este capítulo, se calculará aplicando la tasa del 2% a la base gravable señalada en el artículo 49 de la Ley de Hacienda del Municipio de </w:t>
      </w:r>
      <w:proofErr w:type="spellStart"/>
      <w:r w:rsidRPr="00836001">
        <w:rPr>
          <w:rFonts w:ascii="Arial" w:hAnsi="Arial"/>
          <w:sz w:val="20"/>
          <w:szCs w:val="20"/>
        </w:rPr>
        <w:t>Tunkás</w:t>
      </w:r>
      <w:proofErr w:type="spellEnd"/>
      <w:r w:rsidRPr="00836001">
        <w:rPr>
          <w:rFonts w:ascii="Arial" w:hAnsi="Arial"/>
          <w:sz w:val="20"/>
          <w:szCs w:val="20"/>
        </w:rPr>
        <w:t>, Yucatán.</w:t>
      </w:r>
    </w:p>
    <w:p w14:paraId="4072B11C" w14:textId="77777777" w:rsidR="00836001" w:rsidRPr="00836001" w:rsidRDefault="00836001" w:rsidP="00836001">
      <w:pPr>
        <w:spacing w:after="0" w:line="360" w:lineRule="auto"/>
        <w:jc w:val="center"/>
        <w:rPr>
          <w:rFonts w:ascii="Arial" w:hAnsi="Arial"/>
          <w:b/>
          <w:bCs/>
          <w:sz w:val="20"/>
          <w:szCs w:val="20"/>
        </w:rPr>
      </w:pPr>
    </w:p>
    <w:p w14:paraId="0B014682" w14:textId="77777777" w:rsidR="00836001" w:rsidRPr="00836001" w:rsidRDefault="00836001" w:rsidP="00836001">
      <w:pPr>
        <w:spacing w:after="0" w:line="360" w:lineRule="auto"/>
        <w:jc w:val="center"/>
        <w:rPr>
          <w:rFonts w:ascii="Arial" w:hAnsi="Arial"/>
          <w:b/>
          <w:bCs/>
          <w:sz w:val="20"/>
          <w:szCs w:val="20"/>
        </w:rPr>
      </w:pPr>
    </w:p>
    <w:p w14:paraId="4AFA99B4"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III</w:t>
      </w:r>
    </w:p>
    <w:p w14:paraId="0AE77C3D"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r w:rsidRPr="00836001">
        <w:rPr>
          <w:rFonts w:ascii="Arial" w:hAnsi="Arial"/>
          <w:b/>
          <w:bCs/>
          <w:sz w:val="20"/>
          <w:szCs w:val="20"/>
        </w:rPr>
        <w:t>Impuesto sobre Diversiones y Espectáculos Públicos</w:t>
      </w:r>
    </w:p>
    <w:p w14:paraId="6D95EE93"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2BEE6302"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18.- </w:t>
      </w:r>
      <w:r w:rsidRPr="00836001">
        <w:rPr>
          <w:rFonts w:ascii="Arial" w:hAnsi="Arial"/>
          <w:sz w:val="20"/>
          <w:szCs w:val="20"/>
        </w:rPr>
        <w:t>El impuesto a espectáculos y diversiones públicas, se calculará sobre el monto total de los ingresos percibidos y se determinará aplicando a la base antes referida, las tasas que se establecen a continuación:</w:t>
      </w:r>
    </w:p>
    <w:p w14:paraId="735902E3"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tbl>
      <w:tblPr>
        <w:tblStyle w:val="Tablaconcuadrcula4"/>
        <w:tblW w:w="0" w:type="auto"/>
        <w:tblLook w:val="04A0" w:firstRow="1" w:lastRow="0" w:firstColumn="1" w:lastColumn="0" w:noHBand="0" w:noVBand="1"/>
      </w:tblPr>
      <w:tblGrid>
        <w:gridCol w:w="450"/>
        <w:gridCol w:w="5591"/>
        <w:gridCol w:w="2973"/>
      </w:tblGrid>
      <w:tr w:rsidR="00836001" w:rsidRPr="00836001" w14:paraId="5E7C1D7E" w14:textId="77777777" w:rsidTr="00040E19">
        <w:tc>
          <w:tcPr>
            <w:tcW w:w="355" w:type="dxa"/>
          </w:tcPr>
          <w:p w14:paraId="38D0C363"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bCs/>
                <w:sz w:val="20"/>
                <w:szCs w:val="20"/>
              </w:rPr>
              <w:t>I.-</w:t>
            </w:r>
          </w:p>
        </w:tc>
        <w:tc>
          <w:tcPr>
            <w:tcW w:w="5591" w:type="dxa"/>
          </w:tcPr>
          <w:p w14:paraId="3BE48FCC"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Funciones de circo</w:t>
            </w:r>
          </w:p>
        </w:tc>
        <w:tc>
          <w:tcPr>
            <w:tcW w:w="2973" w:type="dxa"/>
          </w:tcPr>
          <w:p w14:paraId="4A6D4EFD"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8% del ingreso.</w:t>
            </w:r>
          </w:p>
        </w:tc>
      </w:tr>
      <w:tr w:rsidR="00836001" w:rsidRPr="00836001" w14:paraId="156BA4E7" w14:textId="77777777" w:rsidTr="00040E19">
        <w:tc>
          <w:tcPr>
            <w:tcW w:w="355" w:type="dxa"/>
          </w:tcPr>
          <w:p w14:paraId="5A8465F4"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bCs/>
                <w:sz w:val="20"/>
                <w:szCs w:val="20"/>
              </w:rPr>
              <w:t>II.-</w:t>
            </w:r>
          </w:p>
        </w:tc>
        <w:tc>
          <w:tcPr>
            <w:tcW w:w="5591" w:type="dxa"/>
          </w:tcPr>
          <w:p w14:paraId="24483329"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Diversiones y Espectáculos Públicos</w:t>
            </w:r>
          </w:p>
        </w:tc>
        <w:tc>
          <w:tcPr>
            <w:tcW w:w="2973" w:type="dxa"/>
          </w:tcPr>
          <w:p w14:paraId="00DF667E"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8%</w:t>
            </w:r>
          </w:p>
        </w:tc>
      </w:tr>
    </w:tbl>
    <w:p w14:paraId="5DA1DD14"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sz w:val="20"/>
          <w:szCs w:val="20"/>
        </w:rPr>
        <w:t xml:space="preserve"> </w:t>
      </w:r>
    </w:p>
    <w:p w14:paraId="25AB1F39"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 xml:space="preserve">TÍTULO TERCERO </w:t>
      </w:r>
    </w:p>
    <w:p w14:paraId="30D98C80"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DERECHOS</w:t>
      </w:r>
    </w:p>
    <w:p w14:paraId="24EFC638" w14:textId="77777777" w:rsidR="00836001" w:rsidRPr="00836001" w:rsidRDefault="00836001" w:rsidP="00836001">
      <w:pPr>
        <w:spacing w:after="0" w:line="360" w:lineRule="auto"/>
        <w:jc w:val="center"/>
        <w:rPr>
          <w:rFonts w:ascii="Arial" w:hAnsi="Arial"/>
          <w:b/>
          <w:bCs/>
          <w:sz w:val="20"/>
          <w:szCs w:val="20"/>
        </w:rPr>
      </w:pPr>
    </w:p>
    <w:p w14:paraId="1D942345"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w:t>
      </w:r>
    </w:p>
    <w:p w14:paraId="5719C822"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r w:rsidRPr="00836001">
        <w:rPr>
          <w:rFonts w:ascii="Arial" w:hAnsi="Arial"/>
          <w:b/>
          <w:bCs/>
          <w:sz w:val="20"/>
          <w:szCs w:val="20"/>
        </w:rPr>
        <w:t>Derechos por Servicios de Licencias y Permisos</w:t>
      </w:r>
    </w:p>
    <w:p w14:paraId="131FB7CA"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42DA8864"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19.- </w:t>
      </w:r>
      <w:r w:rsidRPr="00836001">
        <w:rPr>
          <w:rFonts w:ascii="Arial" w:hAnsi="Arial"/>
          <w:sz w:val="20"/>
          <w:szCs w:val="20"/>
        </w:rPr>
        <w:t xml:space="preserve">Son sujetos de estos derechos las personas físicas o morales a que hace referencia el artículo 67 de la Ley de Hacienda del Municipio de </w:t>
      </w:r>
      <w:proofErr w:type="spellStart"/>
      <w:r w:rsidRPr="00836001">
        <w:rPr>
          <w:rFonts w:ascii="Arial" w:hAnsi="Arial"/>
          <w:sz w:val="20"/>
          <w:szCs w:val="20"/>
        </w:rPr>
        <w:t>Tunkás</w:t>
      </w:r>
      <w:proofErr w:type="spellEnd"/>
      <w:r w:rsidRPr="00836001">
        <w:rPr>
          <w:rFonts w:ascii="Arial" w:hAnsi="Arial"/>
          <w:sz w:val="20"/>
          <w:szCs w:val="20"/>
        </w:rPr>
        <w:t>, Yucatán.</w:t>
      </w:r>
    </w:p>
    <w:p w14:paraId="54AF2D28"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5F6446A6"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20.- </w:t>
      </w:r>
      <w:r w:rsidRPr="00836001">
        <w:rPr>
          <w:rFonts w:ascii="Arial" w:hAnsi="Arial"/>
          <w:sz w:val="20"/>
          <w:szCs w:val="20"/>
        </w:rPr>
        <w:t xml:space="preserve">Por el otorgamiento de las licencias o permisos a que hace referencia el artículo 66 de la Ley de Hacienda del Municipio de </w:t>
      </w:r>
      <w:proofErr w:type="spellStart"/>
      <w:r w:rsidRPr="00836001">
        <w:rPr>
          <w:rFonts w:ascii="Arial" w:hAnsi="Arial"/>
          <w:sz w:val="20"/>
          <w:szCs w:val="20"/>
        </w:rPr>
        <w:t>Tunkás</w:t>
      </w:r>
      <w:proofErr w:type="spellEnd"/>
      <w:r w:rsidRPr="00836001">
        <w:rPr>
          <w:rFonts w:ascii="Arial" w:hAnsi="Arial"/>
          <w:sz w:val="20"/>
          <w:szCs w:val="20"/>
        </w:rPr>
        <w:t>, Yucatán, se causarán y pagarán derechos de conformidad con las tarifas establecidas en los siguientes artículos.</w:t>
      </w:r>
    </w:p>
    <w:p w14:paraId="24F73675"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3AF0EC6A"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21.- </w:t>
      </w:r>
      <w:r w:rsidRPr="00836001">
        <w:rPr>
          <w:rFonts w:ascii="Arial" w:hAnsi="Arial"/>
          <w:sz w:val="20"/>
          <w:szCs w:val="20"/>
        </w:rPr>
        <w:t>En el otorgamiento de licencias nuevas para el funcionamiento de establecimientos o locales cuyos giros sean la venta de bebidas alcohólicas se cobrará una cuota única de acuerdo a la siguiente tarifa:</w:t>
      </w:r>
    </w:p>
    <w:p w14:paraId="47AA640B"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7"/>
        <w:gridCol w:w="368"/>
        <w:gridCol w:w="1576"/>
      </w:tblGrid>
      <w:tr w:rsidR="00836001" w:rsidRPr="00836001" w14:paraId="444E211A" w14:textId="77777777" w:rsidTr="00040E19">
        <w:tc>
          <w:tcPr>
            <w:tcW w:w="3933" w:type="pct"/>
            <w:tcBorders>
              <w:right w:val="single" w:sz="4" w:space="0" w:color="auto"/>
            </w:tcBorders>
          </w:tcPr>
          <w:p w14:paraId="6ECCC30C" w14:textId="77777777" w:rsidR="00836001" w:rsidRPr="00836001" w:rsidRDefault="00836001" w:rsidP="00836001">
            <w:pPr>
              <w:widowControl w:val="0"/>
              <w:numPr>
                <w:ilvl w:val="0"/>
                <w:numId w:val="84"/>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Vinatería o licorerías</w:t>
            </w:r>
          </w:p>
        </w:tc>
        <w:tc>
          <w:tcPr>
            <w:tcW w:w="202" w:type="pct"/>
            <w:tcBorders>
              <w:top w:val="single" w:sz="4" w:space="0" w:color="auto"/>
              <w:left w:val="single" w:sz="4" w:space="0" w:color="auto"/>
              <w:bottom w:val="single" w:sz="4" w:space="0" w:color="auto"/>
              <w:right w:val="nil"/>
            </w:tcBorders>
          </w:tcPr>
          <w:p w14:paraId="4063A762"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65" w:type="pct"/>
            <w:tcBorders>
              <w:left w:val="nil"/>
            </w:tcBorders>
          </w:tcPr>
          <w:p w14:paraId="4A19368A"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109,000.00</w:t>
            </w:r>
          </w:p>
        </w:tc>
      </w:tr>
      <w:tr w:rsidR="00836001" w:rsidRPr="00836001" w14:paraId="3A31CF00" w14:textId="77777777" w:rsidTr="00040E19">
        <w:tc>
          <w:tcPr>
            <w:tcW w:w="3933" w:type="pct"/>
            <w:tcBorders>
              <w:right w:val="single" w:sz="4" w:space="0" w:color="auto"/>
            </w:tcBorders>
          </w:tcPr>
          <w:p w14:paraId="0458BB8A" w14:textId="77777777" w:rsidR="00836001" w:rsidRPr="00836001" w:rsidRDefault="00836001" w:rsidP="00836001">
            <w:pPr>
              <w:widowControl w:val="0"/>
              <w:numPr>
                <w:ilvl w:val="0"/>
                <w:numId w:val="84"/>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Expendios de cerveza</w:t>
            </w:r>
          </w:p>
        </w:tc>
        <w:tc>
          <w:tcPr>
            <w:tcW w:w="202" w:type="pct"/>
            <w:tcBorders>
              <w:top w:val="single" w:sz="4" w:space="0" w:color="auto"/>
              <w:left w:val="single" w:sz="4" w:space="0" w:color="auto"/>
              <w:bottom w:val="single" w:sz="4" w:space="0" w:color="auto"/>
              <w:right w:val="nil"/>
            </w:tcBorders>
          </w:tcPr>
          <w:p w14:paraId="5B1F4F7C"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65" w:type="pct"/>
            <w:tcBorders>
              <w:left w:val="nil"/>
            </w:tcBorders>
          </w:tcPr>
          <w:p w14:paraId="5B392448"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109,000.00</w:t>
            </w:r>
          </w:p>
        </w:tc>
      </w:tr>
      <w:tr w:rsidR="00836001" w:rsidRPr="00836001" w14:paraId="7E356529" w14:textId="77777777" w:rsidTr="00040E19">
        <w:tc>
          <w:tcPr>
            <w:tcW w:w="3933" w:type="pct"/>
            <w:tcBorders>
              <w:right w:val="single" w:sz="4" w:space="0" w:color="auto"/>
            </w:tcBorders>
          </w:tcPr>
          <w:p w14:paraId="23DEFB9C" w14:textId="77777777" w:rsidR="00836001" w:rsidRPr="00836001" w:rsidRDefault="00836001" w:rsidP="00836001">
            <w:pPr>
              <w:widowControl w:val="0"/>
              <w:numPr>
                <w:ilvl w:val="0"/>
                <w:numId w:val="84"/>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Departamento de licores en supermercados y mini super</w:t>
            </w:r>
          </w:p>
        </w:tc>
        <w:tc>
          <w:tcPr>
            <w:tcW w:w="202" w:type="pct"/>
            <w:tcBorders>
              <w:top w:val="single" w:sz="4" w:space="0" w:color="auto"/>
              <w:left w:val="single" w:sz="4" w:space="0" w:color="auto"/>
              <w:bottom w:val="single" w:sz="4" w:space="0" w:color="auto"/>
              <w:right w:val="nil"/>
            </w:tcBorders>
          </w:tcPr>
          <w:p w14:paraId="3C674386"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65" w:type="pct"/>
            <w:tcBorders>
              <w:left w:val="nil"/>
            </w:tcBorders>
          </w:tcPr>
          <w:p w14:paraId="609639D4"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109,000.00</w:t>
            </w:r>
          </w:p>
        </w:tc>
      </w:tr>
      <w:tr w:rsidR="00836001" w:rsidRPr="00836001" w14:paraId="78E3A19E" w14:textId="77777777" w:rsidTr="00040E19">
        <w:tc>
          <w:tcPr>
            <w:tcW w:w="3933" w:type="pct"/>
            <w:tcBorders>
              <w:right w:val="single" w:sz="4" w:space="0" w:color="auto"/>
            </w:tcBorders>
          </w:tcPr>
          <w:p w14:paraId="6176CC5B" w14:textId="77777777" w:rsidR="00836001" w:rsidRPr="00836001" w:rsidRDefault="00836001" w:rsidP="00836001">
            <w:pPr>
              <w:widowControl w:val="0"/>
              <w:numPr>
                <w:ilvl w:val="0"/>
                <w:numId w:val="84"/>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Tiendas de conveniencia de 24 horas</w:t>
            </w:r>
          </w:p>
        </w:tc>
        <w:tc>
          <w:tcPr>
            <w:tcW w:w="202" w:type="pct"/>
            <w:tcBorders>
              <w:top w:val="single" w:sz="4" w:space="0" w:color="auto"/>
              <w:left w:val="single" w:sz="4" w:space="0" w:color="auto"/>
              <w:bottom w:val="single" w:sz="4" w:space="0" w:color="auto"/>
              <w:right w:val="nil"/>
            </w:tcBorders>
          </w:tcPr>
          <w:p w14:paraId="258A9FA5"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65" w:type="pct"/>
            <w:tcBorders>
              <w:left w:val="nil"/>
            </w:tcBorders>
          </w:tcPr>
          <w:p w14:paraId="521B3596"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109,000.00</w:t>
            </w:r>
          </w:p>
        </w:tc>
      </w:tr>
    </w:tbl>
    <w:p w14:paraId="4FBC1A57" w14:textId="77777777" w:rsidR="00836001" w:rsidRPr="00836001" w:rsidRDefault="00836001" w:rsidP="00836001">
      <w:pPr>
        <w:widowControl w:val="0"/>
        <w:autoSpaceDE w:val="0"/>
        <w:autoSpaceDN w:val="0"/>
        <w:adjustRightInd w:val="0"/>
        <w:spacing w:after="0" w:line="360" w:lineRule="auto"/>
        <w:jc w:val="both"/>
        <w:rPr>
          <w:rFonts w:ascii="Arial" w:hAnsi="Arial"/>
          <w:b/>
          <w:bCs/>
          <w:sz w:val="20"/>
          <w:szCs w:val="20"/>
        </w:rPr>
      </w:pPr>
    </w:p>
    <w:p w14:paraId="7E4B63D4"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22.- </w:t>
      </w:r>
      <w:r w:rsidRPr="00836001">
        <w:rPr>
          <w:rFonts w:ascii="Arial" w:hAnsi="Arial"/>
          <w:sz w:val="20"/>
          <w:szCs w:val="20"/>
        </w:rPr>
        <w:t>Para el otorgamiento de permiso eventual y temporal para el funcionamiento del establecimiento o local cuyo giro sea relacionado con la venta en los expendios de bebidas alcohólicas para su consumo en el mismo lugar, pagaran un derecho de acuerdo con la tabla siguiente:</w:t>
      </w:r>
    </w:p>
    <w:p w14:paraId="2D41AF42"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tbl>
      <w:tblPr>
        <w:tblStyle w:val="Tablaconcuadrcula4"/>
        <w:tblW w:w="0" w:type="auto"/>
        <w:tblLook w:val="04A0" w:firstRow="1" w:lastRow="0" w:firstColumn="1" w:lastColumn="0" w:noHBand="0" w:noVBand="1"/>
      </w:tblPr>
      <w:tblGrid>
        <w:gridCol w:w="528"/>
        <w:gridCol w:w="6519"/>
        <w:gridCol w:w="357"/>
        <w:gridCol w:w="1515"/>
      </w:tblGrid>
      <w:tr w:rsidR="00836001" w:rsidRPr="00836001" w14:paraId="4FA6CCC6" w14:textId="77777777" w:rsidTr="00040E19">
        <w:tc>
          <w:tcPr>
            <w:tcW w:w="528" w:type="dxa"/>
          </w:tcPr>
          <w:p w14:paraId="4BED388A"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sz w:val="20"/>
                <w:szCs w:val="20"/>
              </w:rPr>
              <w:t>I.-</w:t>
            </w:r>
          </w:p>
        </w:tc>
        <w:tc>
          <w:tcPr>
            <w:tcW w:w="6519" w:type="dxa"/>
          </w:tcPr>
          <w:p w14:paraId="669EDD7F"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Eventos deportivos, fiestas y ferias tradicionales por día</w:t>
            </w:r>
          </w:p>
        </w:tc>
        <w:tc>
          <w:tcPr>
            <w:tcW w:w="357" w:type="dxa"/>
            <w:tcBorders>
              <w:right w:val="nil"/>
            </w:tcBorders>
          </w:tcPr>
          <w:p w14:paraId="77A44965"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w:t>
            </w:r>
          </w:p>
        </w:tc>
        <w:tc>
          <w:tcPr>
            <w:tcW w:w="1515" w:type="dxa"/>
            <w:tcBorders>
              <w:left w:val="nil"/>
            </w:tcBorders>
          </w:tcPr>
          <w:p w14:paraId="74A095FC"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380.00</w:t>
            </w:r>
          </w:p>
        </w:tc>
      </w:tr>
      <w:tr w:rsidR="00836001" w:rsidRPr="00836001" w14:paraId="6C27F00F" w14:textId="77777777" w:rsidTr="00040E19">
        <w:tc>
          <w:tcPr>
            <w:tcW w:w="528" w:type="dxa"/>
          </w:tcPr>
          <w:p w14:paraId="4D0A94E1"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sz w:val="20"/>
                <w:szCs w:val="20"/>
              </w:rPr>
              <w:t>II.-</w:t>
            </w:r>
          </w:p>
        </w:tc>
        <w:tc>
          <w:tcPr>
            <w:tcW w:w="6519" w:type="dxa"/>
          </w:tcPr>
          <w:p w14:paraId="29FE6A7C"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Kermeses, verbena popular por día</w:t>
            </w:r>
          </w:p>
        </w:tc>
        <w:tc>
          <w:tcPr>
            <w:tcW w:w="357" w:type="dxa"/>
            <w:tcBorders>
              <w:right w:val="nil"/>
            </w:tcBorders>
          </w:tcPr>
          <w:p w14:paraId="2047DC5C"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w:t>
            </w:r>
          </w:p>
        </w:tc>
        <w:tc>
          <w:tcPr>
            <w:tcW w:w="1515" w:type="dxa"/>
            <w:tcBorders>
              <w:left w:val="nil"/>
            </w:tcBorders>
          </w:tcPr>
          <w:p w14:paraId="7FDD6992"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380.00</w:t>
            </w:r>
          </w:p>
        </w:tc>
      </w:tr>
      <w:tr w:rsidR="00836001" w:rsidRPr="00836001" w14:paraId="32D30FAB" w14:textId="77777777" w:rsidTr="00040E19">
        <w:tc>
          <w:tcPr>
            <w:tcW w:w="528" w:type="dxa"/>
          </w:tcPr>
          <w:p w14:paraId="5331708D"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sz w:val="20"/>
                <w:szCs w:val="20"/>
              </w:rPr>
              <w:t>III.-</w:t>
            </w:r>
          </w:p>
        </w:tc>
        <w:tc>
          <w:tcPr>
            <w:tcW w:w="6519" w:type="dxa"/>
          </w:tcPr>
          <w:p w14:paraId="2AB7A9DD"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Bailes populares, luz y sonido por día</w:t>
            </w:r>
          </w:p>
        </w:tc>
        <w:tc>
          <w:tcPr>
            <w:tcW w:w="357" w:type="dxa"/>
            <w:tcBorders>
              <w:right w:val="nil"/>
            </w:tcBorders>
          </w:tcPr>
          <w:p w14:paraId="62FC588D"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w:t>
            </w:r>
          </w:p>
        </w:tc>
        <w:tc>
          <w:tcPr>
            <w:tcW w:w="1515" w:type="dxa"/>
            <w:tcBorders>
              <w:left w:val="nil"/>
            </w:tcBorders>
          </w:tcPr>
          <w:p w14:paraId="05DE0E31"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800.00</w:t>
            </w:r>
          </w:p>
        </w:tc>
      </w:tr>
      <w:tr w:rsidR="00836001" w:rsidRPr="00836001" w14:paraId="26A47CB9" w14:textId="77777777" w:rsidTr="00040E19">
        <w:tc>
          <w:tcPr>
            <w:tcW w:w="528" w:type="dxa"/>
          </w:tcPr>
          <w:p w14:paraId="660CF0DB"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sz w:val="20"/>
                <w:szCs w:val="20"/>
              </w:rPr>
              <w:t>IV.-</w:t>
            </w:r>
          </w:p>
        </w:tc>
        <w:tc>
          <w:tcPr>
            <w:tcW w:w="6519" w:type="dxa"/>
          </w:tcPr>
          <w:p w14:paraId="1980E451"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Carnavales y eventos de carácter eventual por día</w:t>
            </w:r>
          </w:p>
        </w:tc>
        <w:tc>
          <w:tcPr>
            <w:tcW w:w="357" w:type="dxa"/>
            <w:tcBorders>
              <w:right w:val="nil"/>
            </w:tcBorders>
          </w:tcPr>
          <w:p w14:paraId="00C3BA57"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w:t>
            </w:r>
          </w:p>
        </w:tc>
        <w:tc>
          <w:tcPr>
            <w:tcW w:w="1515" w:type="dxa"/>
            <w:tcBorders>
              <w:left w:val="nil"/>
            </w:tcBorders>
          </w:tcPr>
          <w:p w14:paraId="6FD056F2"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800.00</w:t>
            </w:r>
          </w:p>
        </w:tc>
      </w:tr>
    </w:tbl>
    <w:p w14:paraId="0F519F80"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4960A041"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23.- </w:t>
      </w:r>
      <w:r w:rsidRPr="00836001">
        <w:rPr>
          <w:rFonts w:ascii="Arial" w:hAnsi="Arial"/>
          <w:sz w:val="20"/>
          <w:szCs w:val="20"/>
        </w:rPr>
        <w:t>Para el otorgamiento de licencias nuevas de funcionamiento de establecimientos o locales cuyos giros sean la prestación de servicios que incluyan el expendio de bebidas alcohólicas se cobrará una cuota única de acuerdo con la siguiente tarifa:</w:t>
      </w:r>
    </w:p>
    <w:p w14:paraId="1AF0C4A4"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363"/>
        <w:gridCol w:w="1553"/>
      </w:tblGrid>
      <w:tr w:rsidR="00836001" w:rsidRPr="00836001" w14:paraId="0FBDD159" w14:textId="77777777" w:rsidTr="00040E19">
        <w:tc>
          <w:tcPr>
            <w:tcW w:w="3949" w:type="pct"/>
          </w:tcPr>
          <w:p w14:paraId="21B4980E"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Cantinas o bares</w:t>
            </w:r>
          </w:p>
        </w:tc>
        <w:tc>
          <w:tcPr>
            <w:tcW w:w="199" w:type="pct"/>
            <w:tcBorders>
              <w:right w:val="nil"/>
            </w:tcBorders>
          </w:tcPr>
          <w:p w14:paraId="283A07B6"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5546948D"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108,000.00</w:t>
            </w:r>
          </w:p>
        </w:tc>
      </w:tr>
      <w:tr w:rsidR="00836001" w:rsidRPr="00836001" w14:paraId="0D6A0E70" w14:textId="77777777" w:rsidTr="00040E19">
        <w:tc>
          <w:tcPr>
            <w:tcW w:w="3949" w:type="pct"/>
          </w:tcPr>
          <w:p w14:paraId="0014FAEF"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Restaurante-bar</w:t>
            </w:r>
          </w:p>
        </w:tc>
        <w:tc>
          <w:tcPr>
            <w:tcW w:w="199" w:type="pct"/>
            <w:tcBorders>
              <w:right w:val="nil"/>
            </w:tcBorders>
          </w:tcPr>
          <w:p w14:paraId="3FEB4DC2"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4112E864"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108,000.00</w:t>
            </w:r>
          </w:p>
        </w:tc>
      </w:tr>
      <w:tr w:rsidR="00836001" w:rsidRPr="00836001" w14:paraId="39099151" w14:textId="77777777" w:rsidTr="00040E19">
        <w:tc>
          <w:tcPr>
            <w:tcW w:w="3949" w:type="pct"/>
          </w:tcPr>
          <w:p w14:paraId="38B88474"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Video bar</w:t>
            </w:r>
          </w:p>
        </w:tc>
        <w:tc>
          <w:tcPr>
            <w:tcW w:w="199" w:type="pct"/>
            <w:tcBorders>
              <w:right w:val="nil"/>
            </w:tcBorders>
          </w:tcPr>
          <w:p w14:paraId="19BE1E99"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2DA89FDC"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130,000.00</w:t>
            </w:r>
          </w:p>
        </w:tc>
      </w:tr>
      <w:tr w:rsidR="00836001" w:rsidRPr="00836001" w14:paraId="1CFA83ED" w14:textId="77777777" w:rsidTr="00040E19">
        <w:tc>
          <w:tcPr>
            <w:tcW w:w="3949" w:type="pct"/>
          </w:tcPr>
          <w:p w14:paraId="3F189476"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Cabaret o centro nocturno</w:t>
            </w:r>
          </w:p>
        </w:tc>
        <w:tc>
          <w:tcPr>
            <w:tcW w:w="199" w:type="pct"/>
            <w:tcBorders>
              <w:right w:val="nil"/>
            </w:tcBorders>
          </w:tcPr>
          <w:p w14:paraId="2D044A03"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18981216"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150,000.00</w:t>
            </w:r>
          </w:p>
        </w:tc>
      </w:tr>
      <w:tr w:rsidR="00836001" w:rsidRPr="00836001" w14:paraId="56AF905C" w14:textId="77777777" w:rsidTr="00040E19">
        <w:tc>
          <w:tcPr>
            <w:tcW w:w="3949" w:type="pct"/>
          </w:tcPr>
          <w:p w14:paraId="51A3DBD6"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Discotecas</w:t>
            </w:r>
          </w:p>
        </w:tc>
        <w:tc>
          <w:tcPr>
            <w:tcW w:w="199" w:type="pct"/>
            <w:tcBorders>
              <w:bottom w:val="single" w:sz="4" w:space="0" w:color="auto"/>
              <w:right w:val="nil"/>
            </w:tcBorders>
          </w:tcPr>
          <w:p w14:paraId="16357830"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1C507BF1"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130,000.00</w:t>
            </w:r>
          </w:p>
        </w:tc>
      </w:tr>
      <w:tr w:rsidR="00836001" w:rsidRPr="00836001" w14:paraId="53760BDA" w14:textId="77777777" w:rsidTr="00040E19">
        <w:tc>
          <w:tcPr>
            <w:tcW w:w="3949" w:type="pct"/>
          </w:tcPr>
          <w:p w14:paraId="28420206"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Salones de baile</w:t>
            </w:r>
          </w:p>
        </w:tc>
        <w:tc>
          <w:tcPr>
            <w:tcW w:w="199" w:type="pct"/>
            <w:tcBorders>
              <w:right w:val="nil"/>
            </w:tcBorders>
          </w:tcPr>
          <w:p w14:paraId="0754698A"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4C617FF1"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108,000.00</w:t>
            </w:r>
          </w:p>
        </w:tc>
      </w:tr>
      <w:tr w:rsidR="00836001" w:rsidRPr="00836001" w14:paraId="20FDC0A0" w14:textId="77777777" w:rsidTr="00040E19">
        <w:tc>
          <w:tcPr>
            <w:tcW w:w="3949" w:type="pct"/>
          </w:tcPr>
          <w:p w14:paraId="72B19916"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Sala de fiestas</w:t>
            </w:r>
          </w:p>
        </w:tc>
        <w:tc>
          <w:tcPr>
            <w:tcW w:w="199" w:type="pct"/>
            <w:tcBorders>
              <w:right w:val="nil"/>
            </w:tcBorders>
          </w:tcPr>
          <w:p w14:paraId="224ADA9A"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2CB1184B"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108,000.00</w:t>
            </w:r>
          </w:p>
        </w:tc>
      </w:tr>
      <w:tr w:rsidR="00836001" w:rsidRPr="00836001" w14:paraId="2C59DB85" w14:textId="77777777" w:rsidTr="00040E19">
        <w:tc>
          <w:tcPr>
            <w:tcW w:w="3949" w:type="pct"/>
          </w:tcPr>
          <w:p w14:paraId="41D389A0"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Sala de recepciones</w:t>
            </w:r>
          </w:p>
        </w:tc>
        <w:tc>
          <w:tcPr>
            <w:tcW w:w="199" w:type="pct"/>
            <w:tcBorders>
              <w:right w:val="nil"/>
            </w:tcBorders>
          </w:tcPr>
          <w:p w14:paraId="6B538E3F"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7F84FFE4"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108,000.00</w:t>
            </w:r>
          </w:p>
        </w:tc>
      </w:tr>
      <w:tr w:rsidR="00836001" w:rsidRPr="00836001" w14:paraId="28EE79DA" w14:textId="77777777" w:rsidTr="00040E19">
        <w:tc>
          <w:tcPr>
            <w:tcW w:w="3949" w:type="pct"/>
          </w:tcPr>
          <w:p w14:paraId="0E474361"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Restaurante de primera</w:t>
            </w:r>
          </w:p>
        </w:tc>
        <w:tc>
          <w:tcPr>
            <w:tcW w:w="199" w:type="pct"/>
            <w:tcBorders>
              <w:right w:val="nil"/>
            </w:tcBorders>
          </w:tcPr>
          <w:p w14:paraId="5EF08D58"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4D6B5025"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130,000.00</w:t>
            </w:r>
          </w:p>
        </w:tc>
      </w:tr>
      <w:tr w:rsidR="00836001" w:rsidRPr="00836001" w14:paraId="1D8557FD" w14:textId="77777777" w:rsidTr="00040E19">
        <w:tc>
          <w:tcPr>
            <w:tcW w:w="3949" w:type="pct"/>
          </w:tcPr>
          <w:p w14:paraId="5FC574F0"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Restaurante de segunda</w:t>
            </w:r>
          </w:p>
        </w:tc>
        <w:tc>
          <w:tcPr>
            <w:tcW w:w="199" w:type="pct"/>
            <w:tcBorders>
              <w:right w:val="nil"/>
            </w:tcBorders>
          </w:tcPr>
          <w:p w14:paraId="352405BD"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41FCE260"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108,000.00</w:t>
            </w:r>
          </w:p>
        </w:tc>
      </w:tr>
      <w:tr w:rsidR="00836001" w:rsidRPr="00836001" w14:paraId="2B220860" w14:textId="77777777" w:rsidTr="00040E19">
        <w:tc>
          <w:tcPr>
            <w:tcW w:w="3949" w:type="pct"/>
          </w:tcPr>
          <w:p w14:paraId="1F8D59F5"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 xml:space="preserve">Villas y </w:t>
            </w:r>
            <w:proofErr w:type="spellStart"/>
            <w:r w:rsidRPr="00836001">
              <w:rPr>
                <w:rFonts w:ascii="Arial" w:hAnsi="Arial"/>
                <w:sz w:val="20"/>
                <w:szCs w:val="20"/>
              </w:rPr>
              <w:t>bungaloes</w:t>
            </w:r>
            <w:proofErr w:type="spellEnd"/>
          </w:p>
        </w:tc>
        <w:tc>
          <w:tcPr>
            <w:tcW w:w="199" w:type="pct"/>
            <w:tcBorders>
              <w:right w:val="nil"/>
            </w:tcBorders>
          </w:tcPr>
          <w:p w14:paraId="0CC0C5B4"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5A6D389F"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130,000.00</w:t>
            </w:r>
          </w:p>
        </w:tc>
      </w:tr>
      <w:tr w:rsidR="00836001" w:rsidRPr="00836001" w14:paraId="6CDAF826" w14:textId="77777777" w:rsidTr="00040E19">
        <w:tc>
          <w:tcPr>
            <w:tcW w:w="3949" w:type="pct"/>
          </w:tcPr>
          <w:p w14:paraId="53A811D5"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Hoteles 5 estrellas</w:t>
            </w:r>
          </w:p>
        </w:tc>
        <w:tc>
          <w:tcPr>
            <w:tcW w:w="199" w:type="pct"/>
            <w:tcBorders>
              <w:right w:val="nil"/>
            </w:tcBorders>
          </w:tcPr>
          <w:p w14:paraId="71C0F2BD"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122D3F1D"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130,000.00</w:t>
            </w:r>
          </w:p>
        </w:tc>
      </w:tr>
      <w:tr w:rsidR="00836001" w:rsidRPr="00836001" w14:paraId="67C2482A" w14:textId="77777777" w:rsidTr="00040E19">
        <w:tc>
          <w:tcPr>
            <w:tcW w:w="3949" w:type="pct"/>
          </w:tcPr>
          <w:p w14:paraId="276EC7FC"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Hoteles 4 estrellas</w:t>
            </w:r>
          </w:p>
        </w:tc>
        <w:tc>
          <w:tcPr>
            <w:tcW w:w="199" w:type="pct"/>
            <w:tcBorders>
              <w:right w:val="nil"/>
            </w:tcBorders>
          </w:tcPr>
          <w:p w14:paraId="5FFAE3E3"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37057766"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108,000.00</w:t>
            </w:r>
          </w:p>
        </w:tc>
      </w:tr>
      <w:tr w:rsidR="00836001" w:rsidRPr="00836001" w14:paraId="2EB620A6" w14:textId="77777777" w:rsidTr="00040E19">
        <w:tc>
          <w:tcPr>
            <w:tcW w:w="3949" w:type="pct"/>
          </w:tcPr>
          <w:p w14:paraId="2357515F"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Hoteles 3 estrellas</w:t>
            </w:r>
          </w:p>
        </w:tc>
        <w:tc>
          <w:tcPr>
            <w:tcW w:w="199" w:type="pct"/>
            <w:tcBorders>
              <w:right w:val="nil"/>
            </w:tcBorders>
          </w:tcPr>
          <w:p w14:paraId="67D96261"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19A01E46"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108,000.00</w:t>
            </w:r>
          </w:p>
        </w:tc>
      </w:tr>
      <w:tr w:rsidR="00836001" w:rsidRPr="00836001" w14:paraId="74E1B812" w14:textId="77777777" w:rsidTr="00040E19">
        <w:tc>
          <w:tcPr>
            <w:tcW w:w="3949" w:type="pct"/>
          </w:tcPr>
          <w:p w14:paraId="1C0F4325"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Moteles</w:t>
            </w:r>
          </w:p>
        </w:tc>
        <w:tc>
          <w:tcPr>
            <w:tcW w:w="199" w:type="pct"/>
            <w:tcBorders>
              <w:right w:val="nil"/>
            </w:tcBorders>
          </w:tcPr>
          <w:p w14:paraId="108F96D2"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6F99A87D"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108,000.00</w:t>
            </w:r>
          </w:p>
        </w:tc>
      </w:tr>
      <w:tr w:rsidR="00836001" w:rsidRPr="00836001" w14:paraId="514A5824" w14:textId="77777777" w:rsidTr="00040E19">
        <w:tc>
          <w:tcPr>
            <w:tcW w:w="3949" w:type="pct"/>
          </w:tcPr>
          <w:p w14:paraId="125F83B4"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Posada</w:t>
            </w:r>
          </w:p>
        </w:tc>
        <w:tc>
          <w:tcPr>
            <w:tcW w:w="199" w:type="pct"/>
            <w:tcBorders>
              <w:right w:val="nil"/>
            </w:tcBorders>
          </w:tcPr>
          <w:p w14:paraId="754C38ED"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0830C035"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65,000.00</w:t>
            </w:r>
          </w:p>
        </w:tc>
      </w:tr>
      <w:tr w:rsidR="00836001" w:rsidRPr="00836001" w14:paraId="0FEA7261" w14:textId="77777777" w:rsidTr="00040E19">
        <w:tc>
          <w:tcPr>
            <w:tcW w:w="3949" w:type="pct"/>
          </w:tcPr>
          <w:p w14:paraId="2C244155" w14:textId="77777777" w:rsidR="00836001" w:rsidRPr="00836001" w:rsidRDefault="00836001" w:rsidP="00836001">
            <w:pPr>
              <w:widowControl w:val="0"/>
              <w:numPr>
                <w:ilvl w:val="0"/>
                <w:numId w:val="85"/>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Pizzería</w:t>
            </w:r>
          </w:p>
        </w:tc>
        <w:tc>
          <w:tcPr>
            <w:tcW w:w="199" w:type="pct"/>
            <w:tcBorders>
              <w:right w:val="nil"/>
            </w:tcBorders>
          </w:tcPr>
          <w:p w14:paraId="05EB3512"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852" w:type="pct"/>
            <w:tcBorders>
              <w:left w:val="nil"/>
            </w:tcBorders>
          </w:tcPr>
          <w:p w14:paraId="2B5FA930"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52,000.00</w:t>
            </w:r>
          </w:p>
        </w:tc>
      </w:tr>
    </w:tbl>
    <w:p w14:paraId="3032A1D8" w14:textId="77777777" w:rsidR="00836001" w:rsidRPr="00836001" w:rsidRDefault="00836001" w:rsidP="00836001">
      <w:pPr>
        <w:widowControl w:val="0"/>
        <w:autoSpaceDE w:val="0"/>
        <w:autoSpaceDN w:val="0"/>
        <w:adjustRightInd w:val="0"/>
        <w:spacing w:after="0" w:line="360" w:lineRule="auto"/>
        <w:jc w:val="both"/>
        <w:rPr>
          <w:rFonts w:ascii="Arial" w:hAnsi="Arial"/>
          <w:b/>
          <w:bCs/>
          <w:sz w:val="20"/>
          <w:szCs w:val="20"/>
        </w:rPr>
      </w:pPr>
    </w:p>
    <w:p w14:paraId="2177B490"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24.- </w:t>
      </w:r>
      <w:r w:rsidRPr="00836001">
        <w:rPr>
          <w:rFonts w:ascii="Arial" w:hAnsi="Arial"/>
          <w:sz w:val="20"/>
          <w:szCs w:val="20"/>
        </w:rPr>
        <w:t>Por el otorgamiento de la revalidación de licencias para el funcionamiento de los establecimientos que se relacionan en los artículos 21 y 23 de esta Ley, se pagará un derecho anual conforme a la siguiente tarifa:</w:t>
      </w:r>
    </w:p>
    <w:tbl>
      <w:tblPr>
        <w:tblW w:w="8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360"/>
        <w:gridCol w:w="2804"/>
      </w:tblGrid>
      <w:tr w:rsidR="00836001" w:rsidRPr="00836001" w14:paraId="1419B3A8" w14:textId="77777777" w:rsidTr="00040E19">
        <w:tc>
          <w:tcPr>
            <w:tcW w:w="5760" w:type="dxa"/>
          </w:tcPr>
          <w:p w14:paraId="0856AAAB"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Vinatería y licorerías</w:t>
            </w:r>
          </w:p>
        </w:tc>
        <w:tc>
          <w:tcPr>
            <w:tcW w:w="360" w:type="dxa"/>
            <w:tcBorders>
              <w:right w:val="nil"/>
            </w:tcBorders>
          </w:tcPr>
          <w:p w14:paraId="7FDE17FE"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w:t>
            </w:r>
          </w:p>
        </w:tc>
        <w:tc>
          <w:tcPr>
            <w:tcW w:w="2804" w:type="dxa"/>
            <w:tcBorders>
              <w:left w:val="nil"/>
            </w:tcBorders>
          </w:tcPr>
          <w:p w14:paraId="064B5C1F"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5,000.00</w:t>
            </w:r>
          </w:p>
        </w:tc>
      </w:tr>
      <w:tr w:rsidR="00836001" w:rsidRPr="00836001" w14:paraId="2E6627DE" w14:textId="77777777" w:rsidTr="00040E19">
        <w:tc>
          <w:tcPr>
            <w:tcW w:w="5760" w:type="dxa"/>
          </w:tcPr>
          <w:p w14:paraId="390DF5D2"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Expendio de cervezas</w:t>
            </w:r>
          </w:p>
        </w:tc>
        <w:tc>
          <w:tcPr>
            <w:tcW w:w="360" w:type="dxa"/>
            <w:tcBorders>
              <w:right w:val="nil"/>
            </w:tcBorders>
          </w:tcPr>
          <w:p w14:paraId="679C3F32"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70314D0F"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5,000.00</w:t>
            </w:r>
          </w:p>
        </w:tc>
      </w:tr>
      <w:tr w:rsidR="00836001" w:rsidRPr="00836001" w14:paraId="69839D95" w14:textId="77777777" w:rsidTr="00040E19">
        <w:tc>
          <w:tcPr>
            <w:tcW w:w="5760" w:type="dxa"/>
          </w:tcPr>
          <w:p w14:paraId="20144D63"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Mini súper y súper mercados con departamento de bebidas alcohólicas.</w:t>
            </w:r>
          </w:p>
        </w:tc>
        <w:tc>
          <w:tcPr>
            <w:tcW w:w="360" w:type="dxa"/>
            <w:tcBorders>
              <w:right w:val="nil"/>
            </w:tcBorders>
          </w:tcPr>
          <w:p w14:paraId="45E98B5B"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2B940B56"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5,000.00 </w:t>
            </w:r>
          </w:p>
        </w:tc>
      </w:tr>
      <w:tr w:rsidR="00836001" w:rsidRPr="00836001" w14:paraId="40FCA767" w14:textId="77777777" w:rsidTr="00040E19">
        <w:tc>
          <w:tcPr>
            <w:tcW w:w="5760" w:type="dxa"/>
          </w:tcPr>
          <w:p w14:paraId="794157EF"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Tiendas de conveniencia de 24 horas</w:t>
            </w:r>
          </w:p>
        </w:tc>
        <w:tc>
          <w:tcPr>
            <w:tcW w:w="360" w:type="dxa"/>
            <w:tcBorders>
              <w:right w:val="nil"/>
            </w:tcBorders>
          </w:tcPr>
          <w:p w14:paraId="5AD760DC"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13ABCDA3"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5,000.00</w:t>
            </w:r>
          </w:p>
        </w:tc>
      </w:tr>
      <w:tr w:rsidR="00836001" w:rsidRPr="00836001" w14:paraId="33FDF3BB" w14:textId="77777777" w:rsidTr="00040E19">
        <w:tc>
          <w:tcPr>
            <w:tcW w:w="5760" w:type="dxa"/>
          </w:tcPr>
          <w:p w14:paraId="37AEF54F"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Expendio de bebidas que contengan alcohol al mayoreo</w:t>
            </w:r>
          </w:p>
        </w:tc>
        <w:tc>
          <w:tcPr>
            <w:tcW w:w="360" w:type="dxa"/>
            <w:tcBorders>
              <w:right w:val="nil"/>
            </w:tcBorders>
          </w:tcPr>
          <w:p w14:paraId="4E0597D6"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479ED92A"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5,000.00</w:t>
            </w:r>
          </w:p>
        </w:tc>
      </w:tr>
      <w:tr w:rsidR="00836001" w:rsidRPr="00836001" w14:paraId="368609BF" w14:textId="77777777" w:rsidTr="00040E19">
        <w:tc>
          <w:tcPr>
            <w:tcW w:w="5760" w:type="dxa"/>
          </w:tcPr>
          <w:p w14:paraId="307C0DBF"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Cantinas o bares</w:t>
            </w:r>
          </w:p>
        </w:tc>
        <w:tc>
          <w:tcPr>
            <w:tcW w:w="360" w:type="dxa"/>
            <w:tcBorders>
              <w:right w:val="nil"/>
            </w:tcBorders>
          </w:tcPr>
          <w:p w14:paraId="222836CC"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7BCB04DA"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5,000.00</w:t>
            </w:r>
          </w:p>
        </w:tc>
      </w:tr>
      <w:tr w:rsidR="00836001" w:rsidRPr="00836001" w14:paraId="553B79BC" w14:textId="77777777" w:rsidTr="00040E19">
        <w:tc>
          <w:tcPr>
            <w:tcW w:w="5760" w:type="dxa"/>
          </w:tcPr>
          <w:p w14:paraId="4F30A340"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Restaurante-bar</w:t>
            </w:r>
          </w:p>
        </w:tc>
        <w:tc>
          <w:tcPr>
            <w:tcW w:w="360" w:type="dxa"/>
            <w:tcBorders>
              <w:right w:val="nil"/>
            </w:tcBorders>
          </w:tcPr>
          <w:p w14:paraId="17F3B74D"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7BCBD1C5"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5,000.00</w:t>
            </w:r>
          </w:p>
        </w:tc>
      </w:tr>
      <w:tr w:rsidR="00836001" w:rsidRPr="00836001" w14:paraId="3C9881D9" w14:textId="77777777" w:rsidTr="00040E19">
        <w:tc>
          <w:tcPr>
            <w:tcW w:w="5760" w:type="dxa"/>
          </w:tcPr>
          <w:p w14:paraId="65BA1535"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Video bar</w:t>
            </w:r>
          </w:p>
        </w:tc>
        <w:tc>
          <w:tcPr>
            <w:tcW w:w="360" w:type="dxa"/>
            <w:tcBorders>
              <w:right w:val="nil"/>
            </w:tcBorders>
          </w:tcPr>
          <w:p w14:paraId="2ECC9262"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7918844D"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5,000.00</w:t>
            </w:r>
          </w:p>
        </w:tc>
      </w:tr>
      <w:tr w:rsidR="00836001" w:rsidRPr="00836001" w14:paraId="4C80A584" w14:textId="77777777" w:rsidTr="00040E19">
        <w:tc>
          <w:tcPr>
            <w:tcW w:w="5760" w:type="dxa"/>
          </w:tcPr>
          <w:p w14:paraId="41BA2FAF"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Cabaret o centro nocturno</w:t>
            </w:r>
          </w:p>
        </w:tc>
        <w:tc>
          <w:tcPr>
            <w:tcW w:w="360" w:type="dxa"/>
            <w:tcBorders>
              <w:right w:val="nil"/>
            </w:tcBorders>
          </w:tcPr>
          <w:p w14:paraId="1EC41BDA"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646D346A"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15,000.00</w:t>
            </w:r>
          </w:p>
        </w:tc>
      </w:tr>
      <w:tr w:rsidR="00836001" w:rsidRPr="00836001" w14:paraId="2EDAD2A3" w14:textId="77777777" w:rsidTr="00040E19">
        <w:tc>
          <w:tcPr>
            <w:tcW w:w="5760" w:type="dxa"/>
          </w:tcPr>
          <w:p w14:paraId="7E5A9F14"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Discotecas</w:t>
            </w:r>
          </w:p>
        </w:tc>
        <w:tc>
          <w:tcPr>
            <w:tcW w:w="360" w:type="dxa"/>
            <w:tcBorders>
              <w:right w:val="nil"/>
            </w:tcBorders>
          </w:tcPr>
          <w:p w14:paraId="7595B235"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0AE2837C"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15,000.00</w:t>
            </w:r>
          </w:p>
        </w:tc>
      </w:tr>
      <w:tr w:rsidR="00836001" w:rsidRPr="00836001" w14:paraId="40A301A2" w14:textId="77777777" w:rsidTr="00040E19">
        <w:tc>
          <w:tcPr>
            <w:tcW w:w="5760" w:type="dxa"/>
          </w:tcPr>
          <w:p w14:paraId="1BCF7F99"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Salones de baile</w:t>
            </w:r>
          </w:p>
        </w:tc>
        <w:tc>
          <w:tcPr>
            <w:tcW w:w="360" w:type="dxa"/>
            <w:tcBorders>
              <w:right w:val="nil"/>
            </w:tcBorders>
          </w:tcPr>
          <w:p w14:paraId="025ED5E5"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0B406658"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5,000.00</w:t>
            </w:r>
          </w:p>
        </w:tc>
      </w:tr>
      <w:tr w:rsidR="00836001" w:rsidRPr="00836001" w14:paraId="1E363EFD" w14:textId="77777777" w:rsidTr="00040E19">
        <w:tc>
          <w:tcPr>
            <w:tcW w:w="5760" w:type="dxa"/>
          </w:tcPr>
          <w:p w14:paraId="48826F25"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Sala de fiestas</w:t>
            </w:r>
          </w:p>
        </w:tc>
        <w:tc>
          <w:tcPr>
            <w:tcW w:w="360" w:type="dxa"/>
            <w:tcBorders>
              <w:right w:val="nil"/>
            </w:tcBorders>
          </w:tcPr>
          <w:p w14:paraId="4EEEBE0D"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37FDC9DF"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5,000.00</w:t>
            </w:r>
          </w:p>
        </w:tc>
      </w:tr>
      <w:tr w:rsidR="00836001" w:rsidRPr="00836001" w14:paraId="7983532B" w14:textId="77777777" w:rsidTr="00040E19">
        <w:tc>
          <w:tcPr>
            <w:tcW w:w="5760" w:type="dxa"/>
          </w:tcPr>
          <w:p w14:paraId="221B349F"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Sala de recepciones</w:t>
            </w:r>
          </w:p>
        </w:tc>
        <w:tc>
          <w:tcPr>
            <w:tcW w:w="360" w:type="dxa"/>
            <w:tcBorders>
              <w:right w:val="nil"/>
            </w:tcBorders>
          </w:tcPr>
          <w:p w14:paraId="08BE80E5"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0F638F76"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5,000.00</w:t>
            </w:r>
          </w:p>
        </w:tc>
      </w:tr>
      <w:tr w:rsidR="00836001" w:rsidRPr="00836001" w14:paraId="70F167BB" w14:textId="77777777" w:rsidTr="00040E19">
        <w:tc>
          <w:tcPr>
            <w:tcW w:w="5760" w:type="dxa"/>
          </w:tcPr>
          <w:p w14:paraId="3E1A8664"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Restaurante de primera</w:t>
            </w:r>
          </w:p>
        </w:tc>
        <w:tc>
          <w:tcPr>
            <w:tcW w:w="360" w:type="dxa"/>
            <w:tcBorders>
              <w:right w:val="nil"/>
            </w:tcBorders>
          </w:tcPr>
          <w:p w14:paraId="1AA28837"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6850704F"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5,000.00</w:t>
            </w:r>
          </w:p>
        </w:tc>
      </w:tr>
      <w:tr w:rsidR="00836001" w:rsidRPr="00836001" w14:paraId="125C1C71" w14:textId="77777777" w:rsidTr="00040E19">
        <w:tc>
          <w:tcPr>
            <w:tcW w:w="5760" w:type="dxa"/>
          </w:tcPr>
          <w:p w14:paraId="78255363"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Restaurante de segunda</w:t>
            </w:r>
          </w:p>
        </w:tc>
        <w:tc>
          <w:tcPr>
            <w:tcW w:w="360" w:type="dxa"/>
            <w:tcBorders>
              <w:right w:val="nil"/>
            </w:tcBorders>
          </w:tcPr>
          <w:p w14:paraId="4AFCF0E1" w14:textId="77777777" w:rsidR="00836001" w:rsidRPr="00836001" w:rsidRDefault="00836001" w:rsidP="00836001">
            <w:pPr>
              <w:widowControl w:val="0"/>
              <w:autoSpaceDE w:val="0"/>
              <w:autoSpaceDN w:val="0"/>
              <w:adjustRightInd w:val="0"/>
              <w:spacing w:after="0" w:line="360" w:lineRule="auto"/>
              <w:contextualSpacing/>
              <w:jc w:val="center"/>
              <w:rPr>
                <w:rFonts w:ascii="Arial" w:hAnsi="Arial"/>
                <w:sz w:val="20"/>
                <w:szCs w:val="20"/>
              </w:rPr>
            </w:pPr>
            <w:r w:rsidRPr="00836001">
              <w:rPr>
                <w:rFonts w:ascii="Arial" w:hAnsi="Arial"/>
                <w:sz w:val="20"/>
                <w:szCs w:val="20"/>
              </w:rPr>
              <w:t xml:space="preserve">$ </w:t>
            </w:r>
          </w:p>
        </w:tc>
        <w:tc>
          <w:tcPr>
            <w:tcW w:w="2804" w:type="dxa"/>
            <w:tcBorders>
              <w:left w:val="nil"/>
            </w:tcBorders>
          </w:tcPr>
          <w:p w14:paraId="64B1C193" w14:textId="77777777" w:rsidR="00836001" w:rsidRPr="00836001" w:rsidRDefault="00836001" w:rsidP="00836001">
            <w:pPr>
              <w:widowControl w:val="0"/>
              <w:autoSpaceDE w:val="0"/>
              <w:autoSpaceDN w:val="0"/>
              <w:adjustRightInd w:val="0"/>
              <w:spacing w:after="0" w:line="360" w:lineRule="auto"/>
              <w:contextualSpacing/>
              <w:jc w:val="right"/>
              <w:rPr>
                <w:rFonts w:ascii="Arial" w:hAnsi="Arial"/>
                <w:sz w:val="20"/>
                <w:szCs w:val="20"/>
              </w:rPr>
            </w:pPr>
            <w:r w:rsidRPr="00836001">
              <w:rPr>
                <w:rFonts w:ascii="Arial" w:hAnsi="Arial"/>
                <w:sz w:val="20"/>
                <w:szCs w:val="20"/>
              </w:rPr>
              <w:t xml:space="preserve"> 5,000.00</w:t>
            </w:r>
          </w:p>
        </w:tc>
      </w:tr>
      <w:tr w:rsidR="00836001" w:rsidRPr="00836001" w14:paraId="46ACDB05" w14:textId="77777777" w:rsidTr="00040E19">
        <w:tc>
          <w:tcPr>
            <w:tcW w:w="5760" w:type="dxa"/>
          </w:tcPr>
          <w:p w14:paraId="72BBCE13"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Villas y bungalós</w:t>
            </w:r>
          </w:p>
        </w:tc>
        <w:tc>
          <w:tcPr>
            <w:tcW w:w="360" w:type="dxa"/>
            <w:tcBorders>
              <w:right w:val="nil"/>
            </w:tcBorders>
          </w:tcPr>
          <w:p w14:paraId="29DDA37E"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w:t>
            </w:r>
          </w:p>
        </w:tc>
        <w:tc>
          <w:tcPr>
            <w:tcW w:w="2804" w:type="dxa"/>
            <w:tcBorders>
              <w:left w:val="nil"/>
            </w:tcBorders>
          </w:tcPr>
          <w:p w14:paraId="36D5E487"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1,000.00 POR CUARTO</w:t>
            </w:r>
          </w:p>
        </w:tc>
      </w:tr>
      <w:tr w:rsidR="00836001" w:rsidRPr="00836001" w14:paraId="5835BA04" w14:textId="77777777" w:rsidTr="00040E19">
        <w:tc>
          <w:tcPr>
            <w:tcW w:w="5760" w:type="dxa"/>
          </w:tcPr>
          <w:p w14:paraId="705B2FB2"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Hoteles 5 estrellas</w:t>
            </w:r>
          </w:p>
        </w:tc>
        <w:tc>
          <w:tcPr>
            <w:tcW w:w="360" w:type="dxa"/>
            <w:tcBorders>
              <w:right w:val="nil"/>
            </w:tcBorders>
          </w:tcPr>
          <w:p w14:paraId="7541BA8B"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w:t>
            </w:r>
          </w:p>
        </w:tc>
        <w:tc>
          <w:tcPr>
            <w:tcW w:w="2804" w:type="dxa"/>
            <w:tcBorders>
              <w:left w:val="nil"/>
            </w:tcBorders>
          </w:tcPr>
          <w:p w14:paraId="759E6280"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1,000.00 POR CUARTO</w:t>
            </w:r>
          </w:p>
        </w:tc>
      </w:tr>
      <w:tr w:rsidR="00836001" w:rsidRPr="00836001" w14:paraId="08A50189" w14:textId="77777777" w:rsidTr="00040E19">
        <w:tc>
          <w:tcPr>
            <w:tcW w:w="5760" w:type="dxa"/>
          </w:tcPr>
          <w:p w14:paraId="202E0C7D"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Hoteles 4 estrellas</w:t>
            </w:r>
          </w:p>
        </w:tc>
        <w:tc>
          <w:tcPr>
            <w:tcW w:w="360" w:type="dxa"/>
            <w:tcBorders>
              <w:right w:val="nil"/>
            </w:tcBorders>
          </w:tcPr>
          <w:p w14:paraId="21A1D381"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w:t>
            </w:r>
          </w:p>
        </w:tc>
        <w:tc>
          <w:tcPr>
            <w:tcW w:w="2804" w:type="dxa"/>
            <w:tcBorders>
              <w:left w:val="nil"/>
            </w:tcBorders>
          </w:tcPr>
          <w:p w14:paraId="583BC943"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700.00 POR CUARTO</w:t>
            </w:r>
          </w:p>
        </w:tc>
      </w:tr>
      <w:tr w:rsidR="00836001" w:rsidRPr="00836001" w14:paraId="7FB99A2C" w14:textId="77777777" w:rsidTr="00040E19">
        <w:tc>
          <w:tcPr>
            <w:tcW w:w="5760" w:type="dxa"/>
          </w:tcPr>
          <w:p w14:paraId="3D38915A"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 xml:space="preserve"> Hoteles 3 estrellas</w:t>
            </w:r>
          </w:p>
        </w:tc>
        <w:tc>
          <w:tcPr>
            <w:tcW w:w="360" w:type="dxa"/>
            <w:tcBorders>
              <w:right w:val="nil"/>
            </w:tcBorders>
          </w:tcPr>
          <w:p w14:paraId="3E2D0675"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w:t>
            </w:r>
          </w:p>
        </w:tc>
        <w:tc>
          <w:tcPr>
            <w:tcW w:w="2804" w:type="dxa"/>
            <w:tcBorders>
              <w:left w:val="nil"/>
            </w:tcBorders>
          </w:tcPr>
          <w:p w14:paraId="605D8B65"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700.00 POR CUARTO</w:t>
            </w:r>
          </w:p>
        </w:tc>
      </w:tr>
      <w:tr w:rsidR="00836001" w:rsidRPr="00836001" w14:paraId="01B4608B" w14:textId="77777777" w:rsidTr="00040E19">
        <w:tc>
          <w:tcPr>
            <w:tcW w:w="5760" w:type="dxa"/>
          </w:tcPr>
          <w:p w14:paraId="0E5C8D30"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Moteles</w:t>
            </w:r>
          </w:p>
        </w:tc>
        <w:tc>
          <w:tcPr>
            <w:tcW w:w="360" w:type="dxa"/>
            <w:tcBorders>
              <w:right w:val="nil"/>
            </w:tcBorders>
          </w:tcPr>
          <w:p w14:paraId="0FA12004"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w:t>
            </w:r>
          </w:p>
        </w:tc>
        <w:tc>
          <w:tcPr>
            <w:tcW w:w="2804" w:type="dxa"/>
            <w:tcBorders>
              <w:left w:val="nil"/>
            </w:tcBorders>
          </w:tcPr>
          <w:p w14:paraId="3355E80F"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700.00 POR CUARTO</w:t>
            </w:r>
          </w:p>
        </w:tc>
      </w:tr>
      <w:tr w:rsidR="00836001" w:rsidRPr="00836001" w14:paraId="172690B9" w14:textId="77777777" w:rsidTr="00040E19">
        <w:tc>
          <w:tcPr>
            <w:tcW w:w="5760" w:type="dxa"/>
          </w:tcPr>
          <w:p w14:paraId="7FE866D8"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 xml:space="preserve"> Posada</w:t>
            </w:r>
          </w:p>
        </w:tc>
        <w:tc>
          <w:tcPr>
            <w:tcW w:w="360" w:type="dxa"/>
            <w:tcBorders>
              <w:right w:val="nil"/>
            </w:tcBorders>
          </w:tcPr>
          <w:p w14:paraId="11BE6F13"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w:t>
            </w:r>
          </w:p>
        </w:tc>
        <w:tc>
          <w:tcPr>
            <w:tcW w:w="2804" w:type="dxa"/>
            <w:tcBorders>
              <w:left w:val="nil"/>
            </w:tcBorders>
          </w:tcPr>
          <w:p w14:paraId="51B7E705"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200.00 POR CUARTO</w:t>
            </w:r>
          </w:p>
        </w:tc>
      </w:tr>
      <w:tr w:rsidR="00836001" w:rsidRPr="00836001" w14:paraId="5A4DA643" w14:textId="77777777" w:rsidTr="00040E19">
        <w:tc>
          <w:tcPr>
            <w:tcW w:w="5760" w:type="dxa"/>
          </w:tcPr>
          <w:p w14:paraId="3D8ABDE2"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 xml:space="preserve"> Pizzería</w:t>
            </w:r>
          </w:p>
        </w:tc>
        <w:tc>
          <w:tcPr>
            <w:tcW w:w="360" w:type="dxa"/>
            <w:tcBorders>
              <w:right w:val="nil"/>
            </w:tcBorders>
          </w:tcPr>
          <w:p w14:paraId="0EA3552E" w14:textId="77777777" w:rsidR="00836001" w:rsidRPr="00836001" w:rsidRDefault="00836001" w:rsidP="00836001">
            <w:pPr>
              <w:widowControl w:val="0"/>
              <w:autoSpaceDE w:val="0"/>
              <w:autoSpaceDN w:val="0"/>
              <w:adjustRightInd w:val="0"/>
              <w:spacing w:after="0" w:line="360" w:lineRule="auto"/>
              <w:contextualSpacing/>
              <w:rPr>
                <w:rFonts w:ascii="Arial" w:hAnsi="Arial"/>
                <w:sz w:val="20"/>
                <w:szCs w:val="20"/>
              </w:rPr>
            </w:pPr>
            <w:r w:rsidRPr="00836001">
              <w:rPr>
                <w:rFonts w:ascii="Arial" w:hAnsi="Arial"/>
                <w:sz w:val="20"/>
                <w:szCs w:val="20"/>
              </w:rPr>
              <w:t xml:space="preserve">$ </w:t>
            </w:r>
          </w:p>
        </w:tc>
        <w:tc>
          <w:tcPr>
            <w:tcW w:w="2804" w:type="dxa"/>
            <w:tcBorders>
              <w:left w:val="nil"/>
            </w:tcBorders>
          </w:tcPr>
          <w:p w14:paraId="2B078387" w14:textId="77777777" w:rsidR="00836001" w:rsidRPr="00836001" w:rsidRDefault="00836001" w:rsidP="00836001">
            <w:pPr>
              <w:widowControl w:val="0"/>
              <w:autoSpaceDE w:val="0"/>
              <w:autoSpaceDN w:val="0"/>
              <w:adjustRightInd w:val="0"/>
              <w:spacing w:after="0" w:line="360" w:lineRule="auto"/>
              <w:contextualSpacing/>
              <w:rPr>
                <w:rFonts w:ascii="Arial" w:hAnsi="Arial"/>
                <w:sz w:val="20"/>
                <w:szCs w:val="20"/>
              </w:rPr>
            </w:pPr>
            <w:r w:rsidRPr="00836001">
              <w:rPr>
                <w:rFonts w:ascii="Arial" w:hAnsi="Arial"/>
                <w:sz w:val="20"/>
                <w:szCs w:val="20"/>
              </w:rPr>
              <w:t xml:space="preserve"> 5,000.00</w:t>
            </w:r>
          </w:p>
        </w:tc>
      </w:tr>
      <w:tr w:rsidR="00836001" w:rsidRPr="00836001" w14:paraId="63453007" w14:textId="77777777" w:rsidTr="00040E19">
        <w:tc>
          <w:tcPr>
            <w:tcW w:w="5760" w:type="dxa"/>
          </w:tcPr>
          <w:p w14:paraId="6FF03878" w14:textId="77777777" w:rsidR="00836001" w:rsidRPr="00836001" w:rsidRDefault="00836001" w:rsidP="00836001">
            <w:pPr>
              <w:widowControl w:val="0"/>
              <w:numPr>
                <w:ilvl w:val="0"/>
                <w:numId w:val="86"/>
              </w:numPr>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Especial para venta de alimentos</w:t>
            </w:r>
          </w:p>
        </w:tc>
        <w:tc>
          <w:tcPr>
            <w:tcW w:w="360" w:type="dxa"/>
            <w:tcBorders>
              <w:right w:val="nil"/>
            </w:tcBorders>
          </w:tcPr>
          <w:p w14:paraId="6DB35584"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w:t>
            </w:r>
          </w:p>
          <w:p w14:paraId="13E4A7F6"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w:t>
            </w:r>
          </w:p>
        </w:tc>
        <w:tc>
          <w:tcPr>
            <w:tcW w:w="2804" w:type="dxa"/>
            <w:tcBorders>
              <w:left w:val="nil"/>
            </w:tcBorders>
          </w:tcPr>
          <w:p w14:paraId="460C3759"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30.00 por día o </w:t>
            </w:r>
          </w:p>
          <w:p w14:paraId="5DB426E6"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 xml:space="preserve"> 200.00 por semana</w:t>
            </w:r>
          </w:p>
        </w:tc>
      </w:tr>
    </w:tbl>
    <w:p w14:paraId="70505AA6" w14:textId="77777777" w:rsidR="00836001" w:rsidRPr="00836001" w:rsidRDefault="00836001" w:rsidP="00836001">
      <w:pPr>
        <w:spacing w:after="0" w:line="360" w:lineRule="auto"/>
        <w:jc w:val="center"/>
        <w:rPr>
          <w:rFonts w:ascii="Arial" w:hAnsi="Arial"/>
          <w:b/>
          <w:bCs/>
          <w:sz w:val="20"/>
          <w:szCs w:val="20"/>
        </w:rPr>
      </w:pPr>
    </w:p>
    <w:p w14:paraId="55B297E7"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II</w:t>
      </w:r>
    </w:p>
    <w:p w14:paraId="3F7A4DAA"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Derechos por Servicios que presta la Dirección de Obras Públicas</w:t>
      </w:r>
    </w:p>
    <w:p w14:paraId="520236F1"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p>
    <w:p w14:paraId="3A02A0A1"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25.- </w:t>
      </w:r>
      <w:r w:rsidRPr="00836001">
        <w:rPr>
          <w:rFonts w:ascii="Arial" w:hAnsi="Arial"/>
          <w:sz w:val="20"/>
          <w:szCs w:val="20"/>
        </w:rPr>
        <w:t xml:space="preserve">Por el otorgamiento de los permisos a que hace referencia la Ley de hacienda del Municipio de </w:t>
      </w:r>
      <w:proofErr w:type="spellStart"/>
      <w:r w:rsidRPr="00836001">
        <w:rPr>
          <w:rFonts w:ascii="Arial" w:hAnsi="Arial"/>
          <w:sz w:val="20"/>
          <w:szCs w:val="20"/>
        </w:rPr>
        <w:t>Tunkás</w:t>
      </w:r>
      <w:proofErr w:type="spellEnd"/>
      <w:r w:rsidRPr="00836001">
        <w:rPr>
          <w:rFonts w:ascii="Arial" w:hAnsi="Arial"/>
          <w:sz w:val="20"/>
          <w:szCs w:val="20"/>
        </w:rPr>
        <w:t xml:space="preserve"> Yucatán, se causarán y pagarán derechos de acuerdo con la siguiente clasificación:</w:t>
      </w:r>
    </w:p>
    <w:p w14:paraId="11D91B9B"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bookmarkStart w:id="6" w:name="_Hlk119749026"/>
    </w:p>
    <w:tbl>
      <w:tblPr>
        <w:tblStyle w:val="Tablaconcuadrcula4"/>
        <w:tblW w:w="5000" w:type="pct"/>
        <w:tblLook w:val="04A0" w:firstRow="1" w:lastRow="0" w:firstColumn="1" w:lastColumn="0" w:noHBand="0" w:noVBand="1"/>
      </w:tblPr>
      <w:tblGrid>
        <w:gridCol w:w="6063"/>
        <w:gridCol w:w="368"/>
        <w:gridCol w:w="2680"/>
      </w:tblGrid>
      <w:tr w:rsidR="00836001" w:rsidRPr="00836001" w14:paraId="5158E68C" w14:textId="77777777" w:rsidTr="00040E19">
        <w:tc>
          <w:tcPr>
            <w:tcW w:w="3327" w:type="pct"/>
          </w:tcPr>
          <w:p w14:paraId="5104B7FD" w14:textId="77777777" w:rsidR="00836001" w:rsidRPr="00836001" w:rsidRDefault="00836001" w:rsidP="00836001">
            <w:pPr>
              <w:widowControl w:val="0"/>
              <w:autoSpaceDE w:val="0"/>
              <w:autoSpaceDN w:val="0"/>
              <w:adjustRightInd w:val="0"/>
              <w:spacing w:line="360" w:lineRule="auto"/>
              <w:rPr>
                <w:rFonts w:ascii="Arial" w:hAnsi="Arial"/>
                <w:sz w:val="20"/>
                <w:szCs w:val="20"/>
              </w:rPr>
            </w:pPr>
            <w:r w:rsidRPr="00836001">
              <w:rPr>
                <w:rFonts w:ascii="Arial" w:hAnsi="Arial"/>
                <w:b/>
                <w:bCs/>
                <w:sz w:val="20"/>
                <w:szCs w:val="20"/>
              </w:rPr>
              <w:t xml:space="preserve">I.- </w:t>
            </w:r>
            <w:r w:rsidRPr="00836001">
              <w:rPr>
                <w:rFonts w:ascii="Arial" w:hAnsi="Arial"/>
                <w:sz w:val="20"/>
                <w:szCs w:val="20"/>
              </w:rPr>
              <w:t>Por permiso para realizar demolición</w:t>
            </w:r>
          </w:p>
        </w:tc>
        <w:tc>
          <w:tcPr>
            <w:tcW w:w="202" w:type="pct"/>
            <w:tcBorders>
              <w:right w:val="nil"/>
            </w:tcBorders>
          </w:tcPr>
          <w:p w14:paraId="3D1344F8" w14:textId="77777777" w:rsidR="00836001" w:rsidRPr="00836001" w:rsidRDefault="00836001" w:rsidP="00836001">
            <w:pPr>
              <w:widowControl w:val="0"/>
              <w:autoSpaceDE w:val="0"/>
              <w:autoSpaceDN w:val="0"/>
              <w:adjustRightInd w:val="0"/>
              <w:spacing w:line="360" w:lineRule="auto"/>
              <w:rPr>
                <w:rFonts w:ascii="Arial" w:hAnsi="Arial"/>
                <w:sz w:val="20"/>
                <w:szCs w:val="20"/>
              </w:rPr>
            </w:pPr>
            <w:r w:rsidRPr="00836001">
              <w:rPr>
                <w:rFonts w:ascii="Arial" w:hAnsi="Arial"/>
                <w:sz w:val="20"/>
                <w:szCs w:val="20"/>
              </w:rPr>
              <w:t>$</w:t>
            </w:r>
          </w:p>
        </w:tc>
        <w:tc>
          <w:tcPr>
            <w:tcW w:w="1471" w:type="pct"/>
            <w:tcBorders>
              <w:left w:val="nil"/>
            </w:tcBorders>
          </w:tcPr>
          <w:p w14:paraId="2749B2B1"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3.00 por M2</w:t>
            </w:r>
          </w:p>
        </w:tc>
      </w:tr>
      <w:tr w:rsidR="00836001" w:rsidRPr="00836001" w14:paraId="472A75D1" w14:textId="77777777" w:rsidTr="00040E19">
        <w:tc>
          <w:tcPr>
            <w:tcW w:w="3327" w:type="pct"/>
          </w:tcPr>
          <w:p w14:paraId="5A91762E" w14:textId="77777777" w:rsidR="00836001" w:rsidRPr="00836001" w:rsidRDefault="00836001" w:rsidP="00836001">
            <w:pPr>
              <w:widowControl w:val="0"/>
              <w:autoSpaceDE w:val="0"/>
              <w:autoSpaceDN w:val="0"/>
              <w:adjustRightInd w:val="0"/>
              <w:spacing w:line="360" w:lineRule="auto"/>
              <w:rPr>
                <w:rFonts w:ascii="Arial" w:hAnsi="Arial"/>
                <w:sz w:val="20"/>
                <w:szCs w:val="20"/>
              </w:rPr>
            </w:pPr>
            <w:r w:rsidRPr="00836001">
              <w:rPr>
                <w:rFonts w:ascii="Arial" w:hAnsi="Arial"/>
                <w:b/>
                <w:bCs/>
                <w:sz w:val="20"/>
                <w:szCs w:val="20"/>
              </w:rPr>
              <w:t xml:space="preserve">II.- </w:t>
            </w:r>
            <w:r w:rsidRPr="00836001">
              <w:rPr>
                <w:rFonts w:ascii="Arial" w:hAnsi="Arial"/>
                <w:sz w:val="20"/>
                <w:szCs w:val="20"/>
              </w:rPr>
              <w:t>Por permiso para realizar excavaciones</w:t>
            </w:r>
          </w:p>
        </w:tc>
        <w:tc>
          <w:tcPr>
            <w:tcW w:w="202" w:type="pct"/>
            <w:tcBorders>
              <w:right w:val="nil"/>
            </w:tcBorders>
          </w:tcPr>
          <w:p w14:paraId="196F9D14" w14:textId="77777777" w:rsidR="00836001" w:rsidRPr="00836001" w:rsidRDefault="00836001" w:rsidP="00836001">
            <w:pPr>
              <w:widowControl w:val="0"/>
              <w:autoSpaceDE w:val="0"/>
              <w:autoSpaceDN w:val="0"/>
              <w:adjustRightInd w:val="0"/>
              <w:spacing w:line="360" w:lineRule="auto"/>
              <w:rPr>
                <w:rFonts w:ascii="Arial" w:hAnsi="Arial"/>
                <w:sz w:val="20"/>
                <w:szCs w:val="20"/>
              </w:rPr>
            </w:pPr>
            <w:r w:rsidRPr="00836001">
              <w:rPr>
                <w:rFonts w:ascii="Arial" w:hAnsi="Arial"/>
                <w:sz w:val="20"/>
                <w:szCs w:val="20"/>
              </w:rPr>
              <w:t>$</w:t>
            </w:r>
          </w:p>
        </w:tc>
        <w:tc>
          <w:tcPr>
            <w:tcW w:w="1471" w:type="pct"/>
            <w:tcBorders>
              <w:left w:val="nil"/>
            </w:tcBorders>
          </w:tcPr>
          <w:p w14:paraId="69E9BDFD"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 xml:space="preserve"> 9.00 por M3</w:t>
            </w:r>
          </w:p>
        </w:tc>
      </w:tr>
      <w:tr w:rsidR="00836001" w:rsidRPr="00836001" w14:paraId="65BE2318" w14:textId="77777777" w:rsidTr="00040E19">
        <w:tc>
          <w:tcPr>
            <w:tcW w:w="3327" w:type="pct"/>
          </w:tcPr>
          <w:p w14:paraId="42F6A3C6" w14:textId="77777777" w:rsidR="00836001" w:rsidRPr="00836001" w:rsidRDefault="00836001" w:rsidP="00836001">
            <w:pPr>
              <w:widowControl w:val="0"/>
              <w:autoSpaceDE w:val="0"/>
              <w:autoSpaceDN w:val="0"/>
              <w:adjustRightInd w:val="0"/>
              <w:spacing w:line="360" w:lineRule="auto"/>
              <w:rPr>
                <w:rFonts w:ascii="Arial" w:hAnsi="Arial"/>
                <w:sz w:val="20"/>
                <w:szCs w:val="20"/>
              </w:rPr>
            </w:pPr>
            <w:r w:rsidRPr="00836001">
              <w:rPr>
                <w:rFonts w:ascii="Arial" w:hAnsi="Arial"/>
                <w:b/>
                <w:bCs/>
                <w:sz w:val="20"/>
                <w:szCs w:val="20"/>
              </w:rPr>
              <w:t xml:space="preserve">III.- </w:t>
            </w:r>
            <w:r w:rsidRPr="00836001">
              <w:rPr>
                <w:rFonts w:ascii="Arial" w:hAnsi="Arial"/>
                <w:sz w:val="20"/>
                <w:szCs w:val="20"/>
              </w:rPr>
              <w:t>Por permiso para realizar cortes a banquetas, pavimento y guarniciones</w:t>
            </w:r>
          </w:p>
        </w:tc>
        <w:tc>
          <w:tcPr>
            <w:tcW w:w="202" w:type="pct"/>
            <w:tcBorders>
              <w:right w:val="nil"/>
            </w:tcBorders>
          </w:tcPr>
          <w:p w14:paraId="0AF5BC66" w14:textId="77777777" w:rsidR="00836001" w:rsidRPr="00836001" w:rsidRDefault="00836001" w:rsidP="00836001">
            <w:pPr>
              <w:widowControl w:val="0"/>
              <w:autoSpaceDE w:val="0"/>
              <w:autoSpaceDN w:val="0"/>
              <w:adjustRightInd w:val="0"/>
              <w:spacing w:line="360" w:lineRule="auto"/>
              <w:rPr>
                <w:rFonts w:ascii="Arial" w:hAnsi="Arial"/>
                <w:sz w:val="20"/>
                <w:szCs w:val="20"/>
              </w:rPr>
            </w:pPr>
            <w:r w:rsidRPr="00836001">
              <w:rPr>
                <w:rFonts w:ascii="Arial" w:hAnsi="Arial"/>
                <w:sz w:val="20"/>
                <w:szCs w:val="20"/>
              </w:rPr>
              <w:t>$</w:t>
            </w:r>
          </w:p>
        </w:tc>
        <w:tc>
          <w:tcPr>
            <w:tcW w:w="1471" w:type="pct"/>
            <w:tcBorders>
              <w:left w:val="nil"/>
            </w:tcBorders>
          </w:tcPr>
          <w:p w14:paraId="104943E3"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 xml:space="preserve"> 40.00 por metro lineal.</w:t>
            </w:r>
          </w:p>
        </w:tc>
      </w:tr>
    </w:tbl>
    <w:p w14:paraId="4A55426F"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bookmarkEnd w:id="6"/>
    <w:p w14:paraId="43E279AF"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III</w:t>
      </w:r>
    </w:p>
    <w:p w14:paraId="626314D9"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Derechos por los Servicios de vigilancia que presta la</w:t>
      </w:r>
    </w:p>
    <w:p w14:paraId="0E23C6B7"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Dirección de seguridad Pública Municipal</w:t>
      </w:r>
    </w:p>
    <w:p w14:paraId="0D8B13F4"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p>
    <w:p w14:paraId="2B893755"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bCs/>
          <w:sz w:val="20"/>
          <w:szCs w:val="20"/>
        </w:rPr>
        <w:t xml:space="preserve">Artículo 26.- </w:t>
      </w:r>
      <w:r w:rsidRPr="00836001">
        <w:rPr>
          <w:rFonts w:ascii="Arial" w:hAnsi="Arial"/>
          <w:sz w:val="20"/>
          <w:szCs w:val="20"/>
        </w:rPr>
        <w:t>Por los servicios de vigilancia que preste el Ayuntamiento se pagará por cada elemento de vigilancia una cuota de acuerdo a la siguiente tarifa:</w:t>
      </w:r>
    </w:p>
    <w:p w14:paraId="4A1C7A7D"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1"/>
        <w:gridCol w:w="417"/>
        <w:gridCol w:w="1343"/>
      </w:tblGrid>
      <w:tr w:rsidR="00836001" w:rsidRPr="00836001" w14:paraId="6C838187" w14:textId="77777777" w:rsidTr="00040E19">
        <w:tc>
          <w:tcPr>
            <w:tcW w:w="4034" w:type="pct"/>
          </w:tcPr>
          <w:p w14:paraId="4193F99B"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sz w:val="20"/>
                <w:szCs w:val="20"/>
              </w:rPr>
              <w:t>I.-</w:t>
            </w:r>
            <w:r w:rsidRPr="00836001">
              <w:rPr>
                <w:rFonts w:ascii="Arial" w:hAnsi="Arial"/>
                <w:sz w:val="20"/>
                <w:szCs w:val="20"/>
              </w:rPr>
              <w:t xml:space="preserve"> Por día</w:t>
            </w:r>
          </w:p>
        </w:tc>
        <w:tc>
          <w:tcPr>
            <w:tcW w:w="229" w:type="pct"/>
          </w:tcPr>
          <w:p w14:paraId="64DB943C"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737" w:type="pct"/>
          </w:tcPr>
          <w:p w14:paraId="56D2B556"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150.00</w:t>
            </w:r>
          </w:p>
        </w:tc>
      </w:tr>
      <w:tr w:rsidR="00836001" w:rsidRPr="00836001" w14:paraId="156F63D2" w14:textId="77777777" w:rsidTr="00040E19">
        <w:tc>
          <w:tcPr>
            <w:tcW w:w="4034" w:type="pct"/>
          </w:tcPr>
          <w:p w14:paraId="0C0CF75B"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sz w:val="20"/>
                <w:szCs w:val="20"/>
              </w:rPr>
              <w:t>II.-</w:t>
            </w:r>
            <w:r w:rsidRPr="00836001">
              <w:rPr>
                <w:rFonts w:ascii="Arial" w:hAnsi="Arial"/>
                <w:sz w:val="20"/>
                <w:szCs w:val="20"/>
              </w:rPr>
              <w:t xml:space="preserve"> Por hora</w:t>
            </w:r>
          </w:p>
        </w:tc>
        <w:tc>
          <w:tcPr>
            <w:tcW w:w="229" w:type="pct"/>
          </w:tcPr>
          <w:p w14:paraId="687A1355"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737" w:type="pct"/>
          </w:tcPr>
          <w:p w14:paraId="2E448357"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30.00</w:t>
            </w:r>
          </w:p>
        </w:tc>
      </w:tr>
    </w:tbl>
    <w:p w14:paraId="6D552024" w14:textId="77777777" w:rsidR="00836001" w:rsidRPr="00836001" w:rsidRDefault="00836001" w:rsidP="00836001">
      <w:pPr>
        <w:spacing w:after="0" w:line="360" w:lineRule="auto"/>
        <w:jc w:val="center"/>
        <w:rPr>
          <w:rFonts w:ascii="Arial" w:hAnsi="Arial"/>
          <w:b/>
          <w:bCs/>
          <w:sz w:val="20"/>
          <w:szCs w:val="20"/>
        </w:rPr>
      </w:pPr>
    </w:p>
    <w:p w14:paraId="75BEEF66"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IV</w:t>
      </w:r>
    </w:p>
    <w:p w14:paraId="38F312AB"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Derechos por Servicio de Limpia y Recolección de Basura</w:t>
      </w:r>
    </w:p>
    <w:p w14:paraId="601FF247"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p>
    <w:p w14:paraId="449E648F"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27.- </w:t>
      </w:r>
      <w:r w:rsidRPr="00836001">
        <w:rPr>
          <w:rFonts w:ascii="Arial" w:hAnsi="Arial"/>
          <w:sz w:val="20"/>
          <w:szCs w:val="20"/>
        </w:rPr>
        <w:t>Por los derechos correspondientes al servicio de limpia, mensualmente se causará y pagará la cuota de $ 5.00 por cada predio habitacional y $ 10.00 por predio comercial, salvo convenio con el Municipio.</w:t>
      </w:r>
    </w:p>
    <w:p w14:paraId="0B84A8D4" w14:textId="77777777" w:rsidR="00836001" w:rsidRPr="00836001" w:rsidRDefault="00836001" w:rsidP="00836001">
      <w:pPr>
        <w:spacing w:after="0" w:line="360" w:lineRule="auto"/>
        <w:jc w:val="center"/>
        <w:rPr>
          <w:rFonts w:ascii="Arial" w:hAnsi="Arial"/>
          <w:b/>
          <w:bCs/>
          <w:sz w:val="20"/>
          <w:szCs w:val="20"/>
        </w:rPr>
      </w:pPr>
    </w:p>
    <w:p w14:paraId="7B4D8F8C"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V</w:t>
      </w:r>
    </w:p>
    <w:p w14:paraId="6988F973"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Derechos por Servicio de Agua Potable</w:t>
      </w:r>
    </w:p>
    <w:p w14:paraId="46D699E7"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p>
    <w:p w14:paraId="31DB06B0"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28.- </w:t>
      </w:r>
      <w:r w:rsidRPr="00836001">
        <w:rPr>
          <w:rFonts w:ascii="Arial" w:hAnsi="Arial"/>
          <w:sz w:val="20"/>
          <w:szCs w:val="20"/>
        </w:rPr>
        <w:t>Los propietarios de predios que cuenten con aparatos de medición, pagaran una tarifa mensual con base en el consumo de agua del predio.</w:t>
      </w:r>
    </w:p>
    <w:p w14:paraId="3A9C6AA0"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1DB34A0E"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29.- </w:t>
      </w:r>
      <w:r w:rsidRPr="00836001">
        <w:rPr>
          <w:rFonts w:ascii="Arial" w:hAnsi="Arial"/>
          <w:sz w:val="20"/>
          <w:szCs w:val="20"/>
        </w:rPr>
        <w:t>Los propietarios de predios que no cuenten con aparatos de medición, pagaran una tarifa mensual con base a las siguientes cuotas: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82"/>
        <w:gridCol w:w="487"/>
        <w:gridCol w:w="1642"/>
      </w:tblGrid>
      <w:tr w:rsidR="00836001" w:rsidRPr="00836001" w14:paraId="4BCE31AC" w14:textId="77777777" w:rsidTr="00040E19">
        <w:trPr>
          <w:trHeight w:hRule="exact" w:val="384"/>
        </w:trPr>
        <w:tc>
          <w:tcPr>
            <w:tcW w:w="3832" w:type="pct"/>
          </w:tcPr>
          <w:p w14:paraId="022CAAF8"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bCs/>
                <w:sz w:val="20"/>
                <w:szCs w:val="20"/>
              </w:rPr>
              <w:t xml:space="preserve">I.- </w:t>
            </w:r>
            <w:r w:rsidRPr="00836001">
              <w:rPr>
                <w:rFonts w:ascii="Arial" w:hAnsi="Arial"/>
                <w:sz w:val="20"/>
                <w:szCs w:val="20"/>
              </w:rPr>
              <w:t>Por toma doméstica</w:t>
            </w:r>
          </w:p>
        </w:tc>
        <w:tc>
          <w:tcPr>
            <w:tcW w:w="267" w:type="pct"/>
            <w:tcBorders>
              <w:right w:val="nil"/>
            </w:tcBorders>
          </w:tcPr>
          <w:p w14:paraId="06A7A232"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901" w:type="pct"/>
            <w:tcBorders>
              <w:left w:val="nil"/>
            </w:tcBorders>
          </w:tcPr>
          <w:p w14:paraId="6806112F"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5.00</w:t>
            </w:r>
          </w:p>
        </w:tc>
      </w:tr>
      <w:tr w:rsidR="00836001" w:rsidRPr="00836001" w14:paraId="375A1032" w14:textId="77777777" w:rsidTr="00040E19">
        <w:trPr>
          <w:trHeight w:hRule="exact" w:val="386"/>
        </w:trPr>
        <w:tc>
          <w:tcPr>
            <w:tcW w:w="3832" w:type="pct"/>
          </w:tcPr>
          <w:p w14:paraId="40547CD5"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bCs/>
                <w:sz w:val="20"/>
                <w:szCs w:val="20"/>
              </w:rPr>
              <w:t xml:space="preserve">II.- </w:t>
            </w:r>
            <w:r w:rsidRPr="00836001">
              <w:rPr>
                <w:rFonts w:ascii="Arial" w:hAnsi="Arial"/>
                <w:sz w:val="20"/>
                <w:szCs w:val="20"/>
              </w:rPr>
              <w:t>Por toma comercial</w:t>
            </w:r>
          </w:p>
        </w:tc>
        <w:tc>
          <w:tcPr>
            <w:tcW w:w="267" w:type="pct"/>
            <w:tcBorders>
              <w:right w:val="nil"/>
            </w:tcBorders>
          </w:tcPr>
          <w:p w14:paraId="0445E00F"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901" w:type="pct"/>
            <w:tcBorders>
              <w:left w:val="nil"/>
            </w:tcBorders>
          </w:tcPr>
          <w:p w14:paraId="07B1496A"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10.00</w:t>
            </w:r>
          </w:p>
        </w:tc>
      </w:tr>
      <w:tr w:rsidR="00836001" w:rsidRPr="00836001" w14:paraId="54C6954C" w14:textId="77777777" w:rsidTr="00040E19">
        <w:trPr>
          <w:trHeight w:hRule="exact" w:val="384"/>
        </w:trPr>
        <w:tc>
          <w:tcPr>
            <w:tcW w:w="3832" w:type="pct"/>
          </w:tcPr>
          <w:p w14:paraId="152C19D8"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bCs/>
                <w:sz w:val="20"/>
                <w:szCs w:val="20"/>
              </w:rPr>
              <w:t xml:space="preserve">III.- </w:t>
            </w:r>
            <w:r w:rsidRPr="00836001">
              <w:rPr>
                <w:rFonts w:ascii="Arial" w:hAnsi="Arial"/>
                <w:sz w:val="20"/>
                <w:szCs w:val="20"/>
              </w:rPr>
              <w:t>Por toma industrial</w:t>
            </w:r>
          </w:p>
        </w:tc>
        <w:tc>
          <w:tcPr>
            <w:tcW w:w="267" w:type="pct"/>
            <w:tcBorders>
              <w:right w:val="nil"/>
            </w:tcBorders>
          </w:tcPr>
          <w:p w14:paraId="57E8387A"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901" w:type="pct"/>
            <w:tcBorders>
              <w:left w:val="nil"/>
            </w:tcBorders>
          </w:tcPr>
          <w:p w14:paraId="02CB8554"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15.00</w:t>
            </w:r>
          </w:p>
        </w:tc>
      </w:tr>
      <w:tr w:rsidR="00836001" w:rsidRPr="00836001" w14:paraId="34461675" w14:textId="77777777" w:rsidTr="00040E19">
        <w:trPr>
          <w:trHeight w:hRule="exact" w:val="384"/>
        </w:trPr>
        <w:tc>
          <w:tcPr>
            <w:tcW w:w="3832" w:type="pct"/>
          </w:tcPr>
          <w:p w14:paraId="615A5DC6" w14:textId="77777777" w:rsidR="00836001" w:rsidRPr="00836001" w:rsidRDefault="00836001" w:rsidP="00836001">
            <w:pPr>
              <w:widowControl w:val="0"/>
              <w:autoSpaceDE w:val="0"/>
              <w:autoSpaceDN w:val="0"/>
              <w:adjustRightInd w:val="0"/>
              <w:spacing w:after="0" w:line="360" w:lineRule="auto"/>
              <w:rPr>
                <w:rFonts w:ascii="Arial" w:hAnsi="Arial"/>
                <w:b/>
                <w:bCs/>
                <w:sz w:val="20"/>
                <w:szCs w:val="20"/>
              </w:rPr>
            </w:pPr>
            <w:r w:rsidRPr="00836001">
              <w:rPr>
                <w:rFonts w:ascii="Arial" w:hAnsi="Arial"/>
                <w:b/>
                <w:bCs/>
                <w:sz w:val="20"/>
                <w:szCs w:val="20"/>
              </w:rPr>
              <w:t xml:space="preserve">IV.- </w:t>
            </w:r>
            <w:r w:rsidRPr="00836001">
              <w:rPr>
                <w:rFonts w:ascii="Arial" w:hAnsi="Arial"/>
                <w:sz w:val="20"/>
                <w:szCs w:val="20"/>
              </w:rPr>
              <w:t>Por la instalación de una toma nueva el Ayuntamiento cobrará</w:t>
            </w:r>
          </w:p>
        </w:tc>
        <w:tc>
          <w:tcPr>
            <w:tcW w:w="267" w:type="pct"/>
            <w:tcBorders>
              <w:right w:val="nil"/>
            </w:tcBorders>
          </w:tcPr>
          <w:p w14:paraId="62CC6B9D"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901" w:type="pct"/>
            <w:tcBorders>
              <w:left w:val="nil"/>
            </w:tcBorders>
          </w:tcPr>
          <w:p w14:paraId="57495B72"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800.00</w:t>
            </w:r>
          </w:p>
        </w:tc>
      </w:tr>
    </w:tbl>
    <w:p w14:paraId="7FD84B82"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27D5C598"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Dicha tarifa de instalación quedara sujeta a previo acuerdo de cabildo Municipal.</w:t>
      </w:r>
    </w:p>
    <w:p w14:paraId="4F0A2C5D" w14:textId="77777777" w:rsidR="00836001" w:rsidRPr="00836001" w:rsidRDefault="00836001" w:rsidP="00836001">
      <w:pPr>
        <w:spacing w:after="0" w:line="360" w:lineRule="auto"/>
        <w:jc w:val="center"/>
        <w:rPr>
          <w:rFonts w:ascii="Arial" w:hAnsi="Arial"/>
          <w:b/>
          <w:bCs/>
          <w:sz w:val="20"/>
          <w:szCs w:val="20"/>
        </w:rPr>
      </w:pPr>
    </w:p>
    <w:p w14:paraId="5454C4F3"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VI</w:t>
      </w:r>
    </w:p>
    <w:p w14:paraId="53147DF6"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Derechos por Servicio de Rastro</w:t>
      </w:r>
    </w:p>
    <w:p w14:paraId="54311E7B"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p>
    <w:p w14:paraId="7B6B45E6"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30.- </w:t>
      </w:r>
      <w:r w:rsidRPr="00836001">
        <w:rPr>
          <w:rFonts w:ascii="Arial" w:hAnsi="Arial"/>
          <w:sz w:val="20"/>
          <w:szCs w:val="20"/>
        </w:rPr>
        <w:t>Son objeto de este derecho, la supervisión sanitaria efectuada por la autoridad municipal para la autorización de matanza de animales.</w:t>
      </w:r>
    </w:p>
    <w:p w14:paraId="5D657400"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18201020"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Los derechos por la autorización de la matanza de ganado, se pagarán de acuerdo a la siguiente tarifa: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31"/>
        <w:gridCol w:w="368"/>
        <w:gridCol w:w="2312"/>
      </w:tblGrid>
      <w:tr w:rsidR="00836001" w:rsidRPr="00836001" w14:paraId="51415242" w14:textId="77777777" w:rsidTr="00040E19">
        <w:trPr>
          <w:trHeight w:hRule="exact" w:val="384"/>
        </w:trPr>
        <w:tc>
          <w:tcPr>
            <w:tcW w:w="3529" w:type="pct"/>
          </w:tcPr>
          <w:p w14:paraId="21175339"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bCs/>
                <w:sz w:val="20"/>
                <w:szCs w:val="20"/>
              </w:rPr>
              <w:t xml:space="preserve">I.- </w:t>
            </w:r>
            <w:r w:rsidRPr="00836001">
              <w:rPr>
                <w:rFonts w:ascii="Arial" w:hAnsi="Arial"/>
                <w:sz w:val="20"/>
                <w:szCs w:val="20"/>
              </w:rPr>
              <w:t>Ganado Vacuno</w:t>
            </w:r>
          </w:p>
        </w:tc>
        <w:tc>
          <w:tcPr>
            <w:tcW w:w="202" w:type="pct"/>
            <w:tcBorders>
              <w:right w:val="nil"/>
            </w:tcBorders>
          </w:tcPr>
          <w:p w14:paraId="16E08302"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w:t>
            </w:r>
          </w:p>
        </w:tc>
        <w:tc>
          <w:tcPr>
            <w:tcW w:w="1269" w:type="pct"/>
            <w:tcBorders>
              <w:left w:val="nil"/>
            </w:tcBorders>
          </w:tcPr>
          <w:p w14:paraId="3E0E9A46" w14:textId="77777777" w:rsidR="00836001" w:rsidRPr="00836001" w:rsidRDefault="00836001" w:rsidP="00836001">
            <w:pPr>
              <w:widowControl w:val="0"/>
              <w:tabs>
                <w:tab w:val="left" w:pos="3420"/>
                <w:tab w:val="left" w:pos="6877"/>
              </w:tabs>
              <w:autoSpaceDE w:val="0"/>
              <w:autoSpaceDN w:val="0"/>
              <w:adjustRightInd w:val="0"/>
              <w:spacing w:after="0" w:line="360" w:lineRule="auto"/>
              <w:jc w:val="right"/>
              <w:rPr>
                <w:rFonts w:ascii="Arial" w:hAnsi="Arial"/>
                <w:sz w:val="20"/>
                <w:szCs w:val="20"/>
              </w:rPr>
            </w:pPr>
            <w:r w:rsidRPr="00836001">
              <w:rPr>
                <w:rFonts w:ascii="Arial" w:hAnsi="Arial"/>
                <w:sz w:val="20"/>
                <w:szCs w:val="20"/>
              </w:rPr>
              <w:t>15.00 por cabeza</w:t>
            </w:r>
          </w:p>
        </w:tc>
      </w:tr>
      <w:tr w:rsidR="00836001" w:rsidRPr="00836001" w14:paraId="19A0D750" w14:textId="77777777" w:rsidTr="00040E19">
        <w:trPr>
          <w:trHeight w:hRule="exact" w:val="386"/>
        </w:trPr>
        <w:tc>
          <w:tcPr>
            <w:tcW w:w="3529" w:type="pct"/>
          </w:tcPr>
          <w:p w14:paraId="51FD9E38"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bCs/>
                <w:sz w:val="20"/>
                <w:szCs w:val="20"/>
              </w:rPr>
              <w:t xml:space="preserve">II.- </w:t>
            </w:r>
            <w:r w:rsidRPr="00836001">
              <w:rPr>
                <w:rFonts w:ascii="Arial" w:hAnsi="Arial"/>
                <w:sz w:val="20"/>
                <w:szCs w:val="20"/>
              </w:rPr>
              <w:t>Ganado Porcino</w:t>
            </w:r>
          </w:p>
        </w:tc>
        <w:tc>
          <w:tcPr>
            <w:tcW w:w="202" w:type="pct"/>
            <w:tcBorders>
              <w:right w:val="nil"/>
            </w:tcBorders>
          </w:tcPr>
          <w:p w14:paraId="09ABA7EF"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sz w:val="20"/>
                <w:szCs w:val="20"/>
              </w:rPr>
              <w:t>$</w:t>
            </w:r>
          </w:p>
        </w:tc>
        <w:tc>
          <w:tcPr>
            <w:tcW w:w="1269" w:type="pct"/>
            <w:tcBorders>
              <w:left w:val="nil"/>
            </w:tcBorders>
          </w:tcPr>
          <w:p w14:paraId="19562A48"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15.00 por cabeza</w:t>
            </w:r>
          </w:p>
        </w:tc>
      </w:tr>
    </w:tbl>
    <w:p w14:paraId="4A70D2A8"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654E5284"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VII</w:t>
      </w:r>
    </w:p>
    <w:p w14:paraId="08C089D8"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 xml:space="preserve">Derechos de expedición de Certificados, Constancias, Copias, </w:t>
      </w:r>
    </w:p>
    <w:p w14:paraId="5D74C88F"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Fotografías y Formas oficiales</w:t>
      </w:r>
    </w:p>
    <w:p w14:paraId="643EEC6A"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p>
    <w:p w14:paraId="5D008FDF"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31.- </w:t>
      </w:r>
      <w:r w:rsidRPr="00836001">
        <w:rPr>
          <w:rFonts w:ascii="Arial" w:hAnsi="Arial"/>
          <w:sz w:val="20"/>
          <w:szCs w:val="20"/>
        </w:rPr>
        <w:t>Por los certificados y constancias que expida la autoridad municipal, se pagarán las cuotas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83"/>
        <w:gridCol w:w="368"/>
        <w:gridCol w:w="1760"/>
      </w:tblGrid>
      <w:tr w:rsidR="00836001" w:rsidRPr="00836001" w14:paraId="6F0D682A" w14:textId="77777777" w:rsidTr="00040E19">
        <w:trPr>
          <w:trHeight w:hRule="exact" w:val="295"/>
        </w:trPr>
        <w:tc>
          <w:tcPr>
            <w:tcW w:w="3832" w:type="pct"/>
          </w:tcPr>
          <w:p w14:paraId="799C5764" w14:textId="77777777" w:rsidR="00836001" w:rsidRPr="00836001" w:rsidRDefault="00836001" w:rsidP="00836001">
            <w:pPr>
              <w:widowControl w:val="0"/>
              <w:autoSpaceDE w:val="0"/>
              <w:autoSpaceDN w:val="0"/>
              <w:adjustRightInd w:val="0"/>
              <w:spacing w:after="0" w:line="360" w:lineRule="auto"/>
              <w:rPr>
                <w:rFonts w:ascii="Arial" w:hAnsi="Arial"/>
                <w:b/>
                <w:bCs/>
                <w:sz w:val="20"/>
                <w:szCs w:val="20"/>
              </w:rPr>
            </w:pPr>
            <w:r w:rsidRPr="00836001">
              <w:rPr>
                <w:rFonts w:ascii="Arial" w:hAnsi="Arial"/>
                <w:b/>
                <w:bCs/>
                <w:sz w:val="20"/>
                <w:szCs w:val="20"/>
              </w:rPr>
              <w:t xml:space="preserve">I.- </w:t>
            </w:r>
            <w:r w:rsidRPr="00836001">
              <w:rPr>
                <w:rFonts w:ascii="Arial" w:hAnsi="Arial"/>
                <w:sz w:val="20"/>
                <w:szCs w:val="20"/>
              </w:rPr>
              <w:t>Por cada certificado de identidad que expida el Ayuntamiento.</w:t>
            </w:r>
          </w:p>
        </w:tc>
        <w:tc>
          <w:tcPr>
            <w:tcW w:w="202" w:type="pct"/>
            <w:tcBorders>
              <w:right w:val="nil"/>
            </w:tcBorders>
          </w:tcPr>
          <w:p w14:paraId="7DD1A16B"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966" w:type="pct"/>
            <w:tcBorders>
              <w:left w:val="nil"/>
            </w:tcBorders>
          </w:tcPr>
          <w:p w14:paraId="6E2A7D14"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150.00</w:t>
            </w:r>
          </w:p>
        </w:tc>
      </w:tr>
      <w:tr w:rsidR="00836001" w:rsidRPr="00836001" w14:paraId="11611D3C" w14:textId="77777777" w:rsidTr="00040E19">
        <w:trPr>
          <w:trHeight w:hRule="exact" w:val="295"/>
        </w:trPr>
        <w:tc>
          <w:tcPr>
            <w:tcW w:w="3832" w:type="pct"/>
          </w:tcPr>
          <w:p w14:paraId="706215DB"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bCs/>
                <w:sz w:val="20"/>
                <w:szCs w:val="20"/>
              </w:rPr>
              <w:t xml:space="preserve">II.- </w:t>
            </w:r>
            <w:r w:rsidRPr="00836001">
              <w:rPr>
                <w:rFonts w:ascii="Arial" w:hAnsi="Arial"/>
                <w:sz w:val="20"/>
                <w:szCs w:val="20"/>
              </w:rPr>
              <w:t>Por cada certificado de residencia que expida el Ayuntamiento.</w:t>
            </w:r>
          </w:p>
        </w:tc>
        <w:tc>
          <w:tcPr>
            <w:tcW w:w="202" w:type="pct"/>
            <w:tcBorders>
              <w:right w:val="nil"/>
            </w:tcBorders>
          </w:tcPr>
          <w:p w14:paraId="7DED6379"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966" w:type="pct"/>
            <w:tcBorders>
              <w:left w:val="nil"/>
            </w:tcBorders>
          </w:tcPr>
          <w:p w14:paraId="170E0EF9"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50.00</w:t>
            </w:r>
          </w:p>
        </w:tc>
      </w:tr>
      <w:tr w:rsidR="00836001" w:rsidRPr="00836001" w14:paraId="230EA80F" w14:textId="77777777" w:rsidTr="00040E19">
        <w:trPr>
          <w:trHeight w:hRule="exact" w:val="293"/>
        </w:trPr>
        <w:tc>
          <w:tcPr>
            <w:tcW w:w="3832" w:type="pct"/>
          </w:tcPr>
          <w:p w14:paraId="55AB31CE"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bCs/>
                <w:sz w:val="20"/>
                <w:szCs w:val="20"/>
              </w:rPr>
              <w:t xml:space="preserve">III.- </w:t>
            </w:r>
            <w:r w:rsidRPr="00836001">
              <w:rPr>
                <w:rFonts w:ascii="Arial" w:hAnsi="Arial"/>
                <w:sz w:val="20"/>
                <w:szCs w:val="20"/>
              </w:rPr>
              <w:t>Por cada constancia que expida el Ayuntamiento.</w:t>
            </w:r>
          </w:p>
        </w:tc>
        <w:tc>
          <w:tcPr>
            <w:tcW w:w="202" w:type="pct"/>
            <w:tcBorders>
              <w:right w:val="nil"/>
            </w:tcBorders>
          </w:tcPr>
          <w:p w14:paraId="23A28FB8"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966" w:type="pct"/>
            <w:tcBorders>
              <w:left w:val="nil"/>
            </w:tcBorders>
          </w:tcPr>
          <w:p w14:paraId="2E703E31"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50.00</w:t>
            </w:r>
          </w:p>
        </w:tc>
      </w:tr>
      <w:tr w:rsidR="00836001" w:rsidRPr="00836001" w14:paraId="6F0C3AD6" w14:textId="77777777" w:rsidTr="00040E19">
        <w:trPr>
          <w:trHeight w:hRule="exact" w:val="300"/>
        </w:trPr>
        <w:tc>
          <w:tcPr>
            <w:tcW w:w="3832" w:type="pct"/>
          </w:tcPr>
          <w:p w14:paraId="0451FB27"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bCs/>
                <w:sz w:val="20"/>
                <w:szCs w:val="20"/>
              </w:rPr>
              <w:t xml:space="preserve">IV.- </w:t>
            </w:r>
            <w:r w:rsidRPr="00836001">
              <w:rPr>
                <w:rFonts w:ascii="Arial" w:hAnsi="Arial"/>
                <w:sz w:val="20"/>
                <w:szCs w:val="20"/>
              </w:rPr>
              <w:t>Por cada copia simple que expida el Ayuntamiento.</w:t>
            </w:r>
          </w:p>
        </w:tc>
        <w:tc>
          <w:tcPr>
            <w:tcW w:w="202" w:type="pct"/>
            <w:tcBorders>
              <w:right w:val="nil"/>
            </w:tcBorders>
          </w:tcPr>
          <w:p w14:paraId="581CC761"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966" w:type="pct"/>
            <w:tcBorders>
              <w:left w:val="nil"/>
            </w:tcBorders>
          </w:tcPr>
          <w:p w14:paraId="6319C7A0"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1.00</w:t>
            </w:r>
          </w:p>
        </w:tc>
      </w:tr>
      <w:tr w:rsidR="00836001" w:rsidRPr="00836001" w14:paraId="2A54C066" w14:textId="77777777" w:rsidTr="00040E19">
        <w:trPr>
          <w:trHeight w:hRule="exact" w:val="336"/>
        </w:trPr>
        <w:tc>
          <w:tcPr>
            <w:tcW w:w="3832" w:type="pct"/>
          </w:tcPr>
          <w:p w14:paraId="433A0B4B"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r w:rsidRPr="00836001">
              <w:rPr>
                <w:rFonts w:ascii="Arial" w:hAnsi="Arial"/>
                <w:b/>
                <w:bCs/>
                <w:sz w:val="20"/>
                <w:szCs w:val="20"/>
              </w:rPr>
              <w:t xml:space="preserve">V.- </w:t>
            </w:r>
            <w:r w:rsidRPr="00836001">
              <w:rPr>
                <w:rFonts w:ascii="Arial" w:hAnsi="Arial"/>
                <w:sz w:val="20"/>
                <w:szCs w:val="20"/>
              </w:rPr>
              <w:t>Por cada copia certificada que expida el Ayuntamiento.</w:t>
            </w:r>
          </w:p>
        </w:tc>
        <w:tc>
          <w:tcPr>
            <w:tcW w:w="202" w:type="pct"/>
            <w:tcBorders>
              <w:right w:val="nil"/>
            </w:tcBorders>
          </w:tcPr>
          <w:p w14:paraId="24D01749"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w:t>
            </w:r>
          </w:p>
        </w:tc>
        <w:tc>
          <w:tcPr>
            <w:tcW w:w="966" w:type="pct"/>
            <w:tcBorders>
              <w:left w:val="nil"/>
            </w:tcBorders>
          </w:tcPr>
          <w:p w14:paraId="5E1A1998" w14:textId="77777777" w:rsidR="00836001" w:rsidRPr="00836001" w:rsidRDefault="00836001" w:rsidP="00836001">
            <w:pPr>
              <w:widowControl w:val="0"/>
              <w:autoSpaceDE w:val="0"/>
              <w:autoSpaceDN w:val="0"/>
              <w:adjustRightInd w:val="0"/>
              <w:spacing w:after="0" w:line="360" w:lineRule="auto"/>
              <w:jc w:val="right"/>
              <w:rPr>
                <w:rFonts w:ascii="Arial" w:hAnsi="Arial"/>
                <w:sz w:val="20"/>
                <w:szCs w:val="20"/>
              </w:rPr>
            </w:pPr>
            <w:r w:rsidRPr="00836001">
              <w:rPr>
                <w:rFonts w:ascii="Arial" w:hAnsi="Arial"/>
                <w:sz w:val="20"/>
                <w:szCs w:val="20"/>
              </w:rPr>
              <w:t xml:space="preserve">     3.00</w:t>
            </w:r>
          </w:p>
        </w:tc>
      </w:tr>
    </w:tbl>
    <w:p w14:paraId="1065DD47"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2EE6A690"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VIII</w:t>
      </w:r>
    </w:p>
    <w:p w14:paraId="6190BDE0"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Derechos por Servicios de Mercados y Centrales de Abasto</w:t>
      </w:r>
    </w:p>
    <w:p w14:paraId="08D112DE"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p>
    <w:p w14:paraId="57CD95FB" w14:textId="77777777" w:rsidR="00836001" w:rsidRPr="00836001" w:rsidRDefault="00836001" w:rsidP="00836001">
      <w:pPr>
        <w:widowControl w:val="0"/>
        <w:autoSpaceDE w:val="0"/>
        <w:autoSpaceDN w:val="0"/>
        <w:adjustRightInd w:val="0"/>
        <w:spacing w:after="0" w:line="360" w:lineRule="auto"/>
        <w:jc w:val="both"/>
        <w:rPr>
          <w:rFonts w:ascii="Arial" w:hAnsi="Arial"/>
          <w:bCs/>
          <w:sz w:val="20"/>
          <w:szCs w:val="20"/>
        </w:rPr>
      </w:pPr>
      <w:r w:rsidRPr="00836001">
        <w:rPr>
          <w:rFonts w:ascii="Arial" w:hAnsi="Arial"/>
          <w:b/>
          <w:bCs/>
          <w:sz w:val="20"/>
          <w:szCs w:val="20"/>
        </w:rPr>
        <w:t xml:space="preserve">Artículo 32.- </w:t>
      </w:r>
      <w:r w:rsidRPr="00836001">
        <w:rPr>
          <w:rFonts w:ascii="Arial" w:hAnsi="Arial"/>
          <w:bCs/>
          <w:sz w:val="20"/>
          <w:szCs w:val="20"/>
        </w:rPr>
        <w:t xml:space="preserve">Los derechos por servicios de mercados se causarán y pagarán de conformidad con lo establecido en la Ley de Hacienda del Municipio de </w:t>
      </w:r>
      <w:proofErr w:type="spellStart"/>
      <w:r w:rsidRPr="00836001">
        <w:rPr>
          <w:rFonts w:ascii="Arial" w:hAnsi="Arial"/>
          <w:bCs/>
          <w:sz w:val="20"/>
          <w:szCs w:val="20"/>
        </w:rPr>
        <w:t>Tunkás</w:t>
      </w:r>
      <w:proofErr w:type="spellEnd"/>
      <w:r w:rsidRPr="00836001">
        <w:rPr>
          <w:rFonts w:ascii="Arial" w:hAnsi="Arial"/>
          <w:bCs/>
          <w:sz w:val="20"/>
          <w:szCs w:val="20"/>
        </w:rPr>
        <w:t>, Yucatán, la siguiente tarifa:</w:t>
      </w:r>
    </w:p>
    <w:tbl>
      <w:tblPr>
        <w:tblStyle w:val="Tablaconcuadrcula4"/>
        <w:tblW w:w="0" w:type="auto"/>
        <w:tblLook w:val="04A0" w:firstRow="1" w:lastRow="0" w:firstColumn="1" w:lastColumn="0" w:noHBand="0" w:noVBand="1"/>
      </w:tblPr>
      <w:tblGrid>
        <w:gridCol w:w="535"/>
        <w:gridCol w:w="5040"/>
        <w:gridCol w:w="360"/>
        <w:gridCol w:w="2984"/>
      </w:tblGrid>
      <w:tr w:rsidR="00836001" w:rsidRPr="00836001" w14:paraId="15C82ED7" w14:textId="77777777" w:rsidTr="00040E19">
        <w:tc>
          <w:tcPr>
            <w:tcW w:w="535" w:type="dxa"/>
          </w:tcPr>
          <w:p w14:paraId="04FF9508" w14:textId="77777777" w:rsidR="00836001" w:rsidRPr="00836001" w:rsidRDefault="00836001" w:rsidP="00836001">
            <w:pPr>
              <w:widowControl w:val="0"/>
              <w:autoSpaceDE w:val="0"/>
              <w:autoSpaceDN w:val="0"/>
              <w:adjustRightInd w:val="0"/>
              <w:spacing w:line="360" w:lineRule="auto"/>
              <w:jc w:val="both"/>
              <w:rPr>
                <w:rFonts w:ascii="Arial" w:hAnsi="Arial"/>
                <w:bCs/>
                <w:sz w:val="20"/>
                <w:szCs w:val="20"/>
              </w:rPr>
            </w:pPr>
            <w:r w:rsidRPr="00836001">
              <w:rPr>
                <w:rFonts w:ascii="Arial" w:hAnsi="Arial"/>
                <w:b/>
                <w:bCs/>
                <w:sz w:val="20"/>
                <w:szCs w:val="20"/>
              </w:rPr>
              <w:t>I.-</w:t>
            </w:r>
          </w:p>
        </w:tc>
        <w:tc>
          <w:tcPr>
            <w:tcW w:w="5040" w:type="dxa"/>
          </w:tcPr>
          <w:p w14:paraId="5C04F506" w14:textId="77777777" w:rsidR="00836001" w:rsidRPr="00836001" w:rsidRDefault="00836001" w:rsidP="00836001">
            <w:pPr>
              <w:widowControl w:val="0"/>
              <w:autoSpaceDE w:val="0"/>
              <w:autoSpaceDN w:val="0"/>
              <w:adjustRightInd w:val="0"/>
              <w:spacing w:line="360" w:lineRule="auto"/>
              <w:jc w:val="both"/>
              <w:rPr>
                <w:rFonts w:ascii="Arial" w:hAnsi="Arial"/>
                <w:bCs/>
                <w:sz w:val="20"/>
                <w:szCs w:val="20"/>
              </w:rPr>
            </w:pPr>
            <w:r w:rsidRPr="00836001">
              <w:rPr>
                <w:rFonts w:ascii="Arial" w:hAnsi="Arial"/>
                <w:sz w:val="20"/>
                <w:szCs w:val="20"/>
              </w:rPr>
              <w:t>Locatarios fijos</w:t>
            </w:r>
          </w:p>
        </w:tc>
        <w:tc>
          <w:tcPr>
            <w:tcW w:w="360" w:type="dxa"/>
            <w:tcBorders>
              <w:right w:val="nil"/>
            </w:tcBorders>
          </w:tcPr>
          <w:p w14:paraId="4538CBF5" w14:textId="77777777" w:rsidR="00836001" w:rsidRPr="00836001" w:rsidRDefault="00836001" w:rsidP="00836001">
            <w:pPr>
              <w:widowControl w:val="0"/>
              <w:autoSpaceDE w:val="0"/>
              <w:autoSpaceDN w:val="0"/>
              <w:adjustRightInd w:val="0"/>
              <w:spacing w:line="360" w:lineRule="auto"/>
              <w:jc w:val="right"/>
              <w:rPr>
                <w:rFonts w:ascii="Arial" w:hAnsi="Arial"/>
                <w:bCs/>
                <w:sz w:val="20"/>
                <w:szCs w:val="20"/>
              </w:rPr>
            </w:pPr>
            <w:r w:rsidRPr="00836001">
              <w:rPr>
                <w:rFonts w:ascii="Arial" w:hAnsi="Arial"/>
                <w:sz w:val="20"/>
                <w:szCs w:val="20"/>
              </w:rPr>
              <w:t>$</w:t>
            </w:r>
          </w:p>
        </w:tc>
        <w:tc>
          <w:tcPr>
            <w:tcW w:w="2984" w:type="dxa"/>
            <w:tcBorders>
              <w:left w:val="nil"/>
            </w:tcBorders>
          </w:tcPr>
          <w:p w14:paraId="2EF55B9C" w14:textId="77777777" w:rsidR="00836001" w:rsidRPr="00836001" w:rsidRDefault="00836001" w:rsidP="00836001">
            <w:pPr>
              <w:widowControl w:val="0"/>
              <w:autoSpaceDE w:val="0"/>
              <w:autoSpaceDN w:val="0"/>
              <w:adjustRightInd w:val="0"/>
              <w:spacing w:line="360" w:lineRule="auto"/>
              <w:jc w:val="right"/>
              <w:rPr>
                <w:rFonts w:ascii="Arial" w:hAnsi="Arial"/>
                <w:bCs/>
                <w:sz w:val="20"/>
                <w:szCs w:val="20"/>
              </w:rPr>
            </w:pPr>
            <w:r w:rsidRPr="00836001">
              <w:rPr>
                <w:rFonts w:ascii="Arial" w:hAnsi="Arial"/>
                <w:sz w:val="20"/>
                <w:szCs w:val="20"/>
              </w:rPr>
              <w:t>150.00 mensual por M2.</w:t>
            </w:r>
          </w:p>
        </w:tc>
      </w:tr>
      <w:tr w:rsidR="00836001" w:rsidRPr="00836001" w14:paraId="29992C97" w14:textId="77777777" w:rsidTr="00040E19">
        <w:tc>
          <w:tcPr>
            <w:tcW w:w="535" w:type="dxa"/>
          </w:tcPr>
          <w:p w14:paraId="3BB9A64D" w14:textId="77777777" w:rsidR="00836001" w:rsidRPr="00836001" w:rsidRDefault="00836001" w:rsidP="00836001">
            <w:pPr>
              <w:widowControl w:val="0"/>
              <w:autoSpaceDE w:val="0"/>
              <w:autoSpaceDN w:val="0"/>
              <w:adjustRightInd w:val="0"/>
              <w:spacing w:line="360" w:lineRule="auto"/>
              <w:jc w:val="both"/>
              <w:rPr>
                <w:rFonts w:ascii="Arial" w:hAnsi="Arial"/>
                <w:bCs/>
                <w:sz w:val="20"/>
                <w:szCs w:val="20"/>
              </w:rPr>
            </w:pPr>
            <w:r w:rsidRPr="00836001">
              <w:rPr>
                <w:rFonts w:ascii="Arial" w:hAnsi="Arial"/>
                <w:b/>
                <w:bCs/>
                <w:sz w:val="20"/>
                <w:szCs w:val="20"/>
              </w:rPr>
              <w:t>II.-</w:t>
            </w:r>
          </w:p>
        </w:tc>
        <w:tc>
          <w:tcPr>
            <w:tcW w:w="5040" w:type="dxa"/>
          </w:tcPr>
          <w:p w14:paraId="5C2DBAA7" w14:textId="77777777" w:rsidR="00836001" w:rsidRPr="00836001" w:rsidRDefault="00836001" w:rsidP="00836001">
            <w:pPr>
              <w:widowControl w:val="0"/>
              <w:autoSpaceDE w:val="0"/>
              <w:autoSpaceDN w:val="0"/>
              <w:adjustRightInd w:val="0"/>
              <w:spacing w:line="360" w:lineRule="auto"/>
              <w:jc w:val="both"/>
              <w:rPr>
                <w:rFonts w:ascii="Arial" w:hAnsi="Arial"/>
                <w:bCs/>
                <w:sz w:val="20"/>
                <w:szCs w:val="20"/>
              </w:rPr>
            </w:pPr>
            <w:r w:rsidRPr="00836001">
              <w:rPr>
                <w:rFonts w:ascii="Arial" w:hAnsi="Arial"/>
                <w:sz w:val="20"/>
                <w:szCs w:val="20"/>
              </w:rPr>
              <w:t>Locatarios semifijos</w:t>
            </w:r>
          </w:p>
        </w:tc>
        <w:tc>
          <w:tcPr>
            <w:tcW w:w="360" w:type="dxa"/>
            <w:tcBorders>
              <w:right w:val="nil"/>
            </w:tcBorders>
          </w:tcPr>
          <w:p w14:paraId="615E7AF9" w14:textId="77777777" w:rsidR="00836001" w:rsidRPr="00836001" w:rsidRDefault="00836001" w:rsidP="00836001">
            <w:pPr>
              <w:widowControl w:val="0"/>
              <w:autoSpaceDE w:val="0"/>
              <w:autoSpaceDN w:val="0"/>
              <w:adjustRightInd w:val="0"/>
              <w:spacing w:line="360" w:lineRule="auto"/>
              <w:jc w:val="right"/>
              <w:rPr>
                <w:rFonts w:ascii="Arial" w:hAnsi="Arial"/>
                <w:bCs/>
                <w:sz w:val="20"/>
                <w:szCs w:val="20"/>
              </w:rPr>
            </w:pPr>
            <w:r w:rsidRPr="00836001">
              <w:rPr>
                <w:rFonts w:ascii="Arial" w:hAnsi="Arial"/>
                <w:sz w:val="20"/>
                <w:szCs w:val="20"/>
              </w:rPr>
              <w:t>$</w:t>
            </w:r>
          </w:p>
        </w:tc>
        <w:tc>
          <w:tcPr>
            <w:tcW w:w="2984" w:type="dxa"/>
            <w:tcBorders>
              <w:left w:val="nil"/>
            </w:tcBorders>
          </w:tcPr>
          <w:p w14:paraId="00A0884A" w14:textId="77777777" w:rsidR="00836001" w:rsidRPr="00836001" w:rsidRDefault="00836001" w:rsidP="00836001">
            <w:pPr>
              <w:widowControl w:val="0"/>
              <w:autoSpaceDE w:val="0"/>
              <w:autoSpaceDN w:val="0"/>
              <w:adjustRightInd w:val="0"/>
              <w:spacing w:line="360" w:lineRule="auto"/>
              <w:jc w:val="right"/>
              <w:rPr>
                <w:rFonts w:ascii="Arial" w:hAnsi="Arial"/>
                <w:bCs/>
                <w:sz w:val="20"/>
                <w:szCs w:val="20"/>
              </w:rPr>
            </w:pPr>
            <w:r w:rsidRPr="00836001">
              <w:rPr>
                <w:rFonts w:ascii="Arial" w:hAnsi="Arial"/>
                <w:sz w:val="20"/>
                <w:szCs w:val="20"/>
              </w:rPr>
              <w:t>10.00 Diario.</w:t>
            </w:r>
          </w:p>
        </w:tc>
      </w:tr>
      <w:tr w:rsidR="00836001" w:rsidRPr="00836001" w14:paraId="22565074" w14:textId="77777777" w:rsidTr="00040E19">
        <w:tc>
          <w:tcPr>
            <w:tcW w:w="535" w:type="dxa"/>
          </w:tcPr>
          <w:p w14:paraId="74506F0D" w14:textId="77777777" w:rsidR="00836001" w:rsidRPr="00836001" w:rsidRDefault="00836001" w:rsidP="00836001">
            <w:pPr>
              <w:widowControl w:val="0"/>
              <w:autoSpaceDE w:val="0"/>
              <w:autoSpaceDN w:val="0"/>
              <w:adjustRightInd w:val="0"/>
              <w:spacing w:line="360" w:lineRule="auto"/>
              <w:jc w:val="both"/>
              <w:rPr>
                <w:rFonts w:ascii="Arial" w:hAnsi="Arial"/>
                <w:bCs/>
                <w:sz w:val="20"/>
                <w:szCs w:val="20"/>
              </w:rPr>
            </w:pPr>
            <w:r w:rsidRPr="00836001">
              <w:rPr>
                <w:rFonts w:ascii="Arial" w:hAnsi="Arial"/>
                <w:b/>
                <w:bCs/>
                <w:sz w:val="20"/>
                <w:szCs w:val="20"/>
              </w:rPr>
              <w:t>III.-</w:t>
            </w:r>
          </w:p>
        </w:tc>
        <w:tc>
          <w:tcPr>
            <w:tcW w:w="5040" w:type="dxa"/>
          </w:tcPr>
          <w:p w14:paraId="4CC13507" w14:textId="77777777" w:rsidR="00836001" w:rsidRPr="00836001" w:rsidRDefault="00836001" w:rsidP="00836001">
            <w:pPr>
              <w:widowControl w:val="0"/>
              <w:autoSpaceDE w:val="0"/>
              <w:autoSpaceDN w:val="0"/>
              <w:adjustRightInd w:val="0"/>
              <w:spacing w:line="360" w:lineRule="auto"/>
              <w:jc w:val="both"/>
              <w:rPr>
                <w:rFonts w:ascii="Arial" w:hAnsi="Arial"/>
                <w:bCs/>
                <w:sz w:val="20"/>
                <w:szCs w:val="20"/>
              </w:rPr>
            </w:pPr>
            <w:r w:rsidRPr="00836001">
              <w:rPr>
                <w:rFonts w:ascii="Arial" w:hAnsi="Arial"/>
                <w:sz w:val="20"/>
                <w:szCs w:val="20"/>
              </w:rPr>
              <w:t>Vendedores ambulantes</w:t>
            </w:r>
          </w:p>
        </w:tc>
        <w:tc>
          <w:tcPr>
            <w:tcW w:w="360" w:type="dxa"/>
            <w:tcBorders>
              <w:right w:val="nil"/>
            </w:tcBorders>
          </w:tcPr>
          <w:p w14:paraId="2B1C33F9" w14:textId="77777777" w:rsidR="00836001" w:rsidRPr="00836001" w:rsidRDefault="00836001" w:rsidP="00836001">
            <w:pPr>
              <w:widowControl w:val="0"/>
              <w:autoSpaceDE w:val="0"/>
              <w:autoSpaceDN w:val="0"/>
              <w:adjustRightInd w:val="0"/>
              <w:spacing w:line="360" w:lineRule="auto"/>
              <w:jc w:val="right"/>
              <w:rPr>
                <w:rFonts w:ascii="Arial" w:hAnsi="Arial"/>
                <w:bCs/>
                <w:sz w:val="20"/>
                <w:szCs w:val="20"/>
              </w:rPr>
            </w:pPr>
            <w:r w:rsidRPr="00836001">
              <w:rPr>
                <w:rFonts w:ascii="Arial" w:hAnsi="Arial"/>
                <w:sz w:val="20"/>
                <w:szCs w:val="20"/>
              </w:rPr>
              <w:t>$</w:t>
            </w:r>
          </w:p>
        </w:tc>
        <w:tc>
          <w:tcPr>
            <w:tcW w:w="2984" w:type="dxa"/>
            <w:tcBorders>
              <w:left w:val="nil"/>
            </w:tcBorders>
          </w:tcPr>
          <w:p w14:paraId="7402968B" w14:textId="77777777" w:rsidR="00836001" w:rsidRPr="00836001" w:rsidRDefault="00836001" w:rsidP="00836001">
            <w:pPr>
              <w:widowControl w:val="0"/>
              <w:autoSpaceDE w:val="0"/>
              <w:autoSpaceDN w:val="0"/>
              <w:adjustRightInd w:val="0"/>
              <w:spacing w:line="360" w:lineRule="auto"/>
              <w:jc w:val="right"/>
              <w:rPr>
                <w:rFonts w:ascii="Arial" w:hAnsi="Arial"/>
                <w:bCs/>
                <w:sz w:val="20"/>
                <w:szCs w:val="20"/>
              </w:rPr>
            </w:pPr>
            <w:r w:rsidRPr="00836001">
              <w:rPr>
                <w:rFonts w:ascii="Arial" w:hAnsi="Arial"/>
                <w:sz w:val="20"/>
                <w:szCs w:val="20"/>
              </w:rPr>
              <w:t>100.00 Diario</w:t>
            </w:r>
          </w:p>
        </w:tc>
      </w:tr>
    </w:tbl>
    <w:p w14:paraId="645932A7" w14:textId="77777777" w:rsidR="00836001" w:rsidRPr="00836001" w:rsidRDefault="00836001" w:rsidP="00836001">
      <w:pPr>
        <w:widowControl w:val="0"/>
        <w:tabs>
          <w:tab w:val="right" w:pos="8929"/>
        </w:tabs>
        <w:autoSpaceDE w:val="0"/>
        <w:autoSpaceDN w:val="0"/>
        <w:adjustRightInd w:val="0"/>
        <w:spacing w:after="0" w:line="360" w:lineRule="auto"/>
        <w:jc w:val="both"/>
        <w:rPr>
          <w:rFonts w:ascii="Arial" w:hAnsi="Arial"/>
          <w:sz w:val="20"/>
          <w:szCs w:val="20"/>
        </w:rPr>
      </w:pPr>
      <w:r w:rsidRPr="00836001">
        <w:rPr>
          <w:rFonts w:ascii="Arial" w:hAnsi="Arial"/>
          <w:sz w:val="20"/>
          <w:szCs w:val="20"/>
        </w:rPr>
        <w:t xml:space="preserve">                                                                                            </w:t>
      </w:r>
      <w:r w:rsidRPr="00836001">
        <w:rPr>
          <w:rFonts w:ascii="Arial" w:hAnsi="Arial"/>
          <w:sz w:val="20"/>
          <w:szCs w:val="20"/>
        </w:rPr>
        <w:tab/>
      </w:r>
    </w:p>
    <w:p w14:paraId="4CF91991" w14:textId="77777777" w:rsidR="00836001" w:rsidRPr="00836001" w:rsidRDefault="00836001" w:rsidP="00836001">
      <w:pPr>
        <w:widowControl w:val="0"/>
        <w:autoSpaceDE w:val="0"/>
        <w:autoSpaceDN w:val="0"/>
        <w:adjustRightInd w:val="0"/>
        <w:spacing w:after="0" w:line="360" w:lineRule="auto"/>
        <w:jc w:val="both"/>
        <w:rPr>
          <w:rFonts w:ascii="Arial" w:hAnsi="Arial"/>
          <w:bCs/>
          <w:sz w:val="20"/>
          <w:szCs w:val="20"/>
        </w:rPr>
      </w:pPr>
      <w:r w:rsidRPr="00836001">
        <w:rPr>
          <w:rFonts w:ascii="Arial" w:hAnsi="Arial"/>
          <w:bCs/>
          <w:sz w:val="20"/>
          <w:szCs w:val="20"/>
        </w:rPr>
        <w:t>Toda actividad comercial de mercado y ambulantaje estará sujeto a supervisión del H. ayuntamiento.</w:t>
      </w:r>
    </w:p>
    <w:p w14:paraId="0B56B4E8"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p>
    <w:p w14:paraId="1866EAF8"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IX</w:t>
      </w:r>
    </w:p>
    <w:p w14:paraId="3F50F8E5"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Derechos por Servicios en Cementerios</w:t>
      </w:r>
    </w:p>
    <w:p w14:paraId="20694A00"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p>
    <w:p w14:paraId="0248AF8E"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33.- </w:t>
      </w:r>
      <w:r w:rsidRPr="00836001">
        <w:rPr>
          <w:rFonts w:ascii="Arial" w:hAnsi="Arial"/>
          <w:sz w:val="20"/>
          <w:szCs w:val="20"/>
        </w:rPr>
        <w:t>Los derechos a que se refiere este capítulo, se causarán y pagarán conforme a las siguientes cuotas:</w:t>
      </w:r>
    </w:p>
    <w:tbl>
      <w:tblPr>
        <w:tblStyle w:val="Tablaconcuadrcula4"/>
        <w:tblW w:w="0" w:type="auto"/>
        <w:tblLook w:val="04A0" w:firstRow="1" w:lastRow="0" w:firstColumn="1" w:lastColumn="0" w:noHBand="0" w:noVBand="1"/>
      </w:tblPr>
      <w:tblGrid>
        <w:gridCol w:w="405"/>
        <w:gridCol w:w="6430"/>
        <w:gridCol w:w="360"/>
        <w:gridCol w:w="1724"/>
      </w:tblGrid>
      <w:tr w:rsidR="00836001" w:rsidRPr="00836001" w14:paraId="06EAED9F" w14:textId="77777777" w:rsidTr="00040E19">
        <w:tc>
          <w:tcPr>
            <w:tcW w:w="8919" w:type="dxa"/>
            <w:gridSpan w:val="4"/>
          </w:tcPr>
          <w:p w14:paraId="39838DFD"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bCs/>
                <w:sz w:val="20"/>
                <w:szCs w:val="20"/>
              </w:rPr>
              <w:t xml:space="preserve">I.- </w:t>
            </w:r>
            <w:r w:rsidRPr="00836001">
              <w:rPr>
                <w:rFonts w:ascii="Arial" w:hAnsi="Arial"/>
                <w:sz w:val="20"/>
                <w:szCs w:val="20"/>
              </w:rPr>
              <w:t xml:space="preserve">Inhumaciones en fosas y criptas: </w:t>
            </w:r>
          </w:p>
        </w:tc>
      </w:tr>
      <w:tr w:rsidR="00836001" w:rsidRPr="00836001" w14:paraId="1411AA03" w14:textId="77777777" w:rsidTr="00040E19">
        <w:tc>
          <w:tcPr>
            <w:tcW w:w="8919" w:type="dxa"/>
            <w:gridSpan w:val="4"/>
          </w:tcPr>
          <w:p w14:paraId="7DAA948C"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ADULTOS:</w:t>
            </w:r>
          </w:p>
        </w:tc>
      </w:tr>
      <w:tr w:rsidR="00836001" w:rsidRPr="00836001" w14:paraId="7BFBD4D8" w14:textId="77777777" w:rsidTr="00040E19">
        <w:tc>
          <w:tcPr>
            <w:tcW w:w="405" w:type="dxa"/>
          </w:tcPr>
          <w:p w14:paraId="04B3DEFB"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bCs/>
                <w:sz w:val="20"/>
                <w:szCs w:val="20"/>
              </w:rPr>
              <w:t>a)</w:t>
            </w:r>
          </w:p>
        </w:tc>
        <w:tc>
          <w:tcPr>
            <w:tcW w:w="6430" w:type="dxa"/>
          </w:tcPr>
          <w:p w14:paraId="037DE4E8"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 xml:space="preserve">Por temporalidad de 3 años:                                                                        </w:t>
            </w:r>
          </w:p>
        </w:tc>
        <w:tc>
          <w:tcPr>
            <w:tcW w:w="360" w:type="dxa"/>
            <w:tcBorders>
              <w:right w:val="nil"/>
            </w:tcBorders>
          </w:tcPr>
          <w:p w14:paraId="0FC341B8"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w:t>
            </w:r>
          </w:p>
        </w:tc>
        <w:tc>
          <w:tcPr>
            <w:tcW w:w="1724" w:type="dxa"/>
            <w:tcBorders>
              <w:left w:val="nil"/>
            </w:tcBorders>
          </w:tcPr>
          <w:p w14:paraId="50BCF47A"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50.00</w:t>
            </w:r>
          </w:p>
        </w:tc>
      </w:tr>
      <w:tr w:rsidR="00836001" w:rsidRPr="00836001" w14:paraId="18BA5F08" w14:textId="77777777" w:rsidTr="00040E19">
        <w:tc>
          <w:tcPr>
            <w:tcW w:w="405" w:type="dxa"/>
          </w:tcPr>
          <w:p w14:paraId="07214B39"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bCs/>
                <w:sz w:val="20"/>
                <w:szCs w:val="20"/>
              </w:rPr>
              <w:t>b)</w:t>
            </w:r>
          </w:p>
        </w:tc>
        <w:tc>
          <w:tcPr>
            <w:tcW w:w="6430" w:type="dxa"/>
          </w:tcPr>
          <w:p w14:paraId="234F7ACA"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 xml:space="preserve">Adquirida a perpetuidad:                                                                              </w:t>
            </w:r>
          </w:p>
        </w:tc>
        <w:tc>
          <w:tcPr>
            <w:tcW w:w="360" w:type="dxa"/>
            <w:tcBorders>
              <w:right w:val="nil"/>
            </w:tcBorders>
          </w:tcPr>
          <w:p w14:paraId="3B2649E3"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w:t>
            </w:r>
          </w:p>
        </w:tc>
        <w:tc>
          <w:tcPr>
            <w:tcW w:w="1724" w:type="dxa"/>
            <w:tcBorders>
              <w:left w:val="nil"/>
            </w:tcBorders>
          </w:tcPr>
          <w:p w14:paraId="46ED4D46"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1,500.00</w:t>
            </w:r>
          </w:p>
        </w:tc>
      </w:tr>
      <w:tr w:rsidR="00836001" w:rsidRPr="00836001" w14:paraId="5F626D73" w14:textId="77777777" w:rsidTr="00040E19">
        <w:tc>
          <w:tcPr>
            <w:tcW w:w="405" w:type="dxa"/>
          </w:tcPr>
          <w:p w14:paraId="40DC7F43"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bCs/>
                <w:sz w:val="20"/>
                <w:szCs w:val="20"/>
              </w:rPr>
              <w:t>c)</w:t>
            </w:r>
          </w:p>
        </w:tc>
        <w:tc>
          <w:tcPr>
            <w:tcW w:w="6430" w:type="dxa"/>
          </w:tcPr>
          <w:p w14:paraId="660B0082"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 xml:space="preserve">Refrendo por depósitos de restos a 3 años:                                                 </w:t>
            </w:r>
          </w:p>
        </w:tc>
        <w:tc>
          <w:tcPr>
            <w:tcW w:w="360" w:type="dxa"/>
            <w:tcBorders>
              <w:right w:val="nil"/>
            </w:tcBorders>
          </w:tcPr>
          <w:p w14:paraId="4F1F6CE4"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w:t>
            </w:r>
          </w:p>
        </w:tc>
        <w:tc>
          <w:tcPr>
            <w:tcW w:w="1724" w:type="dxa"/>
            <w:tcBorders>
              <w:left w:val="nil"/>
            </w:tcBorders>
          </w:tcPr>
          <w:p w14:paraId="03A155BA"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50.00</w:t>
            </w:r>
          </w:p>
        </w:tc>
      </w:tr>
    </w:tbl>
    <w:p w14:paraId="5E0DCD69"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sz w:val="20"/>
          <w:szCs w:val="20"/>
        </w:rPr>
        <w:t xml:space="preserve">   </w:t>
      </w:r>
    </w:p>
    <w:p w14:paraId="528E1FEB"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sz w:val="20"/>
          <w:szCs w:val="20"/>
        </w:rPr>
        <w:t>En las fosas o criptas para niños, las tarifas aplicadas a cada uno de los conceptos serán el 50% de las aplicadas para adultos.</w:t>
      </w:r>
    </w:p>
    <w:tbl>
      <w:tblPr>
        <w:tblStyle w:val="Tablaconcuadrcula4"/>
        <w:tblW w:w="0" w:type="auto"/>
        <w:tblLook w:val="04A0" w:firstRow="1" w:lastRow="0" w:firstColumn="1" w:lastColumn="0" w:noHBand="0" w:noVBand="1"/>
      </w:tblPr>
      <w:tblGrid>
        <w:gridCol w:w="528"/>
        <w:gridCol w:w="6847"/>
        <w:gridCol w:w="360"/>
        <w:gridCol w:w="1184"/>
      </w:tblGrid>
      <w:tr w:rsidR="00836001" w:rsidRPr="00836001" w14:paraId="45A9CC8A" w14:textId="77777777" w:rsidTr="00040E19">
        <w:tc>
          <w:tcPr>
            <w:tcW w:w="528" w:type="dxa"/>
          </w:tcPr>
          <w:p w14:paraId="316B4DFE"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bCs/>
                <w:sz w:val="20"/>
                <w:szCs w:val="20"/>
              </w:rPr>
              <w:t>II.-</w:t>
            </w:r>
          </w:p>
        </w:tc>
        <w:tc>
          <w:tcPr>
            <w:tcW w:w="6847" w:type="dxa"/>
          </w:tcPr>
          <w:p w14:paraId="7C9BD805"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 xml:space="preserve">Permiso de construcción de cripta o bóveda en los cementerios municipales.             </w:t>
            </w:r>
          </w:p>
        </w:tc>
        <w:tc>
          <w:tcPr>
            <w:tcW w:w="360" w:type="dxa"/>
            <w:tcBorders>
              <w:right w:val="nil"/>
            </w:tcBorders>
          </w:tcPr>
          <w:p w14:paraId="01BB345A"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w:t>
            </w:r>
          </w:p>
        </w:tc>
        <w:tc>
          <w:tcPr>
            <w:tcW w:w="1184" w:type="dxa"/>
            <w:tcBorders>
              <w:left w:val="nil"/>
            </w:tcBorders>
          </w:tcPr>
          <w:p w14:paraId="05D40FFB"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50.00</w:t>
            </w:r>
          </w:p>
          <w:p w14:paraId="3375B4E7"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p>
        </w:tc>
      </w:tr>
      <w:tr w:rsidR="00836001" w:rsidRPr="00836001" w14:paraId="45E4FC0E" w14:textId="77777777" w:rsidTr="00040E19">
        <w:tc>
          <w:tcPr>
            <w:tcW w:w="528" w:type="dxa"/>
          </w:tcPr>
          <w:p w14:paraId="1E18916E"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bCs/>
                <w:sz w:val="20"/>
                <w:szCs w:val="20"/>
              </w:rPr>
              <w:t>III.-</w:t>
            </w:r>
          </w:p>
        </w:tc>
        <w:tc>
          <w:tcPr>
            <w:tcW w:w="6847" w:type="dxa"/>
          </w:tcPr>
          <w:p w14:paraId="2F8FE91A"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 xml:space="preserve">Exhumación después de transcurrido el término de Ley.                                              </w:t>
            </w:r>
          </w:p>
        </w:tc>
        <w:tc>
          <w:tcPr>
            <w:tcW w:w="360" w:type="dxa"/>
            <w:tcBorders>
              <w:right w:val="nil"/>
            </w:tcBorders>
          </w:tcPr>
          <w:p w14:paraId="3EEE5081"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 xml:space="preserve">$ </w:t>
            </w:r>
          </w:p>
        </w:tc>
        <w:tc>
          <w:tcPr>
            <w:tcW w:w="1184" w:type="dxa"/>
            <w:tcBorders>
              <w:left w:val="nil"/>
            </w:tcBorders>
          </w:tcPr>
          <w:p w14:paraId="57933855"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50.00</w:t>
            </w:r>
          </w:p>
        </w:tc>
      </w:tr>
      <w:tr w:rsidR="00836001" w:rsidRPr="00836001" w14:paraId="700D0495" w14:textId="77777777" w:rsidTr="00040E19">
        <w:tc>
          <w:tcPr>
            <w:tcW w:w="528" w:type="dxa"/>
          </w:tcPr>
          <w:p w14:paraId="7CA6837E"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b/>
                <w:bCs/>
                <w:sz w:val="20"/>
                <w:szCs w:val="20"/>
              </w:rPr>
              <w:t>IV.-</w:t>
            </w:r>
          </w:p>
        </w:tc>
        <w:tc>
          <w:tcPr>
            <w:tcW w:w="6847" w:type="dxa"/>
          </w:tcPr>
          <w:p w14:paraId="1B0F73E2"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 xml:space="preserve">A solicitud del interesado anualmente por mantenimiento se pagará      </w:t>
            </w:r>
          </w:p>
        </w:tc>
        <w:tc>
          <w:tcPr>
            <w:tcW w:w="360" w:type="dxa"/>
            <w:tcBorders>
              <w:right w:val="nil"/>
            </w:tcBorders>
          </w:tcPr>
          <w:p w14:paraId="3ADD695D"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 xml:space="preserve">$ </w:t>
            </w:r>
          </w:p>
        </w:tc>
        <w:tc>
          <w:tcPr>
            <w:tcW w:w="1184" w:type="dxa"/>
            <w:tcBorders>
              <w:left w:val="nil"/>
            </w:tcBorders>
          </w:tcPr>
          <w:p w14:paraId="5B1FDA78" w14:textId="77777777" w:rsidR="00836001" w:rsidRPr="00836001" w:rsidRDefault="00836001" w:rsidP="00836001">
            <w:pPr>
              <w:widowControl w:val="0"/>
              <w:autoSpaceDE w:val="0"/>
              <w:autoSpaceDN w:val="0"/>
              <w:adjustRightInd w:val="0"/>
              <w:spacing w:line="360" w:lineRule="auto"/>
              <w:jc w:val="right"/>
              <w:rPr>
                <w:rFonts w:ascii="Arial" w:hAnsi="Arial"/>
                <w:sz w:val="20"/>
                <w:szCs w:val="20"/>
              </w:rPr>
            </w:pPr>
            <w:r w:rsidRPr="00836001">
              <w:rPr>
                <w:rFonts w:ascii="Arial" w:hAnsi="Arial"/>
                <w:sz w:val="20"/>
                <w:szCs w:val="20"/>
              </w:rPr>
              <w:t>50.00</w:t>
            </w:r>
          </w:p>
        </w:tc>
      </w:tr>
    </w:tbl>
    <w:p w14:paraId="3E75C3E9"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sz w:val="20"/>
          <w:szCs w:val="20"/>
        </w:rPr>
        <w:t xml:space="preserve">                 </w:t>
      </w:r>
    </w:p>
    <w:p w14:paraId="46E99E2E"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X</w:t>
      </w:r>
    </w:p>
    <w:p w14:paraId="0B663111"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Derechos por Servicio de Alumbrado Público</w:t>
      </w:r>
    </w:p>
    <w:p w14:paraId="6A75114B"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p>
    <w:p w14:paraId="28256C53"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34.- </w:t>
      </w:r>
      <w:r w:rsidRPr="00836001">
        <w:rPr>
          <w:rFonts w:ascii="Arial" w:hAnsi="Arial"/>
          <w:sz w:val="20"/>
          <w:szCs w:val="20"/>
        </w:rPr>
        <w:t xml:space="preserve">El Derecho por Servicio de Alumbrado Público será el que resulte de aplicar la tarifa que se describe en la Ley de Hacienda del Municipio de </w:t>
      </w:r>
      <w:proofErr w:type="spellStart"/>
      <w:r w:rsidRPr="00836001">
        <w:rPr>
          <w:rFonts w:ascii="Arial" w:hAnsi="Arial"/>
          <w:sz w:val="20"/>
          <w:szCs w:val="20"/>
        </w:rPr>
        <w:t>Tunkás</w:t>
      </w:r>
      <w:proofErr w:type="spellEnd"/>
      <w:r w:rsidRPr="00836001">
        <w:rPr>
          <w:rFonts w:ascii="Arial" w:hAnsi="Arial"/>
          <w:sz w:val="20"/>
          <w:szCs w:val="20"/>
        </w:rPr>
        <w:t>, Yucatán.</w:t>
      </w:r>
    </w:p>
    <w:p w14:paraId="3EB96C37" w14:textId="77777777" w:rsidR="00836001" w:rsidRDefault="00836001" w:rsidP="00836001">
      <w:pPr>
        <w:widowControl w:val="0"/>
        <w:autoSpaceDE w:val="0"/>
        <w:autoSpaceDN w:val="0"/>
        <w:adjustRightInd w:val="0"/>
        <w:spacing w:after="0" w:line="360" w:lineRule="auto"/>
        <w:jc w:val="both"/>
        <w:rPr>
          <w:rFonts w:ascii="Arial" w:hAnsi="Arial"/>
          <w:sz w:val="20"/>
          <w:szCs w:val="20"/>
        </w:rPr>
      </w:pPr>
    </w:p>
    <w:p w14:paraId="4F26A131" w14:textId="77777777" w:rsidR="00836001" w:rsidRDefault="00836001" w:rsidP="00836001">
      <w:pPr>
        <w:widowControl w:val="0"/>
        <w:autoSpaceDE w:val="0"/>
        <w:autoSpaceDN w:val="0"/>
        <w:adjustRightInd w:val="0"/>
        <w:spacing w:after="0" w:line="360" w:lineRule="auto"/>
        <w:jc w:val="both"/>
        <w:rPr>
          <w:rFonts w:ascii="Arial" w:hAnsi="Arial"/>
          <w:sz w:val="20"/>
          <w:szCs w:val="20"/>
        </w:rPr>
      </w:pPr>
    </w:p>
    <w:p w14:paraId="3C038374"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6A795F6E" w14:textId="77777777" w:rsidR="00836001" w:rsidRPr="00836001" w:rsidRDefault="00836001" w:rsidP="00836001">
      <w:pPr>
        <w:spacing w:after="0" w:line="360" w:lineRule="auto"/>
        <w:jc w:val="center"/>
        <w:rPr>
          <w:rFonts w:ascii="Arial" w:eastAsia="Arial" w:hAnsi="Arial"/>
          <w:sz w:val="20"/>
          <w:szCs w:val="20"/>
        </w:rPr>
      </w:pPr>
      <w:r w:rsidRPr="00836001">
        <w:rPr>
          <w:rFonts w:ascii="Arial" w:eastAsia="Arial" w:hAnsi="Arial"/>
          <w:b/>
          <w:sz w:val="20"/>
          <w:szCs w:val="20"/>
        </w:rPr>
        <w:t>CAPÍTULO XI</w:t>
      </w:r>
    </w:p>
    <w:p w14:paraId="4D4EFCEA" w14:textId="77777777" w:rsidR="00836001" w:rsidRPr="00836001" w:rsidRDefault="00836001" w:rsidP="00836001">
      <w:pPr>
        <w:spacing w:after="0" w:line="360" w:lineRule="auto"/>
        <w:jc w:val="center"/>
        <w:rPr>
          <w:rFonts w:ascii="Arial" w:eastAsia="Arial" w:hAnsi="Arial"/>
          <w:b/>
          <w:sz w:val="20"/>
          <w:szCs w:val="20"/>
        </w:rPr>
      </w:pPr>
      <w:r w:rsidRPr="00836001">
        <w:rPr>
          <w:rFonts w:ascii="Arial" w:eastAsia="Arial" w:hAnsi="Arial"/>
          <w:b/>
          <w:sz w:val="20"/>
          <w:szCs w:val="20"/>
        </w:rPr>
        <w:t>Derechos por Servicios que presta la Unidad de Transparencia</w:t>
      </w:r>
    </w:p>
    <w:p w14:paraId="6A4983CF" w14:textId="77777777" w:rsidR="00836001" w:rsidRPr="00836001" w:rsidRDefault="00836001" w:rsidP="00836001">
      <w:pPr>
        <w:spacing w:after="0" w:line="360" w:lineRule="auto"/>
        <w:jc w:val="center"/>
        <w:rPr>
          <w:rFonts w:ascii="Arial" w:eastAsia="Arial" w:hAnsi="Arial"/>
          <w:b/>
          <w:sz w:val="20"/>
          <w:szCs w:val="20"/>
        </w:rPr>
      </w:pPr>
    </w:p>
    <w:p w14:paraId="21527E22" w14:textId="77777777" w:rsidR="00836001" w:rsidRPr="00836001" w:rsidRDefault="00836001" w:rsidP="00836001">
      <w:pPr>
        <w:spacing w:after="0" w:line="360" w:lineRule="auto"/>
        <w:jc w:val="both"/>
        <w:rPr>
          <w:rFonts w:ascii="Arial" w:hAnsi="Arial"/>
          <w:bCs/>
          <w:color w:val="000000"/>
          <w:sz w:val="20"/>
          <w:szCs w:val="20"/>
        </w:rPr>
      </w:pPr>
      <w:r w:rsidRPr="00836001">
        <w:rPr>
          <w:rFonts w:ascii="Arial" w:eastAsia="Arial" w:hAnsi="Arial"/>
          <w:b/>
          <w:sz w:val="20"/>
          <w:szCs w:val="20"/>
        </w:rPr>
        <w:t xml:space="preserve">Artículo 35.- </w:t>
      </w:r>
      <w:r w:rsidRPr="00836001">
        <w:rPr>
          <w:rFonts w:ascii="Arial" w:hAnsi="Arial"/>
          <w:bCs/>
          <w:color w:val="000000"/>
          <w:sz w:val="20"/>
          <w:szCs w:val="20"/>
        </w:rPr>
        <w:t>El derecho por acceso a la información pública que proporciona la Unidad de Transparencia municipal será gratuito.</w:t>
      </w:r>
    </w:p>
    <w:p w14:paraId="74BDA156" w14:textId="77777777" w:rsidR="00836001" w:rsidRPr="00836001" w:rsidRDefault="00836001" w:rsidP="00836001">
      <w:pPr>
        <w:spacing w:after="0" w:line="360" w:lineRule="auto"/>
        <w:jc w:val="both"/>
        <w:rPr>
          <w:rFonts w:ascii="Arial" w:hAnsi="Arial"/>
          <w:bCs/>
          <w:color w:val="000000"/>
          <w:sz w:val="20"/>
          <w:szCs w:val="20"/>
        </w:rPr>
      </w:pPr>
    </w:p>
    <w:p w14:paraId="29E348EB" w14:textId="77777777" w:rsidR="00836001" w:rsidRPr="00836001" w:rsidRDefault="00836001" w:rsidP="00836001">
      <w:pPr>
        <w:spacing w:after="0" w:line="360" w:lineRule="auto"/>
        <w:jc w:val="both"/>
        <w:rPr>
          <w:rFonts w:ascii="Arial" w:hAnsi="Arial"/>
          <w:bCs/>
          <w:color w:val="000000"/>
          <w:sz w:val="20"/>
          <w:szCs w:val="20"/>
        </w:rPr>
      </w:pPr>
      <w:r w:rsidRPr="00836001">
        <w:rPr>
          <w:rFonts w:ascii="Arial" w:hAnsi="Arial"/>
          <w:bCs/>
          <w:color w:val="000000"/>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F712FC6" w14:textId="77777777" w:rsidR="00836001" w:rsidRPr="00836001" w:rsidRDefault="00836001" w:rsidP="00836001">
      <w:pPr>
        <w:spacing w:after="0" w:line="360" w:lineRule="auto"/>
        <w:jc w:val="both"/>
        <w:rPr>
          <w:rFonts w:ascii="Arial" w:hAnsi="Arial"/>
          <w:bCs/>
          <w:color w:val="000000"/>
          <w:sz w:val="20"/>
          <w:szCs w:val="20"/>
        </w:rPr>
      </w:pPr>
    </w:p>
    <w:p w14:paraId="04426E97" w14:textId="77777777" w:rsidR="00836001" w:rsidRPr="00836001" w:rsidRDefault="00836001" w:rsidP="00836001">
      <w:pPr>
        <w:spacing w:after="0" w:line="360" w:lineRule="auto"/>
        <w:jc w:val="both"/>
        <w:rPr>
          <w:rFonts w:ascii="Arial" w:hAnsi="Arial"/>
          <w:bCs/>
          <w:color w:val="000000"/>
          <w:sz w:val="20"/>
          <w:szCs w:val="20"/>
        </w:rPr>
      </w:pPr>
      <w:r w:rsidRPr="00836001">
        <w:rPr>
          <w:rFonts w:ascii="Arial" w:hAnsi="Arial"/>
          <w:bCs/>
          <w:color w:val="000000"/>
          <w:sz w:val="20"/>
          <w:szCs w:val="20"/>
        </w:rPr>
        <w:t xml:space="preserve">El costo de recuperación que deberá cubrir el solicitante </w:t>
      </w:r>
      <w:r w:rsidRPr="00836001">
        <w:rPr>
          <w:rFonts w:ascii="Arial" w:hAnsi="Arial"/>
          <w:color w:val="000000"/>
          <w:sz w:val="20"/>
          <w:szCs w:val="20"/>
          <w:lang w:eastAsia="es-MX"/>
        </w:rPr>
        <w:t>por la modalidad de entrega de reproducción de la información a que se refiere este Capítulo,</w:t>
      </w:r>
      <w:r w:rsidRPr="00836001">
        <w:rPr>
          <w:rFonts w:ascii="Arial" w:hAnsi="Arial"/>
          <w:bCs/>
          <w:color w:val="000000"/>
          <w:sz w:val="20"/>
          <w:szCs w:val="20"/>
        </w:rPr>
        <w:t xml:space="preserve"> no podrá ser superior a la suma del precio total del medio utilizado, y será de acuerdo con la siguiente tabla:</w:t>
      </w:r>
    </w:p>
    <w:p w14:paraId="0399380D" w14:textId="77777777" w:rsidR="00836001" w:rsidRPr="00836001" w:rsidRDefault="00836001" w:rsidP="00836001">
      <w:pPr>
        <w:spacing w:after="0" w:line="360" w:lineRule="auto"/>
        <w:jc w:val="both"/>
        <w:rPr>
          <w:rFonts w:ascii="Arial" w:hAnsi="Arial"/>
          <w:bCs/>
          <w:color w:val="000000"/>
          <w:sz w:val="20"/>
          <w:szCs w:val="2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980"/>
        <w:gridCol w:w="288"/>
        <w:gridCol w:w="1837"/>
      </w:tblGrid>
      <w:tr w:rsidR="00836001" w:rsidRPr="00836001" w14:paraId="5934EB0E" w14:textId="77777777" w:rsidTr="00040E19">
        <w:trPr>
          <w:jc w:val="center"/>
        </w:trPr>
        <w:tc>
          <w:tcPr>
            <w:tcW w:w="3833"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2808101C" w14:textId="77777777" w:rsidR="00836001" w:rsidRPr="00836001" w:rsidRDefault="00836001" w:rsidP="00836001">
            <w:pPr>
              <w:spacing w:after="0" w:line="360" w:lineRule="auto"/>
              <w:jc w:val="center"/>
              <w:rPr>
                <w:rFonts w:ascii="Arial" w:hAnsi="Arial"/>
                <w:b/>
                <w:color w:val="000000"/>
                <w:sz w:val="20"/>
                <w:szCs w:val="20"/>
                <w:lang w:eastAsia="es-MX"/>
              </w:rPr>
            </w:pPr>
            <w:r w:rsidRPr="00836001">
              <w:rPr>
                <w:rFonts w:ascii="Arial" w:hAnsi="Arial"/>
                <w:b/>
                <w:color w:val="000000"/>
                <w:sz w:val="20"/>
                <w:szCs w:val="20"/>
                <w:lang w:eastAsia="es-MX"/>
              </w:rPr>
              <w:t>Medio de reproducción</w:t>
            </w:r>
          </w:p>
        </w:tc>
        <w:tc>
          <w:tcPr>
            <w:tcW w:w="158" w:type="pct"/>
            <w:tcBorders>
              <w:top w:val="single" w:sz="6" w:space="0" w:color="000000"/>
              <w:left w:val="single" w:sz="6" w:space="0" w:color="000000"/>
              <w:bottom w:val="single" w:sz="6" w:space="0" w:color="000000"/>
            </w:tcBorders>
            <w:shd w:val="clear" w:color="auto" w:fill="A6A6A6"/>
          </w:tcPr>
          <w:p w14:paraId="585EBD4A" w14:textId="77777777" w:rsidR="00836001" w:rsidRPr="00836001" w:rsidRDefault="00836001" w:rsidP="00836001">
            <w:pPr>
              <w:spacing w:after="0" w:line="360" w:lineRule="auto"/>
              <w:jc w:val="center"/>
              <w:rPr>
                <w:rFonts w:ascii="Arial" w:hAnsi="Arial"/>
                <w:b/>
                <w:color w:val="000000"/>
                <w:sz w:val="20"/>
                <w:szCs w:val="20"/>
                <w:lang w:eastAsia="es-MX"/>
              </w:rPr>
            </w:pPr>
          </w:p>
        </w:tc>
        <w:tc>
          <w:tcPr>
            <w:tcW w:w="1009" w:type="pct"/>
            <w:tcBorders>
              <w:top w:val="single" w:sz="6" w:space="0" w:color="000000"/>
              <w:left w:val="nil"/>
              <w:bottom w:val="single" w:sz="6" w:space="0" w:color="000000"/>
              <w:right w:val="single" w:sz="6" w:space="0" w:color="000000"/>
            </w:tcBorders>
            <w:shd w:val="clear" w:color="auto" w:fill="A6A6A6"/>
            <w:tcMar>
              <w:top w:w="15" w:type="dxa"/>
              <w:left w:w="72" w:type="dxa"/>
              <w:bottom w:w="15" w:type="dxa"/>
              <w:right w:w="72" w:type="dxa"/>
            </w:tcMar>
            <w:hideMark/>
          </w:tcPr>
          <w:p w14:paraId="4590A5C9" w14:textId="77777777" w:rsidR="00836001" w:rsidRPr="00836001" w:rsidRDefault="00836001" w:rsidP="00836001">
            <w:pPr>
              <w:spacing w:after="0" w:line="360" w:lineRule="auto"/>
              <w:jc w:val="center"/>
              <w:rPr>
                <w:rFonts w:ascii="Arial" w:hAnsi="Arial"/>
                <w:b/>
                <w:color w:val="000000"/>
                <w:sz w:val="20"/>
                <w:szCs w:val="20"/>
                <w:lang w:eastAsia="es-MX"/>
              </w:rPr>
            </w:pPr>
            <w:r w:rsidRPr="00836001">
              <w:rPr>
                <w:rFonts w:ascii="Arial" w:hAnsi="Arial"/>
                <w:b/>
                <w:color w:val="000000"/>
                <w:sz w:val="20"/>
                <w:szCs w:val="20"/>
                <w:lang w:eastAsia="es-MX"/>
              </w:rPr>
              <w:t>Costo aplicable</w:t>
            </w:r>
          </w:p>
        </w:tc>
      </w:tr>
      <w:tr w:rsidR="00836001" w:rsidRPr="00836001" w14:paraId="2502342E" w14:textId="77777777" w:rsidTr="00040E19">
        <w:trPr>
          <w:jc w:val="center"/>
        </w:trPr>
        <w:tc>
          <w:tcPr>
            <w:tcW w:w="383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E2A6C86" w14:textId="77777777" w:rsidR="00836001" w:rsidRPr="00836001" w:rsidRDefault="00836001" w:rsidP="00836001">
            <w:pPr>
              <w:spacing w:after="0" w:line="360" w:lineRule="auto"/>
              <w:jc w:val="both"/>
              <w:rPr>
                <w:rFonts w:ascii="Arial" w:hAnsi="Arial"/>
                <w:color w:val="000000"/>
                <w:sz w:val="20"/>
                <w:szCs w:val="20"/>
                <w:lang w:eastAsia="es-MX"/>
              </w:rPr>
            </w:pPr>
            <w:r w:rsidRPr="00836001">
              <w:rPr>
                <w:rFonts w:ascii="Arial" w:hAnsi="Arial"/>
                <w:b/>
                <w:color w:val="000000"/>
                <w:sz w:val="20"/>
                <w:szCs w:val="20"/>
                <w:lang w:eastAsia="es-MX"/>
              </w:rPr>
              <w:t>I.</w:t>
            </w:r>
            <w:r w:rsidRPr="00836001">
              <w:rPr>
                <w:rFonts w:ascii="Arial" w:hAnsi="Arial"/>
                <w:color w:val="000000"/>
                <w:sz w:val="20"/>
                <w:szCs w:val="20"/>
                <w:lang w:eastAsia="es-MX"/>
              </w:rPr>
              <w:t xml:space="preserve"> Copia simple o impresa a partir de la vigésima primera hoja proporcionada por la Unidad de Transparencia.</w:t>
            </w:r>
          </w:p>
        </w:tc>
        <w:tc>
          <w:tcPr>
            <w:tcW w:w="158" w:type="pct"/>
            <w:tcBorders>
              <w:top w:val="single" w:sz="6" w:space="0" w:color="000000"/>
              <w:left w:val="single" w:sz="6" w:space="0" w:color="000000"/>
              <w:bottom w:val="single" w:sz="6" w:space="0" w:color="000000"/>
            </w:tcBorders>
          </w:tcPr>
          <w:p w14:paraId="1C9234DC" w14:textId="77777777" w:rsidR="00836001" w:rsidRPr="00836001" w:rsidRDefault="00836001" w:rsidP="00836001">
            <w:pPr>
              <w:spacing w:after="0" w:line="360" w:lineRule="auto"/>
              <w:jc w:val="right"/>
              <w:rPr>
                <w:rFonts w:ascii="Arial" w:hAnsi="Arial"/>
                <w:color w:val="000000"/>
                <w:sz w:val="20"/>
                <w:szCs w:val="20"/>
                <w:lang w:eastAsia="es-MX"/>
              </w:rPr>
            </w:pPr>
            <w:r w:rsidRPr="00836001">
              <w:rPr>
                <w:rFonts w:ascii="Arial" w:hAnsi="Arial"/>
                <w:color w:val="000000"/>
                <w:sz w:val="20"/>
                <w:szCs w:val="20"/>
                <w:lang w:eastAsia="es-MX"/>
              </w:rPr>
              <w:t xml:space="preserve">     $</w:t>
            </w:r>
          </w:p>
        </w:tc>
        <w:tc>
          <w:tcPr>
            <w:tcW w:w="1009" w:type="pct"/>
            <w:tcBorders>
              <w:top w:val="single" w:sz="6" w:space="0" w:color="000000"/>
              <w:left w:val="nil"/>
              <w:bottom w:val="single" w:sz="6" w:space="0" w:color="000000"/>
              <w:right w:val="single" w:sz="6" w:space="0" w:color="000000"/>
            </w:tcBorders>
            <w:tcMar>
              <w:top w:w="15" w:type="dxa"/>
              <w:left w:w="72" w:type="dxa"/>
              <w:bottom w:w="15" w:type="dxa"/>
              <w:right w:w="72" w:type="dxa"/>
            </w:tcMar>
            <w:hideMark/>
          </w:tcPr>
          <w:p w14:paraId="3002B024" w14:textId="77777777" w:rsidR="00836001" w:rsidRPr="00836001" w:rsidRDefault="00836001" w:rsidP="00836001">
            <w:pPr>
              <w:spacing w:after="0" w:line="360" w:lineRule="auto"/>
              <w:jc w:val="right"/>
              <w:rPr>
                <w:rFonts w:ascii="Arial" w:hAnsi="Arial"/>
                <w:color w:val="000000"/>
                <w:sz w:val="20"/>
                <w:szCs w:val="20"/>
                <w:lang w:eastAsia="es-MX"/>
              </w:rPr>
            </w:pPr>
            <w:r w:rsidRPr="00836001">
              <w:rPr>
                <w:rFonts w:ascii="Arial" w:hAnsi="Arial"/>
                <w:color w:val="000000"/>
                <w:sz w:val="20"/>
                <w:szCs w:val="20"/>
                <w:lang w:eastAsia="es-MX"/>
              </w:rPr>
              <w:t xml:space="preserve">    </w:t>
            </w:r>
          </w:p>
          <w:p w14:paraId="722C3535" w14:textId="77777777" w:rsidR="00836001" w:rsidRPr="00836001" w:rsidRDefault="00836001" w:rsidP="00836001">
            <w:pPr>
              <w:spacing w:after="0" w:line="360" w:lineRule="auto"/>
              <w:jc w:val="right"/>
              <w:rPr>
                <w:rFonts w:ascii="Arial" w:hAnsi="Arial"/>
                <w:color w:val="000000"/>
                <w:sz w:val="20"/>
                <w:szCs w:val="20"/>
                <w:lang w:eastAsia="es-MX"/>
              </w:rPr>
            </w:pPr>
            <w:r w:rsidRPr="00836001">
              <w:rPr>
                <w:rFonts w:ascii="Arial" w:hAnsi="Arial"/>
                <w:color w:val="000000"/>
                <w:sz w:val="20"/>
                <w:szCs w:val="20"/>
                <w:lang w:eastAsia="es-MX"/>
              </w:rPr>
              <w:t xml:space="preserve">1.00                    </w:t>
            </w:r>
          </w:p>
        </w:tc>
      </w:tr>
      <w:tr w:rsidR="00836001" w:rsidRPr="00836001" w14:paraId="4C6A48E8" w14:textId="77777777" w:rsidTr="00040E19">
        <w:trPr>
          <w:jc w:val="center"/>
        </w:trPr>
        <w:tc>
          <w:tcPr>
            <w:tcW w:w="383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098A159" w14:textId="77777777" w:rsidR="00836001" w:rsidRPr="00836001" w:rsidRDefault="00836001" w:rsidP="00836001">
            <w:pPr>
              <w:spacing w:after="0" w:line="360" w:lineRule="auto"/>
              <w:jc w:val="both"/>
              <w:rPr>
                <w:rFonts w:ascii="Arial" w:hAnsi="Arial"/>
                <w:color w:val="000000"/>
                <w:sz w:val="20"/>
                <w:szCs w:val="20"/>
                <w:lang w:eastAsia="es-MX"/>
              </w:rPr>
            </w:pPr>
            <w:r w:rsidRPr="00836001">
              <w:rPr>
                <w:rFonts w:ascii="Arial" w:hAnsi="Arial"/>
                <w:b/>
                <w:color w:val="000000"/>
                <w:sz w:val="20"/>
                <w:szCs w:val="20"/>
                <w:lang w:eastAsia="es-MX"/>
              </w:rPr>
              <w:t>II.</w:t>
            </w:r>
            <w:r w:rsidRPr="00836001">
              <w:rPr>
                <w:rFonts w:ascii="Arial" w:hAnsi="Arial"/>
                <w:color w:val="000000"/>
                <w:sz w:val="20"/>
                <w:szCs w:val="20"/>
                <w:lang w:eastAsia="es-MX"/>
              </w:rPr>
              <w:t xml:space="preserve"> Copia certificada a partir de la vigésima primera hoja proporcionada por la Unidad de Transparencia.</w:t>
            </w:r>
          </w:p>
        </w:tc>
        <w:tc>
          <w:tcPr>
            <w:tcW w:w="158" w:type="pct"/>
            <w:tcBorders>
              <w:top w:val="single" w:sz="6" w:space="0" w:color="000000"/>
              <w:left w:val="single" w:sz="6" w:space="0" w:color="000000"/>
              <w:bottom w:val="single" w:sz="6" w:space="0" w:color="000000"/>
            </w:tcBorders>
          </w:tcPr>
          <w:p w14:paraId="5A72CEF6" w14:textId="77777777" w:rsidR="00836001" w:rsidRPr="00836001" w:rsidRDefault="00836001" w:rsidP="00836001">
            <w:pPr>
              <w:spacing w:after="0" w:line="360" w:lineRule="auto"/>
              <w:jc w:val="right"/>
              <w:rPr>
                <w:rFonts w:ascii="Arial" w:hAnsi="Arial"/>
                <w:color w:val="000000"/>
                <w:sz w:val="20"/>
                <w:szCs w:val="20"/>
                <w:lang w:eastAsia="es-MX"/>
              </w:rPr>
            </w:pPr>
            <w:r w:rsidRPr="00836001">
              <w:rPr>
                <w:rFonts w:ascii="Arial" w:hAnsi="Arial"/>
                <w:color w:val="000000"/>
                <w:sz w:val="20"/>
                <w:szCs w:val="20"/>
                <w:lang w:eastAsia="es-MX"/>
              </w:rPr>
              <w:t xml:space="preserve">     $</w:t>
            </w:r>
          </w:p>
        </w:tc>
        <w:tc>
          <w:tcPr>
            <w:tcW w:w="1009" w:type="pct"/>
            <w:tcBorders>
              <w:top w:val="single" w:sz="6" w:space="0" w:color="000000"/>
              <w:left w:val="nil"/>
              <w:bottom w:val="single" w:sz="6" w:space="0" w:color="000000"/>
              <w:right w:val="single" w:sz="6" w:space="0" w:color="000000"/>
            </w:tcBorders>
            <w:tcMar>
              <w:top w:w="15" w:type="dxa"/>
              <w:left w:w="72" w:type="dxa"/>
              <w:bottom w:w="15" w:type="dxa"/>
              <w:right w:w="72" w:type="dxa"/>
            </w:tcMar>
          </w:tcPr>
          <w:p w14:paraId="017AA856" w14:textId="77777777" w:rsidR="00836001" w:rsidRPr="00836001" w:rsidRDefault="00836001" w:rsidP="00836001">
            <w:pPr>
              <w:spacing w:after="0" w:line="360" w:lineRule="auto"/>
              <w:jc w:val="right"/>
              <w:rPr>
                <w:rFonts w:ascii="Arial" w:hAnsi="Arial"/>
                <w:color w:val="000000"/>
                <w:sz w:val="20"/>
                <w:szCs w:val="20"/>
                <w:lang w:eastAsia="es-MX"/>
              </w:rPr>
            </w:pPr>
          </w:p>
          <w:p w14:paraId="59988D1C" w14:textId="77777777" w:rsidR="00836001" w:rsidRPr="00836001" w:rsidRDefault="00836001" w:rsidP="00836001">
            <w:pPr>
              <w:spacing w:after="0" w:line="360" w:lineRule="auto"/>
              <w:jc w:val="right"/>
              <w:rPr>
                <w:rFonts w:ascii="Arial" w:hAnsi="Arial"/>
                <w:color w:val="000000"/>
                <w:sz w:val="20"/>
                <w:szCs w:val="20"/>
                <w:lang w:eastAsia="es-MX"/>
              </w:rPr>
            </w:pPr>
            <w:r w:rsidRPr="00836001">
              <w:rPr>
                <w:rFonts w:ascii="Arial" w:hAnsi="Arial"/>
                <w:color w:val="000000"/>
                <w:sz w:val="20"/>
                <w:szCs w:val="20"/>
                <w:lang w:eastAsia="es-MX"/>
              </w:rPr>
              <w:t>3.00 por hoja</w:t>
            </w:r>
          </w:p>
        </w:tc>
      </w:tr>
      <w:tr w:rsidR="00836001" w:rsidRPr="00836001" w14:paraId="7C5C5B5F" w14:textId="77777777" w:rsidTr="00040E19">
        <w:trPr>
          <w:jc w:val="center"/>
        </w:trPr>
        <w:tc>
          <w:tcPr>
            <w:tcW w:w="383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47BDA81" w14:textId="77777777" w:rsidR="00836001" w:rsidRPr="00836001" w:rsidRDefault="00836001" w:rsidP="00836001">
            <w:pPr>
              <w:spacing w:after="0" w:line="360" w:lineRule="auto"/>
              <w:jc w:val="both"/>
              <w:rPr>
                <w:rFonts w:ascii="Arial" w:hAnsi="Arial"/>
                <w:color w:val="000000"/>
                <w:sz w:val="20"/>
                <w:szCs w:val="20"/>
                <w:lang w:val="pt-BR" w:eastAsia="es-MX"/>
              </w:rPr>
            </w:pPr>
            <w:r w:rsidRPr="00836001">
              <w:rPr>
                <w:rFonts w:ascii="Arial" w:hAnsi="Arial"/>
                <w:b/>
                <w:color w:val="000000"/>
                <w:sz w:val="20"/>
                <w:szCs w:val="20"/>
                <w:lang w:val="pt-BR" w:eastAsia="es-MX"/>
              </w:rPr>
              <w:t>III.</w:t>
            </w:r>
            <w:r w:rsidRPr="00836001">
              <w:rPr>
                <w:rFonts w:ascii="Arial" w:hAnsi="Arial"/>
                <w:color w:val="000000"/>
                <w:sz w:val="20"/>
                <w:szCs w:val="20"/>
                <w:lang w:val="pt-BR" w:eastAsia="es-MX"/>
              </w:rPr>
              <w:t xml:space="preserve"> Disco compacto o </w:t>
            </w:r>
            <w:proofErr w:type="spellStart"/>
            <w:r w:rsidRPr="00836001">
              <w:rPr>
                <w:rFonts w:ascii="Arial" w:hAnsi="Arial"/>
                <w:color w:val="000000"/>
                <w:sz w:val="20"/>
                <w:szCs w:val="20"/>
                <w:lang w:val="pt-BR" w:eastAsia="es-MX"/>
              </w:rPr>
              <w:t>multimedia</w:t>
            </w:r>
            <w:proofErr w:type="spellEnd"/>
            <w:r w:rsidRPr="00836001">
              <w:rPr>
                <w:rFonts w:ascii="Arial" w:hAnsi="Arial"/>
                <w:color w:val="000000"/>
                <w:sz w:val="20"/>
                <w:szCs w:val="20"/>
                <w:lang w:val="pt-BR" w:eastAsia="es-MX"/>
              </w:rPr>
              <w:t xml:space="preserve"> (CD ó DVD) </w:t>
            </w:r>
            <w:r w:rsidRPr="00836001">
              <w:rPr>
                <w:rFonts w:ascii="Arial" w:hAnsi="Arial"/>
                <w:color w:val="000000"/>
                <w:sz w:val="20"/>
                <w:szCs w:val="20"/>
                <w:lang w:eastAsia="es-MX"/>
              </w:rPr>
              <w:t>proporcionada por la Unidad de Transparencia.</w:t>
            </w:r>
          </w:p>
        </w:tc>
        <w:tc>
          <w:tcPr>
            <w:tcW w:w="158" w:type="pct"/>
            <w:tcBorders>
              <w:top w:val="single" w:sz="6" w:space="0" w:color="000000"/>
              <w:left w:val="single" w:sz="6" w:space="0" w:color="000000"/>
              <w:bottom w:val="single" w:sz="6" w:space="0" w:color="000000"/>
            </w:tcBorders>
          </w:tcPr>
          <w:p w14:paraId="3E7A41C2" w14:textId="77777777" w:rsidR="00836001" w:rsidRPr="00836001" w:rsidRDefault="00836001" w:rsidP="00836001">
            <w:pPr>
              <w:spacing w:after="0" w:line="360" w:lineRule="auto"/>
              <w:jc w:val="right"/>
              <w:rPr>
                <w:rFonts w:ascii="Arial" w:hAnsi="Arial"/>
                <w:color w:val="000000"/>
                <w:sz w:val="20"/>
                <w:szCs w:val="20"/>
                <w:lang w:eastAsia="es-MX"/>
              </w:rPr>
            </w:pPr>
            <w:r w:rsidRPr="00836001">
              <w:rPr>
                <w:rFonts w:ascii="Arial" w:hAnsi="Arial"/>
                <w:color w:val="000000"/>
                <w:sz w:val="20"/>
                <w:szCs w:val="20"/>
                <w:lang w:eastAsia="es-MX"/>
              </w:rPr>
              <w:t xml:space="preserve">     $</w:t>
            </w:r>
          </w:p>
        </w:tc>
        <w:tc>
          <w:tcPr>
            <w:tcW w:w="1009" w:type="pct"/>
            <w:tcBorders>
              <w:top w:val="single" w:sz="6" w:space="0" w:color="000000"/>
              <w:left w:val="nil"/>
              <w:bottom w:val="single" w:sz="6" w:space="0" w:color="000000"/>
              <w:right w:val="single" w:sz="6" w:space="0" w:color="000000"/>
            </w:tcBorders>
            <w:tcMar>
              <w:top w:w="15" w:type="dxa"/>
              <w:left w:w="72" w:type="dxa"/>
              <w:bottom w:w="15" w:type="dxa"/>
              <w:right w:w="72" w:type="dxa"/>
            </w:tcMar>
            <w:hideMark/>
          </w:tcPr>
          <w:p w14:paraId="73398079" w14:textId="77777777" w:rsidR="00836001" w:rsidRPr="00836001" w:rsidRDefault="00836001" w:rsidP="00836001">
            <w:pPr>
              <w:spacing w:after="0" w:line="360" w:lineRule="auto"/>
              <w:jc w:val="right"/>
              <w:rPr>
                <w:rFonts w:ascii="Arial" w:hAnsi="Arial"/>
                <w:color w:val="000000"/>
                <w:sz w:val="20"/>
                <w:szCs w:val="20"/>
                <w:lang w:eastAsia="es-MX"/>
              </w:rPr>
            </w:pPr>
          </w:p>
          <w:p w14:paraId="0002895D" w14:textId="77777777" w:rsidR="00836001" w:rsidRPr="00836001" w:rsidRDefault="00836001" w:rsidP="00836001">
            <w:pPr>
              <w:spacing w:after="0" w:line="360" w:lineRule="auto"/>
              <w:jc w:val="right"/>
              <w:rPr>
                <w:rFonts w:ascii="Arial" w:hAnsi="Arial"/>
                <w:color w:val="000000"/>
                <w:sz w:val="20"/>
                <w:szCs w:val="20"/>
                <w:lang w:eastAsia="es-MX"/>
              </w:rPr>
            </w:pPr>
            <w:r w:rsidRPr="00836001">
              <w:rPr>
                <w:rFonts w:ascii="Arial" w:hAnsi="Arial"/>
                <w:color w:val="000000"/>
                <w:sz w:val="20"/>
                <w:szCs w:val="20"/>
                <w:lang w:eastAsia="es-MX"/>
              </w:rPr>
              <w:t xml:space="preserve">     $10.00 </w:t>
            </w:r>
          </w:p>
        </w:tc>
      </w:tr>
    </w:tbl>
    <w:p w14:paraId="7E2A3A41"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3509C939"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TÍTULO CUARTO</w:t>
      </w:r>
    </w:p>
    <w:p w14:paraId="5379620D"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CONTRIBUCIONES ESPECIALES</w:t>
      </w:r>
    </w:p>
    <w:p w14:paraId="72B37E76"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p>
    <w:p w14:paraId="6B076ABA"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 xml:space="preserve">CAPÍTULO ÚNICO </w:t>
      </w:r>
    </w:p>
    <w:p w14:paraId="16965723"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Contribuciones Especiales por Mejoras</w:t>
      </w:r>
    </w:p>
    <w:p w14:paraId="20998D0B"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p>
    <w:p w14:paraId="3DC4A2BB" w14:textId="77777777" w:rsidR="00836001" w:rsidRPr="00836001" w:rsidRDefault="00836001" w:rsidP="00836001">
      <w:pPr>
        <w:widowControl w:val="0"/>
        <w:tabs>
          <w:tab w:val="left" w:pos="8080"/>
        </w:tabs>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36.- </w:t>
      </w:r>
      <w:r w:rsidRPr="00836001">
        <w:rPr>
          <w:rFonts w:ascii="Arial" w:hAnsi="Arial"/>
          <w:sz w:val="20"/>
          <w:szCs w:val="20"/>
        </w:rPr>
        <w:t>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w:t>
      </w:r>
    </w:p>
    <w:p w14:paraId="3BA3C191" w14:textId="77777777" w:rsidR="00836001" w:rsidRPr="00836001" w:rsidRDefault="00836001" w:rsidP="00836001">
      <w:pPr>
        <w:widowControl w:val="0"/>
        <w:tabs>
          <w:tab w:val="left" w:pos="8080"/>
        </w:tabs>
        <w:autoSpaceDE w:val="0"/>
        <w:autoSpaceDN w:val="0"/>
        <w:adjustRightInd w:val="0"/>
        <w:spacing w:after="0" w:line="360" w:lineRule="auto"/>
        <w:jc w:val="both"/>
        <w:rPr>
          <w:rFonts w:ascii="Arial" w:hAnsi="Arial"/>
          <w:sz w:val="20"/>
          <w:szCs w:val="20"/>
        </w:rPr>
      </w:pPr>
    </w:p>
    <w:p w14:paraId="1445A528" w14:textId="77777777" w:rsidR="00836001" w:rsidRPr="00836001" w:rsidRDefault="00836001" w:rsidP="00836001">
      <w:pPr>
        <w:widowControl w:val="0"/>
        <w:tabs>
          <w:tab w:val="left" w:pos="8080"/>
        </w:tabs>
        <w:autoSpaceDE w:val="0"/>
        <w:autoSpaceDN w:val="0"/>
        <w:adjustRightInd w:val="0"/>
        <w:spacing w:after="0" w:line="360" w:lineRule="auto"/>
        <w:jc w:val="both"/>
        <w:rPr>
          <w:rFonts w:ascii="Arial" w:hAnsi="Arial"/>
          <w:sz w:val="20"/>
          <w:szCs w:val="20"/>
        </w:rPr>
      </w:pPr>
      <w:r w:rsidRPr="00836001">
        <w:rPr>
          <w:rFonts w:ascii="Arial" w:hAnsi="Arial"/>
          <w:sz w:val="20"/>
          <w:szCs w:val="20"/>
        </w:rPr>
        <w:t xml:space="preserve">La cuota por pagar se determinará de conformidad con lo establecido al efecto por la Ley de Hacienda del Municipio de </w:t>
      </w:r>
      <w:proofErr w:type="spellStart"/>
      <w:r w:rsidRPr="00836001">
        <w:rPr>
          <w:rFonts w:ascii="Arial" w:hAnsi="Arial"/>
          <w:sz w:val="20"/>
          <w:szCs w:val="20"/>
        </w:rPr>
        <w:t>Tunkás</w:t>
      </w:r>
      <w:proofErr w:type="spellEnd"/>
      <w:r w:rsidRPr="00836001">
        <w:rPr>
          <w:rFonts w:ascii="Arial" w:hAnsi="Arial"/>
          <w:sz w:val="20"/>
          <w:szCs w:val="20"/>
        </w:rPr>
        <w:t>, Yucatán.</w:t>
      </w:r>
    </w:p>
    <w:p w14:paraId="4EDD9BF7" w14:textId="77777777" w:rsidR="00836001" w:rsidRPr="00836001" w:rsidRDefault="00836001" w:rsidP="00836001">
      <w:pPr>
        <w:widowControl w:val="0"/>
        <w:tabs>
          <w:tab w:val="left" w:pos="8080"/>
        </w:tabs>
        <w:autoSpaceDE w:val="0"/>
        <w:autoSpaceDN w:val="0"/>
        <w:adjustRightInd w:val="0"/>
        <w:spacing w:after="0" w:line="360" w:lineRule="auto"/>
        <w:jc w:val="both"/>
        <w:rPr>
          <w:rFonts w:ascii="Arial" w:hAnsi="Arial"/>
          <w:sz w:val="20"/>
          <w:szCs w:val="20"/>
        </w:rPr>
      </w:pPr>
    </w:p>
    <w:p w14:paraId="26B5218F"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 xml:space="preserve">TÍTULO QUINTO </w:t>
      </w:r>
    </w:p>
    <w:p w14:paraId="0DD521BA"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PRODUCTOS</w:t>
      </w:r>
    </w:p>
    <w:p w14:paraId="447B8794" w14:textId="77777777" w:rsidR="00836001" w:rsidRPr="00836001" w:rsidRDefault="00836001" w:rsidP="00836001">
      <w:pPr>
        <w:spacing w:after="0" w:line="360" w:lineRule="auto"/>
        <w:jc w:val="center"/>
        <w:rPr>
          <w:rFonts w:ascii="Arial" w:hAnsi="Arial"/>
          <w:b/>
          <w:bCs/>
          <w:sz w:val="20"/>
          <w:szCs w:val="20"/>
        </w:rPr>
      </w:pPr>
    </w:p>
    <w:p w14:paraId="520D1CA5"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w:t>
      </w:r>
    </w:p>
    <w:p w14:paraId="5C10C4A6"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Productos Derivados de Bienes Inmuebles</w:t>
      </w:r>
    </w:p>
    <w:p w14:paraId="0A5504ED"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p>
    <w:p w14:paraId="7AAAABCC"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37.- </w:t>
      </w:r>
      <w:r w:rsidRPr="00836001">
        <w:rPr>
          <w:rFonts w:ascii="Arial" w:hAnsi="Arial"/>
          <w:sz w:val="20"/>
          <w:szCs w:val="20"/>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008D97B1"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sz w:val="20"/>
          <w:szCs w:val="20"/>
        </w:rPr>
        <w:t>El Municipio percibirá productos derivados de sus bienes inmuebles por los siguientes conceptos:</w:t>
      </w:r>
    </w:p>
    <w:p w14:paraId="5301080A"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699E3DF3" w14:textId="77777777" w:rsidR="00836001" w:rsidRPr="00836001" w:rsidRDefault="00836001" w:rsidP="00836001">
      <w:pPr>
        <w:widowControl w:val="0"/>
        <w:numPr>
          <w:ilvl w:val="0"/>
          <w:numId w:val="87"/>
        </w:numPr>
        <w:tabs>
          <w:tab w:val="left" w:pos="180"/>
        </w:tabs>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Arrendamiento o enajenación de bienes inmuebles;</w:t>
      </w:r>
    </w:p>
    <w:p w14:paraId="76BB822B" w14:textId="77777777" w:rsidR="00836001" w:rsidRPr="00836001" w:rsidRDefault="00836001" w:rsidP="00836001">
      <w:pPr>
        <w:widowControl w:val="0"/>
        <w:numPr>
          <w:ilvl w:val="0"/>
          <w:numId w:val="87"/>
        </w:numPr>
        <w:tabs>
          <w:tab w:val="left" w:pos="180"/>
          <w:tab w:val="left" w:pos="284"/>
        </w:tabs>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Por arrendamiento temporal o concesión por el tiempo útil de locales ubicados en bienes de dominio público, tales como mercados, plazas, jardines, unidades deportivas y otros bienes destinados a un servicio público, y</w:t>
      </w:r>
    </w:p>
    <w:p w14:paraId="127DA53C" w14:textId="77777777" w:rsidR="00836001" w:rsidRPr="00836001" w:rsidRDefault="00836001" w:rsidP="00836001">
      <w:pPr>
        <w:widowControl w:val="0"/>
        <w:numPr>
          <w:ilvl w:val="0"/>
          <w:numId w:val="87"/>
        </w:numPr>
        <w:tabs>
          <w:tab w:val="left" w:pos="180"/>
          <w:tab w:val="left" w:pos="426"/>
        </w:tabs>
        <w:autoSpaceDE w:val="0"/>
        <w:autoSpaceDN w:val="0"/>
        <w:adjustRightInd w:val="0"/>
        <w:spacing w:after="0" w:line="360" w:lineRule="auto"/>
        <w:ind w:left="0" w:firstLine="0"/>
        <w:contextualSpacing/>
        <w:jc w:val="both"/>
        <w:rPr>
          <w:rFonts w:ascii="Arial" w:hAnsi="Arial"/>
          <w:sz w:val="20"/>
          <w:szCs w:val="20"/>
        </w:rPr>
      </w:pPr>
      <w:r w:rsidRPr="00836001">
        <w:rPr>
          <w:rFonts w:ascii="Arial" w:hAnsi="Arial"/>
          <w:sz w:val="20"/>
          <w:szCs w:val="20"/>
        </w:rPr>
        <w:t>Por concesión del uso del piso en la vía pública o en bienes destinados a un servicio público como mercados, unidades deportivas, plazas y otros bienes de dominio público.</w:t>
      </w:r>
    </w:p>
    <w:p w14:paraId="79389AC7" w14:textId="77777777" w:rsidR="00836001" w:rsidRPr="00836001" w:rsidRDefault="00836001" w:rsidP="00836001">
      <w:pPr>
        <w:spacing w:after="0" w:line="360" w:lineRule="auto"/>
        <w:jc w:val="center"/>
        <w:rPr>
          <w:rFonts w:ascii="Arial" w:hAnsi="Arial"/>
          <w:b/>
          <w:bCs/>
          <w:sz w:val="20"/>
          <w:szCs w:val="20"/>
        </w:rPr>
      </w:pPr>
    </w:p>
    <w:p w14:paraId="0B96B60A"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II</w:t>
      </w:r>
    </w:p>
    <w:p w14:paraId="2FD246EB"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Productos Derivados de Bienes Muebles</w:t>
      </w:r>
    </w:p>
    <w:p w14:paraId="30F7826F"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p>
    <w:p w14:paraId="2253A6BB" w14:textId="77777777" w:rsidR="00836001" w:rsidRPr="00836001" w:rsidRDefault="00836001" w:rsidP="00836001">
      <w:pPr>
        <w:widowControl w:val="0"/>
        <w:tabs>
          <w:tab w:val="left" w:pos="7371"/>
        </w:tabs>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38.- </w:t>
      </w:r>
      <w:r w:rsidRPr="00836001">
        <w:rPr>
          <w:rFonts w:ascii="Arial" w:hAnsi="Arial"/>
          <w:sz w:val="20"/>
          <w:szCs w:val="20"/>
        </w:rPr>
        <w:t>El Municipio podrá percibir productos por concepto de la enajenación de sus bienes muebles, siempre y cuando éstos resulten innecesarios para la administración municipal, o bien que resulte incosteable su mantenimiento y conservación.</w:t>
      </w:r>
    </w:p>
    <w:p w14:paraId="7E301591" w14:textId="77777777" w:rsidR="00836001" w:rsidRPr="00836001" w:rsidRDefault="00836001" w:rsidP="00836001">
      <w:pPr>
        <w:widowControl w:val="0"/>
        <w:tabs>
          <w:tab w:val="left" w:pos="7371"/>
        </w:tabs>
        <w:autoSpaceDE w:val="0"/>
        <w:autoSpaceDN w:val="0"/>
        <w:adjustRightInd w:val="0"/>
        <w:spacing w:after="0" w:line="360" w:lineRule="auto"/>
        <w:jc w:val="both"/>
        <w:rPr>
          <w:rFonts w:ascii="Arial" w:hAnsi="Arial"/>
          <w:sz w:val="20"/>
          <w:szCs w:val="20"/>
        </w:rPr>
      </w:pPr>
    </w:p>
    <w:p w14:paraId="15B86060"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III</w:t>
      </w:r>
    </w:p>
    <w:p w14:paraId="5D5610B9"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Productos Financieros</w:t>
      </w:r>
    </w:p>
    <w:p w14:paraId="49CC7ED8" w14:textId="77777777" w:rsidR="00836001" w:rsidRPr="00836001" w:rsidRDefault="00836001" w:rsidP="00836001">
      <w:pPr>
        <w:spacing w:after="0" w:line="360" w:lineRule="auto"/>
        <w:jc w:val="center"/>
        <w:rPr>
          <w:rFonts w:ascii="Arial" w:hAnsi="Arial"/>
          <w:b/>
          <w:bCs/>
          <w:sz w:val="20"/>
          <w:szCs w:val="20"/>
        </w:rPr>
      </w:pPr>
    </w:p>
    <w:p w14:paraId="452B050D"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39.- </w:t>
      </w:r>
      <w:r w:rsidRPr="00836001">
        <w:rPr>
          <w:rFonts w:ascii="Arial" w:hAnsi="Arial"/>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1E6DA2BC"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6F08C60F"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IV</w:t>
      </w:r>
    </w:p>
    <w:p w14:paraId="3EA31D64"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Otros Productos</w:t>
      </w:r>
    </w:p>
    <w:p w14:paraId="12AB6D8E" w14:textId="77777777" w:rsidR="00836001" w:rsidRPr="00836001" w:rsidRDefault="00836001" w:rsidP="00836001">
      <w:pPr>
        <w:spacing w:after="0" w:line="360" w:lineRule="auto"/>
        <w:jc w:val="center"/>
        <w:rPr>
          <w:rFonts w:ascii="Arial" w:hAnsi="Arial"/>
          <w:b/>
          <w:bCs/>
          <w:sz w:val="20"/>
          <w:szCs w:val="20"/>
        </w:rPr>
      </w:pPr>
    </w:p>
    <w:p w14:paraId="5596AD76"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40.- </w:t>
      </w:r>
      <w:r w:rsidRPr="00836001">
        <w:rPr>
          <w:rFonts w:ascii="Arial" w:hAnsi="Arial"/>
          <w:sz w:val="20"/>
          <w:szCs w:val="20"/>
        </w:rPr>
        <w:t>El Municipio percibirá productos derivados de sus funciones de derecho privado, por el ejercicio de sus derechos sobre bienes ajenos y cualquier otro tipo de productos no comprendidos en los tres capítulos anteriores.</w:t>
      </w:r>
    </w:p>
    <w:p w14:paraId="10896FA5" w14:textId="77777777" w:rsidR="00836001" w:rsidRPr="00836001" w:rsidRDefault="00836001" w:rsidP="00836001">
      <w:pPr>
        <w:spacing w:after="0" w:line="360" w:lineRule="auto"/>
        <w:jc w:val="center"/>
        <w:rPr>
          <w:rFonts w:ascii="Arial" w:hAnsi="Arial"/>
          <w:b/>
          <w:bCs/>
          <w:sz w:val="20"/>
          <w:szCs w:val="20"/>
        </w:rPr>
      </w:pPr>
    </w:p>
    <w:p w14:paraId="038CD660"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 xml:space="preserve">TÍTULO SEXTO </w:t>
      </w:r>
    </w:p>
    <w:p w14:paraId="4D08D4A6"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APROVECHAMIENTOS</w:t>
      </w:r>
    </w:p>
    <w:p w14:paraId="66D2D1D9" w14:textId="77777777" w:rsidR="00836001" w:rsidRPr="00836001" w:rsidRDefault="00836001" w:rsidP="00836001">
      <w:pPr>
        <w:spacing w:after="0" w:line="360" w:lineRule="auto"/>
        <w:jc w:val="center"/>
        <w:rPr>
          <w:rFonts w:ascii="Arial" w:hAnsi="Arial"/>
          <w:b/>
          <w:bCs/>
          <w:sz w:val="20"/>
          <w:szCs w:val="20"/>
        </w:rPr>
      </w:pPr>
    </w:p>
    <w:p w14:paraId="40C9611A"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w:t>
      </w:r>
    </w:p>
    <w:p w14:paraId="089EF22C"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Aprovechamientos Derivados Sanciones Municipales</w:t>
      </w:r>
    </w:p>
    <w:p w14:paraId="54BD3FA6"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p>
    <w:p w14:paraId="7B3FAFF3"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41.- </w:t>
      </w:r>
      <w:r w:rsidRPr="00836001">
        <w:rPr>
          <w:rFonts w:ascii="Arial" w:hAnsi="Arial"/>
          <w:sz w:val="20"/>
          <w:szCs w:val="20"/>
        </w:rPr>
        <w:t>Son aprovechamientos los ingresos que percibe el Estado por funciones de derecho público distintos de las contribuciones, los ingresos derivados de financiamientos y de los que obtengan los organismos descentralizados y las empresas de participación estatal. El Municipio percibirá aprovechamientos derivados de:</w:t>
      </w:r>
    </w:p>
    <w:p w14:paraId="554DE5A7"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2870128F"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I.- </w:t>
      </w:r>
      <w:r w:rsidRPr="00836001">
        <w:rPr>
          <w:rFonts w:ascii="Arial" w:hAnsi="Arial"/>
          <w:sz w:val="20"/>
          <w:szCs w:val="20"/>
        </w:rPr>
        <w:t>Infracciones por faltas administrativas:</w:t>
      </w:r>
    </w:p>
    <w:p w14:paraId="6E84B816" w14:textId="77777777" w:rsidR="00836001" w:rsidRPr="00836001" w:rsidRDefault="00836001" w:rsidP="00836001">
      <w:pPr>
        <w:widowControl w:val="0"/>
        <w:autoSpaceDE w:val="0"/>
        <w:autoSpaceDN w:val="0"/>
        <w:adjustRightInd w:val="0"/>
        <w:spacing w:after="0" w:line="360" w:lineRule="auto"/>
        <w:jc w:val="both"/>
        <w:rPr>
          <w:rFonts w:ascii="Arial" w:hAnsi="Arial"/>
          <w:b/>
          <w:bCs/>
          <w:sz w:val="20"/>
          <w:szCs w:val="20"/>
        </w:rPr>
      </w:pPr>
      <w:r w:rsidRPr="00836001">
        <w:rPr>
          <w:rFonts w:ascii="Arial" w:hAnsi="Arial"/>
          <w:sz w:val="20"/>
          <w:szCs w:val="20"/>
        </w:rPr>
        <w:t>Por violación a las disposiciones contenidas en los reglamentos municipales, se cobrarán las multas establecidas en cada uno de dichos ordenamientos.</w:t>
      </w:r>
    </w:p>
    <w:p w14:paraId="74971069"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II.- </w:t>
      </w:r>
      <w:r w:rsidRPr="00836001">
        <w:rPr>
          <w:rFonts w:ascii="Arial" w:hAnsi="Arial"/>
          <w:sz w:val="20"/>
          <w:szCs w:val="20"/>
        </w:rPr>
        <w:t>Infracciones por falta de carácter fiscal:</w:t>
      </w:r>
    </w:p>
    <w:tbl>
      <w:tblPr>
        <w:tblStyle w:val="Tablaconcuadrcula4"/>
        <w:tblW w:w="5000" w:type="pct"/>
        <w:tblLook w:val="04A0" w:firstRow="1" w:lastRow="0" w:firstColumn="1" w:lastColumn="0" w:noHBand="0" w:noVBand="1"/>
      </w:tblPr>
      <w:tblGrid>
        <w:gridCol w:w="413"/>
        <w:gridCol w:w="5281"/>
        <w:gridCol w:w="3417"/>
      </w:tblGrid>
      <w:tr w:rsidR="00836001" w:rsidRPr="00836001" w14:paraId="0A3D9A33" w14:textId="77777777" w:rsidTr="00040E19">
        <w:tc>
          <w:tcPr>
            <w:tcW w:w="227" w:type="pct"/>
          </w:tcPr>
          <w:p w14:paraId="625D860D" w14:textId="77777777" w:rsidR="00836001" w:rsidRPr="00836001" w:rsidRDefault="00836001" w:rsidP="00836001">
            <w:pPr>
              <w:widowControl w:val="0"/>
              <w:autoSpaceDE w:val="0"/>
              <w:autoSpaceDN w:val="0"/>
              <w:adjustRightInd w:val="0"/>
              <w:spacing w:line="360" w:lineRule="auto"/>
              <w:jc w:val="both"/>
              <w:rPr>
                <w:rFonts w:ascii="Arial" w:hAnsi="Arial"/>
                <w:b/>
                <w:bCs/>
                <w:sz w:val="20"/>
                <w:szCs w:val="20"/>
              </w:rPr>
            </w:pPr>
            <w:r w:rsidRPr="00836001">
              <w:rPr>
                <w:rFonts w:ascii="Arial" w:hAnsi="Arial"/>
                <w:b/>
                <w:bCs/>
                <w:sz w:val="20"/>
                <w:szCs w:val="20"/>
              </w:rPr>
              <w:t>a)</w:t>
            </w:r>
          </w:p>
        </w:tc>
        <w:tc>
          <w:tcPr>
            <w:tcW w:w="2898" w:type="pct"/>
          </w:tcPr>
          <w:p w14:paraId="38EC8EF1" w14:textId="77777777" w:rsidR="00836001" w:rsidRPr="00836001" w:rsidRDefault="00836001" w:rsidP="00836001">
            <w:pPr>
              <w:widowControl w:val="0"/>
              <w:autoSpaceDE w:val="0"/>
              <w:autoSpaceDN w:val="0"/>
              <w:adjustRightInd w:val="0"/>
              <w:spacing w:line="360" w:lineRule="auto"/>
              <w:jc w:val="both"/>
              <w:rPr>
                <w:rFonts w:ascii="Arial" w:hAnsi="Arial"/>
                <w:b/>
                <w:bCs/>
                <w:sz w:val="20"/>
                <w:szCs w:val="20"/>
              </w:rPr>
            </w:pPr>
            <w:r w:rsidRPr="00836001">
              <w:rPr>
                <w:rFonts w:ascii="Arial" w:hAnsi="Arial"/>
                <w:sz w:val="20"/>
                <w:szCs w:val="20"/>
              </w:rPr>
              <w:t>Por pagarse a requerimiento de la autoridad municipal cualquiera de las contribuciones a que se refiere esta Ley</w:t>
            </w:r>
          </w:p>
        </w:tc>
        <w:tc>
          <w:tcPr>
            <w:tcW w:w="1875" w:type="pct"/>
          </w:tcPr>
          <w:p w14:paraId="663494CE" w14:textId="77777777" w:rsidR="00836001" w:rsidRPr="00836001" w:rsidRDefault="00836001" w:rsidP="00836001">
            <w:pPr>
              <w:widowControl w:val="0"/>
              <w:autoSpaceDE w:val="0"/>
              <w:autoSpaceDN w:val="0"/>
              <w:adjustRightInd w:val="0"/>
              <w:spacing w:line="360" w:lineRule="auto"/>
              <w:jc w:val="both"/>
              <w:rPr>
                <w:rFonts w:ascii="Arial" w:hAnsi="Arial"/>
                <w:b/>
                <w:bCs/>
                <w:sz w:val="20"/>
                <w:szCs w:val="20"/>
              </w:rPr>
            </w:pPr>
            <w:r w:rsidRPr="00836001">
              <w:rPr>
                <w:rFonts w:ascii="Arial" w:hAnsi="Arial"/>
                <w:sz w:val="20"/>
                <w:szCs w:val="20"/>
              </w:rPr>
              <w:t>Multa de 5 a10 unidades de medida y actualización vigentes.</w:t>
            </w:r>
          </w:p>
        </w:tc>
      </w:tr>
      <w:tr w:rsidR="00836001" w:rsidRPr="00836001" w14:paraId="0616D032" w14:textId="77777777" w:rsidTr="00040E19">
        <w:tc>
          <w:tcPr>
            <w:tcW w:w="227" w:type="pct"/>
          </w:tcPr>
          <w:p w14:paraId="78515790" w14:textId="77777777" w:rsidR="00836001" w:rsidRPr="00836001" w:rsidRDefault="00836001" w:rsidP="00836001">
            <w:pPr>
              <w:widowControl w:val="0"/>
              <w:autoSpaceDE w:val="0"/>
              <w:autoSpaceDN w:val="0"/>
              <w:adjustRightInd w:val="0"/>
              <w:spacing w:line="360" w:lineRule="auto"/>
              <w:jc w:val="both"/>
              <w:rPr>
                <w:rFonts w:ascii="Arial" w:hAnsi="Arial"/>
                <w:b/>
                <w:bCs/>
                <w:sz w:val="20"/>
                <w:szCs w:val="20"/>
              </w:rPr>
            </w:pPr>
            <w:r w:rsidRPr="00836001">
              <w:rPr>
                <w:rFonts w:ascii="Arial" w:hAnsi="Arial"/>
                <w:b/>
                <w:bCs/>
                <w:sz w:val="20"/>
                <w:szCs w:val="20"/>
              </w:rPr>
              <w:t>b)</w:t>
            </w:r>
          </w:p>
        </w:tc>
        <w:tc>
          <w:tcPr>
            <w:tcW w:w="2898" w:type="pct"/>
          </w:tcPr>
          <w:p w14:paraId="639922A0" w14:textId="77777777" w:rsidR="00836001" w:rsidRPr="00836001" w:rsidRDefault="00836001" w:rsidP="00836001">
            <w:pPr>
              <w:widowControl w:val="0"/>
              <w:autoSpaceDE w:val="0"/>
              <w:autoSpaceDN w:val="0"/>
              <w:adjustRightInd w:val="0"/>
              <w:spacing w:line="360" w:lineRule="auto"/>
              <w:jc w:val="both"/>
              <w:rPr>
                <w:rFonts w:ascii="Arial" w:hAnsi="Arial"/>
                <w:b/>
                <w:bCs/>
                <w:sz w:val="20"/>
                <w:szCs w:val="20"/>
              </w:rPr>
            </w:pPr>
            <w:r w:rsidRPr="00836001">
              <w:rPr>
                <w:rFonts w:ascii="Arial" w:hAnsi="Arial"/>
                <w:sz w:val="20"/>
                <w:szCs w:val="20"/>
              </w:rPr>
              <w:t>Por no presentar o proporcionar el contribuyente municipal los datos e informes que exijan las Leyes fiscales o proporcionarlos extemporáneamente o hacerlo con información alterada, incompletos o con errores que traigan consigo la evasión de una prestación fiscal</w:t>
            </w:r>
          </w:p>
        </w:tc>
        <w:tc>
          <w:tcPr>
            <w:tcW w:w="1875" w:type="pct"/>
          </w:tcPr>
          <w:p w14:paraId="04D242F3" w14:textId="77777777" w:rsidR="00836001" w:rsidRPr="00836001" w:rsidRDefault="00836001" w:rsidP="00836001">
            <w:pPr>
              <w:widowControl w:val="0"/>
              <w:tabs>
                <w:tab w:val="left" w:pos="360"/>
              </w:tabs>
              <w:autoSpaceDE w:val="0"/>
              <w:autoSpaceDN w:val="0"/>
              <w:adjustRightInd w:val="0"/>
              <w:spacing w:line="360" w:lineRule="auto"/>
              <w:contextualSpacing/>
              <w:jc w:val="both"/>
              <w:rPr>
                <w:rFonts w:ascii="Arial" w:hAnsi="Arial"/>
                <w:sz w:val="20"/>
                <w:szCs w:val="20"/>
              </w:rPr>
            </w:pPr>
            <w:r w:rsidRPr="00836001">
              <w:rPr>
                <w:rFonts w:ascii="Arial" w:hAnsi="Arial"/>
                <w:sz w:val="20"/>
                <w:szCs w:val="20"/>
              </w:rPr>
              <w:t>Multa de 5 a 10 unidades de medida y actualización vigentes.</w:t>
            </w:r>
          </w:p>
          <w:p w14:paraId="115F0A32" w14:textId="77777777" w:rsidR="00836001" w:rsidRPr="00836001" w:rsidRDefault="00836001" w:rsidP="00836001">
            <w:pPr>
              <w:widowControl w:val="0"/>
              <w:autoSpaceDE w:val="0"/>
              <w:autoSpaceDN w:val="0"/>
              <w:adjustRightInd w:val="0"/>
              <w:spacing w:line="360" w:lineRule="auto"/>
              <w:jc w:val="both"/>
              <w:rPr>
                <w:rFonts w:ascii="Arial" w:hAnsi="Arial"/>
                <w:b/>
                <w:bCs/>
                <w:sz w:val="20"/>
                <w:szCs w:val="20"/>
              </w:rPr>
            </w:pPr>
          </w:p>
        </w:tc>
      </w:tr>
      <w:tr w:rsidR="00836001" w:rsidRPr="00836001" w14:paraId="3DB7609D" w14:textId="77777777" w:rsidTr="00040E19">
        <w:tc>
          <w:tcPr>
            <w:tcW w:w="227" w:type="pct"/>
          </w:tcPr>
          <w:p w14:paraId="343DD233" w14:textId="77777777" w:rsidR="00836001" w:rsidRPr="00836001" w:rsidRDefault="00836001" w:rsidP="00836001">
            <w:pPr>
              <w:widowControl w:val="0"/>
              <w:autoSpaceDE w:val="0"/>
              <w:autoSpaceDN w:val="0"/>
              <w:adjustRightInd w:val="0"/>
              <w:spacing w:line="360" w:lineRule="auto"/>
              <w:jc w:val="both"/>
              <w:rPr>
                <w:rFonts w:ascii="Arial" w:hAnsi="Arial"/>
                <w:b/>
                <w:bCs/>
                <w:sz w:val="20"/>
                <w:szCs w:val="20"/>
              </w:rPr>
            </w:pPr>
            <w:r w:rsidRPr="00836001">
              <w:rPr>
                <w:rFonts w:ascii="Arial" w:hAnsi="Arial"/>
                <w:b/>
                <w:bCs/>
                <w:sz w:val="20"/>
                <w:szCs w:val="20"/>
              </w:rPr>
              <w:t>c)</w:t>
            </w:r>
          </w:p>
        </w:tc>
        <w:tc>
          <w:tcPr>
            <w:tcW w:w="2898" w:type="pct"/>
          </w:tcPr>
          <w:p w14:paraId="42B5C5AB" w14:textId="77777777" w:rsidR="00836001" w:rsidRPr="00836001" w:rsidRDefault="00836001" w:rsidP="00836001">
            <w:pPr>
              <w:widowControl w:val="0"/>
              <w:autoSpaceDE w:val="0"/>
              <w:autoSpaceDN w:val="0"/>
              <w:adjustRightInd w:val="0"/>
              <w:spacing w:line="360" w:lineRule="auto"/>
              <w:jc w:val="both"/>
              <w:rPr>
                <w:rFonts w:ascii="Arial" w:hAnsi="Arial"/>
                <w:b/>
                <w:bCs/>
                <w:sz w:val="20"/>
                <w:szCs w:val="20"/>
              </w:rPr>
            </w:pPr>
            <w:r w:rsidRPr="00836001">
              <w:rPr>
                <w:rFonts w:ascii="Arial" w:hAnsi="Arial"/>
                <w:sz w:val="20"/>
                <w:szCs w:val="20"/>
              </w:rPr>
              <w:t>Por no comparecer el contribuyente municipal ante la autoridad  municipal para presentar, comprobar o aclarar cualquier objeto que dicha autoridad esté facultada por las Leyes fiscales vigentes</w:t>
            </w:r>
          </w:p>
        </w:tc>
        <w:tc>
          <w:tcPr>
            <w:tcW w:w="1875" w:type="pct"/>
          </w:tcPr>
          <w:p w14:paraId="526D147A" w14:textId="77777777" w:rsidR="00836001" w:rsidRPr="00836001" w:rsidRDefault="00836001" w:rsidP="00836001">
            <w:pPr>
              <w:widowControl w:val="0"/>
              <w:autoSpaceDE w:val="0"/>
              <w:autoSpaceDN w:val="0"/>
              <w:adjustRightInd w:val="0"/>
              <w:spacing w:line="360" w:lineRule="auto"/>
              <w:jc w:val="both"/>
              <w:rPr>
                <w:rFonts w:ascii="Arial" w:hAnsi="Arial"/>
                <w:b/>
                <w:bCs/>
                <w:sz w:val="20"/>
                <w:szCs w:val="20"/>
              </w:rPr>
            </w:pPr>
            <w:r w:rsidRPr="00836001">
              <w:rPr>
                <w:rFonts w:ascii="Arial" w:hAnsi="Arial"/>
                <w:sz w:val="20"/>
                <w:szCs w:val="20"/>
              </w:rPr>
              <w:t>Multa de 5 a 10 unidades de medida y actualización vigentes.</w:t>
            </w:r>
          </w:p>
        </w:tc>
      </w:tr>
      <w:tr w:rsidR="00836001" w:rsidRPr="00836001" w14:paraId="144AF3DE" w14:textId="77777777" w:rsidTr="00040E19">
        <w:tc>
          <w:tcPr>
            <w:tcW w:w="227" w:type="pct"/>
          </w:tcPr>
          <w:p w14:paraId="3F024E23" w14:textId="77777777" w:rsidR="00836001" w:rsidRPr="00836001" w:rsidRDefault="00836001" w:rsidP="00836001">
            <w:pPr>
              <w:widowControl w:val="0"/>
              <w:autoSpaceDE w:val="0"/>
              <w:autoSpaceDN w:val="0"/>
              <w:adjustRightInd w:val="0"/>
              <w:spacing w:line="360" w:lineRule="auto"/>
              <w:jc w:val="both"/>
              <w:rPr>
                <w:rFonts w:ascii="Arial" w:hAnsi="Arial"/>
                <w:b/>
                <w:bCs/>
                <w:sz w:val="20"/>
                <w:szCs w:val="20"/>
              </w:rPr>
            </w:pPr>
            <w:r w:rsidRPr="00836001">
              <w:rPr>
                <w:rFonts w:ascii="Arial" w:hAnsi="Arial"/>
                <w:b/>
                <w:bCs/>
                <w:sz w:val="20"/>
                <w:szCs w:val="20"/>
              </w:rPr>
              <w:t>d)</w:t>
            </w:r>
          </w:p>
        </w:tc>
        <w:tc>
          <w:tcPr>
            <w:tcW w:w="2898" w:type="pct"/>
          </w:tcPr>
          <w:p w14:paraId="567C6C28" w14:textId="77777777" w:rsidR="00836001" w:rsidRPr="00836001" w:rsidRDefault="00836001" w:rsidP="00836001">
            <w:pPr>
              <w:widowControl w:val="0"/>
              <w:autoSpaceDE w:val="0"/>
              <w:autoSpaceDN w:val="0"/>
              <w:adjustRightInd w:val="0"/>
              <w:spacing w:line="360" w:lineRule="auto"/>
              <w:jc w:val="both"/>
              <w:rPr>
                <w:rFonts w:ascii="Arial" w:hAnsi="Arial"/>
                <w:b/>
                <w:bCs/>
                <w:sz w:val="20"/>
                <w:szCs w:val="20"/>
              </w:rPr>
            </w:pPr>
            <w:r w:rsidRPr="00836001">
              <w:rPr>
                <w:rFonts w:ascii="Arial" w:hAnsi="Arial"/>
                <w:sz w:val="20"/>
                <w:szCs w:val="20"/>
              </w:rPr>
              <w:t>Por infringir el infractor disposiciones fiscales en forma no prevista en fracciones anteriores</w:t>
            </w:r>
          </w:p>
        </w:tc>
        <w:tc>
          <w:tcPr>
            <w:tcW w:w="1875" w:type="pct"/>
          </w:tcPr>
          <w:p w14:paraId="7E4E1365" w14:textId="77777777" w:rsidR="00836001" w:rsidRPr="00836001" w:rsidRDefault="00836001" w:rsidP="00836001">
            <w:pPr>
              <w:widowControl w:val="0"/>
              <w:autoSpaceDE w:val="0"/>
              <w:autoSpaceDN w:val="0"/>
              <w:adjustRightInd w:val="0"/>
              <w:spacing w:line="360" w:lineRule="auto"/>
              <w:jc w:val="both"/>
              <w:rPr>
                <w:rFonts w:ascii="Arial" w:hAnsi="Arial"/>
                <w:b/>
                <w:bCs/>
                <w:sz w:val="20"/>
                <w:szCs w:val="20"/>
              </w:rPr>
            </w:pPr>
            <w:r w:rsidRPr="00836001">
              <w:rPr>
                <w:rFonts w:ascii="Arial" w:hAnsi="Arial"/>
                <w:sz w:val="20"/>
                <w:szCs w:val="20"/>
              </w:rPr>
              <w:t>Multa de 5 a 10 unidades de medida y actualización vigentes.</w:t>
            </w:r>
          </w:p>
        </w:tc>
      </w:tr>
    </w:tbl>
    <w:p w14:paraId="1A7A4DF6" w14:textId="77777777" w:rsidR="00836001" w:rsidRPr="00836001" w:rsidRDefault="00836001" w:rsidP="00836001">
      <w:pPr>
        <w:widowControl w:val="0"/>
        <w:tabs>
          <w:tab w:val="left" w:pos="360"/>
        </w:tabs>
        <w:autoSpaceDE w:val="0"/>
        <w:autoSpaceDN w:val="0"/>
        <w:adjustRightInd w:val="0"/>
        <w:spacing w:after="0" w:line="360" w:lineRule="auto"/>
        <w:contextualSpacing/>
        <w:jc w:val="both"/>
        <w:rPr>
          <w:rFonts w:ascii="Arial" w:hAnsi="Arial"/>
          <w:sz w:val="20"/>
          <w:szCs w:val="20"/>
        </w:rPr>
      </w:pPr>
    </w:p>
    <w:tbl>
      <w:tblPr>
        <w:tblStyle w:val="Tablaconcuadrcula4"/>
        <w:tblW w:w="0" w:type="auto"/>
        <w:tblLook w:val="04A0" w:firstRow="1" w:lastRow="0" w:firstColumn="1" w:lastColumn="0" w:noHBand="0" w:noVBand="1"/>
      </w:tblPr>
      <w:tblGrid>
        <w:gridCol w:w="505"/>
        <w:gridCol w:w="5119"/>
        <w:gridCol w:w="3295"/>
      </w:tblGrid>
      <w:tr w:rsidR="00836001" w:rsidRPr="00836001" w14:paraId="2DBBA52E" w14:textId="77777777" w:rsidTr="00040E19">
        <w:tc>
          <w:tcPr>
            <w:tcW w:w="505" w:type="dxa"/>
          </w:tcPr>
          <w:p w14:paraId="610DA6B0" w14:textId="77777777" w:rsidR="00836001" w:rsidRPr="00836001" w:rsidRDefault="00836001" w:rsidP="00836001">
            <w:pPr>
              <w:widowControl w:val="0"/>
              <w:tabs>
                <w:tab w:val="left" w:pos="360"/>
              </w:tabs>
              <w:autoSpaceDE w:val="0"/>
              <w:autoSpaceDN w:val="0"/>
              <w:adjustRightInd w:val="0"/>
              <w:spacing w:line="360" w:lineRule="auto"/>
              <w:contextualSpacing/>
              <w:jc w:val="both"/>
              <w:rPr>
                <w:rFonts w:ascii="Arial" w:hAnsi="Arial"/>
                <w:sz w:val="20"/>
                <w:szCs w:val="20"/>
              </w:rPr>
            </w:pPr>
            <w:r w:rsidRPr="00836001">
              <w:rPr>
                <w:rFonts w:ascii="Arial" w:hAnsi="Arial"/>
                <w:b/>
                <w:bCs/>
                <w:sz w:val="20"/>
                <w:szCs w:val="20"/>
              </w:rPr>
              <w:t>III.-</w:t>
            </w:r>
          </w:p>
        </w:tc>
        <w:tc>
          <w:tcPr>
            <w:tcW w:w="5119" w:type="dxa"/>
          </w:tcPr>
          <w:p w14:paraId="63C0A359" w14:textId="77777777" w:rsidR="00836001" w:rsidRPr="00836001" w:rsidRDefault="00836001" w:rsidP="00836001">
            <w:pPr>
              <w:widowControl w:val="0"/>
              <w:tabs>
                <w:tab w:val="left" w:pos="360"/>
              </w:tabs>
              <w:autoSpaceDE w:val="0"/>
              <w:autoSpaceDN w:val="0"/>
              <w:adjustRightInd w:val="0"/>
              <w:spacing w:line="360" w:lineRule="auto"/>
              <w:contextualSpacing/>
              <w:jc w:val="both"/>
              <w:rPr>
                <w:rFonts w:ascii="Arial" w:hAnsi="Arial"/>
                <w:sz w:val="20"/>
                <w:szCs w:val="20"/>
              </w:rPr>
            </w:pPr>
            <w:r w:rsidRPr="00836001">
              <w:rPr>
                <w:rFonts w:ascii="Arial" w:hAnsi="Arial"/>
                <w:sz w:val="20"/>
                <w:szCs w:val="20"/>
              </w:rPr>
              <w:t>Sanciones por falta de pago oportuno de créditos fiscales</w:t>
            </w:r>
          </w:p>
        </w:tc>
        <w:tc>
          <w:tcPr>
            <w:tcW w:w="3295" w:type="dxa"/>
          </w:tcPr>
          <w:p w14:paraId="70477F5F" w14:textId="77777777" w:rsidR="00836001" w:rsidRPr="00836001" w:rsidRDefault="00836001" w:rsidP="00836001">
            <w:pPr>
              <w:widowControl w:val="0"/>
              <w:tabs>
                <w:tab w:val="left" w:pos="360"/>
              </w:tabs>
              <w:autoSpaceDE w:val="0"/>
              <w:autoSpaceDN w:val="0"/>
              <w:adjustRightInd w:val="0"/>
              <w:spacing w:line="360" w:lineRule="auto"/>
              <w:jc w:val="both"/>
              <w:rPr>
                <w:rFonts w:ascii="Arial" w:hAnsi="Arial"/>
                <w:sz w:val="20"/>
                <w:szCs w:val="20"/>
              </w:rPr>
            </w:pPr>
            <w:r w:rsidRPr="00836001">
              <w:rPr>
                <w:rFonts w:ascii="Arial" w:hAnsi="Arial"/>
                <w:sz w:val="20"/>
                <w:szCs w:val="20"/>
              </w:rPr>
              <w:t>Multa de 5 a 10 unidades de medida y actualización vigentes.</w:t>
            </w:r>
          </w:p>
          <w:p w14:paraId="01EE4AE3" w14:textId="77777777" w:rsidR="00836001" w:rsidRPr="00836001" w:rsidRDefault="00836001" w:rsidP="00836001">
            <w:pPr>
              <w:widowControl w:val="0"/>
              <w:tabs>
                <w:tab w:val="left" w:pos="360"/>
              </w:tabs>
              <w:autoSpaceDE w:val="0"/>
              <w:autoSpaceDN w:val="0"/>
              <w:adjustRightInd w:val="0"/>
              <w:spacing w:line="360" w:lineRule="auto"/>
              <w:contextualSpacing/>
              <w:jc w:val="both"/>
              <w:rPr>
                <w:rFonts w:ascii="Arial" w:hAnsi="Arial"/>
                <w:sz w:val="20"/>
                <w:szCs w:val="20"/>
              </w:rPr>
            </w:pPr>
          </w:p>
        </w:tc>
      </w:tr>
      <w:tr w:rsidR="00836001" w:rsidRPr="00836001" w14:paraId="6BD87AB2" w14:textId="77777777" w:rsidTr="00040E19">
        <w:tc>
          <w:tcPr>
            <w:tcW w:w="8919" w:type="dxa"/>
            <w:gridSpan w:val="3"/>
          </w:tcPr>
          <w:p w14:paraId="12BCB0D4" w14:textId="77777777" w:rsidR="00836001" w:rsidRPr="00836001" w:rsidRDefault="00836001" w:rsidP="00836001">
            <w:pPr>
              <w:widowControl w:val="0"/>
              <w:autoSpaceDE w:val="0"/>
              <w:autoSpaceDN w:val="0"/>
              <w:adjustRightInd w:val="0"/>
              <w:spacing w:line="360" w:lineRule="auto"/>
              <w:jc w:val="both"/>
              <w:rPr>
                <w:rFonts w:ascii="Arial" w:hAnsi="Arial"/>
                <w:sz w:val="20"/>
                <w:szCs w:val="20"/>
              </w:rPr>
            </w:pPr>
            <w:r w:rsidRPr="00836001">
              <w:rPr>
                <w:rFonts w:ascii="Arial" w:hAnsi="Arial"/>
                <w:sz w:val="20"/>
                <w:szCs w:val="20"/>
              </w:rPr>
              <w:t xml:space="preserve">Por la falta de pago oportuno de los créditos fiscales a que tiene derecho el Municipio por parte de los contribuyentes municipales, en apego a lo dispuesto en la Ley de Hacienda del Municipio de </w:t>
            </w:r>
            <w:proofErr w:type="spellStart"/>
            <w:r w:rsidRPr="00836001">
              <w:rPr>
                <w:rFonts w:ascii="Arial" w:hAnsi="Arial"/>
                <w:sz w:val="20"/>
                <w:szCs w:val="20"/>
              </w:rPr>
              <w:t>Tunkás</w:t>
            </w:r>
            <w:proofErr w:type="spellEnd"/>
            <w:r w:rsidRPr="00836001">
              <w:rPr>
                <w:rFonts w:ascii="Arial" w:hAnsi="Arial"/>
                <w:sz w:val="20"/>
                <w:szCs w:val="20"/>
              </w:rPr>
              <w:t>, Yucatán, se causarán recargos en la forma establecidos en el Código Fiscal del Estado.</w:t>
            </w:r>
          </w:p>
        </w:tc>
      </w:tr>
    </w:tbl>
    <w:p w14:paraId="6AE7FC04"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60BC214F"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II</w:t>
      </w:r>
    </w:p>
    <w:p w14:paraId="2C56B748"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Aprovechamientos Derivados de Recursos Transferidos al Municipio</w:t>
      </w:r>
    </w:p>
    <w:p w14:paraId="15C207FF"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p>
    <w:p w14:paraId="4FB97603" w14:textId="77777777" w:rsidR="00836001" w:rsidRPr="00836001" w:rsidRDefault="00836001" w:rsidP="00836001">
      <w:pPr>
        <w:spacing w:after="0" w:line="360" w:lineRule="auto"/>
        <w:jc w:val="both"/>
        <w:rPr>
          <w:rFonts w:ascii="Arial" w:hAnsi="Arial"/>
          <w:sz w:val="20"/>
          <w:szCs w:val="20"/>
        </w:rPr>
      </w:pPr>
      <w:r w:rsidRPr="00836001">
        <w:rPr>
          <w:rFonts w:ascii="Arial" w:hAnsi="Arial"/>
          <w:b/>
          <w:bCs/>
          <w:sz w:val="20"/>
          <w:szCs w:val="20"/>
        </w:rPr>
        <w:t>Artículo 42.-</w:t>
      </w:r>
      <w:r w:rsidRPr="00836001">
        <w:rPr>
          <w:rFonts w:ascii="Arial" w:hAnsi="Arial"/>
          <w:sz w:val="20"/>
          <w:szCs w:val="20"/>
        </w:rPr>
        <w:t xml:space="preserve"> Corresponderán a este capítulo de ingresos, los que perciba el Municipio por cuenta de:</w:t>
      </w:r>
    </w:p>
    <w:p w14:paraId="18F129A8" w14:textId="77777777" w:rsidR="00836001" w:rsidRPr="00836001" w:rsidRDefault="00836001" w:rsidP="00836001">
      <w:pPr>
        <w:numPr>
          <w:ilvl w:val="0"/>
          <w:numId w:val="90"/>
        </w:numPr>
        <w:spacing w:after="0" w:line="360" w:lineRule="auto"/>
        <w:ind w:left="0" w:firstLine="0"/>
        <w:contextualSpacing/>
        <w:jc w:val="both"/>
        <w:rPr>
          <w:rFonts w:ascii="Arial" w:hAnsi="Arial"/>
          <w:sz w:val="20"/>
          <w:szCs w:val="20"/>
        </w:rPr>
      </w:pPr>
      <w:r w:rsidRPr="00836001">
        <w:rPr>
          <w:rFonts w:ascii="Arial" w:hAnsi="Arial"/>
          <w:sz w:val="20"/>
          <w:szCs w:val="20"/>
        </w:rPr>
        <w:t xml:space="preserve">Cesiones; </w:t>
      </w:r>
    </w:p>
    <w:p w14:paraId="76D7E054" w14:textId="77777777" w:rsidR="00836001" w:rsidRPr="00836001" w:rsidRDefault="00836001" w:rsidP="00836001">
      <w:pPr>
        <w:numPr>
          <w:ilvl w:val="0"/>
          <w:numId w:val="90"/>
        </w:numPr>
        <w:spacing w:after="0" w:line="360" w:lineRule="auto"/>
        <w:ind w:left="0" w:firstLine="0"/>
        <w:contextualSpacing/>
        <w:jc w:val="both"/>
        <w:rPr>
          <w:rFonts w:ascii="Arial" w:hAnsi="Arial"/>
          <w:sz w:val="20"/>
          <w:szCs w:val="20"/>
        </w:rPr>
      </w:pPr>
      <w:r w:rsidRPr="00836001">
        <w:rPr>
          <w:rFonts w:ascii="Arial" w:hAnsi="Arial"/>
          <w:sz w:val="20"/>
          <w:szCs w:val="20"/>
        </w:rPr>
        <w:t xml:space="preserve">Herencias; </w:t>
      </w:r>
    </w:p>
    <w:p w14:paraId="52C5EF99" w14:textId="77777777" w:rsidR="00836001" w:rsidRPr="00836001" w:rsidRDefault="00836001" w:rsidP="00836001">
      <w:pPr>
        <w:numPr>
          <w:ilvl w:val="0"/>
          <w:numId w:val="90"/>
        </w:numPr>
        <w:spacing w:after="0" w:line="360" w:lineRule="auto"/>
        <w:ind w:left="0" w:firstLine="0"/>
        <w:contextualSpacing/>
        <w:jc w:val="both"/>
        <w:rPr>
          <w:rFonts w:ascii="Arial" w:hAnsi="Arial"/>
          <w:sz w:val="20"/>
          <w:szCs w:val="20"/>
        </w:rPr>
      </w:pPr>
      <w:r w:rsidRPr="00836001">
        <w:rPr>
          <w:rFonts w:ascii="Arial" w:hAnsi="Arial"/>
          <w:sz w:val="20"/>
          <w:szCs w:val="20"/>
        </w:rPr>
        <w:t>Legados;</w:t>
      </w:r>
    </w:p>
    <w:p w14:paraId="0E85AECE" w14:textId="77777777" w:rsidR="00836001" w:rsidRPr="00836001" w:rsidRDefault="00836001" w:rsidP="00836001">
      <w:pPr>
        <w:numPr>
          <w:ilvl w:val="0"/>
          <w:numId w:val="90"/>
        </w:numPr>
        <w:spacing w:after="0" w:line="360" w:lineRule="auto"/>
        <w:ind w:left="0" w:firstLine="0"/>
        <w:contextualSpacing/>
        <w:jc w:val="both"/>
        <w:rPr>
          <w:rFonts w:ascii="Arial" w:hAnsi="Arial"/>
          <w:sz w:val="20"/>
          <w:szCs w:val="20"/>
        </w:rPr>
      </w:pPr>
      <w:r w:rsidRPr="00836001">
        <w:rPr>
          <w:rFonts w:ascii="Arial" w:hAnsi="Arial"/>
          <w:sz w:val="20"/>
          <w:szCs w:val="20"/>
        </w:rPr>
        <w:t>Donaciones;</w:t>
      </w:r>
    </w:p>
    <w:p w14:paraId="398FCFBB" w14:textId="77777777" w:rsidR="00836001" w:rsidRPr="00836001" w:rsidRDefault="00836001" w:rsidP="00836001">
      <w:pPr>
        <w:numPr>
          <w:ilvl w:val="0"/>
          <w:numId w:val="90"/>
        </w:numPr>
        <w:spacing w:after="0" w:line="360" w:lineRule="auto"/>
        <w:ind w:left="0" w:firstLine="0"/>
        <w:contextualSpacing/>
        <w:jc w:val="both"/>
        <w:rPr>
          <w:rFonts w:ascii="Arial" w:hAnsi="Arial"/>
          <w:sz w:val="20"/>
          <w:szCs w:val="20"/>
        </w:rPr>
      </w:pPr>
      <w:r w:rsidRPr="00836001">
        <w:rPr>
          <w:rFonts w:ascii="Arial" w:hAnsi="Arial"/>
          <w:sz w:val="20"/>
          <w:szCs w:val="20"/>
        </w:rPr>
        <w:t>Adjudicaciones Judiciales;</w:t>
      </w:r>
    </w:p>
    <w:p w14:paraId="5D2109EE" w14:textId="77777777" w:rsidR="00836001" w:rsidRPr="00836001" w:rsidRDefault="00836001" w:rsidP="00836001">
      <w:pPr>
        <w:numPr>
          <w:ilvl w:val="0"/>
          <w:numId w:val="90"/>
        </w:numPr>
        <w:spacing w:after="0" w:line="360" w:lineRule="auto"/>
        <w:ind w:left="0" w:firstLine="0"/>
        <w:contextualSpacing/>
        <w:jc w:val="both"/>
        <w:rPr>
          <w:rFonts w:ascii="Arial" w:hAnsi="Arial"/>
          <w:sz w:val="20"/>
          <w:szCs w:val="20"/>
        </w:rPr>
      </w:pPr>
      <w:r w:rsidRPr="00836001">
        <w:rPr>
          <w:rFonts w:ascii="Arial" w:hAnsi="Arial"/>
          <w:sz w:val="20"/>
          <w:szCs w:val="20"/>
        </w:rPr>
        <w:t>Adjudicaciones Administrativas;</w:t>
      </w:r>
    </w:p>
    <w:p w14:paraId="5786D6DC" w14:textId="77777777" w:rsidR="00836001" w:rsidRPr="00836001" w:rsidRDefault="00836001" w:rsidP="00836001">
      <w:pPr>
        <w:numPr>
          <w:ilvl w:val="0"/>
          <w:numId w:val="90"/>
        </w:numPr>
        <w:spacing w:after="0" w:line="360" w:lineRule="auto"/>
        <w:ind w:left="0" w:firstLine="0"/>
        <w:contextualSpacing/>
        <w:jc w:val="both"/>
        <w:rPr>
          <w:rFonts w:ascii="Arial" w:hAnsi="Arial"/>
          <w:sz w:val="20"/>
          <w:szCs w:val="20"/>
        </w:rPr>
      </w:pPr>
      <w:r w:rsidRPr="00836001">
        <w:rPr>
          <w:rFonts w:ascii="Arial" w:hAnsi="Arial"/>
          <w:sz w:val="20"/>
          <w:szCs w:val="20"/>
        </w:rPr>
        <w:t>Subsidios de Otro Nivel de Gobierno;</w:t>
      </w:r>
    </w:p>
    <w:p w14:paraId="6AEDA93C" w14:textId="77777777" w:rsidR="00836001" w:rsidRPr="00836001" w:rsidRDefault="00836001" w:rsidP="00836001">
      <w:pPr>
        <w:numPr>
          <w:ilvl w:val="0"/>
          <w:numId w:val="90"/>
        </w:numPr>
        <w:spacing w:after="0" w:line="360" w:lineRule="auto"/>
        <w:ind w:left="0" w:firstLine="0"/>
        <w:contextualSpacing/>
        <w:jc w:val="both"/>
        <w:rPr>
          <w:rFonts w:ascii="Arial" w:hAnsi="Arial"/>
          <w:sz w:val="20"/>
          <w:szCs w:val="20"/>
        </w:rPr>
      </w:pPr>
      <w:r w:rsidRPr="00836001">
        <w:rPr>
          <w:rFonts w:ascii="Arial" w:hAnsi="Arial"/>
          <w:sz w:val="20"/>
          <w:szCs w:val="20"/>
        </w:rPr>
        <w:t>Subsidios de Organismos Públicos y Privados, y</w:t>
      </w:r>
    </w:p>
    <w:p w14:paraId="3A82518B" w14:textId="77777777" w:rsidR="00836001" w:rsidRPr="00836001" w:rsidRDefault="00836001" w:rsidP="00836001">
      <w:pPr>
        <w:numPr>
          <w:ilvl w:val="0"/>
          <w:numId w:val="90"/>
        </w:numPr>
        <w:spacing w:after="0" w:line="360" w:lineRule="auto"/>
        <w:ind w:left="0" w:firstLine="0"/>
        <w:contextualSpacing/>
        <w:jc w:val="both"/>
        <w:rPr>
          <w:rFonts w:ascii="Arial" w:hAnsi="Arial"/>
          <w:sz w:val="20"/>
          <w:szCs w:val="20"/>
        </w:rPr>
      </w:pPr>
      <w:r w:rsidRPr="00836001">
        <w:rPr>
          <w:rFonts w:ascii="Arial" w:hAnsi="Arial"/>
          <w:sz w:val="20"/>
          <w:szCs w:val="20"/>
        </w:rPr>
        <w:t>Multas Impuestas por Autoridades Administrativas Federales no Fiscales.</w:t>
      </w:r>
    </w:p>
    <w:p w14:paraId="347F06F5" w14:textId="77777777" w:rsidR="00836001" w:rsidRPr="00836001" w:rsidRDefault="00836001" w:rsidP="00836001">
      <w:pPr>
        <w:spacing w:after="0" w:line="360" w:lineRule="auto"/>
        <w:contextualSpacing/>
        <w:jc w:val="both"/>
        <w:rPr>
          <w:rFonts w:ascii="Arial" w:hAnsi="Arial"/>
          <w:sz w:val="20"/>
          <w:szCs w:val="20"/>
        </w:rPr>
      </w:pPr>
    </w:p>
    <w:p w14:paraId="083AA718"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 xml:space="preserve">CAPÍTULO III </w:t>
      </w:r>
    </w:p>
    <w:p w14:paraId="4D28FF23"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Aprovechamientos Diversos</w:t>
      </w:r>
    </w:p>
    <w:p w14:paraId="38D0BD21"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p>
    <w:p w14:paraId="3AF4658B"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43- </w:t>
      </w:r>
      <w:r w:rsidRPr="00836001">
        <w:rPr>
          <w:rFonts w:ascii="Arial" w:hAnsi="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4CE85512" w14:textId="77777777" w:rsidR="00836001" w:rsidRDefault="00836001" w:rsidP="00836001">
      <w:pPr>
        <w:widowControl w:val="0"/>
        <w:autoSpaceDE w:val="0"/>
        <w:autoSpaceDN w:val="0"/>
        <w:adjustRightInd w:val="0"/>
        <w:spacing w:after="0" w:line="360" w:lineRule="auto"/>
        <w:jc w:val="both"/>
        <w:rPr>
          <w:rFonts w:ascii="Arial" w:hAnsi="Arial"/>
          <w:sz w:val="20"/>
          <w:szCs w:val="20"/>
        </w:rPr>
      </w:pPr>
    </w:p>
    <w:p w14:paraId="66B06A1C" w14:textId="77777777" w:rsidR="00836001" w:rsidRDefault="00836001" w:rsidP="00836001">
      <w:pPr>
        <w:widowControl w:val="0"/>
        <w:autoSpaceDE w:val="0"/>
        <w:autoSpaceDN w:val="0"/>
        <w:adjustRightInd w:val="0"/>
        <w:spacing w:after="0" w:line="360" w:lineRule="auto"/>
        <w:jc w:val="both"/>
        <w:rPr>
          <w:rFonts w:ascii="Arial" w:hAnsi="Arial"/>
          <w:sz w:val="20"/>
          <w:szCs w:val="20"/>
        </w:rPr>
      </w:pPr>
    </w:p>
    <w:p w14:paraId="7110299D" w14:textId="77777777" w:rsidR="00836001" w:rsidRDefault="00836001" w:rsidP="00836001">
      <w:pPr>
        <w:widowControl w:val="0"/>
        <w:autoSpaceDE w:val="0"/>
        <w:autoSpaceDN w:val="0"/>
        <w:adjustRightInd w:val="0"/>
        <w:spacing w:after="0" w:line="360" w:lineRule="auto"/>
        <w:jc w:val="both"/>
        <w:rPr>
          <w:rFonts w:ascii="Arial" w:hAnsi="Arial"/>
          <w:sz w:val="20"/>
          <w:szCs w:val="20"/>
        </w:rPr>
      </w:pPr>
    </w:p>
    <w:p w14:paraId="2F5166C9"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081469A3"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 xml:space="preserve">TÍTULO SÉPTIMO </w:t>
      </w:r>
    </w:p>
    <w:p w14:paraId="12253A61"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r w:rsidRPr="00836001">
        <w:rPr>
          <w:rFonts w:ascii="Arial" w:hAnsi="Arial"/>
          <w:b/>
          <w:bCs/>
          <w:sz w:val="20"/>
          <w:szCs w:val="20"/>
        </w:rPr>
        <w:t>PARTICIPACIONES Y APORTACIONES</w:t>
      </w:r>
    </w:p>
    <w:p w14:paraId="393D5C80" w14:textId="77777777" w:rsidR="00836001" w:rsidRPr="00836001" w:rsidRDefault="00836001" w:rsidP="00836001">
      <w:pPr>
        <w:spacing w:after="0" w:line="360" w:lineRule="auto"/>
        <w:jc w:val="center"/>
        <w:rPr>
          <w:rFonts w:ascii="Arial" w:hAnsi="Arial"/>
          <w:b/>
          <w:bCs/>
          <w:sz w:val="20"/>
          <w:szCs w:val="20"/>
        </w:rPr>
      </w:pPr>
    </w:p>
    <w:p w14:paraId="02127C5C"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ÚNICO</w:t>
      </w:r>
    </w:p>
    <w:p w14:paraId="1A399171" w14:textId="77777777" w:rsidR="00836001" w:rsidRPr="00836001" w:rsidRDefault="00836001" w:rsidP="00836001">
      <w:pPr>
        <w:widowControl w:val="0"/>
        <w:autoSpaceDE w:val="0"/>
        <w:autoSpaceDN w:val="0"/>
        <w:adjustRightInd w:val="0"/>
        <w:spacing w:after="0" w:line="360" w:lineRule="auto"/>
        <w:jc w:val="center"/>
        <w:rPr>
          <w:rFonts w:ascii="Arial" w:hAnsi="Arial"/>
          <w:sz w:val="20"/>
          <w:szCs w:val="20"/>
        </w:rPr>
      </w:pPr>
      <w:r w:rsidRPr="00836001">
        <w:rPr>
          <w:rFonts w:ascii="Arial" w:hAnsi="Arial"/>
          <w:b/>
          <w:bCs/>
          <w:sz w:val="20"/>
          <w:szCs w:val="20"/>
        </w:rPr>
        <w:t>Participaciones Federales, Estatales y Aportaciones</w:t>
      </w:r>
    </w:p>
    <w:p w14:paraId="2D8D627D" w14:textId="77777777" w:rsidR="00836001" w:rsidRPr="00836001" w:rsidRDefault="00836001" w:rsidP="00836001">
      <w:pPr>
        <w:widowControl w:val="0"/>
        <w:autoSpaceDE w:val="0"/>
        <w:autoSpaceDN w:val="0"/>
        <w:adjustRightInd w:val="0"/>
        <w:spacing w:after="0" w:line="360" w:lineRule="auto"/>
        <w:rPr>
          <w:rFonts w:ascii="Arial" w:hAnsi="Arial"/>
          <w:sz w:val="20"/>
          <w:szCs w:val="20"/>
        </w:rPr>
      </w:pPr>
    </w:p>
    <w:p w14:paraId="24081600"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Artículo 44.</w:t>
      </w:r>
      <w:r w:rsidRPr="00836001">
        <w:rPr>
          <w:rFonts w:ascii="Arial" w:hAnsi="Arial"/>
          <w:sz w:val="20"/>
          <w:szCs w:val="20"/>
        </w:rPr>
        <w:t>- 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6540C781"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p>
    <w:p w14:paraId="013280F9"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sz w:val="20"/>
          <w:szCs w:val="20"/>
        </w:rPr>
        <w:t>La Hacienda Pública Municipal percibirá las participaciones estatales y federales determinadas en los convenios relativos y en la Ley de Coordinación Fiscal del Estado.</w:t>
      </w:r>
    </w:p>
    <w:p w14:paraId="098A9386" w14:textId="77777777" w:rsidR="00836001" w:rsidRPr="00836001" w:rsidRDefault="00836001" w:rsidP="00836001">
      <w:pPr>
        <w:spacing w:after="0" w:line="360" w:lineRule="auto"/>
        <w:jc w:val="center"/>
        <w:rPr>
          <w:rFonts w:ascii="Arial" w:hAnsi="Arial"/>
          <w:b/>
          <w:bCs/>
          <w:sz w:val="20"/>
          <w:szCs w:val="20"/>
        </w:rPr>
      </w:pPr>
    </w:p>
    <w:p w14:paraId="244A1E99"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TÍTULO OCTAVO</w:t>
      </w:r>
    </w:p>
    <w:p w14:paraId="4A84AB49"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INGRESOS EXTRAORDINARIOS</w:t>
      </w:r>
    </w:p>
    <w:p w14:paraId="5EABED97" w14:textId="77777777" w:rsidR="00836001" w:rsidRPr="00836001" w:rsidRDefault="00836001" w:rsidP="00836001">
      <w:pPr>
        <w:spacing w:after="0" w:line="360" w:lineRule="auto"/>
        <w:jc w:val="center"/>
        <w:rPr>
          <w:rFonts w:ascii="Arial" w:hAnsi="Arial"/>
          <w:b/>
          <w:bCs/>
          <w:sz w:val="20"/>
          <w:szCs w:val="20"/>
        </w:rPr>
      </w:pPr>
    </w:p>
    <w:p w14:paraId="04C6A8C1" w14:textId="77777777" w:rsidR="00836001" w:rsidRPr="00836001" w:rsidRDefault="00836001" w:rsidP="00836001">
      <w:pPr>
        <w:spacing w:after="0" w:line="360" w:lineRule="auto"/>
        <w:jc w:val="center"/>
        <w:rPr>
          <w:rFonts w:ascii="Arial" w:hAnsi="Arial"/>
          <w:b/>
          <w:bCs/>
          <w:sz w:val="20"/>
          <w:szCs w:val="20"/>
        </w:rPr>
      </w:pPr>
      <w:r w:rsidRPr="00836001">
        <w:rPr>
          <w:rFonts w:ascii="Arial" w:hAnsi="Arial"/>
          <w:b/>
          <w:bCs/>
          <w:sz w:val="20"/>
          <w:szCs w:val="20"/>
        </w:rPr>
        <w:t>CAPÍTULO ÚNICO</w:t>
      </w:r>
    </w:p>
    <w:p w14:paraId="5444A0FF"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r w:rsidRPr="00836001">
        <w:rPr>
          <w:rFonts w:ascii="Arial" w:hAnsi="Arial"/>
          <w:b/>
          <w:bCs/>
          <w:sz w:val="20"/>
          <w:szCs w:val="20"/>
        </w:rPr>
        <w:t>De los Empréstitos, Subsidios y los Provenientes del Estado o la Federación</w:t>
      </w:r>
    </w:p>
    <w:p w14:paraId="67E128E8" w14:textId="77777777" w:rsidR="00836001" w:rsidRPr="00836001" w:rsidRDefault="00836001" w:rsidP="00836001">
      <w:pPr>
        <w:widowControl w:val="0"/>
        <w:autoSpaceDE w:val="0"/>
        <w:autoSpaceDN w:val="0"/>
        <w:adjustRightInd w:val="0"/>
        <w:spacing w:after="0" w:line="360" w:lineRule="auto"/>
        <w:jc w:val="center"/>
        <w:rPr>
          <w:rFonts w:ascii="Arial" w:hAnsi="Arial"/>
          <w:b/>
          <w:bCs/>
          <w:sz w:val="20"/>
          <w:szCs w:val="20"/>
        </w:rPr>
      </w:pPr>
    </w:p>
    <w:p w14:paraId="43EB370E" w14:textId="77777777" w:rsidR="00836001" w:rsidRPr="00836001" w:rsidRDefault="00836001" w:rsidP="00836001">
      <w:pPr>
        <w:widowControl w:val="0"/>
        <w:tabs>
          <w:tab w:val="left" w:pos="8647"/>
        </w:tabs>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45.- </w:t>
      </w:r>
      <w:r w:rsidRPr="00836001">
        <w:rPr>
          <w:rFonts w:ascii="Arial" w:hAnsi="Arial"/>
          <w:sz w:val="20"/>
          <w:szCs w:val="20"/>
        </w:rPr>
        <w:t xml:space="preserve">El Municipio de </w:t>
      </w:r>
      <w:proofErr w:type="spellStart"/>
      <w:r w:rsidRPr="00836001">
        <w:rPr>
          <w:rFonts w:ascii="Arial" w:hAnsi="Arial"/>
          <w:sz w:val="20"/>
          <w:szCs w:val="20"/>
        </w:rPr>
        <w:t>Tunkas</w:t>
      </w:r>
      <w:proofErr w:type="spellEnd"/>
      <w:r w:rsidRPr="00836001">
        <w:rPr>
          <w:rFonts w:ascii="Arial" w:hAnsi="Arial"/>
          <w:sz w:val="20"/>
          <w:szCs w:val="20"/>
        </w:rPr>
        <w:t>, podrá percibir ingresos extraordinarios vía empréstitos o financiamientos, o a través de la Federación o del Estado, por conceptos diferentes a las Participaciones y Aportaciones, de conformidad con lo establecido por las Leyes respectivas.</w:t>
      </w:r>
    </w:p>
    <w:p w14:paraId="2AE4D981" w14:textId="77777777" w:rsidR="00836001" w:rsidRPr="00836001" w:rsidRDefault="00836001" w:rsidP="00836001">
      <w:pPr>
        <w:spacing w:after="0" w:line="360" w:lineRule="auto"/>
        <w:jc w:val="center"/>
        <w:rPr>
          <w:rFonts w:ascii="Arial" w:hAnsi="Arial"/>
          <w:b/>
          <w:bCs/>
          <w:sz w:val="20"/>
          <w:szCs w:val="20"/>
        </w:rPr>
      </w:pPr>
    </w:p>
    <w:p w14:paraId="28790008" w14:textId="77777777" w:rsidR="00836001" w:rsidRPr="00836001" w:rsidRDefault="00836001" w:rsidP="00836001">
      <w:pPr>
        <w:spacing w:after="0" w:line="360" w:lineRule="auto"/>
        <w:jc w:val="center"/>
        <w:rPr>
          <w:rFonts w:ascii="Arial" w:hAnsi="Arial"/>
          <w:b/>
          <w:bCs/>
          <w:sz w:val="20"/>
          <w:szCs w:val="20"/>
          <w:lang w:val="en-US"/>
        </w:rPr>
      </w:pPr>
      <w:r w:rsidRPr="00836001">
        <w:rPr>
          <w:rFonts w:ascii="Arial" w:hAnsi="Arial"/>
          <w:b/>
          <w:bCs/>
          <w:sz w:val="20"/>
          <w:szCs w:val="20"/>
          <w:lang w:val="en-US"/>
        </w:rPr>
        <w:t xml:space="preserve">T r a n s </w:t>
      </w:r>
      <w:proofErr w:type="spellStart"/>
      <w:r w:rsidRPr="00836001">
        <w:rPr>
          <w:rFonts w:ascii="Arial" w:hAnsi="Arial"/>
          <w:b/>
          <w:bCs/>
          <w:sz w:val="20"/>
          <w:szCs w:val="20"/>
          <w:lang w:val="en-US"/>
        </w:rPr>
        <w:t>i</w:t>
      </w:r>
      <w:proofErr w:type="spellEnd"/>
      <w:r w:rsidRPr="00836001">
        <w:rPr>
          <w:rFonts w:ascii="Arial" w:hAnsi="Arial"/>
          <w:b/>
          <w:bCs/>
          <w:sz w:val="20"/>
          <w:szCs w:val="20"/>
          <w:lang w:val="en-US"/>
        </w:rPr>
        <w:t xml:space="preserve"> t o r </w:t>
      </w:r>
      <w:proofErr w:type="spellStart"/>
      <w:r w:rsidRPr="00836001">
        <w:rPr>
          <w:rFonts w:ascii="Arial" w:hAnsi="Arial"/>
          <w:b/>
          <w:bCs/>
          <w:sz w:val="20"/>
          <w:szCs w:val="20"/>
          <w:lang w:val="en-US"/>
        </w:rPr>
        <w:t>i</w:t>
      </w:r>
      <w:proofErr w:type="spellEnd"/>
      <w:r w:rsidRPr="00836001">
        <w:rPr>
          <w:rFonts w:ascii="Arial" w:hAnsi="Arial"/>
          <w:b/>
          <w:bCs/>
          <w:sz w:val="20"/>
          <w:szCs w:val="20"/>
          <w:lang w:val="en-US"/>
        </w:rPr>
        <w:t xml:space="preserve"> o</w:t>
      </w:r>
    </w:p>
    <w:p w14:paraId="20661490" w14:textId="77777777" w:rsidR="00836001" w:rsidRPr="00836001" w:rsidRDefault="00836001" w:rsidP="00836001">
      <w:pPr>
        <w:spacing w:after="0" w:line="360" w:lineRule="auto"/>
        <w:jc w:val="center"/>
        <w:rPr>
          <w:rFonts w:ascii="Arial" w:hAnsi="Arial"/>
          <w:b/>
          <w:bCs/>
          <w:sz w:val="20"/>
          <w:szCs w:val="20"/>
          <w:lang w:val="en-US"/>
        </w:rPr>
      </w:pPr>
    </w:p>
    <w:p w14:paraId="072F942F" w14:textId="77777777" w:rsidR="00836001" w:rsidRPr="00836001" w:rsidRDefault="00836001" w:rsidP="00836001">
      <w:pPr>
        <w:widowControl w:val="0"/>
        <w:autoSpaceDE w:val="0"/>
        <w:autoSpaceDN w:val="0"/>
        <w:adjustRightInd w:val="0"/>
        <w:spacing w:after="0" w:line="360" w:lineRule="auto"/>
        <w:jc w:val="both"/>
        <w:rPr>
          <w:rFonts w:ascii="Arial" w:hAnsi="Arial"/>
          <w:sz w:val="20"/>
          <w:szCs w:val="20"/>
        </w:rPr>
      </w:pPr>
      <w:r w:rsidRPr="00836001">
        <w:rPr>
          <w:rFonts w:ascii="Arial" w:hAnsi="Arial"/>
          <w:b/>
          <w:bCs/>
          <w:sz w:val="20"/>
          <w:szCs w:val="20"/>
        </w:rPr>
        <w:t xml:space="preserve">Artículo primero. - </w:t>
      </w:r>
      <w:r w:rsidRPr="00836001">
        <w:rPr>
          <w:rFonts w:ascii="Arial" w:hAnsi="Arial"/>
          <w:sz w:val="20"/>
          <w:szCs w:val="20"/>
        </w:rPr>
        <w:t>Para poder percibir Aprovechamientos vía Infracciones por Faltas Administrativas, el Ayuntamiento deberá contar con los reglamentos municipales respectivos, los que establecerán los montos de las sanciones correspondientes.</w:t>
      </w:r>
    </w:p>
    <w:p w14:paraId="378D943F" w14:textId="77777777" w:rsidR="007F3FF0" w:rsidRDefault="007F3FF0" w:rsidP="00086586">
      <w:pPr>
        <w:spacing w:after="0" w:line="360" w:lineRule="auto"/>
        <w:jc w:val="both"/>
        <w:rPr>
          <w:rFonts w:ascii="Arial" w:eastAsia="Arial" w:hAnsi="Arial"/>
          <w:color w:val="000000"/>
          <w:sz w:val="20"/>
          <w:szCs w:val="20"/>
          <w:lang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09D95C49" w:rsidR="00535FB8" w:rsidRPr="00535FB8" w:rsidRDefault="00836001"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22E9" w14:textId="77777777" w:rsidR="00401A7C" w:rsidRDefault="00401A7C">
      <w:pPr>
        <w:spacing w:after="0" w:line="240" w:lineRule="auto"/>
      </w:pPr>
      <w:r>
        <w:separator/>
      </w:r>
    </w:p>
  </w:endnote>
  <w:endnote w:type="continuationSeparator" w:id="0">
    <w:p w14:paraId="2CDCB22B" w14:textId="77777777" w:rsidR="00401A7C" w:rsidRDefault="0040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6C84" w14:textId="77777777" w:rsidR="00401A7C" w:rsidRDefault="00401A7C">
      <w:pPr>
        <w:spacing w:after="0" w:line="240" w:lineRule="auto"/>
      </w:pPr>
      <w:r>
        <w:separator/>
      </w:r>
    </w:p>
  </w:footnote>
  <w:footnote w:type="continuationSeparator" w:id="0">
    <w:p w14:paraId="51051FD2" w14:textId="77777777" w:rsidR="00401A7C" w:rsidRDefault="00401A7C">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5pt;height:49.45pt">
                <v:imagedata r:id="rId1" o:title=""/>
              </v:shape>
              <o:OLEObject Type="Embed" ProgID="Word.Picture.8" ShapeID="_x0000_i1025" DrawAspect="Content" ObjectID="_1829817222"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15pt;height:48.95pt">
                <v:imagedata r:id="rId1" o:title=""/>
              </v:shape>
              <o:OLEObject Type="Embed" ProgID="Word.Picture.8" ShapeID="_x0000_i1028" DrawAspect="Content" ObjectID="_1829817223" r:id="rId2"/>
            </w:object>
          </w:r>
        </w:p>
      </w:tc>
      <w:tc>
        <w:tcPr>
          <w:tcW w:w="9000" w:type="dxa"/>
          <w:gridSpan w:val="2"/>
          <w:tcBorders>
            <w:bottom w:val="double" w:sz="4" w:space="0" w:color="auto"/>
          </w:tcBorders>
          <w:vAlign w:val="bottom"/>
        </w:tcPr>
        <w:p w14:paraId="2A73F189" w14:textId="19C9C01B"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8A693E">
            <w:rPr>
              <w:rFonts w:ascii="Franklin Gothic Medium" w:hAnsi="Franklin Gothic Medium" w:cs="Franklin Gothic Medium"/>
              <w:b/>
              <w:bCs/>
              <w:sz w:val="18"/>
              <w:szCs w:val="18"/>
            </w:rPr>
            <w:t>TUNKÁS</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1D6265D"/>
    <w:multiLevelType w:val="hybridMultilevel"/>
    <w:tmpl w:val="F50C7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3E105C3"/>
    <w:multiLevelType w:val="hybridMultilevel"/>
    <w:tmpl w:val="7904FA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265F33"/>
    <w:multiLevelType w:val="hybridMultilevel"/>
    <w:tmpl w:val="F6E2E928"/>
    <w:lvl w:ilvl="0" w:tplc="8D241A94">
      <w:start w:val="1"/>
      <w:numFmt w:val="lowerLetter"/>
      <w:lvlText w:val="%1)"/>
      <w:lvlJc w:val="left"/>
      <w:pPr>
        <w:ind w:left="2880" w:hanging="360"/>
      </w:pPr>
      <w:rPr>
        <w:rFonts w:hint="default"/>
        <w:b/>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9"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4"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D2D00BE"/>
    <w:multiLevelType w:val="hybridMultilevel"/>
    <w:tmpl w:val="77E61F28"/>
    <w:lvl w:ilvl="0" w:tplc="9C4468C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212B2ACB"/>
    <w:multiLevelType w:val="hybridMultilevel"/>
    <w:tmpl w:val="D8D2B030"/>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1" w15:restartNumberingAfterBreak="0">
    <w:nsid w:val="21CD66C8"/>
    <w:multiLevelType w:val="hybridMultilevel"/>
    <w:tmpl w:val="9A564992"/>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33F6A2B"/>
    <w:multiLevelType w:val="hybridMultilevel"/>
    <w:tmpl w:val="157CB1B6"/>
    <w:lvl w:ilvl="0" w:tplc="2BC8FE5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4E364A0"/>
    <w:multiLevelType w:val="hybridMultilevel"/>
    <w:tmpl w:val="10BC621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281F70B8"/>
    <w:multiLevelType w:val="hybridMultilevel"/>
    <w:tmpl w:val="DBB673D8"/>
    <w:lvl w:ilvl="0" w:tplc="626C533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2"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5"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6"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9"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4" w15:restartNumberingAfterBreak="0">
    <w:nsid w:val="42922DEC"/>
    <w:multiLevelType w:val="hybridMultilevel"/>
    <w:tmpl w:val="D3809282"/>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3462633"/>
    <w:multiLevelType w:val="hybridMultilevel"/>
    <w:tmpl w:val="6090FBA8"/>
    <w:lvl w:ilvl="0" w:tplc="78AAAEA2">
      <w:start w:val="1"/>
      <w:numFmt w:val="upperRoman"/>
      <w:lvlText w:val="%1."/>
      <w:lvlJc w:val="left"/>
      <w:pPr>
        <w:ind w:left="1437" w:hanging="72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46"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4A12786"/>
    <w:multiLevelType w:val="hybridMultilevel"/>
    <w:tmpl w:val="0C321DD0"/>
    <w:lvl w:ilvl="0" w:tplc="1ACA1A44">
      <w:start w:val="1"/>
      <w:numFmt w:val="lowerLetter"/>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9"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1" w15:restartNumberingAfterBreak="0">
    <w:nsid w:val="48D00522"/>
    <w:multiLevelType w:val="hybridMultilevel"/>
    <w:tmpl w:val="4FC0FD20"/>
    <w:lvl w:ilvl="0" w:tplc="080A0001">
      <w:start w:val="1"/>
      <w:numFmt w:val="bullet"/>
      <w:lvlText w:val=""/>
      <w:lvlJc w:val="left"/>
      <w:pPr>
        <w:tabs>
          <w:tab w:val="num" w:pos="720"/>
        </w:tabs>
        <w:ind w:left="720" w:hanging="360"/>
      </w:pPr>
      <w:rPr>
        <w:rFonts w:ascii="Symbol" w:hAnsi="Symbol" w:hint="default"/>
      </w:rPr>
    </w:lvl>
    <w:lvl w:ilvl="1" w:tplc="AE4C1BD6">
      <w:start w:val="1"/>
      <w:numFmt w:val="bullet"/>
      <w:lvlText w:val=""/>
      <w:lvlJc w:val="left"/>
      <w:pPr>
        <w:tabs>
          <w:tab w:val="num" w:pos="1440"/>
        </w:tabs>
        <w:ind w:left="1440" w:hanging="360"/>
      </w:pPr>
      <w:rPr>
        <w:rFonts w:ascii="Wingdings" w:hAnsi="Wingding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A002A19"/>
    <w:multiLevelType w:val="hybridMultilevel"/>
    <w:tmpl w:val="60CE303A"/>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4CC724AD"/>
    <w:multiLevelType w:val="hybridMultilevel"/>
    <w:tmpl w:val="5FE09ACC"/>
    <w:lvl w:ilvl="0" w:tplc="0C0A0007">
      <w:start w:val="1"/>
      <w:numFmt w:val="bullet"/>
      <w:lvlText w:val=""/>
      <w:lvlJc w:val="left"/>
      <w:pPr>
        <w:tabs>
          <w:tab w:val="num" w:pos="780"/>
        </w:tabs>
        <w:ind w:left="780" w:hanging="360"/>
      </w:pPr>
      <w:rPr>
        <w:rFonts w:ascii="Wingdings" w:hAnsi="Wingdings" w:hint="default"/>
        <w:sz w:val="16"/>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7" w15:restartNumberingAfterBreak="0">
    <w:nsid w:val="4FF248FB"/>
    <w:multiLevelType w:val="hybridMultilevel"/>
    <w:tmpl w:val="1492ABE8"/>
    <w:lvl w:ilvl="0" w:tplc="F0045AE2">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51AF62CC"/>
    <w:multiLevelType w:val="hybridMultilevel"/>
    <w:tmpl w:val="F8BE48E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0" w15:restartNumberingAfterBreak="0">
    <w:nsid w:val="54087301"/>
    <w:multiLevelType w:val="hybridMultilevel"/>
    <w:tmpl w:val="7338BFBA"/>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3" w15:restartNumberingAfterBreak="0">
    <w:nsid w:val="562E7817"/>
    <w:multiLevelType w:val="hybridMultilevel"/>
    <w:tmpl w:val="D856D3DC"/>
    <w:lvl w:ilvl="0" w:tplc="F3187C44">
      <w:start w:val="1"/>
      <w:numFmt w:val="upperRoman"/>
      <w:lvlText w:val="%1."/>
      <w:lvlJc w:val="left"/>
      <w:pPr>
        <w:ind w:left="360" w:hanging="360"/>
      </w:pPr>
      <w:rPr>
        <w:rFonts w:hint="default"/>
        <w:b/>
        <w:snapToGrid/>
        <w:sz w:val="19"/>
        <w:szCs w:val="19"/>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5" w15:restartNumberingAfterBreak="0">
    <w:nsid w:val="5DA41D20"/>
    <w:multiLevelType w:val="hybridMultilevel"/>
    <w:tmpl w:val="0B94A4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0917504"/>
    <w:multiLevelType w:val="hybridMultilevel"/>
    <w:tmpl w:val="0226EAA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4C21FD2"/>
    <w:multiLevelType w:val="hybridMultilevel"/>
    <w:tmpl w:val="D9620874"/>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5023E28"/>
    <w:multiLevelType w:val="hybridMultilevel"/>
    <w:tmpl w:val="2D466058"/>
    <w:lvl w:ilvl="0" w:tplc="810AD0C2">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70"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71" w15:restartNumberingAfterBreak="0">
    <w:nsid w:val="6858500F"/>
    <w:multiLevelType w:val="hybridMultilevel"/>
    <w:tmpl w:val="295C061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73" w15:restartNumberingAfterBreak="0">
    <w:nsid w:val="6C566D0E"/>
    <w:multiLevelType w:val="hybridMultilevel"/>
    <w:tmpl w:val="EC24E41A"/>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6" w15:restartNumberingAfterBreak="0">
    <w:nsid w:val="709603E8"/>
    <w:multiLevelType w:val="hybridMultilevel"/>
    <w:tmpl w:val="16029750"/>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77" w15:restartNumberingAfterBreak="0">
    <w:nsid w:val="71CA17DD"/>
    <w:multiLevelType w:val="hybridMultilevel"/>
    <w:tmpl w:val="A5261F82"/>
    <w:lvl w:ilvl="0" w:tplc="843C755C">
      <w:start w:val="1"/>
      <w:numFmt w:val="lowerLetter"/>
      <w:lvlText w:val="%1)"/>
      <w:lvlJc w:val="left"/>
      <w:pPr>
        <w:tabs>
          <w:tab w:val="num" w:pos="1080"/>
        </w:tabs>
        <w:ind w:left="1080" w:hanging="360"/>
      </w:pPr>
      <w:rPr>
        <w:rFonts w:hint="default"/>
      </w:r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78" w15:restartNumberingAfterBreak="0">
    <w:nsid w:val="71DF4CBF"/>
    <w:multiLevelType w:val="hybridMultilevel"/>
    <w:tmpl w:val="DB9A624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33F0445"/>
    <w:multiLevelType w:val="hybridMultilevel"/>
    <w:tmpl w:val="CF187AF8"/>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15:restartNumberingAfterBreak="0">
    <w:nsid w:val="7643351E"/>
    <w:multiLevelType w:val="hybridMultilevel"/>
    <w:tmpl w:val="14EAB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7B75014D"/>
    <w:multiLevelType w:val="hybridMultilevel"/>
    <w:tmpl w:val="1BC47E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85"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7F8C7666"/>
    <w:multiLevelType w:val="hybridMultilevel"/>
    <w:tmpl w:val="EF88FEB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426753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74"/>
  </w:num>
  <w:num w:numId="5" w16cid:durableId="1776092080">
    <w:abstractNumId w:val="22"/>
  </w:num>
  <w:num w:numId="6" w16cid:durableId="869877094">
    <w:abstractNumId w:val="0"/>
  </w:num>
  <w:num w:numId="7" w16cid:durableId="1899585002">
    <w:abstractNumId w:val="33"/>
  </w:num>
  <w:num w:numId="8" w16cid:durableId="1915161586">
    <w:abstractNumId w:val="35"/>
  </w:num>
  <w:num w:numId="9" w16cid:durableId="330912881">
    <w:abstractNumId w:val="80"/>
  </w:num>
  <w:num w:numId="10" w16cid:durableId="1529610848">
    <w:abstractNumId w:val="12"/>
  </w:num>
  <w:num w:numId="11" w16cid:durableId="645160269">
    <w:abstractNumId w:val="17"/>
  </w:num>
  <w:num w:numId="12" w16cid:durableId="440027474">
    <w:abstractNumId w:val="16"/>
  </w:num>
  <w:num w:numId="13" w16cid:durableId="1087532967">
    <w:abstractNumId w:val="7"/>
  </w:num>
  <w:num w:numId="14" w16cid:durableId="1595238534">
    <w:abstractNumId w:val="40"/>
  </w:num>
  <w:num w:numId="15" w16cid:durableId="1159805243">
    <w:abstractNumId w:val="13"/>
  </w:num>
  <w:num w:numId="16" w16cid:durableId="927353345">
    <w:abstractNumId w:val="43"/>
  </w:num>
  <w:num w:numId="17" w16cid:durableId="674381708">
    <w:abstractNumId w:val="64"/>
  </w:num>
  <w:num w:numId="18" w16cid:durableId="1302737090">
    <w:abstractNumId w:val="56"/>
  </w:num>
  <w:num w:numId="19" w16cid:durableId="918514374">
    <w:abstractNumId w:val="27"/>
  </w:num>
  <w:num w:numId="20" w16cid:durableId="442725069">
    <w:abstractNumId w:val="3"/>
  </w:num>
  <w:num w:numId="21" w16cid:durableId="876164235">
    <w:abstractNumId w:val="70"/>
  </w:num>
  <w:num w:numId="22" w16cid:durableId="2099212012">
    <w:abstractNumId w:val="20"/>
  </w:num>
  <w:num w:numId="23" w16cid:durableId="1829468971">
    <w:abstractNumId w:val="6"/>
  </w:num>
  <w:num w:numId="24" w16cid:durableId="320935262">
    <w:abstractNumId w:val="10"/>
  </w:num>
  <w:num w:numId="25" w16cid:durableId="983587506">
    <w:abstractNumId w:val="23"/>
  </w:num>
  <w:num w:numId="26" w16cid:durableId="627928889">
    <w:abstractNumId w:val="61"/>
  </w:num>
  <w:num w:numId="27" w16cid:durableId="1959212832">
    <w:abstractNumId w:val="84"/>
  </w:num>
  <w:num w:numId="28" w16cid:durableId="1111126629">
    <w:abstractNumId w:val="29"/>
  </w:num>
  <w:num w:numId="29" w16cid:durableId="313148682">
    <w:abstractNumId w:val="86"/>
  </w:num>
  <w:num w:numId="30" w16cid:durableId="1924140525">
    <w:abstractNumId w:val="14"/>
  </w:num>
  <w:num w:numId="31" w16cid:durableId="1857572464">
    <w:abstractNumId w:val="36"/>
  </w:num>
  <w:num w:numId="32" w16cid:durableId="990445677">
    <w:abstractNumId w:val="81"/>
  </w:num>
  <w:num w:numId="33" w16cid:durableId="1735271210">
    <w:abstractNumId w:val="31"/>
  </w:num>
  <w:num w:numId="34" w16cid:durableId="1537690811">
    <w:abstractNumId w:val="55"/>
  </w:num>
  <w:num w:numId="35" w16cid:durableId="722220209">
    <w:abstractNumId w:val="18"/>
  </w:num>
  <w:num w:numId="36" w16cid:durableId="528027445">
    <w:abstractNumId w:val="53"/>
  </w:num>
  <w:num w:numId="37" w16cid:durableId="627591757">
    <w:abstractNumId w:val="32"/>
  </w:num>
  <w:num w:numId="38" w16cid:durableId="823400516">
    <w:abstractNumId w:val="24"/>
  </w:num>
  <w:num w:numId="39" w16cid:durableId="51851140">
    <w:abstractNumId w:val="1"/>
  </w:num>
  <w:num w:numId="40" w16cid:durableId="1834711958">
    <w:abstractNumId w:val="49"/>
  </w:num>
  <w:num w:numId="41" w16cid:durableId="396172230">
    <w:abstractNumId w:val="42"/>
  </w:num>
  <w:num w:numId="42" w16cid:durableId="336811923">
    <w:abstractNumId w:val="39"/>
  </w:num>
  <w:num w:numId="43" w16cid:durableId="1162890544">
    <w:abstractNumId w:val="62"/>
  </w:num>
  <w:num w:numId="44" w16cid:durableId="796798252">
    <w:abstractNumId w:val="75"/>
  </w:num>
  <w:num w:numId="45" w16cid:durableId="425730321">
    <w:abstractNumId w:val="41"/>
  </w:num>
  <w:num w:numId="46" w16cid:durableId="2114207781">
    <w:abstractNumId w:val="9"/>
  </w:num>
  <w:num w:numId="47" w16cid:durableId="541096470">
    <w:abstractNumId w:val="59"/>
  </w:num>
  <w:num w:numId="48" w16cid:durableId="604269033">
    <w:abstractNumId w:val="11"/>
  </w:num>
  <w:num w:numId="49" w16cid:durableId="1760979421">
    <w:abstractNumId w:val="37"/>
  </w:num>
  <w:num w:numId="50" w16cid:durableId="1416509440">
    <w:abstractNumId w:val="38"/>
  </w:num>
  <w:num w:numId="51" w16cid:durableId="1624800778">
    <w:abstractNumId w:val="2"/>
  </w:num>
  <w:num w:numId="52" w16cid:durableId="1524703913">
    <w:abstractNumId w:val="72"/>
  </w:num>
  <w:num w:numId="53" w16cid:durableId="1621063928">
    <w:abstractNumId w:val="34"/>
  </w:num>
  <w:num w:numId="54" w16cid:durableId="3285412">
    <w:abstractNumId w:val="69"/>
  </w:num>
  <w:num w:numId="55" w16cid:durableId="482547828">
    <w:abstractNumId w:val="48"/>
  </w:num>
  <w:num w:numId="56" w16cid:durableId="995034775">
    <w:abstractNumId w:val="50"/>
  </w:num>
  <w:num w:numId="57" w16cid:durableId="1253514224">
    <w:abstractNumId w:val="28"/>
  </w:num>
  <w:num w:numId="58" w16cid:durableId="913395606">
    <w:abstractNumId w:val="85"/>
  </w:num>
  <w:num w:numId="59" w16cid:durableId="917834212">
    <w:abstractNumId w:val="4"/>
  </w:num>
  <w:num w:numId="60" w16cid:durableId="991906909">
    <w:abstractNumId w:val="65"/>
  </w:num>
  <w:num w:numId="61" w16cid:durableId="1448693952">
    <w:abstractNumId w:val="45"/>
  </w:num>
  <w:num w:numId="62" w16cid:durableId="1118331009">
    <w:abstractNumId w:val="30"/>
  </w:num>
  <w:num w:numId="63" w16cid:durableId="1684555505">
    <w:abstractNumId w:val="68"/>
  </w:num>
  <w:num w:numId="64" w16cid:durableId="136188900">
    <w:abstractNumId w:val="25"/>
  </w:num>
  <w:num w:numId="65" w16cid:durableId="1633251521">
    <w:abstractNumId w:val="76"/>
  </w:num>
  <w:num w:numId="66" w16cid:durableId="1186556909">
    <w:abstractNumId w:val="54"/>
  </w:num>
  <w:num w:numId="67" w16cid:durableId="1164051219">
    <w:abstractNumId w:val="87"/>
  </w:num>
  <w:num w:numId="68" w16cid:durableId="372659540">
    <w:abstractNumId w:val="58"/>
  </w:num>
  <w:num w:numId="69" w16cid:durableId="1413772411">
    <w:abstractNumId w:val="71"/>
  </w:num>
  <w:num w:numId="70" w16cid:durableId="1117992499">
    <w:abstractNumId w:val="21"/>
  </w:num>
  <w:num w:numId="71" w16cid:durableId="386338657">
    <w:abstractNumId w:val="73"/>
  </w:num>
  <w:num w:numId="72" w16cid:durableId="1696006297">
    <w:abstractNumId w:val="78"/>
  </w:num>
  <w:num w:numId="73" w16cid:durableId="114569000">
    <w:abstractNumId w:val="5"/>
  </w:num>
  <w:num w:numId="74" w16cid:durableId="427697928">
    <w:abstractNumId w:val="52"/>
  </w:num>
  <w:num w:numId="75" w16cid:durableId="122038928">
    <w:abstractNumId w:val="26"/>
  </w:num>
  <w:num w:numId="76" w16cid:durableId="1869563033">
    <w:abstractNumId w:val="77"/>
  </w:num>
  <w:num w:numId="77" w16cid:durableId="1129783534">
    <w:abstractNumId w:val="51"/>
  </w:num>
  <w:num w:numId="78" w16cid:durableId="690303517">
    <w:abstractNumId w:val="83"/>
  </w:num>
  <w:num w:numId="79" w16cid:durableId="1064643687">
    <w:abstractNumId w:val="66"/>
  </w:num>
  <w:num w:numId="80" w16cid:durableId="182329166">
    <w:abstractNumId w:val="57"/>
  </w:num>
  <w:num w:numId="81" w16cid:durableId="515383085">
    <w:abstractNumId w:val="82"/>
  </w:num>
  <w:num w:numId="82" w16cid:durableId="1956981156">
    <w:abstractNumId w:val="15"/>
  </w:num>
  <w:num w:numId="83" w16cid:durableId="1314136227">
    <w:abstractNumId w:val="63"/>
  </w:num>
  <w:num w:numId="84" w16cid:durableId="1617717185">
    <w:abstractNumId w:val="19"/>
  </w:num>
  <w:num w:numId="85" w16cid:durableId="1507668052">
    <w:abstractNumId w:val="44"/>
  </w:num>
  <w:num w:numId="86" w16cid:durableId="1007824108">
    <w:abstractNumId w:val="67"/>
  </w:num>
  <w:num w:numId="87" w16cid:durableId="1209878070">
    <w:abstractNumId w:val="79"/>
  </w:num>
  <w:num w:numId="88" w16cid:durableId="687486344">
    <w:abstractNumId w:val="8"/>
  </w:num>
  <w:num w:numId="89" w16cid:durableId="1499467117">
    <w:abstractNumId w:val="47"/>
  </w:num>
  <w:num w:numId="90" w16cid:durableId="1585069233">
    <w:abstractNumId w:val="60"/>
  </w:num>
  <w:num w:numId="91" w16cid:durableId="1875538800">
    <w:abstractNumId w:val="4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1A7C"/>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410F"/>
    <w:rsid w:val="008357AE"/>
    <w:rsid w:val="00836001"/>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693E"/>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43C1"/>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1F2D"/>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2A02"/>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rsid w:val="0076165F"/>
    <w:rPr>
      <w:sz w:val="16"/>
      <w:szCs w:val="16"/>
    </w:rPr>
  </w:style>
  <w:style w:type="paragraph" w:styleId="Textocomentario">
    <w:name w:val="annotation text"/>
    <w:basedOn w:val="Normal"/>
    <w:link w:val="TextocomentarioCar"/>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rsid w:val="0076165F"/>
    <w:rPr>
      <w:b/>
      <w:bCs/>
    </w:rPr>
  </w:style>
  <w:style w:type="character" w:customStyle="1" w:styleId="AsuntodelcomentarioCar">
    <w:name w:val="Asunto del comentario Car"/>
    <w:basedOn w:val="TextocomentarioCar"/>
    <w:link w:val="Asuntodelcomentario"/>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36001"/>
  </w:style>
  <w:style w:type="table" w:customStyle="1" w:styleId="Tablaconcuadrcula4">
    <w:name w:val="Tabla con cuadrícula4"/>
    <w:basedOn w:val="Tablanormal"/>
    <w:next w:val="Tablaconcuadrcula"/>
    <w:uiPriority w:val="39"/>
    <w:rsid w:val="0083600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836001"/>
    <w:rPr>
      <w:rFonts w:cs="Times New Roman"/>
      <w:sz w:val="22"/>
      <w:szCs w:val="22"/>
      <w:lang w:val="es-ES" w:eastAsia="en-US"/>
    </w:rPr>
  </w:style>
  <w:style w:type="paragraph" w:styleId="Encabezadodemensaje">
    <w:name w:val="Message Header"/>
    <w:basedOn w:val="Normal"/>
    <w:link w:val="EncabezadodemensajeCar"/>
    <w:rsid w:val="0083600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rsid w:val="00836001"/>
    <w:rPr>
      <w:rFonts w:ascii="Arial" w:eastAsia="Times New Roman" w:hAnsi="Arial"/>
      <w:sz w:val="24"/>
      <w:szCs w:val="24"/>
      <w:shd w:val="pct20" w:color="auto" w:fill="auto"/>
      <w:lang w:val="es-ES" w:eastAsia="es-ES"/>
    </w:rPr>
  </w:style>
  <w:style w:type="paragraph" w:customStyle="1" w:styleId="ListaCC">
    <w:name w:val="Lista CC."/>
    <w:basedOn w:val="Normal"/>
    <w:rsid w:val="00836001"/>
    <w:pPr>
      <w:spacing w:after="0" w:line="240" w:lineRule="auto"/>
    </w:pPr>
    <w:rPr>
      <w:rFonts w:ascii="Times New Roman" w:eastAsia="Times New Roman" w:hAnsi="Times New Roman" w:cs="Times New Roman"/>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13977</Words>
  <Characters>76876</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2026-01-13T19:30:00Z</dcterms:created>
  <dcterms:modified xsi:type="dcterms:W3CDTF">2026-01-13T19:46:00Z</dcterms:modified>
</cp:coreProperties>
</file>