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BA44059"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F94256">
                              <w:rPr>
                                <w:rFonts w:ascii="Tahoma" w:hAnsi="Tahoma" w:cs="Tahoma"/>
                                <w:b/>
                                <w:sz w:val="60"/>
                                <w:szCs w:val="60"/>
                              </w:rPr>
                              <w:t>MUXUPIP</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2BA44059"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F94256">
                        <w:rPr>
                          <w:rFonts w:ascii="Tahoma" w:hAnsi="Tahoma" w:cs="Tahoma"/>
                          <w:b/>
                          <w:sz w:val="60"/>
                          <w:szCs w:val="60"/>
                        </w:rPr>
                        <w:t>MUXUPIP</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404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2428"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481D4AFB"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BD7BEA">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0C3B0A7A" w14:textId="77777777" w:rsidR="003E68B4" w:rsidRPr="003E68B4" w:rsidRDefault="003E68B4" w:rsidP="003E68B4">
      <w:pPr>
        <w:widowControl w:val="0"/>
        <w:tabs>
          <w:tab w:val="left" w:pos="8280"/>
          <w:tab w:val="left" w:pos="9310"/>
        </w:tabs>
        <w:autoSpaceDE w:val="0"/>
        <w:autoSpaceDN w:val="0"/>
        <w:adjustRightInd w:val="0"/>
        <w:spacing w:after="0" w:line="360" w:lineRule="auto"/>
        <w:jc w:val="both"/>
        <w:rPr>
          <w:rFonts w:ascii="Arial" w:hAnsi="Arial"/>
          <w:b/>
          <w:sz w:val="20"/>
          <w:szCs w:val="20"/>
        </w:rPr>
      </w:pPr>
      <w:r w:rsidRPr="003E68B4">
        <w:rPr>
          <w:rFonts w:ascii="Arial" w:hAnsi="Arial"/>
          <w:b/>
          <w:sz w:val="20"/>
          <w:szCs w:val="20"/>
        </w:rPr>
        <w:t>XVIII.- LEY DE INGRESOS DEL MUNICIPIO DE MUXUPIP, YUCATÁN, PARA EL EJERCICIO FISCAL 2026:</w:t>
      </w:r>
    </w:p>
    <w:p w14:paraId="500DA9C9" w14:textId="77777777" w:rsidR="003E68B4" w:rsidRPr="003E68B4" w:rsidRDefault="003E68B4" w:rsidP="003E68B4">
      <w:pPr>
        <w:widowControl w:val="0"/>
        <w:tabs>
          <w:tab w:val="left" w:pos="8280"/>
          <w:tab w:val="left" w:pos="9310"/>
        </w:tabs>
        <w:autoSpaceDE w:val="0"/>
        <w:autoSpaceDN w:val="0"/>
        <w:adjustRightInd w:val="0"/>
        <w:spacing w:after="0" w:line="360" w:lineRule="auto"/>
        <w:jc w:val="both"/>
        <w:rPr>
          <w:rFonts w:ascii="Arial" w:hAnsi="Arial"/>
          <w:b/>
          <w:sz w:val="20"/>
          <w:szCs w:val="20"/>
        </w:rPr>
      </w:pPr>
    </w:p>
    <w:p w14:paraId="37375817" w14:textId="77777777" w:rsidR="003E68B4" w:rsidRPr="003E68B4" w:rsidRDefault="003E68B4" w:rsidP="003E68B4">
      <w:pPr>
        <w:spacing w:after="0" w:line="360" w:lineRule="auto"/>
        <w:jc w:val="center"/>
        <w:rPr>
          <w:rFonts w:ascii="Arial" w:hAnsi="Arial"/>
          <w:b/>
          <w:sz w:val="20"/>
          <w:szCs w:val="20"/>
        </w:rPr>
      </w:pPr>
      <w:r w:rsidRPr="003E68B4">
        <w:rPr>
          <w:rFonts w:ascii="Arial" w:hAnsi="Arial"/>
          <w:b/>
          <w:sz w:val="20"/>
          <w:szCs w:val="20"/>
        </w:rPr>
        <w:t xml:space="preserve">TÍTULO PRIMERO </w:t>
      </w:r>
    </w:p>
    <w:p w14:paraId="613B3C8D" w14:textId="77777777" w:rsidR="003E68B4" w:rsidRPr="003E68B4" w:rsidRDefault="003E68B4" w:rsidP="003E68B4">
      <w:pPr>
        <w:spacing w:after="0" w:line="360" w:lineRule="auto"/>
        <w:jc w:val="center"/>
        <w:rPr>
          <w:rFonts w:ascii="Arial" w:hAnsi="Arial"/>
          <w:b/>
          <w:sz w:val="20"/>
          <w:szCs w:val="20"/>
        </w:rPr>
      </w:pPr>
      <w:r w:rsidRPr="003E68B4">
        <w:rPr>
          <w:rFonts w:ascii="Arial" w:hAnsi="Arial"/>
          <w:b/>
          <w:sz w:val="20"/>
          <w:szCs w:val="20"/>
        </w:rPr>
        <w:t>DISPOSICIONES GENERALES</w:t>
      </w:r>
    </w:p>
    <w:p w14:paraId="388ED107"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59F5D148" w14:textId="77777777" w:rsidR="003E68B4" w:rsidRPr="003E68B4" w:rsidRDefault="003E68B4" w:rsidP="003E68B4">
      <w:pPr>
        <w:spacing w:after="0" w:line="360" w:lineRule="auto"/>
        <w:jc w:val="center"/>
        <w:rPr>
          <w:rFonts w:ascii="Arial" w:hAnsi="Arial"/>
          <w:b/>
          <w:sz w:val="20"/>
          <w:szCs w:val="20"/>
        </w:rPr>
      </w:pPr>
      <w:r w:rsidRPr="003E68B4">
        <w:rPr>
          <w:rFonts w:ascii="Arial" w:hAnsi="Arial"/>
          <w:b/>
          <w:sz w:val="20"/>
          <w:szCs w:val="20"/>
        </w:rPr>
        <w:lastRenderedPageBreak/>
        <w:t>CAPÍTULO I</w:t>
      </w:r>
    </w:p>
    <w:p w14:paraId="466AABE5" w14:textId="77777777" w:rsidR="003E68B4" w:rsidRPr="003E68B4" w:rsidRDefault="003E68B4" w:rsidP="003E68B4">
      <w:pPr>
        <w:spacing w:after="0" w:line="360" w:lineRule="auto"/>
        <w:jc w:val="center"/>
        <w:rPr>
          <w:rFonts w:ascii="Arial" w:hAnsi="Arial"/>
          <w:b/>
          <w:sz w:val="20"/>
          <w:szCs w:val="20"/>
        </w:rPr>
      </w:pPr>
      <w:r w:rsidRPr="003E68B4">
        <w:rPr>
          <w:rFonts w:ascii="Arial" w:hAnsi="Arial"/>
          <w:b/>
          <w:sz w:val="20"/>
          <w:szCs w:val="20"/>
        </w:rPr>
        <w:t>De la naturaleza y objeto de la ley</w:t>
      </w:r>
    </w:p>
    <w:p w14:paraId="055149E2"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A8C26D7"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 </w:t>
      </w:r>
      <w:r w:rsidRPr="003E68B4">
        <w:rPr>
          <w:rFonts w:ascii="Arial" w:eastAsia="Times New Roman" w:hAnsi="Arial"/>
          <w:sz w:val="20"/>
          <w:szCs w:val="20"/>
          <w:lang w:eastAsia="es-MX"/>
        </w:rPr>
        <w:t>Esta ley es de orden público y de interés social, y tiene por objeto establecer los ingresos que percibirá la Hacienda Pública del Municipio de Muxupip, Yucatán, a través de su Tesorería Municipal, durante el ejercicio fiscal del año 2026.</w:t>
      </w:r>
    </w:p>
    <w:p w14:paraId="0DBAC161"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0994D5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 </w:t>
      </w:r>
      <w:r w:rsidRPr="003E68B4">
        <w:rPr>
          <w:rFonts w:ascii="Arial" w:eastAsia="Times New Roman" w:hAnsi="Arial"/>
          <w:sz w:val="20"/>
          <w:szCs w:val="20"/>
          <w:lang w:eastAsia="es-MX"/>
        </w:rPr>
        <w:t>Las personas domiciliadas dentro del municipio de Muxupip, Yucatán, que tuvieren bienes en su territorio o celebren actos que surtan efectos en el mismo, están obligados a contribuir para los gastos públicos de la manera que disponga esta ley, así como la Ley de Hacienda para el Municipio de Muxupip, Yucatán, el Código Fiscal del Estado de Yucatán y los demás ordenamientos fiscales de carácter estatal y federal.</w:t>
      </w:r>
    </w:p>
    <w:p w14:paraId="2439487E"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49ED899"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 </w:t>
      </w:r>
      <w:r w:rsidRPr="003E68B4">
        <w:rPr>
          <w:rFonts w:ascii="Arial" w:eastAsia="Times New Roman" w:hAnsi="Arial"/>
          <w:sz w:val="20"/>
          <w:szCs w:val="20"/>
          <w:lang w:eastAsia="es-MX"/>
        </w:rPr>
        <w:t>Los ingresos que se recauden por los conceptos señalados en esta ley, se destinarán a sufragar los gastos públicos establecidos y autorizados en el Presupuesto de Egresos del Municipio de Muxupip, Yucatán, así como en lo dispuesto en los convenios de coordinación y en las leyes en que se fundamenten.</w:t>
      </w:r>
    </w:p>
    <w:p w14:paraId="1CE842B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15545E3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II</w:t>
      </w:r>
    </w:p>
    <w:p w14:paraId="60AF47DC"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 los conceptos de ingresos y su pronóstico</w:t>
      </w:r>
    </w:p>
    <w:p w14:paraId="3F64A1A2"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2998E1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 </w:t>
      </w:r>
      <w:r w:rsidRPr="003E68B4">
        <w:rPr>
          <w:rFonts w:ascii="Arial" w:eastAsia="Times New Roman" w:hAnsi="Arial"/>
          <w:sz w:val="20"/>
          <w:szCs w:val="20"/>
          <w:lang w:eastAsia="es-MX"/>
        </w:rPr>
        <w:t>Los conceptos por los que la Hacienda Pública del Municipio de Muxupip, Yucatán, percibirá ingresos, serán los siguientes:</w:t>
      </w:r>
    </w:p>
    <w:p w14:paraId="27ED7BE0"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CB60096"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Impuestos;</w:t>
      </w:r>
    </w:p>
    <w:p w14:paraId="4D416DE2"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Derechos;</w:t>
      </w:r>
    </w:p>
    <w:p w14:paraId="62214673"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Contribuciones de mejoras;</w:t>
      </w:r>
    </w:p>
    <w:p w14:paraId="31989154"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Productos;</w:t>
      </w:r>
    </w:p>
    <w:p w14:paraId="450C1E67"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Aprovechamientos;</w:t>
      </w:r>
    </w:p>
    <w:p w14:paraId="7CF73BEB"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Participaciones federales y estatales;</w:t>
      </w:r>
    </w:p>
    <w:p w14:paraId="33C292CB" w14:textId="77777777" w:rsidR="003E68B4" w:rsidRPr="003E68B4" w:rsidRDefault="003E68B4" w:rsidP="003E68B4">
      <w:pPr>
        <w:widowControl w:val="0"/>
        <w:numPr>
          <w:ilvl w:val="0"/>
          <w:numId w:val="73"/>
        </w:numPr>
        <w:tabs>
          <w:tab w:val="left" w:pos="567"/>
        </w:tabs>
        <w:autoSpaceDE w:val="0"/>
        <w:autoSpaceDN w:val="0"/>
        <w:spacing w:after="0" w:line="360" w:lineRule="auto"/>
        <w:contextualSpacing/>
        <w:jc w:val="both"/>
        <w:rPr>
          <w:rFonts w:ascii="Arial" w:hAnsi="Arial"/>
          <w:sz w:val="20"/>
          <w:szCs w:val="20"/>
        </w:rPr>
      </w:pPr>
      <w:r w:rsidRPr="003E68B4">
        <w:rPr>
          <w:rFonts w:ascii="Arial" w:hAnsi="Arial"/>
          <w:sz w:val="20"/>
          <w:szCs w:val="20"/>
        </w:rPr>
        <w:t>Aportaciones, y</w:t>
      </w:r>
    </w:p>
    <w:p w14:paraId="4A86494A" w14:textId="77777777" w:rsidR="003E68B4" w:rsidRPr="003E68B4" w:rsidRDefault="003E68B4" w:rsidP="003E68B4">
      <w:pPr>
        <w:widowControl w:val="0"/>
        <w:numPr>
          <w:ilvl w:val="0"/>
          <w:numId w:val="73"/>
        </w:numPr>
        <w:tabs>
          <w:tab w:val="left" w:pos="567"/>
          <w:tab w:val="left" w:pos="2068"/>
          <w:tab w:val="left" w:pos="2069"/>
        </w:tabs>
        <w:autoSpaceDE w:val="0"/>
        <w:autoSpaceDN w:val="0"/>
        <w:spacing w:after="0" w:line="360" w:lineRule="auto"/>
        <w:contextualSpacing/>
        <w:jc w:val="both"/>
        <w:rPr>
          <w:rFonts w:ascii="Arial" w:hAnsi="Arial"/>
          <w:sz w:val="20"/>
          <w:szCs w:val="20"/>
        </w:rPr>
      </w:pPr>
      <w:r w:rsidRPr="003E68B4">
        <w:rPr>
          <w:rFonts w:ascii="Arial" w:hAnsi="Arial"/>
          <w:sz w:val="20"/>
          <w:szCs w:val="20"/>
        </w:rPr>
        <w:t>Ingresos extraordinarios.</w:t>
      </w:r>
    </w:p>
    <w:p w14:paraId="1CB68A0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21DA08D5"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5.- </w:t>
      </w:r>
      <w:r w:rsidRPr="003E68B4">
        <w:rPr>
          <w:rFonts w:ascii="Arial" w:eastAsia="Times New Roman" w:hAnsi="Arial"/>
          <w:sz w:val="20"/>
          <w:szCs w:val="20"/>
          <w:lang w:eastAsia="es-MX"/>
        </w:rPr>
        <w:t>Los impuestos que el municipio percibirá se clasificarán como sigue:</w:t>
      </w:r>
    </w:p>
    <w:p w14:paraId="4491A87F"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7"/>
        <w:gridCol w:w="459"/>
        <w:gridCol w:w="1285"/>
      </w:tblGrid>
      <w:tr w:rsidR="003E68B4" w:rsidRPr="003E68B4" w14:paraId="195F412C" w14:textId="77777777" w:rsidTr="00064981">
        <w:trPr>
          <w:trHeight w:val="20"/>
        </w:trPr>
        <w:tc>
          <w:tcPr>
            <w:tcW w:w="4042" w:type="pct"/>
          </w:tcPr>
          <w:p w14:paraId="22F9F72A"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lastRenderedPageBreak/>
              <w:t>Impuestos</w:t>
            </w:r>
          </w:p>
        </w:tc>
        <w:tc>
          <w:tcPr>
            <w:tcW w:w="252" w:type="pct"/>
            <w:tcBorders>
              <w:right w:val="nil"/>
            </w:tcBorders>
          </w:tcPr>
          <w:p w14:paraId="6A8BD6B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705" w:type="pct"/>
            <w:tcBorders>
              <w:left w:val="nil"/>
            </w:tcBorders>
          </w:tcPr>
          <w:p w14:paraId="11B9A0EC"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357,104.00</w:t>
            </w:r>
          </w:p>
        </w:tc>
      </w:tr>
      <w:tr w:rsidR="003E68B4" w:rsidRPr="003E68B4" w14:paraId="7971271E" w14:textId="77777777" w:rsidTr="00064981">
        <w:trPr>
          <w:trHeight w:val="20"/>
        </w:trPr>
        <w:tc>
          <w:tcPr>
            <w:tcW w:w="4042" w:type="pct"/>
          </w:tcPr>
          <w:p w14:paraId="7653FABD"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Impuestos sobre los ingresos</w:t>
            </w:r>
          </w:p>
        </w:tc>
        <w:tc>
          <w:tcPr>
            <w:tcW w:w="252" w:type="pct"/>
            <w:tcBorders>
              <w:right w:val="nil"/>
            </w:tcBorders>
          </w:tcPr>
          <w:p w14:paraId="0EC728FD"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705" w:type="pct"/>
            <w:tcBorders>
              <w:left w:val="nil"/>
            </w:tcBorders>
          </w:tcPr>
          <w:p w14:paraId="097C1CFF"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8,900.00</w:t>
            </w:r>
          </w:p>
        </w:tc>
      </w:tr>
      <w:tr w:rsidR="003E68B4" w:rsidRPr="003E68B4" w14:paraId="1E926A07" w14:textId="77777777" w:rsidTr="00064981">
        <w:trPr>
          <w:trHeight w:val="20"/>
        </w:trPr>
        <w:tc>
          <w:tcPr>
            <w:tcW w:w="4042" w:type="pct"/>
          </w:tcPr>
          <w:p w14:paraId="04F6AAD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Impuesto sobre espectáculos y diversiones públicas</w:t>
            </w:r>
          </w:p>
        </w:tc>
        <w:tc>
          <w:tcPr>
            <w:tcW w:w="252" w:type="pct"/>
            <w:tcBorders>
              <w:right w:val="nil"/>
            </w:tcBorders>
          </w:tcPr>
          <w:p w14:paraId="060537E7"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113E5012"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8,900.00</w:t>
            </w:r>
          </w:p>
        </w:tc>
      </w:tr>
      <w:tr w:rsidR="003E68B4" w:rsidRPr="003E68B4" w14:paraId="015E88CD" w14:textId="77777777" w:rsidTr="00064981">
        <w:trPr>
          <w:trHeight w:val="20"/>
        </w:trPr>
        <w:tc>
          <w:tcPr>
            <w:tcW w:w="4042" w:type="pct"/>
          </w:tcPr>
          <w:p w14:paraId="71FA5DD0"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Impuestos sobre el patrimonio</w:t>
            </w:r>
          </w:p>
        </w:tc>
        <w:tc>
          <w:tcPr>
            <w:tcW w:w="252" w:type="pct"/>
            <w:tcBorders>
              <w:right w:val="nil"/>
            </w:tcBorders>
          </w:tcPr>
          <w:p w14:paraId="2CEDFB83"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705" w:type="pct"/>
            <w:tcBorders>
              <w:left w:val="nil"/>
            </w:tcBorders>
          </w:tcPr>
          <w:p w14:paraId="40D68950"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50,202.00</w:t>
            </w:r>
          </w:p>
        </w:tc>
      </w:tr>
      <w:tr w:rsidR="003E68B4" w:rsidRPr="003E68B4" w14:paraId="4F2E3C61" w14:textId="77777777" w:rsidTr="00064981">
        <w:trPr>
          <w:trHeight w:val="20"/>
        </w:trPr>
        <w:tc>
          <w:tcPr>
            <w:tcW w:w="4042" w:type="pct"/>
          </w:tcPr>
          <w:p w14:paraId="22B2BF92"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Impuesto Predial</w:t>
            </w:r>
          </w:p>
        </w:tc>
        <w:tc>
          <w:tcPr>
            <w:tcW w:w="252" w:type="pct"/>
            <w:tcBorders>
              <w:right w:val="nil"/>
            </w:tcBorders>
          </w:tcPr>
          <w:p w14:paraId="3E6C0621"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5133E6E8"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50,202.00</w:t>
            </w:r>
          </w:p>
        </w:tc>
      </w:tr>
      <w:tr w:rsidR="003E68B4" w:rsidRPr="003E68B4" w14:paraId="727D5C13" w14:textId="77777777" w:rsidTr="00064981">
        <w:trPr>
          <w:trHeight w:val="20"/>
        </w:trPr>
        <w:tc>
          <w:tcPr>
            <w:tcW w:w="4042" w:type="pct"/>
          </w:tcPr>
          <w:p w14:paraId="3BCF36DF"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Impuestos sobre la producción, el consumo y las transacciones</w:t>
            </w:r>
          </w:p>
        </w:tc>
        <w:tc>
          <w:tcPr>
            <w:tcW w:w="252" w:type="pct"/>
            <w:tcBorders>
              <w:right w:val="nil"/>
            </w:tcBorders>
          </w:tcPr>
          <w:p w14:paraId="1778D67E"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705" w:type="pct"/>
            <w:tcBorders>
              <w:left w:val="nil"/>
            </w:tcBorders>
          </w:tcPr>
          <w:p w14:paraId="11C94C36"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298,002.00</w:t>
            </w:r>
          </w:p>
        </w:tc>
      </w:tr>
      <w:tr w:rsidR="003E68B4" w:rsidRPr="003E68B4" w14:paraId="5C1ADFF0" w14:textId="77777777" w:rsidTr="00064981">
        <w:trPr>
          <w:trHeight w:val="20"/>
        </w:trPr>
        <w:tc>
          <w:tcPr>
            <w:tcW w:w="4042" w:type="pct"/>
          </w:tcPr>
          <w:p w14:paraId="4E42486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Impuesto sobre adquisición de inmuebles</w:t>
            </w:r>
          </w:p>
        </w:tc>
        <w:tc>
          <w:tcPr>
            <w:tcW w:w="252" w:type="pct"/>
            <w:tcBorders>
              <w:right w:val="nil"/>
            </w:tcBorders>
          </w:tcPr>
          <w:p w14:paraId="5FE068DD"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3F23D122"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298,002.00</w:t>
            </w:r>
          </w:p>
        </w:tc>
      </w:tr>
      <w:tr w:rsidR="003E68B4" w:rsidRPr="003E68B4" w14:paraId="7AF9A663" w14:textId="77777777" w:rsidTr="00064981">
        <w:trPr>
          <w:trHeight w:val="20"/>
        </w:trPr>
        <w:tc>
          <w:tcPr>
            <w:tcW w:w="4042" w:type="pct"/>
          </w:tcPr>
          <w:p w14:paraId="0E0DEB2F"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Accesorios</w:t>
            </w:r>
          </w:p>
        </w:tc>
        <w:tc>
          <w:tcPr>
            <w:tcW w:w="252" w:type="pct"/>
            <w:tcBorders>
              <w:right w:val="nil"/>
            </w:tcBorders>
          </w:tcPr>
          <w:p w14:paraId="47041A41"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705" w:type="pct"/>
            <w:tcBorders>
              <w:left w:val="nil"/>
            </w:tcBorders>
          </w:tcPr>
          <w:p w14:paraId="03700197"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01EC7439" w14:textId="77777777" w:rsidTr="00064981">
        <w:trPr>
          <w:trHeight w:val="20"/>
        </w:trPr>
        <w:tc>
          <w:tcPr>
            <w:tcW w:w="4042" w:type="pct"/>
          </w:tcPr>
          <w:p w14:paraId="56712E6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Actualizaciones y recargos de impuestos</w:t>
            </w:r>
          </w:p>
        </w:tc>
        <w:tc>
          <w:tcPr>
            <w:tcW w:w="252" w:type="pct"/>
            <w:tcBorders>
              <w:right w:val="nil"/>
            </w:tcBorders>
          </w:tcPr>
          <w:p w14:paraId="4F0F2593"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13215CA9"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02B76CB3" w14:textId="77777777" w:rsidTr="00064981">
        <w:trPr>
          <w:trHeight w:val="20"/>
        </w:trPr>
        <w:tc>
          <w:tcPr>
            <w:tcW w:w="4042" w:type="pct"/>
          </w:tcPr>
          <w:p w14:paraId="6733645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Multas de impuestos</w:t>
            </w:r>
          </w:p>
        </w:tc>
        <w:tc>
          <w:tcPr>
            <w:tcW w:w="252" w:type="pct"/>
            <w:tcBorders>
              <w:right w:val="nil"/>
            </w:tcBorders>
          </w:tcPr>
          <w:p w14:paraId="399DD300"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76B46C9B"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21CF079C" w14:textId="77777777" w:rsidTr="00064981">
        <w:trPr>
          <w:trHeight w:val="20"/>
        </w:trPr>
        <w:tc>
          <w:tcPr>
            <w:tcW w:w="4042" w:type="pct"/>
          </w:tcPr>
          <w:p w14:paraId="51D1C23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Gastos de Ejecución de Impuestos</w:t>
            </w:r>
          </w:p>
        </w:tc>
        <w:tc>
          <w:tcPr>
            <w:tcW w:w="252" w:type="pct"/>
            <w:tcBorders>
              <w:right w:val="nil"/>
            </w:tcBorders>
          </w:tcPr>
          <w:p w14:paraId="7714210D"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5A44F099"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5B0E7992" w14:textId="77777777" w:rsidTr="00064981">
        <w:trPr>
          <w:trHeight w:val="20"/>
        </w:trPr>
        <w:tc>
          <w:tcPr>
            <w:tcW w:w="4042" w:type="pct"/>
          </w:tcPr>
          <w:p w14:paraId="1E639FF9"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Otros Impuestos</w:t>
            </w:r>
          </w:p>
        </w:tc>
        <w:tc>
          <w:tcPr>
            <w:tcW w:w="252" w:type="pct"/>
            <w:tcBorders>
              <w:right w:val="nil"/>
            </w:tcBorders>
          </w:tcPr>
          <w:p w14:paraId="6EFCE50D"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705" w:type="pct"/>
            <w:tcBorders>
              <w:left w:val="nil"/>
            </w:tcBorders>
          </w:tcPr>
          <w:p w14:paraId="76EC1C81"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7C31B3E0" w14:textId="77777777" w:rsidTr="00064981">
        <w:trPr>
          <w:trHeight w:val="20"/>
        </w:trPr>
        <w:tc>
          <w:tcPr>
            <w:tcW w:w="4042" w:type="pct"/>
          </w:tcPr>
          <w:p w14:paraId="555AC7D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Impuestos no comprendidos en las fracciones de la ley de ingresos causadas en ejercicios fiscales anteriores pendientes de liquidación o pago</w:t>
            </w:r>
          </w:p>
        </w:tc>
        <w:tc>
          <w:tcPr>
            <w:tcW w:w="252" w:type="pct"/>
            <w:tcBorders>
              <w:right w:val="nil"/>
            </w:tcBorders>
          </w:tcPr>
          <w:p w14:paraId="16B1F307"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705" w:type="pct"/>
            <w:tcBorders>
              <w:left w:val="nil"/>
            </w:tcBorders>
          </w:tcPr>
          <w:p w14:paraId="43C51E8C"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bl>
    <w:p w14:paraId="19CEA27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273BA671"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6.- </w:t>
      </w:r>
      <w:r w:rsidRPr="003E68B4">
        <w:rPr>
          <w:rFonts w:ascii="Arial" w:eastAsia="Times New Roman" w:hAnsi="Arial"/>
          <w:sz w:val="20"/>
          <w:szCs w:val="20"/>
          <w:lang w:eastAsia="es-MX"/>
        </w:rPr>
        <w:t>Los derechos que el municipio percibirá se causarán por los siguientes conceptos:</w:t>
      </w:r>
    </w:p>
    <w:p w14:paraId="366D1684"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26"/>
        <w:gridCol w:w="1319"/>
      </w:tblGrid>
      <w:tr w:rsidR="003E68B4" w:rsidRPr="003E68B4" w14:paraId="00F58613" w14:textId="77777777" w:rsidTr="00064981">
        <w:trPr>
          <w:trHeight w:val="20"/>
        </w:trPr>
        <w:tc>
          <w:tcPr>
            <w:tcW w:w="7366" w:type="dxa"/>
          </w:tcPr>
          <w:p w14:paraId="12059B26"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Derechos</w:t>
            </w:r>
          </w:p>
        </w:tc>
        <w:tc>
          <w:tcPr>
            <w:tcW w:w="426" w:type="dxa"/>
            <w:tcBorders>
              <w:right w:val="nil"/>
            </w:tcBorders>
          </w:tcPr>
          <w:p w14:paraId="7C1DC86F"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1319" w:type="dxa"/>
            <w:tcBorders>
              <w:left w:val="nil"/>
            </w:tcBorders>
            <w:vAlign w:val="bottom"/>
          </w:tcPr>
          <w:p w14:paraId="1D9F3D0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479,935.00</w:t>
            </w:r>
          </w:p>
        </w:tc>
      </w:tr>
      <w:tr w:rsidR="003E68B4" w:rsidRPr="003E68B4" w14:paraId="53C2B068" w14:textId="77777777" w:rsidTr="00064981">
        <w:trPr>
          <w:trHeight w:val="20"/>
        </w:trPr>
        <w:tc>
          <w:tcPr>
            <w:tcW w:w="7366" w:type="dxa"/>
          </w:tcPr>
          <w:p w14:paraId="6625276B"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Derechos por el uso, goce, aprovechamiento o explotación de bienes de dominio público</w:t>
            </w:r>
          </w:p>
        </w:tc>
        <w:tc>
          <w:tcPr>
            <w:tcW w:w="426" w:type="dxa"/>
            <w:tcBorders>
              <w:right w:val="nil"/>
            </w:tcBorders>
          </w:tcPr>
          <w:p w14:paraId="3A662DA2"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1319" w:type="dxa"/>
            <w:tcBorders>
              <w:left w:val="nil"/>
            </w:tcBorders>
            <w:vAlign w:val="bottom"/>
          </w:tcPr>
          <w:p w14:paraId="7CF16528"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3,000.00</w:t>
            </w:r>
          </w:p>
        </w:tc>
      </w:tr>
      <w:tr w:rsidR="003E68B4" w:rsidRPr="003E68B4" w14:paraId="0827BD53" w14:textId="77777777" w:rsidTr="00064981">
        <w:trPr>
          <w:trHeight w:val="20"/>
        </w:trPr>
        <w:tc>
          <w:tcPr>
            <w:tcW w:w="7366" w:type="dxa"/>
          </w:tcPr>
          <w:p w14:paraId="6EF66FCD"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Por el uso de locales o pisos de mercados, espacios en la vía o parques públicos</w:t>
            </w:r>
          </w:p>
        </w:tc>
        <w:tc>
          <w:tcPr>
            <w:tcW w:w="426" w:type="dxa"/>
            <w:tcBorders>
              <w:right w:val="nil"/>
            </w:tcBorders>
          </w:tcPr>
          <w:p w14:paraId="7F2C0C7F"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57E85C3F"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1,500.00</w:t>
            </w:r>
          </w:p>
        </w:tc>
      </w:tr>
      <w:tr w:rsidR="003E68B4" w:rsidRPr="003E68B4" w14:paraId="2ED23AF8" w14:textId="77777777" w:rsidTr="00064981">
        <w:trPr>
          <w:trHeight w:val="20"/>
        </w:trPr>
        <w:tc>
          <w:tcPr>
            <w:tcW w:w="7366" w:type="dxa"/>
          </w:tcPr>
          <w:p w14:paraId="7796C3DC"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Por el uso y aprovechamiento de los bienes de dominio público del patrimonio municipal</w:t>
            </w:r>
          </w:p>
        </w:tc>
        <w:tc>
          <w:tcPr>
            <w:tcW w:w="426" w:type="dxa"/>
            <w:tcBorders>
              <w:right w:val="nil"/>
            </w:tcBorders>
          </w:tcPr>
          <w:p w14:paraId="6DE4BD4A"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7B3EAF2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1,500.00</w:t>
            </w:r>
          </w:p>
        </w:tc>
      </w:tr>
      <w:tr w:rsidR="003E68B4" w:rsidRPr="003E68B4" w14:paraId="501E0816" w14:textId="77777777" w:rsidTr="00064981">
        <w:trPr>
          <w:trHeight w:val="20"/>
        </w:trPr>
        <w:tc>
          <w:tcPr>
            <w:tcW w:w="7366" w:type="dxa"/>
          </w:tcPr>
          <w:p w14:paraId="522D00CD" w14:textId="77777777" w:rsidR="003E68B4" w:rsidRPr="003E68B4" w:rsidRDefault="003E68B4" w:rsidP="003E68B4">
            <w:pPr>
              <w:tabs>
                <w:tab w:val="left" w:pos="4300"/>
              </w:tabs>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Derechos por prestación de servicios</w:t>
            </w:r>
          </w:p>
        </w:tc>
        <w:tc>
          <w:tcPr>
            <w:tcW w:w="426" w:type="dxa"/>
            <w:tcBorders>
              <w:right w:val="nil"/>
            </w:tcBorders>
          </w:tcPr>
          <w:p w14:paraId="2384A7F8"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1319" w:type="dxa"/>
            <w:tcBorders>
              <w:left w:val="nil"/>
            </w:tcBorders>
            <w:vAlign w:val="bottom"/>
          </w:tcPr>
          <w:p w14:paraId="332C935C"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222,940.00</w:t>
            </w:r>
          </w:p>
        </w:tc>
      </w:tr>
      <w:tr w:rsidR="003E68B4" w:rsidRPr="003E68B4" w14:paraId="10A33EB3" w14:textId="77777777" w:rsidTr="00064981">
        <w:trPr>
          <w:trHeight w:val="20"/>
        </w:trPr>
        <w:tc>
          <w:tcPr>
            <w:tcW w:w="7366" w:type="dxa"/>
          </w:tcPr>
          <w:p w14:paraId="2B2921C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Servicios de Agua potable, drenaje y alcantarillado</w:t>
            </w:r>
          </w:p>
        </w:tc>
        <w:tc>
          <w:tcPr>
            <w:tcW w:w="426" w:type="dxa"/>
            <w:tcBorders>
              <w:right w:val="nil"/>
            </w:tcBorders>
          </w:tcPr>
          <w:p w14:paraId="640113A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185BB108"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30,000.00</w:t>
            </w:r>
          </w:p>
        </w:tc>
      </w:tr>
      <w:tr w:rsidR="003E68B4" w:rsidRPr="003E68B4" w14:paraId="155CB86D" w14:textId="77777777" w:rsidTr="00064981">
        <w:trPr>
          <w:trHeight w:val="20"/>
        </w:trPr>
        <w:tc>
          <w:tcPr>
            <w:tcW w:w="7366" w:type="dxa"/>
          </w:tcPr>
          <w:p w14:paraId="61A914B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Alumbrado público</w:t>
            </w:r>
          </w:p>
        </w:tc>
        <w:tc>
          <w:tcPr>
            <w:tcW w:w="426" w:type="dxa"/>
            <w:tcBorders>
              <w:right w:val="nil"/>
            </w:tcBorders>
          </w:tcPr>
          <w:p w14:paraId="2E8DB450"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0D4B1B23"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66,000.00</w:t>
            </w:r>
          </w:p>
        </w:tc>
      </w:tr>
      <w:tr w:rsidR="003E68B4" w:rsidRPr="003E68B4" w14:paraId="31E65088" w14:textId="77777777" w:rsidTr="00064981">
        <w:trPr>
          <w:trHeight w:val="20"/>
        </w:trPr>
        <w:tc>
          <w:tcPr>
            <w:tcW w:w="7366" w:type="dxa"/>
          </w:tcPr>
          <w:p w14:paraId="211BF59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Limpia, Recolección, Traslado y disposición final de</w:t>
            </w:r>
          </w:p>
        </w:tc>
        <w:tc>
          <w:tcPr>
            <w:tcW w:w="426" w:type="dxa"/>
            <w:tcBorders>
              <w:right w:val="nil"/>
            </w:tcBorders>
          </w:tcPr>
          <w:p w14:paraId="48AA0424"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3D6DA1D5"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5,000.00</w:t>
            </w:r>
          </w:p>
        </w:tc>
      </w:tr>
      <w:tr w:rsidR="003E68B4" w:rsidRPr="003E68B4" w14:paraId="16F595E6" w14:textId="77777777" w:rsidTr="00064981">
        <w:trPr>
          <w:trHeight w:val="20"/>
        </w:trPr>
        <w:tc>
          <w:tcPr>
            <w:tcW w:w="7366" w:type="dxa"/>
          </w:tcPr>
          <w:p w14:paraId="6BAC375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Mercados y centrales de abasto</w:t>
            </w:r>
          </w:p>
        </w:tc>
        <w:tc>
          <w:tcPr>
            <w:tcW w:w="426" w:type="dxa"/>
            <w:tcBorders>
              <w:right w:val="nil"/>
            </w:tcBorders>
          </w:tcPr>
          <w:p w14:paraId="48D2E3F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5D801D6C"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5,000.00</w:t>
            </w:r>
          </w:p>
        </w:tc>
      </w:tr>
      <w:tr w:rsidR="003E68B4" w:rsidRPr="003E68B4" w14:paraId="12811D1B" w14:textId="77777777" w:rsidTr="00064981">
        <w:trPr>
          <w:trHeight w:val="20"/>
        </w:trPr>
        <w:tc>
          <w:tcPr>
            <w:tcW w:w="7366" w:type="dxa"/>
          </w:tcPr>
          <w:p w14:paraId="66844DF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Panteones</w:t>
            </w:r>
          </w:p>
        </w:tc>
        <w:tc>
          <w:tcPr>
            <w:tcW w:w="426" w:type="dxa"/>
            <w:tcBorders>
              <w:right w:val="nil"/>
            </w:tcBorders>
          </w:tcPr>
          <w:p w14:paraId="7CB05D3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14F4E851"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087C2962" w14:textId="77777777" w:rsidTr="00064981">
        <w:trPr>
          <w:trHeight w:val="20"/>
        </w:trPr>
        <w:tc>
          <w:tcPr>
            <w:tcW w:w="7366" w:type="dxa"/>
          </w:tcPr>
          <w:p w14:paraId="7E4658B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Rastro</w:t>
            </w:r>
          </w:p>
        </w:tc>
        <w:tc>
          <w:tcPr>
            <w:tcW w:w="426" w:type="dxa"/>
            <w:tcBorders>
              <w:right w:val="nil"/>
            </w:tcBorders>
          </w:tcPr>
          <w:p w14:paraId="6BC56DDE"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1014C953"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40F2AAFB" w14:textId="77777777" w:rsidTr="00064981">
        <w:trPr>
          <w:trHeight w:val="20"/>
        </w:trPr>
        <w:tc>
          <w:tcPr>
            <w:tcW w:w="7366" w:type="dxa"/>
          </w:tcPr>
          <w:p w14:paraId="1E4C38DF"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Seguridad pública (Policía Preventiva y Tránsito</w:t>
            </w:r>
          </w:p>
        </w:tc>
        <w:tc>
          <w:tcPr>
            <w:tcW w:w="426" w:type="dxa"/>
            <w:tcBorders>
              <w:right w:val="nil"/>
            </w:tcBorders>
          </w:tcPr>
          <w:p w14:paraId="6D2E7330"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2A05F0C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2643D265" w14:textId="77777777" w:rsidTr="00064981">
        <w:trPr>
          <w:trHeight w:val="20"/>
        </w:trPr>
        <w:tc>
          <w:tcPr>
            <w:tcW w:w="7366" w:type="dxa"/>
          </w:tcPr>
          <w:p w14:paraId="38962ADD"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Catastro</w:t>
            </w:r>
          </w:p>
        </w:tc>
        <w:tc>
          <w:tcPr>
            <w:tcW w:w="426" w:type="dxa"/>
            <w:tcBorders>
              <w:right w:val="nil"/>
            </w:tcBorders>
          </w:tcPr>
          <w:p w14:paraId="73F7254B"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6B5E933F"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116,940.00</w:t>
            </w:r>
          </w:p>
        </w:tc>
      </w:tr>
      <w:tr w:rsidR="003E68B4" w:rsidRPr="003E68B4" w14:paraId="6B955AA2" w14:textId="77777777" w:rsidTr="00064981">
        <w:trPr>
          <w:trHeight w:val="20"/>
        </w:trPr>
        <w:tc>
          <w:tcPr>
            <w:tcW w:w="7366" w:type="dxa"/>
          </w:tcPr>
          <w:p w14:paraId="12EB45EF"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Otros Derechos</w:t>
            </w:r>
          </w:p>
        </w:tc>
        <w:tc>
          <w:tcPr>
            <w:tcW w:w="426" w:type="dxa"/>
            <w:tcBorders>
              <w:right w:val="nil"/>
            </w:tcBorders>
          </w:tcPr>
          <w:p w14:paraId="66E6A21C"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1319" w:type="dxa"/>
            <w:tcBorders>
              <w:left w:val="nil"/>
            </w:tcBorders>
            <w:vAlign w:val="bottom"/>
          </w:tcPr>
          <w:p w14:paraId="38E60688"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253,995.00</w:t>
            </w:r>
          </w:p>
        </w:tc>
      </w:tr>
      <w:tr w:rsidR="003E68B4" w:rsidRPr="003E68B4" w14:paraId="23C9F112" w14:textId="77777777" w:rsidTr="00064981">
        <w:trPr>
          <w:trHeight w:val="20"/>
        </w:trPr>
        <w:tc>
          <w:tcPr>
            <w:tcW w:w="7366" w:type="dxa"/>
          </w:tcPr>
          <w:p w14:paraId="5BC2E0C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Licencias de funcionamiento y permisos</w:t>
            </w:r>
          </w:p>
        </w:tc>
        <w:tc>
          <w:tcPr>
            <w:tcW w:w="426" w:type="dxa"/>
            <w:tcBorders>
              <w:right w:val="nil"/>
            </w:tcBorders>
          </w:tcPr>
          <w:p w14:paraId="5E3609BC"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5A204A29"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253,995.00</w:t>
            </w:r>
          </w:p>
        </w:tc>
      </w:tr>
      <w:tr w:rsidR="003E68B4" w:rsidRPr="003E68B4" w14:paraId="4C07D29F" w14:textId="77777777" w:rsidTr="00064981">
        <w:trPr>
          <w:trHeight w:val="20"/>
        </w:trPr>
        <w:tc>
          <w:tcPr>
            <w:tcW w:w="7366" w:type="dxa"/>
          </w:tcPr>
          <w:p w14:paraId="153201C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lastRenderedPageBreak/>
              <w:t>&gt;  Servicios que presta la Dirección de Obras Públicas y Desarrollo Urbano</w:t>
            </w:r>
          </w:p>
        </w:tc>
        <w:tc>
          <w:tcPr>
            <w:tcW w:w="426" w:type="dxa"/>
            <w:tcBorders>
              <w:right w:val="nil"/>
            </w:tcBorders>
          </w:tcPr>
          <w:p w14:paraId="3A7AF8A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1AA1CB7A"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6A176A95" w14:textId="77777777" w:rsidTr="00064981">
        <w:trPr>
          <w:trHeight w:val="407"/>
        </w:trPr>
        <w:tc>
          <w:tcPr>
            <w:tcW w:w="7366" w:type="dxa"/>
          </w:tcPr>
          <w:p w14:paraId="63280CA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Expedición de certificados, constancias, copias, fotografías y formas oficiales</w:t>
            </w:r>
          </w:p>
        </w:tc>
        <w:tc>
          <w:tcPr>
            <w:tcW w:w="426" w:type="dxa"/>
            <w:tcBorders>
              <w:right w:val="nil"/>
            </w:tcBorders>
          </w:tcPr>
          <w:p w14:paraId="127A5C48"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7B32E210"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302122A2" w14:textId="77777777" w:rsidTr="00064981">
        <w:trPr>
          <w:trHeight w:val="20"/>
        </w:trPr>
        <w:tc>
          <w:tcPr>
            <w:tcW w:w="7366" w:type="dxa"/>
          </w:tcPr>
          <w:p w14:paraId="1F60D03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Servicios que presta la Unidad de Acceso a la Información Pública</w:t>
            </w:r>
          </w:p>
        </w:tc>
        <w:tc>
          <w:tcPr>
            <w:tcW w:w="426" w:type="dxa"/>
            <w:tcBorders>
              <w:right w:val="nil"/>
            </w:tcBorders>
          </w:tcPr>
          <w:p w14:paraId="601F9727"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36F6AB94"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0B80B0B1" w14:textId="77777777" w:rsidTr="00064981">
        <w:trPr>
          <w:trHeight w:val="20"/>
        </w:trPr>
        <w:tc>
          <w:tcPr>
            <w:tcW w:w="7366" w:type="dxa"/>
          </w:tcPr>
          <w:p w14:paraId="023A80D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Servicio de Supervisión Sanitaria de Matanza de Ganado</w:t>
            </w:r>
          </w:p>
        </w:tc>
        <w:tc>
          <w:tcPr>
            <w:tcW w:w="426" w:type="dxa"/>
            <w:tcBorders>
              <w:right w:val="nil"/>
            </w:tcBorders>
          </w:tcPr>
          <w:p w14:paraId="196D5F5F"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13F079E3"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440086E7" w14:textId="77777777" w:rsidTr="00064981">
        <w:trPr>
          <w:trHeight w:val="20"/>
        </w:trPr>
        <w:tc>
          <w:tcPr>
            <w:tcW w:w="7366" w:type="dxa"/>
          </w:tcPr>
          <w:p w14:paraId="630724C1"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Accesorios</w:t>
            </w:r>
          </w:p>
        </w:tc>
        <w:tc>
          <w:tcPr>
            <w:tcW w:w="426" w:type="dxa"/>
            <w:tcBorders>
              <w:right w:val="nil"/>
            </w:tcBorders>
          </w:tcPr>
          <w:p w14:paraId="2419F1A2"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1319" w:type="dxa"/>
            <w:tcBorders>
              <w:left w:val="nil"/>
            </w:tcBorders>
            <w:vAlign w:val="bottom"/>
          </w:tcPr>
          <w:p w14:paraId="12578E73"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4CD0C1E2" w14:textId="77777777" w:rsidTr="00064981">
        <w:trPr>
          <w:trHeight w:val="20"/>
        </w:trPr>
        <w:tc>
          <w:tcPr>
            <w:tcW w:w="7366" w:type="dxa"/>
          </w:tcPr>
          <w:p w14:paraId="63441D7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Actualizaciones y Recargos de Derechos</w:t>
            </w:r>
          </w:p>
        </w:tc>
        <w:tc>
          <w:tcPr>
            <w:tcW w:w="426" w:type="dxa"/>
            <w:tcBorders>
              <w:right w:val="nil"/>
            </w:tcBorders>
          </w:tcPr>
          <w:p w14:paraId="472A4381"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3B6C8255"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6D6509B9" w14:textId="77777777" w:rsidTr="00064981">
        <w:trPr>
          <w:trHeight w:val="20"/>
        </w:trPr>
        <w:tc>
          <w:tcPr>
            <w:tcW w:w="7366" w:type="dxa"/>
          </w:tcPr>
          <w:p w14:paraId="7FAACE1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Multas de Derechos</w:t>
            </w:r>
          </w:p>
        </w:tc>
        <w:tc>
          <w:tcPr>
            <w:tcW w:w="426" w:type="dxa"/>
            <w:tcBorders>
              <w:right w:val="nil"/>
            </w:tcBorders>
          </w:tcPr>
          <w:p w14:paraId="56B25EFD"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13F30720"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244438F9" w14:textId="77777777" w:rsidTr="00064981">
        <w:trPr>
          <w:trHeight w:val="20"/>
        </w:trPr>
        <w:tc>
          <w:tcPr>
            <w:tcW w:w="7366" w:type="dxa"/>
          </w:tcPr>
          <w:p w14:paraId="5832F9C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Gastos de Ejecución de Derechos</w:t>
            </w:r>
          </w:p>
        </w:tc>
        <w:tc>
          <w:tcPr>
            <w:tcW w:w="426" w:type="dxa"/>
            <w:tcBorders>
              <w:right w:val="nil"/>
            </w:tcBorders>
          </w:tcPr>
          <w:p w14:paraId="36A49BE9"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63FE0CF7"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256A51F1" w14:textId="77777777" w:rsidTr="00064981">
        <w:trPr>
          <w:trHeight w:val="20"/>
        </w:trPr>
        <w:tc>
          <w:tcPr>
            <w:tcW w:w="7366" w:type="dxa"/>
          </w:tcPr>
          <w:p w14:paraId="684A68B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Derechos no comprendidos en las fracciones de la ley de ingresos causadas en ejercicios fiscales anteriores pendientes de liquidación o pago</w:t>
            </w:r>
          </w:p>
        </w:tc>
        <w:tc>
          <w:tcPr>
            <w:tcW w:w="426" w:type="dxa"/>
            <w:tcBorders>
              <w:right w:val="nil"/>
            </w:tcBorders>
          </w:tcPr>
          <w:p w14:paraId="09A13B63"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1319" w:type="dxa"/>
            <w:tcBorders>
              <w:left w:val="nil"/>
            </w:tcBorders>
            <w:vAlign w:val="bottom"/>
          </w:tcPr>
          <w:p w14:paraId="096FE9D5"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bl>
    <w:p w14:paraId="7AD661EA"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D774645"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7.- </w:t>
      </w:r>
      <w:r w:rsidRPr="003E68B4">
        <w:rPr>
          <w:rFonts w:ascii="Arial" w:eastAsia="Times New Roman" w:hAnsi="Arial"/>
          <w:sz w:val="20"/>
          <w:szCs w:val="20"/>
          <w:lang w:eastAsia="es-MX"/>
        </w:rPr>
        <w:t>Las contribuciones de mejoras que la Hacienda Pública Municipal tiene derecho de percibir, serán las siguientes:</w:t>
      </w:r>
    </w:p>
    <w:p w14:paraId="33CF8D13"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1"/>
        <w:gridCol w:w="505"/>
        <w:gridCol w:w="815"/>
      </w:tblGrid>
      <w:tr w:rsidR="003E68B4" w:rsidRPr="003E68B4" w14:paraId="5D3C2848" w14:textId="77777777" w:rsidTr="00064981">
        <w:trPr>
          <w:trHeight w:val="20"/>
        </w:trPr>
        <w:tc>
          <w:tcPr>
            <w:tcW w:w="4276" w:type="pct"/>
          </w:tcPr>
          <w:p w14:paraId="3C63DABC"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Contribuciones de mejoras</w:t>
            </w:r>
          </w:p>
        </w:tc>
        <w:tc>
          <w:tcPr>
            <w:tcW w:w="277" w:type="pct"/>
            <w:tcBorders>
              <w:right w:val="nil"/>
            </w:tcBorders>
          </w:tcPr>
          <w:p w14:paraId="5DCB270D"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47" w:type="pct"/>
            <w:tcBorders>
              <w:left w:val="nil"/>
            </w:tcBorders>
          </w:tcPr>
          <w:p w14:paraId="55A605DF"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61FBD098" w14:textId="77777777" w:rsidTr="00064981">
        <w:trPr>
          <w:trHeight w:val="20"/>
        </w:trPr>
        <w:tc>
          <w:tcPr>
            <w:tcW w:w="4276" w:type="pct"/>
          </w:tcPr>
          <w:p w14:paraId="67E23E0D"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Contribución de mejoras por obras públicas</w:t>
            </w:r>
          </w:p>
        </w:tc>
        <w:tc>
          <w:tcPr>
            <w:tcW w:w="277" w:type="pct"/>
            <w:tcBorders>
              <w:right w:val="nil"/>
            </w:tcBorders>
          </w:tcPr>
          <w:p w14:paraId="6D736823"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47" w:type="pct"/>
            <w:tcBorders>
              <w:left w:val="nil"/>
            </w:tcBorders>
          </w:tcPr>
          <w:p w14:paraId="7F6F0ABC"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3BE143BC" w14:textId="77777777" w:rsidTr="00064981">
        <w:trPr>
          <w:trHeight w:val="20"/>
        </w:trPr>
        <w:tc>
          <w:tcPr>
            <w:tcW w:w="4276" w:type="pct"/>
          </w:tcPr>
          <w:p w14:paraId="147E52A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Contribuciones de mejoras por obras públicas</w:t>
            </w:r>
          </w:p>
        </w:tc>
        <w:tc>
          <w:tcPr>
            <w:tcW w:w="277" w:type="pct"/>
            <w:tcBorders>
              <w:right w:val="nil"/>
            </w:tcBorders>
          </w:tcPr>
          <w:p w14:paraId="4D34A42F"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447" w:type="pct"/>
            <w:tcBorders>
              <w:left w:val="nil"/>
            </w:tcBorders>
          </w:tcPr>
          <w:p w14:paraId="778B73AA"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435C7230" w14:textId="77777777" w:rsidTr="00064981">
        <w:trPr>
          <w:trHeight w:val="20"/>
        </w:trPr>
        <w:tc>
          <w:tcPr>
            <w:tcW w:w="4276" w:type="pct"/>
          </w:tcPr>
          <w:p w14:paraId="4BF04A4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Contribuciones de mejoras por servicios públicos</w:t>
            </w:r>
          </w:p>
        </w:tc>
        <w:tc>
          <w:tcPr>
            <w:tcW w:w="277" w:type="pct"/>
            <w:tcBorders>
              <w:right w:val="nil"/>
            </w:tcBorders>
          </w:tcPr>
          <w:p w14:paraId="5C5D79FA"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447" w:type="pct"/>
            <w:tcBorders>
              <w:left w:val="nil"/>
            </w:tcBorders>
          </w:tcPr>
          <w:p w14:paraId="091D47E9"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0A7765A9" w14:textId="77777777" w:rsidTr="00064981">
        <w:trPr>
          <w:trHeight w:val="20"/>
        </w:trPr>
        <w:tc>
          <w:tcPr>
            <w:tcW w:w="4276" w:type="pct"/>
          </w:tcPr>
          <w:p w14:paraId="4C956C49" w14:textId="77777777" w:rsidR="003E68B4" w:rsidRPr="003E68B4" w:rsidRDefault="003E68B4" w:rsidP="003E68B4">
            <w:pPr>
              <w:spacing w:after="0" w:line="240" w:lineRule="auto"/>
              <w:jc w:val="both"/>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Contribuciones de Mejoras no comprendidas en las fracciones de la ley de ingresos causadas en ejercicios fiscales anteriores pendientes de liquidación o pago</w:t>
            </w:r>
          </w:p>
        </w:tc>
        <w:tc>
          <w:tcPr>
            <w:tcW w:w="277" w:type="pct"/>
            <w:tcBorders>
              <w:right w:val="nil"/>
            </w:tcBorders>
          </w:tcPr>
          <w:p w14:paraId="1B6805FD" w14:textId="77777777" w:rsidR="003E68B4" w:rsidRPr="003E68B4" w:rsidRDefault="003E68B4" w:rsidP="003E68B4">
            <w:pPr>
              <w:spacing w:after="0" w:line="24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47" w:type="pct"/>
            <w:tcBorders>
              <w:left w:val="nil"/>
            </w:tcBorders>
          </w:tcPr>
          <w:p w14:paraId="00BA69BF" w14:textId="77777777" w:rsidR="003E68B4" w:rsidRPr="003E68B4" w:rsidRDefault="003E68B4" w:rsidP="003E68B4">
            <w:pPr>
              <w:spacing w:after="0" w:line="24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bl>
    <w:p w14:paraId="2183AA63"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32C5A7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79755C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8.- </w:t>
      </w:r>
      <w:r w:rsidRPr="003E68B4">
        <w:rPr>
          <w:rFonts w:ascii="Arial" w:eastAsia="Times New Roman" w:hAnsi="Arial"/>
          <w:sz w:val="20"/>
          <w:szCs w:val="20"/>
          <w:lang w:eastAsia="es-MX"/>
        </w:rPr>
        <w:t>Los ingresos que la Hacienda Pública Municipal percibirá por concepto de productos, serán las siguientes:</w:t>
      </w:r>
    </w:p>
    <w:p w14:paraId="33C324B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1"/>
        <w:gridCol w:w="425"/>
        <w:gridCol w:w="895"/>
      </w:tblGrid>
      <w:tr w:rsidR="003E68B4" w:rsidRPr="003E68B4" w14:paraId="6F3820EF" w14:textId="77777777" w:rsidTr="00064981">
        <w:trPr>
          <w:trHeight w:val="340"/>
        </w:trPr>
        <w:tc>
          <w:tcPr>
            <w:tcW w:w="4276" w:type="pct"/>
          </w:tcPr>
          <w:p w14:paraId="60643D65"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Productos</w:t>
            </w:r>
          </w:p>
        </w:tc>
        <w:tc>
          <w:tcPr>
            <w:tcW w:w="233" w:type="pct"/>
            <w:tcBorders>
              <w:right w:val="nil"/>
            </w:tcBorders>
          </w:tcPr>
          <w:p w14:paraId="00943F63"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91" w:type="pct"/>
            <w:tcBorders>
              <w:left w:val="nil"/>
            </w:tcBorders>
          </w:tcPr>
          <w:p w14:paraId="52505776"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300.00</w:t>
            </w:r>
          </w:p>
        </w:tc>
      </w:tr>
      <w:tr w:rsidR="003E68B4" w:rsidRPr="003E68B4" w14:paraId="2C90EA9F" w14:textId="77777777" w:rsidTr="00064981">
        <w:trPr>
          <w:trHeight w:val="340"/>
        </w:trPr>
        <w:tc>
          <w:tcPr>
            <w:tcW w:w="4276" w:type="pct"/>
          </w:tcPr>
          <w:p w14:paraId="575458AC"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Productos de tipo corriente</w:t>
            </w:r>
          </w:p>
        </w:tc>
        <w:tc>
          <w:tcPr>
            <w:tcW w:w="233" w:type="pct"/>
            <w:tcBorders>
              <w:right w:val="nil"/>
            </w:tcBorders>
          </w:tcPr>
          <w:p w14:paraId="59DAB565"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91" w:type="pct"/>
            <w:tcBorders>
              <w:left w:val="nil"/>
            </w:tcBorders>
          </w:tcPr>
          <w:p w14:paraId="366DC7A6"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300.00</w:t>
            </w:r>
          </w:p>
        </w:tc>
      </w:tr>
      <w:tr w:rsidR="003E68B4" w:rsidRPr="003E68B4" w14:paraId="6081946E" w14:textId="77777777" w:rsidTr="00064981">
        <w:trPr>
          <w:trHeight w:val="340"/>
        </w:trPr>
        <w:tc>
          <w:tcPr>
            <w:tcW w:w="4276" w:type="pct"/>
          </w:tcPr>
          <w:p w14:paraId="4E859BE5"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&gt;Derivados de productos financieros</w:t>
            </w:r>
          </w:p>
        </w:tc>
        <w:tc>
          <w:tcPr>
            <w:tcW w:w="233" w:type="pct"/>
            <w:tcBorders>
              <w:right w:val="nil"/>
            </w:tcBorders>
          </w:tcPr>
          <w:p w14:paraId="76BA7AA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491" w:type="pct"/>
            <w:tcBorders>
              <w:left w:val="nil"/>
            </w:tcBorders>
          </w:tcPr>
          <w:p w14:paraId="6AFF558B"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300.00</w:t>
            </w:r>
          </w:p>
        </w:tc>
      </w:tr>
      <w:tr w:rsidR="003E68B4" w:rsidRPr="003E68B4" w14:paraId="768B7333" w14:textId="77777777" w:rsidTr="00064981">
        <w:trPr>
          <w:trHeight w:val="340"/>
        </w:trPr>
        <w:tc>
          <w:tcPr>
            <w:tcW w:w="4276" w:type="pct"/>
          </w:tcPr>
          <w:p w14:paraId="66281F31"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Productos de capital</w:t>
            </w:r>
          </w:p>
        </w:tc>
        <w:tc>
          <w:tcPr>
            <w:tcW w:w="233" w:type="pct"/>
            <w:tcBorders>
              <w:right w:val="nil"/>
            </w:tcBorders>
          </w:tcPr>
          <w:p w14:paraId="2C4195D6"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91" w:type="pct"/>
            <w:tcBorders>
              <w:left w:val="nil"/>
            </w:tcBorders>
          </w:tcPr>
          <w:p w14:paraId="6B1DEFF5"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615F9A93" w14:textId="77777777" w:rsidTr="00064981">
        <w:trPr>
          <w:trHeight w:val="680"/>
        </w:trPr>
        <w:tc>
          <w:tcPr>
            <w:tcW w:w="4276" w:type="pct"/>
          </w:tcPr>
          <w:p w14:paraId="5ECF6CA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Arrendamiento, enajenación, uso y explotación de bienes muebles del dominio privado del Municipio.</w:t>
            </w:r>
          </w:p>
        </w:tc>
        <w:tc>
          <w:tcPr>
            <w:tcW w:w="233" w:type="pct"/>
            <w:tcBorders>
              <w:right w:val="nil"/>
            </w:tcBorders>
          </w:tcPr>
          <w:p w14:paraId="5687352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491" w:type="pct"/>
            <w:tcBorders>
              <w:left w:val="nil"/>
            </w:tcBorders>
          </w:tcPr>
          <w:p w14:paraId="1C0E0842"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738393F9" w14:textId="77777777" w:rsidTr="00064981">
        <w:trPr>
          <w:trHeight w:val="680"/>
        </w:trPr>
        <w:tc>
          <w:tcPr>
            <w:tcW w:w="4276" w:type="pct"/>
          </w:tcPr>
          <w:p w14:paraId="2BB9E80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Arrendamiento, enajenación, uso y explotación de bienes inmuebles del dominio privado del Municipio.</w:t>
            </w:r>
          </w:p>
        </w:tc>
        <w:tc>
          <w:tcPr>
            <w:tcW w:w="233" w:type="pct"/>
            <w:tcBorders>
              <w:right w:val="nil"/>
            </w:tcBorders>
          </w:tcPr>
          <w:p w14:paraId="1605FF6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491" w:type="pct"/>
            <w:tcBorders>
              <w:left w:val="nil"/>
            </w:tcBorders>
          </w:tcPr>
          <w:p w14:paraId="7F22C244"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1124BBFD" w14:textId="77777777" w:rsidTr="00064981">
        <w:trPr>
          <w:trHeight w:val="700"/>
        </w:trPr>
        <w:tc>
          <w:tcPr>
            <w:tcW w:w="4276" w:type="pct"/>
          </w:tcPr>
          <w:p w14:paraId="19D0BF9B"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Productos no comprendidos en las fracciones de la ley de ingresos causadas</w:t>
            </w:r>
          </w:p>
          <w:p w14:paraId="7853526E"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en ejercicios fiscales anteriores pendientes de liquidación o pago</w:t>
            </w:r>
          </w:p>
        </w:tc>
        <w:tc>
          <w:tcPr>
            <w:tcW w:w="233" w:type="pct"/>
            <w:tcBorders>
              <w:right w:val="nil"/>
            </w:tcBorders>
          </w:tcPr>
          <w:p w14:paraId="2F8E3DD9"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491" w:type="pct"/>
            <w:tcBorders>
              <w:left w:val="nil"/>
            </w:tcBorders>
          </w:tcPr>
          <w:p w14:paraId="7EE77948"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7E25519B" w14:textId="77777777" w:rsidTr="00064981">
        <w:trPr>
          <w:trHeight w:val="340"/>
        </w:trPr>
        <w:tc>
          <w:tcPr>
            <w:tcW w:w="4276" w:type="pct"/>
          </w:tcPr>
          <w:p w14:paraId="494CA41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lastRenderedPageBreak/>
              <w:t>&gt; Otros Productos</w:t>
            </w:r>
          </w:p>
        </w:tc>
        <w:tc>
          <w:tcPr>
            <w:tcW w:w="233" w:type="pct"/>
            <w:tcBorders>
              <w:right w:val="nil"/>
            </w:tcBorders>
          </w:tcPr>
          <w:p w14:paraId="1C3EDAC6"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491" w:type="pct"/>
            <w:tcBorders>
              <w:left w:val="nil"/>
            </w:tcBorders>
          </w:tcPr>
          <w:p w14:paraId="325B930E"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bl>
    <w:p w14:paraId="78B8991F"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CD7372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9.- </w:t>
      </w:r>
      <w:r w:rsidRPr="003E68B4">
        <w:rPr>
          <w:rFonts w:ascii="Arial" w:eastAsia="Times New Roman" w:hAnsi="Arial"/>
          <w:sz w:val="20"/>
          <w:szCs w:val="20"/>
          <w:lang w:eastAsia="es-MX"/>
        </w:rPr>
        <w:t>Los ingresos que la Hacienda Pública Municipal percibirá por concepto de aprovechamientos, se clasificarán de la siguiente manera:</w:t>
      </w:r>
    </w:p>
    <w:p w14:paraId="476C3EAB"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2"/>
        <w:gridCol w:w="406"/>
        <w:gridCol w:w="913"/>
      </w:tblGrid>
      <w:tr w:rsidR="003E68B4" w:rsidRPr="003E68B4" w14:paraId="687BD0A8" w14:textId="77777777" w:rsidTr="00064981">
        <w:trPr>
          <w:trHeight w:val="20"/>
        </w:trPr>
        <w:tc>
          <w:tcPr>
            <w:tcW w:w="4276" w:type="pct"/>
          </w:tcPr>
          <w:p w14:paraId="1EACFBFE"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Aprovechamientos</w:t>
            </w:r>
          </w:p>
        </w:tc>
        <w:tc>
          <w:tcPr>
            <w:tcW w:w="223" w:type="pct"/>
            <w:tcBorders>
              <w:right w:val="nil"/>
            </w:tcBorders>
          </w:tcPr>
          <w:p w14:paraId="6D4BF8E4"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01" w:type="pct"/>
            <w:tcBorders>
              <w:left w:val="nil"/>
            </w:tcBorders>
          </w:tcPr>
          <w:p w14:paraId="169836D2"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10,000.00</w:t>
            </w:r>
          </w:p>
        </w:tc>
      </w:tr>
      <w:tr w:rsidR="003E68B4" w:rsidRPr="003E68B4" w14:paraId="17E22989" w14:textId="77777777" w:rsidTr="00064981">
        <w:trPr>
          <w:trHeight w:val="20"/>
        </w:trPr>
        <w:tc>
          <w:tcPr>
            <w:tcW w:w="4276" w:type="pct"/>
          </w:tcPr>
          <w:p w14:paraId="7100A9F9" w14:textId="77777777" w:rsidR="003E68B4" w:rsidRPr="003E68B4" w:rsidRDefault="003E68B4" w:rsidP="003E68B4">
            <w:pPr>
              <w:tabs>
                <w:tab w:val="left" w:pos="4555"/>
              </w:tabs>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Aprovechamientos de tipo corriente</w:t>
            </w:r>
          </w:p>
        </w:tc>
        <w:tc>
          <w:tcPr>
            <w:tcW w:w="223" w:type="pct"/>
            <w:tcBorders>
              <w:right w:val="nil"/>
            </w:tcBorders>
          </w:tcPr>
          <w:p w14:paraId="4185B9B5"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01" w:type="pct"/>
            <w:tcBorders>
              <w:left w:val="nil"/>
            </w:tcBorders>
          </w:tcPr>
          <w:p w14:paraId="42321F28"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10,000.00</w:t>
            </w:r>
          </w:p>
        </w:tc>
      </w:tr>
      <w:tr w:rsidR="003E68B4" w:rsidRPr="003E68B4" w14:paraId="010EE100" w14:textId="77777777" w:rsidTr="00064981">
        <w:trPr>
          <w:trHeight w:val="20"/>
        </w:trPr>
        <w:tc>
          <w:tcPr>
            <w:tcW w:w="4276" w:type="pct"/>
          </w:tcPr>
          <w:p w14:paraId="5A6024BD"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Infracciones por faltas administrativas</w:t>
            </w:r>
          </w:p>
        </w:tc>
        <w:tc>
          <w:tcPr>
            <w:tcW w:w="223" w:type="pct"/>
            <w:tcBorders>
              <w:right w:val="nil"/>
            </w:tcBorders>
          </w:tcPr>
          <w:p w14:paraId="356E5ACD"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659E32C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5,000.00</w:t>
            </w:r>
          </w:p>
        </w:tc>
      </w:tr>
      <w:tr w:rsidR="003E68B4" w:rsidRPr="003E68B4" w14:paraId="3DAC071C" w14:textId="77777777" w:rsidTr="00064981">
        <w:trPr>
          <w:trHeight w:val="20"/>
        </w:trPr>
        <w:tc>
          <w:tcPr>
            <w:tcW w:w="4276" w:type="pct"/>
          </w:tcPr>
          <w:p w14:paraId="32DA7546"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Sanciones por faltas al reglamento de tránsito</w:t>
            </w:r>
          </w:p>
        </w:tc>
        <w:tc>
          <w:tcPr>
            <w:tcW w:w="223" w:type="pct"/>
            <w:tcBorders>
              <w:right w:val="nil"/>
            </w:tcBorders>
          </w:tcPr>
          <w:p w14:paraId="01D1C1B8"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6701732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5,000.00</w:t>
            </w:r>
          </w:p>
        </w:tc>
      </w:tr>
      <w:tr w:rsidR="003E68B4" w:rsidRPr="003E68B4" w14:paraId="15AB6CC8" w14:textId="77777777" w:rsidTr="00064981">
        <w:trPr>
          <w:trHeight w:val="20"/>
        </w:trPr>
        <w:tc>
          <w:tcPr>
            <w:tcW w:w="4276" w:type="pct"/>
          </w:tcPr>
          <w:p w14:paraId="0B99A51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Cesiones</w:t>
            </w:r>
          </w:p>
        </w:tc>
        <w:tc>
          <w:tcPr>
            <w:tcW w:w="223" w:type="pct"/>
            <w:tcBorders>
              <w:right w:val="nil"/>
            </w:tcBorders>
          </w:tcPr>
          <w:p w14:paraId="205F877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0BDC18AD"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4F2C3B03" w14:textId="77777777" w:rsidTr="00064981">
        <w:trPr>
          <w:trHeight w:val="20"/>
        </w:trPr>
        <w:tc>
          <w:tcPr>
            <w:tcW w:w="4276" w:type="pct"/>
          </w:tcPr>
          <w:p w14:paraId="6C78F68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Herencias</w:t>
            </w:r>
          </w:p>
        </w:tc>
        <w:tc>
          <w:tcPr>
            <w:tcW w:w="223" w:type="pct"/>
            <w:tcBorders>
              <w:right w:val="nil"/>
            </w:tcBorders>
          </w:tcPr>
          <w:p w14:paraId="7796193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545154BA"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 0.00</w:t>
            </w:r>
          </w:p>
        </w:tc>
      </w:tr>
      <w:tr w:rsidR="003E68B4" w:rsidRPr="003E68B4" w14:paraId="75AFA47B" w14:textId="77777777" w:rsidTr="00064981">
        <w:trPr>
          <w:trHeight w:val="20"/>
        </w:trPr>
        <w:tc>
          <w:tcPr>
            <w:tcW w:w="4276" w:type="pct"/>
          </w:tcPr>
          <w:p w14:paraId="6EE0BAF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Legados</w:t>
            </w:r>
          </w:p>
        </w:tc>
        <w:tc>
          <w:tcPr>
            <w:tcW w:w="223" w:type="pct"/>
            <w:tcBorders>
              <w:right w:val="nil"/>
            </w:tcBorders>
          </w:tcPr>
          <w:p w14:paraId="3E710CD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1205703E"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4841CE99" w14:textId="77777777" w:rsidTr="00064981">
        <w:trPr>
          <w:trHeight w:val="20"/>
        </w:trPr>
        <w:tc>
          <w:tcPr>
            <w:tcW w:w="4276" w:type="pct"/>
          </w:tcPr>
          <w:p w14:paraId="6E45F818"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Donaciones</w:t>
            </w:r>
          </w:p>
        </w:tc>
        <w:tc>
          <w:tcPr>
            <w:tcW w:w="223" w:type="pct"/>
            <w:tcBorders>
              <w:right w:val="nil"/>
            </w:tcBorders>
          </w:tcPr>
          <w:p w14:paraId="0D4BA2D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29B2B7CC"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57BC3529" w14:textId="77777777" w:rsidTr="00064981">
        <w:trPr>
          <w:trHeight w:val="20"/>
        </w:trPr>
        <w:tc>
          <w:tcPr>
            <w:tcW w:w="4276" w:type="pct"/>
          </w:tcPr>
          <w:p w14:paraId="1F9F93F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Adjudicaciones judiciales</w:t>
            </w:r>
          </w:p>
        </w:tc>
        <w:tc>
          <w:tcPr>
            <w:tcW w:w="223" w:type="pct"/>
            <w:tcBorders>
              <w:right w:val="nil"/>
            </w:tcBorders>
          </w:tcPr>
          <w:p w14:paraId="47FCDA3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4A4BC472"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43E54EF4" w14:textId="77777777" w:rsidTr="00064981">
        <w:trPr>
          <w:trHeight w:val="20"/>
        </w:trPr>
        <w:tc>
          <w:tcPr>
            <w:tcW w:w="4276" w:type="pct"/>
          </w:tcPr>
          <w:p w14:paraId="6A50476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Adjudicaciones administrativas</w:t>
            </w:r>
          </w:p>
        </w:tc>
        <w:tc>
          <w:tcPr>
            <w:tcW w:w="223" w:type="pct"/>
            <w:tcBorders>
              <w:right w:val="nil"/>
            </w:tcBorders>
          </w:tcPr>
          <w:p w14:paraId="24CF13C8"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37369455"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386F51FC" w14:textId="77777777" w:rsidTr="00064981">
        <w:trPr>
          <w:trHeight w:val="20"/>
        </w:trPr>
        <w:tc>
          <w:tcPr>
            <w:tcW w:w="4276" w:type="pct"/>
          </w:tcPr>
          <w:p w14:paraId="4F12CAD2"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Subsidios de otro nivel de gobierno</w:t>
            </w:r>
          </w:p>
        </w:tc>
        <w:tc>
          <w:tcPr>
            <w:tcW w:w="223" w:type="pct"/>
            <w:tcBorders>
              <w:right w:val="nil"/>
            </w:tcBorders>
          </w:tcPr>
          <w:p w14:paraId="1EFBAE8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3862915C"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 0.00</w:t>
            </w:r>
          </w:p>
        </w:tc>
      </w:tr>
      <w:tr w:rsidR="003E68B4" w:rsidRPr="003E68B4" w14:paraId="06D323F6" w14:textId="77777777" w:rsidTr="00064981">
        <w:trPr>
          <w:trHeight w:val="20"/>
        </w:trPr>
        <w:tc>
          <w:tcPr>
            <w:tcW w:w="4276" w:type="pct"/>
          </w:tcPr>
          <w:p w14:paraId="21A9090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Subsidios de organismos públicos y privados</w:t>
            </w:r>
          </w:p>
        </w:tc>
        <w:tc>
          <w:tcPr>
            <w:tcW w:w="223" w:type="pct"/>
            <w:tcBorders>
              <w:right w:val="nil"/>
            </w:tcBorders>
          </w:tcPr>
          <w:p w14:paraId="6CCC8BF6"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7E225992"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 0.00</w:t>
            </w:r>
          </w:p>
        </w:tc>
      </w:tr>
      <w:tr w:rsidR="003E68B4" w:rsidRPr="003E68B4" w14:paraId="165B533A" w14:textId="77777777" w:rsidTr="00064981">
        <w:trPr>
          <w:trHeight w:val="20"/>
        </w:trPr>
        <w:tc>
          <w:tcPr>
            <w:tcW w:w="4276" w:type="pct"/>
          </w:tcPr>
          <w:p w14:paraId="6D1759D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Multas impuestas por autoridades federales, no fiscales</w:t>
            </w:r>
          </w:p>
        </w:tc>
        <w:tc>
          <w:tcPr>
            <w:tcW w:w="223" w:type="pct"/>
            <w:tcBorders>
              <w:bottom w:val="single" w:sz="4" w:space="0" w:color="000000"/>
              <w:right w:val="nil"/>
            </w:tcBorders>
          </w:tcPr>
          <w:p w14:paraId="33DDDC1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6151B360"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 0.00</w:t>
            </w:r>
          </w:p>
        </w:tc>
      </w:tr>
      <w:tr w:rsidR="003E68B4" w:rsidRPr="003E68B4" w14:paraId="6F835D7B" w14:textId="77777777" w:rsidTr="00064981">
        <w:trPr>
          <w:trHeight w:val="20"/>
        </w:trPr>
        <w:tc>
          <w:tcPr>
            <w:tcW w:w="4276" w:type="pct"/>
          </w:tcPr>
          <w:p w14:paraId="48949A62"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Convenidos con la Federación y el Estado (Zofemat, Capufe, entre otros)</w:t>
            </w:r>
          </w:p>
        </w:tc>
        <w:tc>
          <w:tcPr>
            <w:tcW w:w="223" w:type="pct"/>
            <w:tcBorders>
              <w:right w:val="nil"/>
            </w:tcBorders>
          </w:tcPr>
          <w:p w14:paraId="07F371E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21666026"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5395FC8E" w14:textId="77777777" w:rsidTr="00064981">
        <w:trPr>
          <w:trHeight w:val="20"/>
        </w:trPr>
        <w:tc>
          <w:tcPr>
            <w:tcW w:w="4276" w:type="pct"/>
          </w:tcPr>
          <w:p w14:paraId="1DA6230F"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Aprovechamientos diversos de tipo corriente</w:t>
            </w:r>
          </w:p>
        </w:tc>
        <w:tc>
          <w:tcPr>
            <w:tcW w:w="223" w:type="pct"/>
            <w:tcBorders>
              <w:right w:val="nil"/>
            </w:tcBorders>
          </w:tcPr>
          <w:p w14:paraId="099BB52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01" w:type="pct"/>
            <w:tcBorders>
              <w:left w:val="nil"/>
            </w:tcBorders>
          </w:tcPr>
          <w:p w14:paraId="3581E75F" w14:textId="77777777" w:rsidR="003E68B4" w:rsidRPr="003E68B4" w:rsidRDefault="003E68B4" w:rsidP="003E68B4">
            <w:pPr>
              <w:spacing w:after="0" w:line="360" w:lineRule="auto"/>
              <w:ind w:right="93"/>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5860C78F" w14:textId="77777777" w:rsidTr="00064981">
        <w:trPr>
          <w:trHeight w:val="20"/>
        </w:trPr>
        <w:tc>
          <w:tcPr>
            <w:tcW w:w="4276" w:type="pct"/>
          </w:tcPr>
          <w:p w14:paraId="3C06B3A5"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Aprovechamientos de capital</w:t>
            </w:r>
          </w:p>
        </w:tc>
        <w:tc>
          <w:tcPr>
            <w:tcW w:w="223" w:type="pct"/>
            <w:tcBorders>
              <w:right w:val="nil"/>
            </w:tcBorders>
          </w:tcPr>
          <w:p w14:paraId="68269589"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01" w:type="pct"/>
            <w:tcBorders>
              <w:left w:val="nil"/>
            </w:tcBorders>
          </w:tcPr>
          <w:p w14:paraId="2B438562" w14:textId="77777777" w:rsidR="003E68B4" w:rsidRPr="003E68B4" w:rsidRDefault="003E68B4" w:rsidP="003E68B4">
            <w:pPr>
              <w:spacing w:after="0" w:line="360" w:lineRule="auto"/>
              <w:ind w:right="93"/>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57961AF7" w14:textId="77777777" w:rsidTr="00064981">
        <w:trPr>
          <w:trHeight w:val="20"/>
        </w:trPr>
        <w:tc>
          <w:tcPr>
            <w:tcW w:w="4276" w:type="pct"/>
          </w:tcPr>
          <w:p w14:paraId="13D49351"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Aprovechamientos no comprendidos en las fracciones de la Ley de Ingresos causados en ejercicios fiscales anteriores pendientes de liquidación o pago</w:t>
            </w:r>
          </w:p>
        </w:tc>
        <w:tc>
          <w:tcPr>
            <w:tcW w:w="223" w:type="pct"/>
            <w:tcBorders>
              <w:right w:val="nil"/>
            </w:tcBorders>
          </w:tcPr>
          <w:p w14:paraId="5D244026"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01" w:type="pct"/>
            <w:tcBorders>
              <w:left w:val="nil"/>
            </w:tcBorders>
          </w:tcPr>
          <w:p w14:paraId="52BDD4B6" w14:textId="77777777" w:rsidR="003E68B4" w:rsidRPr="003E68B4" w:rsidRDefault="003E68B4" w:rsidP="003E68B4">
            <w:pPr>
              <w:spacing w:after="0" w:line="360" w:lineRule="auto"/>
              <w:ind w:right="93"/>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bl>
    <w:p w14:paraId="34954F32"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b/>
          <w:sz w:val="20"/>
          <w:szCs w:val="20"/>
          <w:lang w:eastAsia="es-MX"/>
        </w:rPr>
      </w:pPr>
    </w:p>
    <w:p w14:paraId="5F0C065B"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10.- </w:t>
      </w:r>
      <w:r w:rsidRPr="003E68B4">
        <w:rPr>
          <w:rFonts w:ascii="Arial" w:eastAsia="Times New Roman" w:hAnsi="Arial"/>
          <w:sz w:val="20"/>
          <w:szCs w:val="20"/>
          <w:lang w:eastAsia="es-MX"/>
        </w:rPr>
        <w:t>Los ingresos por Participaciones que percibirá la Hacienda Pública Municipal se integrarán por los siguientes conceptos:</w:t>
      </w:r>
    </w:p>
    <w:p w14:paraId="6B5CBF0D"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0"/>
        <w:gridCol w:w="1911"/>
      </w:tblGrid>
      <w:tr w:rsidR="003E68B4" w:rsidRPr="003E68B4" w14:paraId="6F456881" w14:textId="77777777" w:rsidTr="00064981">
        <w:trPr>
          <w:trHeight w:val="20"/>
        </w:trPr>
        <w:tc>
          <w:tcPr>
            <w:tcW w:w="3951" w:type="pct"/>
          </w:tcPr>
          <w:p w14:paraId="601A4870" w14:textId="77777777" w:rsidR="003E68B4" w:rsidRPr="003E68B4" w:rsidRDefault="003E68B4" w:rsidP="003E68B4">
            <w:pPr>
              <w:spacing w:after="0" w:line="360" w:lineRule="auto"/>
              <w:rPr>
                <w:rFonts w:ascii="Arial" w:eastAsia="Times New Roman" w:hAnsi="Arial"/>
                <w:b/>
                <w:sz w:val="20"/>
                <w:szCs w:val="20"/>
                <w:lang w:val="es-ES" w:eastAsia="es-ES"/>
              </w:rPr>
            </w:pPr>
            <w:r w:rsidRPr="003E68B4">
              <w:rPr>
                <w:rFonts w:ascii="Arial" w:eastAsia="Times New Roman" w:hAnsi="Arial"/>
                <w:b/>
                <w:sz w:val="20"/>
                <w:szCs w:val="20"/>
                <w:lang w:val="es-ES" w:eastAsia="es-ES"/>
              </w:rPr>
              <w:t>Participaciones</w:t>
            </w:r>
          </w:p>
        </w:tc>
        <w:tc>
          <w:tcPr>
            <w:tcW w:w="1049" w:type="pct"/>
            <w:vAlign w:val="bottom"/>
          </w:tcPr>
          <w:p w14:paraId="6B59CE1F"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$ 18,317,336.00</w:t>
            </w:r>
          </w:p>
        </w:tc>
      </w:tr>
    </w:tbl>
    <w:p w14:paraId="54C716C5"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74C171C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11.- </w:t>
      </w:r>
      <w:r w:rsidRPr="003E68B4">
        <w:rPr>
          <w:rFonts w:ascii="Arial" w:eastAsia="Times New Roman" w:hAnsi="Arial"/>
          <w:sz w:val="20"/>
          <w:szCs w:val="20"/>
          <w:lang w:eastAsia="es-MX"/>
        </w:rPr>
        <w:t>Las aportaciones que recaudará la Hacienda Pública Municipal se integrarán con los siguientes conceptos:</w:t>
      </w:r>
    </w:p>
    <w:p w14:paraId="3C370D4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7"/>
        <w:gridCol w:w="1604"/>
      </w:tblGrid>
      <w:tr w:rsidR="003E68B4" w:rsidRPr="003E68B4" w14:paraId="473810C1" w14:textId="77777777" w:rsidTr="00064981">
        <w:trPr>
          <w:trHeight w:val="20"/>
        </w:trPr>
        <w:tc>
          <w:tcPr>
            <w:tcW w:w="4120" w:type="pct"/>
          </w:tcPr>
          <w:p w14:paraId="27052DF1"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Aportaciones</w:t>
            </w:r>
          </w:p>
        </w:tc>
        <w:tc>
          <w:tcPr>
            <w:tcW w:w="880" w:type="pct"/>
            <w:vAlign w:val="bottom"/>
          </w:tcPr>
          <w:p w14:paraId="0CC04587"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$7,655,178.00</w:t>
            </w:r>
          </w:p>
        </w:tc>
      </w:tr>
      <w:tr w:rsidR="003E68B4" w:rsidRPr="003E68B4" w14:paraId="47142FD5" w14:textId="77777777" w:rsidTr="00064981">
        <w:trPr>
          <w:trHeight w:val="20"/>
        </w:trPr>
        <w:tc>
          <w:tcPr>
            <w:tcW w:w="4120" w:type="pct"/>
          </w:tcPr>
          <w:p w14:paraId="4CE7853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Fondo de aportaciones para la infraestructura social municipal</w:t>
            </w:r>
          </w:p>
        </w:tc>
        <w:tc>
          <w:tcPr>
            <w:tcW w:w="880" w:type="pct"/>
            <w:vAlign w:val="bottom"/>
          </w:tcPr>
          <w:p w14:paraId="68EF802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$4,469,162.00</w:t>
            </w:r>
          </w:p>
        </w:tc>
      </w:tr>
      <w:tr w:rsidR="003E68B4" w:rsidRPr="003E68B4" w14:paraId="70A4AFC2" w14:textId="77777777" w:rsidTr="00064981">
        <w:trPr>
          <w:trHeight w:val="20"/>
        </w:trPr>
        <w:tc>
          <w:tcPr>
            <w:tcW w:w="4120" w:type="pct"/>
          </w:tcPr>
          <w:p w14:paraId="6C7BEC25"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Fondo de aportaciones para el fortalecimiento municipal</w:t>
            </w:r>
          </w:p>
        </w:tc>
        <w:tc>
          <w:tcPr>
            <w:tcW w:w="880" w:type="pct"/>
            <w:vAlign w:val="bottom"/>
          </w:tcPr>
          <w:p w14:paraId="691F4B9D"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$3,186,016.00</w:t>
            </w:r>
          </w:p>
        </w:tc>
      </w:tr>
    </w:tbl>
    <w:p w14:paraId="78F78AA0"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B8E24B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12.- </w:t>
      </w:r>
      <w:r w:rsidRPr="003E68B4">
        <w:rPr>
          <w:rFonts w:ascii="Arial" w:eastAsia="Times New Roman" w:hAnsi="Arial"/>
          <w:sz w:val="20"/>
          <w:szCs w:val="20"/>
          <w:lang w:eastAsia="es-MX"/>
        </w:rPr>
        <w:t>Los ingresos extraordinarios que podrá percibir la Hacienda Pública Municipal serán los siguientes:</w:t>
      </w:r>
    </w:p>
    <w:p w14:paraId="272385C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7"/>
        <w:gridCol w:w="569"/>
        <w:gridCol w:w="1035"/>
      </w:tblGrid>
      <w:tr w:rsidR="003E68B4" w:rsidRPr="003E68B4" w14:paraId="752FFBA8" w14:textId="77777777" w:rsidTr="00064981">
        <w:trPr>
          <w:trHeight w:val="20"/>
        </w:trPr>
        <w:tc>
          <w:tcPr>
            <w:tcW w:w="4120" w:type="pct"/>
          </w:tcPr>
          <w:p w14:paraId="18D00274"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Ingresos por ventas de bienes y servicios</w:t>
            </w:r>
          </w:p>
        </w:tc>
        <w:tc>
          <w:tcPr>
            <w:tcW w:w="312" w:type="pct"/>
            <w:tcBorders>
              <w:right w:val="nil"/>
            </w:tcBorders>
          </w:tcPr>
          <w:p w14:paraId="7EFAE9D6"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7AE9C4CE"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58091ED4" w14:textId="77777777" w:rsidTr="00064981">
        <w:trPr>
          <w:trHeight w:val="20"/>
        </w:trPr>
        <w:tc>
          <w:tcPr>
            <w:tcW w:w="4120" w:type="pct"/>
          </w:tcPr>
          <w:p w14:paraId="4CD660BB"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Ingresos por ventas de bienes y servicios de organismos descentralizados</w:t>
            </w:r>
          </w:p>
        </w:tc>
        <w:tc>
          <w:tcPr>
            <w:tcW w:w="312" w:type="pct"/>
            <w:tcBorders>
              <w:right w:val="nil"/>
            </w:tcBorders>
          </w:tcPr>
          <w:p w14:paraId="5749B3C8"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4182F54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1AC069BE" w14:textId="77777777" w:rsidTr="00064981">
        <w:trPr>
          <w:trHeight w:val="20"/>
        </w:trPr>
        <w:tc>
          <w:tcPr>
            <w:tcW w:w="4120" w:type="pct"/>
          </w:tcPr>
          <w:p w14:paraId="70F08A06"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Ingresos por ventas de bienes y servicios producidos en establecimientos del Gobierno Central</w:t>
            </w:r>
          </w:p>
        </w:tc>
        <w:tc>
          <w:tcPr>
            <w:tcW w:w="312" w:type="pct"/>
            <w:tcBorders>
              <w:right w:val="nil"/>
            </w:tcBorders>
          </w:tcPr>
          <w:p w14:paraId="56EBEE4E"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3422165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5ACA870B" w14:textId="77777777" w:rsidTr="00064981">
        <w:trPr>
          <w:trHeight w:val="20"/>
        </w:trPr>
        <w:tc>
          <w:tcPr>
            <w:tcW w:w="4120" w:type="pct"/>
          </w:tcPr>
          <w:p w14:paraId="62A558D7"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Transferencias, Asignaciones, Subsidios y Otras Ayudas</w:t>
            </w:r>
          </w:p>
        </w:tc>
        <w:tc>
          <w:tcPr>
            <w:tcW w:w="312" w:type="pct"/>
            <w:tcBorders>
              <w:right w:val="nil"/>
            </w:tcBorders>
          </w:tcPr>
          <w:p w14:paraId="7C4E207F"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5C4193A8"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784766BC" w14:textId="77777777" w:rsidTr="00064981">
        <w:trPr>
          <w:trHeight w:val="20"/>
        </w:trPr>
        <w:tc>
          <w:tcPr>
            <w:tcW w:w="4120" w:type="pct"/>
          </w:tcPr>
          <w:p w14:paraId="26ABAA3B"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Transferencias Internas y Asignaciones del Sector Público</w:t>
            </w:r>
          </w:p>
        </w:tc>
        <w:tc>
          <w:tcPr>
            <w:tcW w:w="312" w:type="pct"/>
            <w:tcBorders>
              <w:right w:val="nil"/>
            </w:tcBorders>
          </w:tcPr>
          <w:p w14:paraId="22AE6F3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18EDDD16"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5E0F7585" w14:textId="77777777" w:rsidTr="00064981">
        <w:trPr>
          <w:trHeight w:val="20"/>
        </w:trPr>
        <w:tc>
          <w:tcPr>
            <w:tcW w:w="4120" w:type="pct"/>
          </w:tcPr>
          <w:p w14:paraId="663D4104" w14:textId="77777777" w:rsidR="003E68B4" w:rsidRPr="003E68B4" w:rsidRDefault="003E68B4" w:rsidP="003E68B4">
            <w:pPr>
              <w:tabs>
                <w:tab w:val="left" w:pos="279"/>
              </w:tabs>
              <w:spacing w:after="0" w:line="360" w:lineRule="auto"/>
              <w:ind w:right="216"/>
              <w:jc w:val="both"/>
              <w:rPr>
                <w:rFonts w:ascii="Arial" w:eastAsia="Times New Roman" w:hAnsi="Arial"/>
                <w:sz w:val="20"/>
                <w:szCs w:val="20"/>
                <w:lang w:val="es-ES" w:eastAsia="es-ES"/>
              </w:rPr>
            </w:pPr>
            <w:r w:rsidRPr="003E68B4">
              <w:rPr>
                <w:rFonts w:ascii="Arial" w:eastAsia="Times New Roman" w:hAnsi="Arial"/>
                <w:sz w:val="20"/>
                <w:szCs w:val="20"/>
                <w:lang w:val="es-ES" w:eastAsia="es-ES"/>
              </w:rPr>
              <w:t>&gt;</w:t>
            </w:r>
            <w:r w:rsidRPr="003E68B4">
              <w:rPr>
                <w:rFonts w:ascii="Arial" w:eastAsia="Times New Roman" w:hAnsi="Arial"/>
                <w:sz w:val="20"/>
                <w:szCs w:val="20"/>
                <w:lang w:val="es-ES" w:eastAsia="es-ES"/>
              </w:rPr>
              <w:tab/>
              <w:t>Las recibidas por conceptos diversos a participaciones, aportaciones o aprovechamientos</w:t>
            </w:r>
          </w:p>
        </w:tc>
        <w:tc>
          <w:tcPr>
            <w:tcW w:w="312" w:type="pct"/>
            <w:tcBorders>
              <w:right w:val="nil"/>
            </w:tcBorders>
          </w:tcPr>
          <w:p w14:paraId="56F42712"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68" w:type="pct"/>
            <w:tcBorders>
              <w:left w:val="nil"/>
            </w:tcBorders>
          </w:tcPr>
          <w:p w14:paraId="6F8BB79A"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5DCD0EBA" w14:textId="77777777" w:rsidTr="00064981">
        <w:trPr>
          <w:trHeight w:val="20"/>
        </w:trPr>
        <w:tc>
          <w:tcPr>
            <w:tcW w:w="4120" w:type="pct"/>
          </w:tcPr>
          <w:p w14:paraId="121C62C9"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Transferencias del Sector Público</w:t>
            </w:r>
          </w:p>
        </w:tc>
        <w:tc>
          <w:tcPr>
            <w:tcW w:w="312" w:type="pct"/>
            <w:tcBorders>
              <w:right w:val="nil"/>
            </w:tcBorders>
          </w:tcPr>
          <w:p w14:paraId="660668F9"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1EF5FBE4"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53C68964" w14:textId="77777777" w:rsidTr="00064981">
        <w:trPr>
          <w:trHeight w:val="20"/>
        </w:trPr>
        <w:tc>
          <w:tcPr>
            <w:tcW w:w="4120" w:type="pct"/>
          </w:tcPr>
          <w:p w14:paraId="1EBAD88E"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Subsidios y Subvenciones</w:t>
            </w:r>
          </w:p>
        </w:tc>
        <w:tc>
          <w:tcPr>
            <w:tcW w:w="312" w:type="pct"/>
            <w:tcBorders>
              <w:right w:val="nil"/>
            </w:tcBorders>
          </w:tcPr>
          <w:p w14:paraId="0112710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3B8761FA"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48D906AA" w14:textId="77777777" w:rsidTr="00064981">
        <w:trPr>
          <w:trHeight w:val="20"/>
        </w:trPr>
        <w:tc>
          <w:tcPr>
            <w:tcW w:w="4120" w:type="pct"/>
          </w:tcPr>
          <w:p w14:paraId="029190E8"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Ayudas sociales</w:t>
            </w:r>
          </w:p>
        </w:tc>
        <w:tc>
          <w:tcPr>
            <w:tcW w:w="312" w:type="pct"/>
            <w:tcBorders>
              <w:right w:val="nil"/>
            </w:tcBorders>
          </w:tcPr>
          <w:p w14:paraId="2570C403"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721C759D"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455B8928" w14:textId="77777777" w:rsidTr="00064981">
        <w:trPr>
          <w:trHeight w:val="20"/>
        </w:trPr>
        <w:tc>
          <w:tcPr>
            <w:tcW w:w="4120" w:type="pct"/>
          </w:tcPr>
          <w:p w14:paraId="48E180B3"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Transferencias de Fideicomisos, mandatos y análogos</w:t>
            </w:r>
          </w:p>
        </w:tc>
        <w:tc>
          <w:tcPr>
            <w:tcW w:w="312" w:type="pct"/>
            <w:tcBorders>
              <w:right w:val="nil"/>
            </w:tcBorders>
          </w:tcPr>
          <w:p w14:paraId="0E131DCF"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0E6B4C51"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3431EAF5" w14:textId="77777777" w:rsidTr="00064981">
        <w:trPr>
          <w:trHeight w:val="20"/>
        </w:trPr>
        <w:tc>
          <w:tcPr>
            <w:tcW w:w="4120" w:type="pct"/>
          </w:tcPr>
          <w:p w14:paraId="63A9932E"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Convenios</w:t>
            </w:r>
          </w:p>
        </w:tc>
        <w:tc>
          <w:tcPr>
            <w:tcW w:w="312" w:type="pct"/>
            <w:tcBorders>
              <w:right w:val="nil"/>
            </w:tcBorders>
          </w:tcPr>
          <w:p w14:paraId="7B8028C5"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7EA8FE54"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6E83B13A" w14:textId="77777777" w:rsidTr="00064981">
        <w:trPr>
          <w:trHeight w:val="20"/>
        </w:trPr>
        <w:tc>
          <w:tcPr>
            <w:tcW w:w="4120" w:type="pct"/>
          </w:tcPr>
          <w:p w14:paraId="7A0F7804" w14:textId="77777777" w:rsidR="003E68B4" w:rsidRPr="003E68B4" w:rsidRDefault="003E68B4" w:rsidP="003E68B4">
            <w:pPr>
              <w:tabs>
                <w:tab w:val="left" w:pos="4375"/>
              </w:tabs>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Con la Federación o el Estado: Hábitat, Tu Casa, 3x1 migrantes, Rescate de Espacios Públicos, entre otros.</w:t>
            </w:r>
          </w:p>
        </w:tc>
        <w:tc>
          <w:tcPr>
            <w:tcW w:w="312" w:type="pct"/>
            <w:tcBorders>
              <w:right w:val="nil"/>
            </w:tcBorders>
          </w:tcPr>
          <w:p w14:paraId="3E7C2871"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68" w:type="pct"/>
            <w:tcBorders>
              <w:left w:val="nil"/>
            </w:tcBorders>
          </w:tcPr>
          <w:p w14:paraId="3C283B9C"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25E2788C" w14:textId="77777777" w:rsidTr="00064981">
        <w:trPr>
          <w:trHeight w:val="20"/>
        </w:trPr>
        <w:tc>
          <w:tcPr>
            <w:tcW w:w="4120" w:type="pct"/>
          </w:tcPr>
          <w:p w14:paraId="4D32EAF1"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Ingresos derivados de Financiamientos</w:t>
            </w:r>
          </w:p>
        </w:tc>
        <w:tc>
          <w:tcPr>
            <w:tcW w:w="312" w:type="pct"/>
            <w:tcBorders>
              <w:right w:val="nil"/>
            </w:tcBorders>
          </w:tcPr>
          <w:p w14:paraId="356BF68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09DE07EB"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19E1FD17" w14:textId="77777777" w:rsidTr="00064981">
        <w:trPr>
          <w:trHeight w:val="20"/>
        </w:trPr>
        <w:tc>
          <w:tcPr>
            <w:tcW w:w="4120" w:type="pct"/>
          </w:tcPr>
          <w:p w14:paraId="7C3752D8"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Para el Pago de Laudos de Trabajadores</w:t>
            </w:r>
          </w:p>
        </w:tc>
        <w:tc>
          <w:tcPr>
            <w:tcW w:w="312" w:type="pct"/>
            <w:tcBorders>
              <w:right w:val="nil"/>
            </w:tcBorders>
          </w:tcPr>
          <w:p w14:paraId="71722D50"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44415837"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506E64E5" w14:textId="77777777" w:rsidTr="00064981">
        <w:trPr>
          <w:trHeight w:val="20"/>
        </w:trPr>
        <w:tc>
          <w:tcPr>
            <w:tcW w:w="4120" w:type="pct"/>
          </w:tcPr>
          <w:p w14:paraId="0DB71D4C"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Endeudamiento interno</w:t>
            </w:r>
          </w:p>
        </w:tc>
        <w:tc>
          <w:tcPr>
            <w:tcW w:w="312" w:type="pct"/>
            <w:tcBorders>
              <w:right w:val="nil"/>
            </w:tcBorders>
          </w:tcPr>
          <w:p w14:paraId="44EB9A17"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w:t>
            </w:r>
          </w:p>
        </w:tc>
        <w:tc>
          <w:tcPr>
            <w:tcW w:w="568" w:type="pct"/>
            <w:tcBorders>
              <w:left w:val="nil"/>
            </w:tcBorders>
          </w:tcPr>
          <w:p w14:paraId="1D834803"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0.00</w:t>
            </w:r>
          </w:p>
        </w:tc>
      </w:tr>
      <w:tr w:rsidR="003E68B4" w:rsidRPr="003E68B4" w14:paraId="15D97E0A" w14:textId="77777777" w:rsidTr="00064981">
        <w:trPr>
          <w:trHeight w:val="20"/>
        </w:trPr>
        <w:tc>
          <w:tcPr>
            <w:tcW w:w="4120" w:type="pct"/>
          </w:tcPr>
          <w:p w14:paraId="36217BCF"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Empréstitos o anticipos del Gobierno del Estado</w:t>
            </w:r>
          </w:p>
        </w:tc>
        <w:tc>
          <w:tcPr>
            <w:tcW w:w="312" w:type="pct"/>
            <w:tcBorders>
              <w:right w:val="nil"/>
            </w:tcBorders>
          </w:tcPr>
          <w:p w14:paraId="3D978D24"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68" w:type="pct"/>
            <w:tcBorders>
              <w:left w:val="nil"/>
            </w:tcBorders>
          </w:tcPr>
          <w:p w14:paraId="7A0E68DA"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548D5592" w14:textId="77777777" w:rsidTr="00064981">
        <w:trPr>
          <w:trHeight w:val="20"/>
        </w:trPr>
        <w:tc>
          <w:tcPr>
            <w:tcW w:w="4120" w:type="pct"/>
          </w:tcPr>
          <w:p w14:paraId="53C50F7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Empréstitos o financiamientos de Banca de Desarrollo</w:t>
            </w:r>
          </w:p>
        </w:tc>
        <w:tc>
          <w:tcPr>
            <w:tcW w:w="312" w:type="pct"/>
            <w:tcBorders>
              <w:right w:val="nil"/>
            </w:tcBorders>
          </w:tcPr>
          <w:p w14:paraId="49EE124E"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68" w:type="pct"/>
            <w:tcBorders>
              <w:left w:val="nil"/>
            </w:tcBorders>
          </w:tcPr>
          <w:p w14:paraId="4D411346"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r w:rsidR="003E68B4" w:rsidRPr="003E68B4" w14:paraId="6C378BC9" w14:textId="77777777" w:rsidTr="00064981">
        <w:trPr>
          <w:trHeight w:val="20"/>
        </w:trPr>
        <w:tc>
          <w:tcPr>
            <w:tcW w:w="4120" w:type="pct"/>
          </w:tcPr>
          <w:p w14:paraId="4D18A68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&gt; Empréstitos o financiamientos de Banca Comercial</w:t>
            </w:r>
          </w:p>
        </w:tc>
        <w:tc>
          <w:tcPr>
            <w:tcW w:w="312" w:type="pct"/>
            <w:tcBorders>
              <w:right w:val="nil"/>
            </w:tcBorders>
          </w:tcPr>
          <w:p w14:paraId="45B9060C"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w:t>
            </w:r>
          </w:p>
        </w:tc>
        <w:tc>
          <w:tcPr>
            <w:tcW w:w="568" w:type="pct"/>
            <w:tcBorders>
              <w:left w:val="nil"/>
            </w:tcBorders>
          </w:tcPr>
          <w:p w14:paraId="6629CA02"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0.00</w:t>
            </w:r>
          </w:p>
        </w:tc>
      </w:tr>
    </w:tbl>
    <w:p w14:paraId="29FA8ECA"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4"/>
        <w:gridCol w:w="1747"/>
      </w:tblGrid>
      <w:tr w:rsidR="003E68B4" w:rsidRPr="003E68B4" w14:paraId="4F87BAD5" w14:textId="77777777" w:rsidTr="00064981">
        <w:tc>
          <w:tcPr>
            <w:tcW w:w="4041" w:type="pct"/>
          </w:tcPr>
          <w:p w14:paraId="0C449D19"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EL TOTAL DE INGRESOS QUE EL MUNICIPIO DE MUXUPIP, YUCATÁN PERCIBIRÁ DURANTE EL EJERCICIO FISCAL 2026 ASCENDERÁ A:</w:t>
            </w:r>
          </w:p>
        </w:tc>
        <w:tc>
          <w:tcPr>
            <w:tcW w:w="959" w:type="pct"/>
          </w:tcPr>
          <w:p w14:paraId="3F4B8706" w14:textId="77777777" w:rsidR="003E68B4" w:rsidRPr="003E68B4" w:rsidRDefault="003E68B4" w:rsidP="003E68B4">
            <w:pPr>
              <w:spacing w:after="0" w:line="360" w:lineRule="auto"/>
              <w:ind w:right="185"/>
              <w:jc w:val="right"/>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$ 26,819,853.00</w:t>
            </w:r>
          </w:p>
        </w:tc>
      </w:tr>
    </w:tbl>
    <w:p w14:paraId="25176C6D" w14:textId="77777777" w:rsid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93200DD" w14:textId="77777777" w:rsid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1EE82009" w14:textId="77777777" w:rsid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8601366" w14:textId="77777777" w:rsid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B9C7965" w14:textId="77777777" w:rsid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6A4576A" w14:textId="77777777" w:rsid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B8230D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EA74C6B"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lastRenderedPageBreak/>
        <w:t>TÍTULO SEGUNDO</w:t>
      </w:r>
    </w:p>
    <w:p w14:paraId="432B6EE6"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IMPUESTOS</w:t>
      </w:r>
    </w:p>
    <w:p w14:paraId="744A5913"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634820D7"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CAPÍTULO I</w:t>
      </w:r>
    </w:p>
    <w:p w14:paraId="6120CA85"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Impuesto Predial</w:t>
      </w:r>
    </w:p>
    <w:p w14:paraId="4206382B"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03A59A0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13.- </w:t>
      </w:r>
      <w:r w:rsidRPr="003E68B4">
        <w:rPr>
          <w:rFonts w:ascii="Arial" w:eastAsia="Times New Roman" w:hAnsi="Arial"/>
          <w:sz w:val="20"/>
          <w:szCs w:val="20"/>
          <w:lang w:eastAsia="es-MX"/>
        </w:rPr>
        <w:t>El impuesto predial se causará de acuerdo con la siguiente tarifa:</w:t>
      </w:r>
    </w:p>
    <w:p w14:paraId="031287D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3"/>
        <w:gridCol w:w="2358"/>
        <w:gridCol w:w="2116"/>
        <w:gridCol w:w="2354"/>
      </w:tblGrid>
      <w:tr w:rsidR="003E68B4" w:rsidRPr="003E68B4" w14:paraId="28A19181" w14:textId="77777777" w:rsidTr="00064981">
        <w:trPr>
          <w:jc w:val="center"/>
        </w:trPr>
        <w:tc>
          <w:tcPr>
            <w:tcW w:w="1253" w:type="pct"/>
            <w:vAlign w:val="center"/>
          </w:tcPr>
          <w:p w14:paraId="78F1E44C"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Límite inferior</w:t>
            </w:r>
          </w:p>
        </w:tc>
        <w:tc>
          <w:tcPr>
            <w:tcW w:w="1294" w:type="pct"/>
            <w:vAlign w:val="center"/>
          </w:tcPr>
          <w:p w14:paraId="72D0235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Límite superior</w:t>
            </w:r>
          </w:p>
        </w:tc>
        <w:tc>
          <w:tcPr>
            <w:tcW w:w="1161" w:type="pct"/>
            <w:vAlign w:val="center"/>
          </w:tcPr>
          <w:p w14:paraId="35E9529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Cuota Fija Anual</w:t>
            </w:r>
          </w:p>
        </w:tc>
        <w:tc>
          <w:tcPr>
            <w:tcW w:w="1292" w:type="pct"/>
            <w:vAlign w:val="center"/>
          </w:tcPr>
          <w:p w14:paraId="53135B4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Factor para aplicar al excedente del Límite inferior</w:t>
            </w:r>
          </w:p>
        </w:tc>
      </w:tr>
      <w:tr w:rsidR="003E68B4" w:rsidRPr="003E68B4" w14:paraId="38451BE7" w14:textId="77777777" w:rsidTr="00064981">
        <w:trPr>
          <w:jc w:val="center"/>
        </w:trPr>
        <w:tc>
          <w:tcPr>
            <w:tcW w:w="1253" w:type="pct"/>
            <w:vAlign w:val="bottom"/>
          </w:tcPr>
          <w:p w14:paraId="5957CC1E" w14:textId="77777777" w:rsidR="003E68B4" w:rsidRPr="003E68B4" w:rsidRDefault="003E68B4" w:rsidP="003E68B4">
            <w:pPr>
              <w:spacing w:after="0" w:line="360" w:lineRule="auto"/>
              <w:ind w:right="16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0.01</w:t>
            </w:r>
          </w:p>
        </w:tc>
        <w:tc>
          <w:tcPr>
            <w:tcW w:w="1294" w:type="pct"/>
            <w:vAlign w:val="bottom"/>
          </w:tcPr>
          <w:p w14:paraId="183E74F7" w14:textId="77777777" w:rsidR="003E68B4" w:rsidRPr="003E68B4" w:rsidRDefault="003E68B4" w:rsidP="003E68B4">
            <w:pPr>
              <w:spacing w:after="0" w:line="360" w:lineRule="auto"/>
              <w:ind w:right="25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4,000.00</w:t>
            </w:r>
          </w:p>
        </w:tc>
        <w:tc>
          <w:tcPr>
            <w:tcW w:w="1161" w:type="pct"/>
            <w:vAlign w:val="bottom"/>
          </w:tcPr>
          <w:p w14:paraId="2F19E7F2" w14:textId="77777777" w:rsidR="003E68B4" w:rsidRPr="003E68B4" w:rsidRDefault="003E68B4" w:rsidP="003E68B4">
            <w:pPr>
              <w:spacing w:after="0" w:line="360" w:lineRule="auto"/>
              <w:ind w:right="24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20.00</w:t>
            </w:r>
          </w:p>
        </w:tc>
        <w:tc>
          <w:tcPr>
            <w:tcW w:w="1292" w:type="pct"/>
            <w:vAlign w:val="center"/>
          </w:tcPr>
          <w:p w14:paraId="0FE3FBF2"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0.0025</w:t>
            </w:r>
          </w:p>
        </w:tc>
      </w:tr>
      <w:tr w:rsidR="003E68B4" w:rsidRPr="003E68B4" w14:paraId="219D58C2" w14:textId="77777777" w:rsidTr="00064981">
        <w:trPr>
          <w:jc w:val="center"/>
        </w:trPr>
        <w:tc>
          <w:tcPr>
            <w:tcW w:w="1253" w:type="pct"/>
            <w:vAlign w:val="bottom"/>
          </w:tcPr>
          <w:p w14:paraId="4E4C2E1B" w14:textId="77777777" w:rsidR="003E68B4" w:rsidRPr="003E68B4" w:rsidRDefault="003E68B4" w:rsidP="003E68B4">
            <w:pPr>
              <w:spacing w:after="0" w:line="360" w:lineRule="auto"/>
              <w:ind w:right="16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4,000.01</w:t>
            </w:r>
          </w:p>
        </w:tc>
        <w:tc>
          <w:tcPr>
            <w:tcW w:w="1294" w:type="pct"/>
            <w:vAlign w:val="bottom"/>
          </w:tcPr>
          <w:p w14:paraId="5B919CB2" w14:textId="77777777" w:rsidR="003E68B4" w:rsidRPr="003E68B4" w:rsidRDefault="003E68B4" w:rsidP="003E68B4">
            <w:pPr>
              <w:spacing w:after="0" w:line="360" w:lineRule="auto"/>
              <w:ind w:right="25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6,250.00</w:t>
            </w:r>
          </w:p>
        </w:tc>
        <w:tc>
          <w:tcPr>
            <w:tcW w:w="1161" w:type="pct"/>
            <w:vAlign w:val="bottom"/>
          </w:tcPr>
          <w:p w14:paraId="7C353F2A" w14:textId="77777777" w:rsidR="003E68B4" w:rsidRPr="003E68B4" w:rsidRDefault="003E68B4" w:rsidP="003E68B4">
            <w:pPr>
              <w:spacing w:after="0" w:line="360" w:lineRule="auto"/>
              <w:ind w:right="24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40.00</w:t>
            </w:r>
          </w:p>
        </w:tc>
        <w:tc>
          <w:tcPr>
            <w:tcW w:w="1292" w:type="pct"/>
            <w:vAlign w:val="center"/>
          </w:tcPr>
          <w:p w14:paraId="21C51AAE"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0.0080</w:t>
            </w:r>
          </w:p>
        </w:tc>
      </w:tr>
      <w:tr w:rsidR="003E68B4" w:rsidRPr="003E68B4" w14:paraId="34228BE6" w14:textId="77777777" w:rsidTr="00064981">
        <w:trPr>
          <w:jc w:val="center"/>
        </w:trPr>
        <w:tc>
          <w:tcPr>
            <w:tcW w:w="1253" w:type="pct"/>
            <w:vAlign w:val="bottom"/>
          </w:tcPr>
          <w:p w14:paraId="2C62D242" w14:textId="77777777" w:rsidR="003E68B4" w:rsidRPr="003E68B4" w:rsidRDefault="003E68B4" w:rsidP="003E68B4">
            <w:pPr>
              <w:spacing w:after="0" w:line="360" w:lineRule="auto"/>
              <w:ind w:right="16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6,250.01</w:t>
            </w:r>
          </w:p>
        </w:tc>
        <w:tc>
          <w:tcPr>
            <w:tcW w:w="1294" w:type="pct"/>
            <w:vAlign w:val="bottom"/>
          </w:tcPr>
          <w:p w14:paraId="66290843" w14:textId="77777777" w:rsidR="003E68B4" w:rsidRPr="003E68B4" w:rsidRDefault="003E68B4" w:rsidP="003E68B4">
            <w:pPr>
              <w:spacing w:after="0" w:line="360" w:lineRule="auto"/>
              <w:ind w:right="25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8,438.30</w:t>
            </w:r>
          </w:p>
        </w:tc>
        <w:tc>
          <w:tcPr>
            <w:tcW w:w="1161" w:type="pct"/>
            <w:vAlign w:val="bottom"/>
          </w:tcPr>
          <w:p w14:paraId="4F2EEDD2" w14:textId="77777777" w:rsidR="003E68B4" w:rsidRPr="003E68B4" w:rsidRDefault="003E68B4" w:rsidP="003E68B4">
            <w:pPr>
              <w:spacing w:after="0" w:line="360" w:lineRule="auto"/>
              <w:ind w:right="24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50.00</w:t>
            </w:r>
          </w:p>
        </w:tc>
        <w:tc>
          <w:tcPr>
            <w:tcW w:w="1292" w:type="pct"/>
            <w:vAlign w:val="center"/>
          </w:tcPr>
          <w:p w14:paraId="5666785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0.0229</w:t>
            </w:r>
          </w:p>
        </w:tc>
      </w:tr>
      <w:tr w:rsidR="003E68B4" w:rsidRPr="003E68B4" w14:paraId="654769CD" w14:textId="77777777" w:rsidTr="00064981">
        <w:trPr>
          <w:jc w:val="center"/>
        </w:trPr>
        <w:tc>
          <w:tcPr>
            <w:tcW w:w="1253" w:type="pct"/>
            <w:vAlign w:val="bottom"/>
          </w:tcPr>
          <w:p w14:paraId="2C5DD38B" w14:textId="77777777" w:rsidR="003E68B4" w:rsidRPr="003E68B4" w:rsidRDefault="003E68B4" w:rsidP="003E68B4">
            <w:pPr>
              <w:spacing w:after="0" w:line="360" w:lineRule="auto"/>
              <w:ind w:right="16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8,438.31</w:t>
            </w:r>
          </w:p>
        </w:tc>
        <w:tc>
          <w:tcPr>
            <w:tcW w:w="1294" w:type="pct"/>
            <w:vAlign w:val="bottom"/>
          </w:tcPr>
          <w:p w14:paraId="26893EEF" w14:textId="77777777" w:rsidR="003E68B4" w:rsidRPr="003E68B4" w:rsidRDefault="003E68B4" w:rsidP="003E68B4">
            <w:pPr>
              <w:spacing w:after="0" w:line="360" w:lineRule="auto"/>
              <w:ind w:right="25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$ 11,375.00</w:t>
            </w:r>
          </w:p>
        </w:tc>
        <w:tc>
          <w:tcPr>
            <w:tcW w:w="1161" w:type="pct"/>
            <w:vAlign w:val="bottom"/>
          </w:tcPr>
          <w:p w14:paraId="7A401C94" w14:textId="77777777" w:rsidR="003E68B4" w:rsidRPr="003E68B4" w:rsidRDefault="003E68B4" w:rsidP="003E68B4">
            <w:pPr>
              <w:spacing w:after="0" w:line="360" w:lineRule="auto"/>
              <w:ind w:right="24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$ 100.00</w:t>
            </w:r>
          </w:p>
        </w:tc>
        <w:tc>
          <w:tcPr>
            <w:tcW w:w="1292" w:type="pct"/>
            <w:vAlign w:val="center"/>
          </w:tcPr>
          <w:p w14:paraId="08955E18"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0.0170</w:t>
            </w:r>
          </w:p>
        </w:tc>
      </w:tr>
      <w:tr w:rsidR="003E68B4" w:rsidRPr="003E68B4" w14:paraId="29E289AA" w14:textId="77777777" w:rsidTr="00064981">
        <w:trPr>
          <w:jc w:val="center"/>
        </w:trPr>
        <w:tc>
          <w:tcPr>
            <w:tcW w:w="1253" w:type="pct"/>
            <w:vAlign w:val="bottom"/>
          </w:tcPr>
          <w:p w14:paraId="7FB2C851" w14:textId="77777777" w:rsidR="003E68B4" w:rsidRPr="003E68B4" w:rsidRDefault="003E68B4" w:rsidP="003E68B4">
            <w:pPr>
              <w:spacing w:after="0" w:line="360" w:lineRule="auto"/>
              <w:ind w:right="16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$ 11,375.01</w:t>
            </w:r>
          </w:p>
        </w:tc>
        <w:tc>
          <w:tcPr>
            <w:tcW w:w="1294" w:type="pct"/>
            <w:vAlign w:val="bottom"/>
          </w:tcPr>
          <w:p w14:paraId="08BBCC62" w14:textId="77777777" w:rsidR="003E68B4" w:rsidRPr="003E68B4" w:rsidRDefault="003E68B4" w:rsidP="003E68B4">
            <w:pPr>
              <w:spacing w:after="0" w:line="360" w:lineRule="auto"/>
              <w:ind w:right="25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$ 20,000.00</w:t>
            </w:r>
          </w:p>
        </w:tc>
        <w:tc>
          <w:tcPr>
            <w:tcW w:w="1161" w:type="pct"/>
            <w:vAlign w:val="bottom"/>
          </w:tcPr>
          <w:p w14:paraId="279C6FF2" w14:textId="77777777" w:rsidR="003E68B4" w:rsidRPr="003E68B4" w:rsidRDefault="003E68B4" w:rsidP="003E68B4">
            <w:pPr>
              <w:spacing w:after="0" w:line="360" w:lineRule="auto"/>
              <w:ind w:right="24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$ 150.00</w:t>
            </w:r>
          </w:p>
        </w:tc>
        <w:tc>
          <w:tcPr>
            <w:tcW w:w="1292" w:type="pct"/>
            <w:vAlign w:val="center"/>
          </w:tcPr>
          <w:p w14:paraId="377F4E1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0.0174</w:t>
            </w:r>
          </w:p>
        </w:tc>
      </w:tr>
      <w:tr w:rsidR="003E68B4" w:rsidRPr="003E68B4" w14:paraId="56E89D57" w14:textId="77777777" w:rsidTr="00064981">
        <w:trPr>
          <w:jc w:val="center"/>
        </w:trPr>
        <w:tc>
          <w:tcPr>
            <w:tcW w:w="1253" w:type="pct"/>
            <w:vAlign w:val="bottom"/>
          </w:tcPr>
          <w:p w14:paraId="72C80E07" w14:textId="77777777" w:rsidR="003E68B4" w:rsidRPr="003E68B4" w:rsidRDefault="003E68B4" w:rsidP="003E68B4">
            <w:pPr>
              <w:spacing w:after="0" w:line="360" w:lineRule="auto"/>
              <w:ind w:right="16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$ 20,000.01</w:t>
            </w:r>
          </w:p>
        </w:tc>
        <w:tc>
          <w:tcPr>
            <w:tcW w:w="1294" w:type="pct"/>
            <w:vAlign w:val="bottom"/>
          </w:tcPr>
          <w:p w14:paraId="7FCF297C" w14:textId="77777777" w:rsidR="003E68B4" w:rsidRPr="003E68B4" w:rsidRDefault="003E68B4" w:rsidP="003E68B4">
            <w:pPr>
              <w:spacing w:after="0" w:line="360" w:lineRule="auto"/>
              <w:ind w:right="25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En adelante</w:t>
            </w:r>
          </w:p>
        </w:tc>
        <w:tc>
          <w:tcPr>
            <w:tcW w:w="1161" w:type="pct"/>
            <w:vAlign w:val="bottom"/>
          </w:tcPr>
          <w:p w14:paraId="49777F7E" w14:textId="77777777" w:rsidR="003E68B4" w:rsidRPr="003E68B4" w:rsidRDefault="003E68B4" w:rsidP="003E68B4">
            <w:pPr>
              <w:spacing w:after="0" w:line="360" w:lineRule="auto"/>
              <w:ind w:right="241"/>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$ 300.00</w:t>
            </w:r>
          </w:p>
        </w:tc>
        <w:tc>
          <w:tcPr>
            <w:tcW w:w="1292" w:type="pct"/>
            <w:vAlign w:val="center"/>
          </w:tcPr>
          <w:p w14:paraId="0862F1F3"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0.0067</w:t>
            </w:r>
          </w:p>
        </w:tc>
      </w:tr>
    </w:tbl>
    <w:p w14:paraId="34E8F6EF"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85610FA"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sz w:val="20"/>
          <w:szCs w:val="20"/>
          <w:lang w:eastAsia="es-MX"/>
        </w:rPr>
        <w:t>La tabla de valores catastrales propuesta para el año 2026 para su municipio es la siguiente:</w:t>
      </w:r>
    </w:p>
    <w:p w14:paraId="48D64513"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49"/>
        <w:gridCol w:w="1505"/>
        <w:gridCol w:w="2823"/>
        <w:gridCol w:w="1334"/>
      </w:tblGrid>
      <w:tr w:rsidR="003E68B4" w:rsidRPr="003E68B4" w14:paraId="20D4FD6E" w14:textId="77777777" w:rsidTr="00064981">
        <w:trPr>
          <w:trHeight w:val="20"/>
        </w:trPr>
        <w:tc>
          <w:tcPr>
            <w:tcW w:w="5000" w:type="pct"/>
            <w:gridSpan w:val="4"/>
            <w:vAlign w:val="center"/>
          </w:tcPr>
          <w:p w14:paraId="5F24C63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VALORES UNITARIOS DE TERRENO (TABLA A)</w:t>
            </w:r>
          </w:p>
        </w:tc>
      </w:tr>
      <w:tr w:rsidR="003E68B4" w:rsidRPr="003E68B4" w14:paraId="1541D501" w14:textId="77777777" w:rsidTr="00064981">
        <w:trPr>
          <w:trHeight w:val="20"/>
        </w:trPr>
        <w:tc>
          <w:tcPr>
            <w:tcW w:w="5000" w:type="pct"/>
            <w:gridSpan w:val="4"/>
            <w:vAlign w:val="center"/>
          </w:tcPr>
          <w:p w14:paraId="260B2973"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MUXUPIP</w:t>
            </w:r>
          </w:p>
        </w:tc>
      </w:tr>
      <w:tr w:rsidR="003E68B4" w:rsidRPr="003E68B4" w14:paraId="107753D2" w14:textId="77777777" w:rsidTr="00064981">
        <w:trPr>
          <w:trHeight w:val="20"/>
        </w:trPr>
        <w:tc>
          <w:tcPr>
            <w:tcW w:w="5000" w:type="pct"/>
            <w:gridSpan w:val="4"/>
            <w:vAlign w:val="center"/>
          </w:tcPr>
          <w:p w14:paraId="199551F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VALORES UNITARIOS DE TERRENO</w:t>
            </w:r>
          </w:p>
        </w:tc>
      </w:tr>
      <w:tr w:rsidR="003E68B4" w:rsidRPr="003E68B4" w14:paraId="60F3670B" w14:textId="77777777" w:rsidTr="00064981">
        <w:trPr>
          <w:trHeight w:val="20"/>
        </w:trPr>
        <w:tc>
          <w:tcPr>
            <w:tcW w:w="1893" w:type="pct"/>
            <w:vAlign w:val="center"/>
          </w:tcPr>
          <w:p w14:paraId="4CD74AE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SECCIÓN</w:t>
            </w:r>
          </w:p>
        </w:tc>
        <w:tc>
          <w:tcPr>
            <w:tcW w:w="826" w:type="pct"/>
            <w:vAlign w:val="center"/>
          </w:tcPr>
          <w:p w14:paraId="7A612873"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ÁREA</w:t>
            </w:r>
          </w:p>
        </w:tc>
        <w:tc>
          <w:tcPr>
            <w:tcW w:w="1549" w:type="pct"/>
            <w:vAlign w:val="center"/>
          </w:tcPr>
          <w:p w14:paraId="7C59CE3E"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MANZANA</w:t>
            </w:r>
          </w:p>
        </w:tc>
        <w:tc>
          <w:tcPr>
            <w:tcW w:w="732" w:type="pct"/>
            <w:vAlign w:val="center"/>
          </w:tcPr>
          <w:p w14:paraId="1C4A1424"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POR M2</w:t>
            </w:r>
          </w:p>
        </w:tc>
      </w:tr>
      <w:tr w:rsidR="003E68B4" w:rsidRPr="003E68B4" w14:paraId="5357ED42" w14:textId="77777777" w:rsidTr="00064981">
        <w:trPr>
          <w:trHeight w:val="20"/>
        </w:trPr>
        <w:tc>
          <w:tcPr>
            <w:tcW w:w="1893" w:type="pct"/>
            <w:vMerge w:val="restart"/>
            <w:vAlign w:val="center"/>
          </w:tcPr>
          <w:p w14:paraId="74C4F32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1</w:t>
            </w:r>
          </w:p>
        </w:tc>
        <w:tc>
          <w:tcPr>
            <w:tcW w:w="826" w:type="pct"/>
            <w:vAlign w:val="center"/>
          </w:tcPr>
          <w:p w14:paraId="42B0F70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CENTRO</w:t>
            </w:r>
          </w:p>
        </w:tc>
        <w:tc>
          <w:tcPr>
            <w:tcW w:w="1549" w:type="pct"/>
            <w:vAlign w:val="center"/>
          </w:tcPr>
          <w:p w14:paraId="1A02D6D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1,2</w:t>
            </w:r>
          </w:p>
        </w:tc>
        <w:tc>
          <w:tcPr>
            <w:tcW w:w="732" w:type="pct"/>
            <w:vAlign w:val="center"/>
          </w:tcPr>
          <w:p w14:paraId="79F8A828"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$ 373.00</w:t>
            </w:r>
          </w:p>
        </w:tc>
      </w:tr>
      <w:tr w:rsidR="003E68B4" w:rsidRPr="003E68B4" w14:paraId="35F3EFE2" w14:textId="77777777" w:rsidTr="00064981">
        <w:trPr>
          <w:trHeight w:val="20"/>
        </w:trPr>
        <w:tc>
          <w:tcPr>
            <w:tcW w:w="1893" w:type="pct"/>
            <w:vMerge/>
            <w:tcBorders>
              <w:top w:val="nil"/>
            </w:tcBorders>
            <w:vAlign w:val="center"/>
          </w:tcPr>
          <w:p w14:paraId="6F35D803"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7FACDF8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MEDIA</w:t>
            </w:r>
          </w:p>
        </w:tc>
        <w:tc>
          <w:tcPr>
            <w:tcW w:w="1549" w:type="pct"/>
            <w:vAlign w:val="center"/>
          </w:tcPr>
          <w:p w14:paraId="2608226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3,11</w:t>
            </w:r>
          </w:p>
        </w:tc>
        <w:tc>
          <w:tcPr>
            <w:tcW w:w="732" w:type="pct"/>
            <w:vAlign w:val="center"/>
          </w:tcPr>
          <w:p w14:paraId="211B78B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$ 195.00</w:t>
            </w:r>
          </w:p>
        </w:tc>
      </w:tr>
      <w:tr w:rsidR="003E68B4" w:rsidRPr="003E68B4" w14:paraId="22A03256" w14:textId="77777777" w:rsidTr="00064981">
        <w:trPr>
          <w:trHeight w:val="20"/>
        </w:trPr>
        <w:tc>
          <w:tcPr>
            <w:tcW w:w="1893" w:type="pct"/>
            <w:vMerge/>
            <w:tcBorders>
              <w:top w:val="nil"/>
            </w:tcBorders>
            <w:vAlign w:val="center"/>
          </w:tcPr>
          <w:p w14:paraId="6A46894A"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2F0DD412"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PERIFERIA</w:t>
            </w:r>
          </w:p>
        </w:tc>
        <w:tc>
          <w:tcPr>
            <w:tcW w:w="1549" w:type="pct"/>
            <w:vAlign w:val="center"/>
          </w:tcPr>
          <w:p w14:paraId="408D7781"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RESTO DE SECCIÓN</w:t>
            </w:r>
          </w:p>
        </w:tc>
        <w:tc>
          <w:tcPr>
            <w:tcW w:w="732" w:type="pct"/>
            <w:vAlign w:val="center"/>
          </w:tcPr>
          <w:p w14:paraId="0E2E55DA"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$ 150.00</w:t>
            </w:r>
          </w:p>
        </w:tc>
      </w:tr>
      <w:tr w:rsidR="003E68B4" w:rsidRPr="003E68B4" w14:paraId="248D1BEF" w14:textId="77777777" w:rsidTr="00064981">
        <w:trPr>
          <w:trHeight w:val="20"/>
        </w:trPr>
        <w:tc>
          <w:tcPr>
            <w:tcW w:w="1893" w:type="pct"/>
            <w:vMerge w:val="restart"/>
            <w:vAlign w:val="center"/>
          </w:tcPr>
          <w:p w14:paraId="76B7D22C"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2</w:t>
            </w:r>
          </w:p>
        </w:tc>
        <w:tc>
          <w:tcPr>
            <w:tcW w:w="826" w:type="pct"/>
            <w:vAlign w:val="center"/>
          </w:tcPr>
          <w:p w14:paraId="0506E663"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CENTRO</w:t>
            </w:r>
          </w:p>
        </w:tc>
        <w:tc>
          <w:tcPr>
            <w:tcW w:w="1549" w:type="pct"/>
            <w:vAlign w:val="center"/>
          </w:tcPr>
          <w:p w14:paraId="74C115F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1,2,11,12</w:t>
            </w:r>
          </w:p>
        </w:tc>
        <w:tc>
          <w:tcPr>
            <w:tcW w:w="732" w:type="pct"/>
            <w:vAlign w:val="center"/>
          </w:tcPr>
          <w:p w14:paraId="2E739E5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$ 373.00</w:t>
            </w:r>
          </w:p>
        </w:tc>
      </w:tr>
      <w:tr w:rsidR="003E68B4" w:rsidRPr="003E68B4" w14:paraId="0915FC08" w14:textId="77777777" w:rsidTr="00064981">
        <w:trPr>
          <w:trHeight w:val="20"/>
        </w:trPr>
        <w:tc>
          <w:tcPr>
            <w:tcW w:w="1893" w:type="pct"/>
            <w:vMerge/>
            <w:tcBorders>
              <w:top w:val="nil"/>
            </w:tcBorders>
            <w:vAlign w:val="center"/>
          </w:tcPr>
          <w:p w14:paraId="5475747E"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3902E95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MEDIA</w:t>
            </w:r>
          </w:p>
        </w:tc>
        <w:tc>
          <w:tcPr>
            <w:tcW w:w="1549" w:type="pct"/>
            <w:vAlign w:val="center"/>
          </w:tcPr>
          <w:p w14:paraId="3FBF0AE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3,21,22,23,</w:t>
            </w:r>
          </w:p>
        </w:tc>
        <w:tc>
          <w:tcPr>
            <w:tcW w:w="732" w:type="pct"/>
            <w:vAlign w:val="center"/>
          </w:tcPr>
          <w:p w14:paraId="1F11CDE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$ 195.00</w:t>
            </w:r>
          </w:p>
        </w:tc>
      </w:tr>
      <w:tr w:rsidR="003E68B4" w:rsidRPr="003E68B4" w14:paraId="55478FE1" w14:textId="77777777" w:rsidTr="00064981">
        <w:trPr>
          <w:trHeight w:val="20"/>
        </w:trPr>
        <w:tc>
          <w:tcPr>
            <w:tcW w:w="1893" w:type="pct"/>
            <w:vAlign w:val="center"/>
          </w:tcPr>
          <w:p w14:paraId="2B7266D8" w14:textId="77777777" w:rsidR="003E68B4" w:rsidRPr="003E68B4" w:rsidRDefault="003E68B4" w:rsidP="003E68B4">
            <w:pPr>
              <w:spacing w:after="0" w:line="360" w:lineRule="auto"/>
              <w:jc w:val="center"/>
              <w:rPr>
                <w:rFonts w:ascii="Arial" w:eastAsia="Times New Roman" w:hAnsi="Arial"/>
                <w:sz w:val="20"/>
                <w:szCs w:val="20"/>
                <w:lang w:val="es-ES" w:eastAsia="es-ES"/>
              </w:rPr>
            </w:pPr>
          </w:p>
        </w:tc>
        <w:tc>
          <w:tcPr>
            <w:tcW w:w="826" w:type="pct"/>
            <w:vAlign w:val="center"/>
          </w:tcPr>
          <w:p w14:paraId="5EE03F3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PERIFERIA</w:t>
            </w:r>
          </w:p>
        </w:tc>
        <w:tc>
          <w:tcPr>
            <w:tcW w:w="1549" w:type="pct"/>
            <w:vAlign w:val="center"/>
          </w:tcPr>
          <w:p w14:paraId="5BE502A8"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RESTO DE SECCIÓN</w:t>
            </w:r>
          </w:p>
        </w:tc>
        <w:tc>
          <w:tcPr>
            <w:tcW w:w="732" w:type="pct"/>
            <w:vAlign w:val="center"/>
          </w:tcPr>
          <w:p w14:paraId="7BA3C849"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$150.00</w:t>
            </w:r>
          </w:p>
        </w:tc>
      </w:tr>
      <w:tr w:rsidR="003E68B4" w:rsidRPr="003E68B4" w14:paraId="530834AF" w14:textId="77777777" w:rsidTr="00064981">
        <w:trPr>
          <w:trHeight w:val="20"/>
        </w:trPr>
        <w:tc>
          <w:tcPr>
            <w:tcW w:w="1893" w:type="pct"/>
            <w:vMerge w:val="restart"/>
            <w:vAlign w:val="center"/>
          </w:tcPr>
          <w:p w14:paraId="3567923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3</w:t>
            </w:r>
          </w:p>
        </w:tc>
        <w:tc>
          <w:tcPr>
            <w:tcW w:w="826" w:type="pct"/>
            <w:vAlign w:val="center"/>
          </w:tcPr>
          <w:p w14:paraId="61611BE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CENTRO</w:t>
            </w:r>
          </w:p>
        </w:tc>
        <w:tc>
          <w:tcPr>
            <w:tcW w:w="1549" w:type="pct"/>
            <w:vAlign w:val="center"/>
          </w:tcPr>
          <w:p w14:paraId="6578312D"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1,11</w:t>
            </w:r>
          </w:p>
        </w:tc>
        <w:tc>
          <w:tcPr>
            <w:tcW w:w="732" w:type="pct"/>
            <w:vAlign w:val="center"/>
          </w:tcPr>
          <w:p w14:paraId="4F03776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$ 373.00</w:t>
            </w:r>
          </w:p>
        </w:tc>
      </w:tr>
      <w:tr w:rsidR="003E68B4" w:rsidRPr="003E68B4" w14:paraId="3A47B95C" w14:textId="77777777" w:rsidTr="00064981">
        <w:trPr>
          <w:trHeight w:val="20"/>
        </w:trPr>
        <w:tc>
          <w:tcPr>
            <w:tcW w:w="1893" w:type="pct"/>
            <w:vMerge/>
            <w:tcBorders>
              <w:top w:val="nil"/>
            </w:tcBorders>
            <w:vAlign w:val="center"/>
          </w:tcPr>
          <w:p w14:paraId="7CD9F2FD"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504BD6C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MEDIA</w:t>
            </w:r>
          </w:p>
        </w:tc>
        <w:tc>
          <w:tcPr>
            <w:tcW w:w="1549" w:type="pct"/>
            <w:vAlign w:val="center"/>
          </w:tcPr>
          <w:p w14:paraId="087CA9A1"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2,3,12,13,21,</w:t>
            </w:r>
          </w:p>
        </w:tc>
        <w:tc>
          <w:tcPr>
            <w:tcW w:w="732" w:type="pct"/>
            <w:vAlign w:val="center"/>
          </w:tcPr>
          <w:p w14:paraId="31844494"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$ 195.00</w:t>
            </w:r>
          </w:p>
        </w:tc>
      </w:tr>
      <w:tr w:rsidR="003E68B4" w:rsidRPr="003E68B4" w14:paraId="502F0A33" w14:textId="77777777" w:rsidTr="00064981">
        <w:trPr>
          <w:trHeight w:val="20"/>
        </w:trPr>
        <w:tc>
          <w:tcPr>
            <w:tcW w:w="1893" w:type="pct"/>
            <w:vMerge/>
            <w:tcBorders>
              <w:top w:val="nil"/>
            </w:tcBorders>
            <w:vAlign w:val="center"/>
          </w:tcPr>
          <w:p w14:paraId="6C9EBEDC"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210CDFD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PERIFERIA</w:t>
            </w:r>
          </w:p>
        </w:tc>
        <w:tc>
          <w:tcPr>
            <w:tcW w:w="1549" w:type="pct"/>
            <w:vAlign w:val="center"/>
          </w:tcPr>
          <w:p w14:paraId="05F497A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RESTO DE SECCIÓN</w:t>
            </w:r>
          </w:p>
        </w:tc>
        <w:tc>
          <w:tcPr>
            <w:tcW w:w="732" w:type="pct"/>
            <w:vAlign w:val="center"/>
          </w:tcPr>
          <w:p w14:paraId="1369780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$ 114.00</w:t>
            </w:r>
          </w:p>
        </w:tc>
      </w:tr>
      <w:tr w:rsidR="003E68B4" w:rsidRPr="003E68B4" w14:paraId="3F369D26" w14:textId="77777777" w:rsidTr="00064981">
        <w:trPr>
          <w:trHeight w:val="20"/>
        </w:trPr>
        <w:tc>
          <w:tcPr>
            <w:tcW w:w="1893" w:type="pct"/>
            <w:vMerge w:val="restart"/>
            <w:vAlign w:val="center"/>
          </w:tcPr>
          <w:p w14:paraId="37A715F4"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4</w:t>
            </w:r>
          </w:p>
        </w:tc>
        <w:tc>
          <w:tcPr>
            <w:tcW w:w="826" w:type="pct"/>
            <w:vAlign w:val="center"/>
          </w:tcPr>
          <w:p w14:paraId="2001F9CD"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CENTRO</w:t>
            </w:r>
          </w:p>
        </w:tc>
        <w:tc>
          <w:tcPr>
            <w:tcW w:w="1549" w:type="pct"/>
            <w:vAlign w:val="center"/>
          </w:tcPr>
          <w:p w14:paraId="06D8DDE1"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1,2</w:t>
            </w:r>
          </w:p>
        </w:tc>
        <w:tc>
          <w:tcPr>
            <w:tcW w:w="732" w:type="pct"/>
            <w:vAlign w:val="center"/>
          </w:tcPr>
          <w:p w14:paraId="48C4C140"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$ 373.00</w:t>
            </w:r>
          </w:p>
        </w:tc>
      </w:tr>
      <w:tr w:rsidR="003E68B4" w:rsidRPr="003E68B4" w14:paraId="3622EC7E" w14:textId="77777777" w:rsidTr="00064981">
        <w:trPr>
          <w:trHeight w:val="20"/>
        </w:trPr>
        <w:tc>
          <w:tcPr>
            <w:tcW w:w="1893" w:type="pct"/>
            <w:vMerge/>
            <w:tcBorders>
              <w:top w:val="nil"/>
            </w:tcBorders>
            <w:vAlign w:val="center"/>
          </w:tcPr>
          <w:p w14:paraId="2D37A009"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4A033BF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MEDIA</w:t>
            </w:r>
          </w:p>
        </w:tc>
        <w:tc>
          <w:tcPr>
            <w:tcW w:w="1549" w:type="pct"/>
            <w:vAlign w:val="center"/>
          </w:tcPr>
          <w:p w14:paraId="791FF2CD"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3,11,12,13</w:t>
            </w:r>
          </w:p>
        </w:tc>
        <w:tc>
          <w:tcPr>
            <w:tcW w:w="732" w:type="pct"/>
            <w:vAlign w:val="center"/>
          </w:tcPr>
          <w:p w14:paraId="59B2A9A4"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$ 195.00</w:t>
            </w:r>
          </w:p>
        </w:tc>
      </w:tr>
      <w:tr w:rsidR="003E68B4" w:rsidRPr="003E68B4" w14:paraId="1722B366" w14:textId="77777777" w:rsidTr="00064981">
        <w:trPr>
          <w:trHeight w:val="20"/>
        </w:trPr>
        <w:tc>
          <w:tcPr>
            <w:tcW w:w="1893" w:type="pct"/>
            <w:vMerge/>
            <w:tcBorders>
              <w:top w:val="nil"/>
            </w:tcBorders>
            <w:vAlign w:val="center"/>
          </w:tcPr>
          <w:p w14:paraId="74D77789" w14:textId="77777777" w:rsidR="003E68B4" w:rsidRPr="003E68B4" w:rsidRDefault="003E68B4" w:rsidP="003E68B4">
            <w:pPr>
              <w:spacing w:after="0" w:line="360" w:lineRule="auto"/>
              <w:jc w:val="center"/>
              <w:rPr>
                <w:rFonts w:ascii="Arial" w:hAnsi="Arial"/>
                <w:sz w:val="20"/>
                <w:szCs w:val="20"/>
                <w:lang w:val="es-ES" w:eastAsia="es-ES"/>
              </w:rPr>
            </w:pPr>
          </w:p>
        </w:tc>
        <w:tc>
          <w:tcPr>
            <w:tcW w:w="826" w:type="pct"/>
            <w:vAlign w:val="center"/>
          </w:tcPr>
          <w:p w14:paraId="0911B3D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PERIFERIA</w:t>
            </w:r>
          </w:p>
        </w:tc>
        <w:tc>
          <w:tcPr>
            <w:tcW w:w="1549" w:type="pct"/>
            <w:vAlign w:val="center"/>
          </w:tcPr>
          <w:p w14:paraId="072CF65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RESTO DE SECCIÓN</w:t>
            </w:r>
          </w:p>
        </w:tc>
        <w:tc>
          <w:tcPr>
            <w:tcW w:w="732" w:type="pct"/>
            <w:vAlign w:val="center"/>
          </w:tcPr>
          <w:p w14:paraId="62F2C95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$ 150.00</w:t>
            </w:r>
          </w:p>
        </w:tc>
      </w:tr>
      <w:tr w:rsidR="003E68B4" w:rsidRPr="003E68B4" w14:paraId="5E5D0644" w14:textId="77777777" w:rsidTr="00064981">
        <w:trPr>
          <w:trHeight w:val="20"/>
        </w:trPr>
        <w:tc>
          <w:tcPr>
            <w:tcW w:w="1893" w:type="pct"/>
            <w:vAlign w:val="center"/>
          </w:tcPr>
          <w:p w14:paraId="29490AA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TODAS LAS COMISARÍAS</w:t>
            </w:r>
          </w:p>
        </w:tc>
        <w:tc>
          <w:tcPr>
            <w:tcW w:w="3107" w:type="pct"/>
            <w:gridSpan w:val="3"/>
            <w:vAlign w:val="center"/>
          </w:tcPr>
          <w:p w14:paraId="722A5DCA" w14:textId="77777777" w:rsidR="003E68B4" w:rsidRPr="003E68B4" w:rsidRDefault="003E68B4" w:rsidP="003E68B4">
            <w:pPr>
              <w:tabs>
                <w:tab w:val="left" w:pos="5335"/>
              </w:tabs>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105.00</w:t>
            </w:r>
          </w:p>
        </w:tc>
      </w:tr>
    </w:tbl>
    <w:p w14:paraId="31C65085"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3E68B4" w:rsidRPr="003E68B4" w14:paraId="692E2F33" w14:textId="77777777" w:rsidTr="00064981">
        <w:trPr>
          <w:trHeight w:val="20"/>
          <w:jc w:val="center"/>
        </w:trPr>
        <w:tc>
          <w:tcPr>
            <w:tcW w:w="3809" w:type="pct"/>
          </w:tcPr>
          <w:p w14:paraId="200BD4C9"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RÚSTICOS</w:t>
            </w:r>
          </w:p>
        </w:tc>
        <w:tc>
          <w:tcPr>
            <w:tcW w:w="1191" w:type="pct"/>
          </w:tcPr>
          <w:p w14:paraId="00EEEE0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VXHAS</w:t>
            </w:r>
          </w:p>
        </w:tc>
      </w:tr>
      <w:tr w:rsidR="003E68B4" w:rsidRPr="003E68B4" w14:paraId="15FE7B76" w14:textId="77777777" w:rsidTr="00064981">
        <w:trPr>
          <w:trHeight w:val="20"/>
          <w:jc w:val="center"/>
        </w:trPr>
        <w:tc>
          <w:tcPr>
            <w:tcW w:w="3809" w:type="pct"/>
          </w:tcPr>
          <w:p w14:paraId="2BD59B42"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BRECHA</w:t>
            </w:r>
          </w:p>
        </w:tc>
        <w:tc>
          <w:tcPr>
            <w:tcW w:w="1191" w:type="pct"/>
          </w:tcPr>
          <w:p w14:paraId="3CB20F37"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80,800.00</w:t>
            </w:r>
          </w:p>
        </w:tc>
      </w:tr>
      <w:tr w:rsidR="003E68B4" w:rsidRPr="003E68B4" w14:paraId="3F93C823" w14:textId="77777777" w:rsidTr="00064981">
        <w:trPr>
          <w:trHeight w:val="20"/>
          <w:jc w:val="center"/>
        </w:trPr>
        <w:tc>
          <w:tcPr>
            <w:tcW w:w="3809" w:type="pct"/>
          </w:tcPr>
          <w:p w14:paraId="5ED32679"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CAMINO BLANCO</w:t>
            </w:r>
          </w:p>
        </w:tc>
        <w:tc>
          <w:tcPr>
            <w:tcW w:w="1191" w:type="pct"/>
          </w:tcPr>
          <w:p w14:paraId="6577CA2B"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100,000.00</w:t>
            </w:r>
          </w:p>
        </w:tc>
      </w:tr>
      <w:tr w:rsidR="003E68B4" w:rsidRPr="003E68B4" w14:paraId="09F55718" w14:textId="77777777" w:rsidTr="00064981">
        <w:trPr>
          <w:trHeight w:val="20"/>
          <w:jc w:val="center"/>
        </w:trPr>
        <w:tc>
          <w:tcPr>
            <w:tcW w:w="3809" w:type="pct"/>
          </w:tcPr>
          <w:p w14:paraId="2371AB8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CARRETERA</w:t>
            </w:r>
          </w:p>
        </w:tc>
        <w:tc>
          <w:tcPr>
            <w:tcW w:w="1191" w:type="pct"/>
          </w:tcPr>
          <w:p w14:paraId="5ACD1D99"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151,000.00</w:t>
            </w:r>
          </w:p>
        </w:tc>
      </w:tr>
    </w:tbl>
    <w:p w14:paraId="241AE56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6DF3DF1"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sz w:val="20"/>
          <w:szCs w:val="20"/>
          <w:lang w:eastAsia="es-MX"/>
        </w:rPr>
        <w:t>La tabla de valores catastrales propuesta para el año 2026 para su municipio es la siguiente:</w:t>
      </w:r>
    </w:p>
    <w:p w14:paraId="2D580FC2"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307"/>
        <w:gridCol w:w="2835"/>
        <w:gridCol w:w="2170"/>
      </w:tblGrid>
      <w:tr w:rsidR="003E68B4" w:rsidRPr="003E68B4" w14:paraId="7D7BFBA9" w14:textId="77777777" w:rsidTr="00064981">
        <w:trPr>
          <w:jc w:val="center"/>
        </w:trPr>
        <w:tc>
          <w:tcPr>
            <w:tcW w:w="5000" w:type="pct"/>
            <w:gridSpan w:val="4"/>
            <w:vAlign w:val="center"/>
          </w:tcPr>
          <w:p w14:paraId="26614AB6"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VALORES UNITARIOS DE CONSTRUCCIÓN (TABLA B)</w:t>
            </w:r>
          </w:p>
        </w:tc>
      </w:tr>
      <w:tr w:rsidR="003E68B4" w:rsidRPr="003E68B4" w14:paraId="2F0B1C18" w14:textId="77777777" w:rsidTr="00064981">
        <w:trPr>
          <w:jc w:val="center"/>
        </w:trPr>
        <w:tc>
          <w:tcPr>
            <w:tcW w:w="987" w:type="pct"/>
            <w:vMerge w:val="restart"/>
            <w:vAlign w:val="center"/>
          </w:tcPr>
          <w:p w14:paraId="1872708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TIPO DE CONSTRUCCIÓN</w:t>
            </w:r>
          </w:p>
        </w:tc>
        <w:tc>
          <w:tcPr>
            <w:tcW w:w="4013" w:type="pct"/>
            <w:gridSpan w:val="3"/>
          </w:tcPr>
          <w:p w14:paraId="79543891"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 POR M2</w:t>
            </w:r>
          </w:p>
        </w:tc>
      </w:tr>
      <w:tr w:rsidR="003E68B4" w:rsidRPr="003E68B4" w14:paraId="58CB7F89" w14:textId="77777777" w:rsidTr="00064981">
        <w:trPr>
          <w:jc w:val="center"/>
        </w:trPr>
        <w:tc>
          <w:tcPr>
            <w:tcW w:w="987" w:type="pct"/>
            <w:vMerge/>
          </w:tcPr>
          <w:p w14:paraId="5841A3A7" w14:textId="77777777" w:rsidR="003E68B4" w:rsidRPr="003E68B4" w:rsidRDefault="003E68B4" w:rsidP="003E68B4">
            <w:pPr>
              <w:spacing w:after="0" w:line="360" w:lineRule="auto"/>
              <w:rPr>
                <w:rFonts w:ascii="Arial" w:hAnsi="Arial"/>
                <w:sz w:val="20"/>
                <w:szCs w:val="20"/>
                <w:lang w:val="es-ES" w:eastAsia="es-ES"/>
              </w:rPr>
            </w:pPr>
          </w:p>
        </w:tc>
        <w:tc>
          <w:tcPr>
            <w:tcW w:w="1266" w:type="pct"/>
          </w:tcPr>
          <w:p w14:paraId="69301CD3"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CENTRO</w:t>
            </w:r>
          </w:p>
        </w:tc>
        <w:tc>
          <w:tcPr>
            <w:tcW w:w="1556" w:type="pct"/>
          </w:tcPr>
          <w:p w14:paraId="75CEBEB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MEDIA</w:t>
            </w:r>
          </w:p>
        </w:tc>
        <w:tc>
          <w:tcPr>
            <w:tcW w:w="1191" w:type="pct"/>
          </w:tcPr>
          <w:p w14:paraId="17775A2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PERIFERIA</w:t>
            </w:r>
          </w:p>
        </w:tc>
      </w:tr>
      <w:tr w:rsidR="003E68B4" w:rsidRPr="003E68B4" w14:paraId="5514F8E7" w14:textId="77777777" w:rsidTr="00064981">
        <w:trPr>
          <w:jc w:val="center"/>
        </w:trPr>
        <w:tc>
          <w:tcPr>
            <w:tcW w:w="987" w:type="pct"/>
          </w:tcPr>
          <w:p w14:paraId="11E88908"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CONCRETO</w:t>
            </w:r>
          </w:p>
        </w:tc>
        <w:tc>
          <w:tcPr>
            <w:tcW w:w="1266" w:type="pct"/>
          </w:tcPr>
          <w:p w14:paraId="20DDBEB7" w14:textId="77777777" w:rsidR="003E68B4" w:rsidRPr="003E68B4" w:rsidRDefault="003E68B4" w:rsidP="003E68B4">
            <w:pPr>
              <w:spacing w:after="0" w:line="360" w:lineRule="auto"/>
              <w:ind w:right="142"/>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$ 4,320.00</w:t>
            </w:r>
          </w:p>
        </w:tc>
        <w:tc>
          <w:tcPr>
            <w:tcW w:w="1556" w:type="pct"/>
          </w:tcPr>
          <w:p w14:paraId="75EA3EE8" w14:textId="77777777" w:rsidR="003E68B4" w:rsidRPr="003E68B4" w:rsidRDefault="003E68B4" w:rsidP="003E68B4">
            <w:pPr>
              <w:spacing w:after="0" w:line="360" w:lineRule="auto"/>
              <w:ind w:right="142"/>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$ 2,916.00</w:t>
            </w:r>
          </w:p>
        </w:tc>
        <w:tc>
          <w:tcPr>
            <w:tcW w:w="1191" w:type="pct"/>
          </w:tcPr>
          <w:p w14:paraId="367C2E9C"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$ 1,620.00</w:t>
            </w:r>
          </w:p>
        </w:tc>
      </w:tr>
      <w:tr w:rsidR="003E68B4" w:rsidRPr="003E68B4" w14:paraId="6B2617CD" w14:textId="77777777" w:rsidTr="00064981">
        <w:trPr>
          <w:jc w:val="center"/>
        </w:trPr>
        <w:tc>
          <w:tcPr>
            <w:tcW w:w="987" w:type="pct"/>
          </w:tcPr>
          <w:p w14:paraId="209D94C8"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HIERRO Y ROLLIZOS</w:t>
            </w:r>
          </w:p>
        </w:tc>
        <w:tc>
          <w:tcPr>
            <w:tcW w:w="1266" w:type="pct"/>
          </w:tcPr>
          <w:p w14:paraId="58616E7B" w14:textId="77777777" w:rsidR="003E68B4" w:rsidRPr="003E68B4" w:rsidRDefault="003E68B4" w:rsidP="003E68B4">
            <w:pPr>
              <w:spacing w:after="0" w:line="360" w:lineRule="auto"/>
              <w:ind w:right="142"/>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$ 3,240.00</w:t>
            </w:r>
          </w:p>
        </w:tc>
        <w:tc>
          <w:tcPr>
            <w:tcW w:w="1556" w:type="pct"/>
          </w:tcPr>
          <w:p w14:paraId="2CD85CDF" w14:textId="77777777" w:rsidR="003E68B4" w:rsidRPr="003E68B4" w:rsidRDefault="003E68B4" w:rsidP="003E68B4">
            <w:pPr>
              <w:spacing w:after="0" w:line="360" w:lineRule="auto"/>
              <w:ind w:right="142"/>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$ 1,620.00</w:t>
            </w:r>
          </w:p>
        </w:tc>
        <w:tc>
          <w:tcPr>
            <w:tcW w:w="1191" w:type="pct"/>
          </w:tcPr>
          <w:p w14:paraId="036F97FB"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$ 1,080.00</w:t>
            </w:r>
          </w:p>
        </w:tc>
      </w:tr>
      <w:tr w:rsidR="003E68B4" w:rsidRPr="003E68B4" w14:paraId="3F118A75" w14:textId="77777777" w:rsidTr="00064981">
        <w:trPr>
          <w:jc w:val="center"/>
        </w:trPr>
        <w:tc>
          <w:tcPr>
            <w:tcW w:w="987" w:type="pct"/>
          </w:tcPr>
          <w:p w14:paraId="2F6C065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ZINC, ASBESTO, TEJA</w:t>
            </w:r>
          </w:p>
        </w:tc>
        <w:tc>
          <w:tcPr>
            <w:tcW w:w="1266" w:type="pct"/>
          </w:tcPr>
          <w:p w14:paraId="5E3BFC9D" w14:textId="77777777" w:rsidR="003E68B4" w:rsidRPr="003E68B4" w:rsidRDefault="003E68B4" w:rsidP="003E68B4">
            <w:pPr>
              <w:spacing w:after="0" w:line="360" w:lineRule="auto"/>
              <w:ind w:right="142"/>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$ 1,080.00</w:t>
            </w:r>
          </w:p>
        </w:tc>
        <w:tc>
          <w:tcPr>
            <w:tcW w:w="1556" w:type="pct"/>
          </w:tcPr>
          <w:p w14:paraId="3E56F80A" w14:textId="77777777" w:rsidR="003E68B4" w:rsidRPr="003E68B4" w:rsidRDefault="003E68B4" w:rsidP="003E68B4">
            <w:pPr>
              <w:spacing w:after="0" w:line="360" w:lineRule="auto"/>
              <w:ind w:right="142"/>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540.00</w:t>
            </w:r>
          </w:p>
        </w:tc>
        <w:tc>
          <w:tcPr>
            <w:tcW w:w="1191" w:type="pct"/>
          </w:tcPr>
          <w:p w14:paraId="29766BC7" w14:textId="77777777" w:rsidR="003E68B4" w:rsidRPr="003E68B4" w:rsidRDefault="003E68B4" w:rsidP="003E68B4">
            <w:pPr>
              <w:spacing w:after="0" w:line="360" w:lineRule="auto"/>
              <w:ind w:right="185"/>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378.00</w:t>
            </w:r>
          </w:p>
        </w:tc>
      </w:tr>
      <w:tr w:rsidR="003E68B4" w:rsidRPr="003E68B4" w14:paraId="4A4A6179" w14:textId="77777777" w:rsidTr="00064981">
        <w:trPr>
          <w:jc w:val="center"/>
        </w:trPr>
        <w:tc>
          <w:tcPr>
            <w:tcW w:w="987" w:type="pct"/>
          </w:tcPr>
          <w:p w14:paraId="1EF98A31"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CARTÓN Y PAJA</w:t>
            </w:r>
          </w:p>
        </w:tc>
        <w:tc>
          <w:tcPr>
            <w:tcW w:w="1266" w:type="pct"/>
          </w:tcPr>
          <w:p w14:paraId="66372B8D"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    432.00</w:t>
            </w:r>
          </w:p>
        </w:tc>
        <w:tc>
          <w:tcPr>
            <w:tcW w:w="1556" w:type="pct"/>
          </w:tcPr>
          <w:p w14:paraId="6D8EB17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    324.00</w:t>
            </w:r>
          </w:p>
        </w:tc>
        <w:tc>
          <w:tcPr>
            <w:tcW w:w="1191" w:type="pct"/>
          </w:tcPr>
          <w:p w14:paraId="163A012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    216.00</w:t>
            </w:r>
          </w:p>
        </w:tc>
      </w:tr>
      <w:tr w:rsidR="003E68B4" w:rsidRPr="003E68B4" w14:paraId="14C8F2BD" w14:textId="77777777" w:rsidTr="0006498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7" w:type="pct"/>
            <w:vMerge w:val="restart"/>
            <w:textDirection w:val="btLr"/>
            <w:vAlign w:val="center"/>
          </w:tcPr>
          <w:p w14:paraId="228A3CE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CONSTRUCCION ES</w:t>
            </w:r>
          </w:p>
        </w:tc>
        <w:tc>
          <w:tcPr>
            <w:tcW w:w="1266" w:type="pct"/>
            <w:vAlign w:val="center"/>
          </w:tcPr>
          <w:p w14:paraId="2C4FD4A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CONCRETO</w:t>
            </w:r>
          </w:p>
        </w:tc>
        <w:tc>
          <w:tcPr>
            <w:tcW w:w="2747" w:type="pct"/>
            <w:gridSpan w:val="2"/>
            <w:vAlign w:val="center"/>
          </w:tcPr>
          <w:p w14:paraId="0D9E8109"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r w:rsidR="003E68B4" w:rsidRPr="003E68B4" w14:paraId="092ED0C9" w14:textId="77777777" w:rsidTr="0006498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7" w:type="pct"/>
            <w:vMerge/>
          </w:tcPr>
          <w:p w14:paraId="7C150689" w14:textId="77777777" w:rsidR="003E68B4" w:rsidRPr="003E68B4" w:rsidRDefault="003E68B4" w:rsidP="003E68B4">
            <w:pPr>
              <w:spacing w:after="0" w:line="360" w:lineRule="auto"/>
              <w:rPr>
                <w:rFonts w:ascii="Arial" w:eastAsia="Times New Roman" w:hAnsi="Arial"/>
                <w:sz w:val="20"/>
                <w:szCs w:val="20"/>
                <w:lang w:val="es-ES" w:eastAsia="es-ES"/>
              </w:rPr>
            </w:pPr>
          </w:p>
        </w:tc>
        <w:tc>
          <w:tcPr>
            <w:tcW w:w="1266" w:type="pct"/>
            <w:vAlign w:val="center"/>
          </w:tcPr>
          <w:p w14:paraId="4DA8B9B8"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HIERRO Y ROLLIZOS</w:t>
            </w:r>
          </w:p>
        </w:tc>
        <w:tc>
          <w:tcPr>
            <w:tcW w:w="2747" w:type="pct"/>
            <w:gridSpan w:val="2"/>
          </w:tcPr>
          <w:p w14:paraId="5CE99CBC"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Muros de mampostería o block; techos con vigas de madera o fierro; muebles de baño completo de mediana calidad; lambrines de pasta,  azulejo o cerámico; pisos de cerámica; puertas y ventanas de madera o herrería.</w:t>
            </w:r>
          </w:p>
        </w:tc>
      </w:tr>
      <w:tr w:rsidR="003E68B4" w:rsidRPr="003E68B4" w14:paraId="1DF7E832" w14:textId="77777777" w:rsidTr="0006498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7" w:type="pct"/>
            <w:vMerge/>
          </w:tcPr>
          <w:p w14:paraId="640C657E" w14:textId="77777777" w:rsidR="003E68B4" w:rsidRPr="003E68B4" w:rsidRDefault="003E68B4" w:rsidP="003E68B4">
            <w:pPr>
              <w:spacing w:after="0" w:line="360" w:lineRule="auto"/>
              <w:rPr>
                <w:rFonts w:ascii="Arial" w:hAnsi="Arial"/>
                <w:sz w:val="20"/>
                <w:szCs w:val="20"/>
                <w:lang w:val="es-ES" w:eastAsia="es-ES"/>
              </w:rPr>
            </w:pPr>
          </w:p>
        </w:tc>
        <w:tc>
          <w:tcPr>
            <w:tcW w:w="1266" w:type="pct"/>
            <w:vAlign w:val="center"/>
          </w:tcPr>
          <w:p w14:paraId="4A9E6EA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ZINC, ASBESTO, TEJA</w:t>
            </w:r>
          </w:p>
        </w:tc>
        <w:tc>
          <w:tcPr>
            <w:tcW w:w="2747" w:type="pct"/>
            <w:gridSpan w:val="2"/>
          </w:tcPr>
          <w:p w14:paraId="3B07313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Muros de mampostería o block; techos de teja, paja, lamina; muebles de baño completos; pisos de pasta; puertas y ventanas de madera o herrería.</w:t>
            </w:r>
          </w:p>
        </w:tc>
      </w:tr>
      <w:tr w:rsidR="003E68B4" w:rsidRPr="003E68B4" w14:paraId="324C77C0" w14:textId="77777777" w:rsidTr="0006498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7" w:type="pct"/>
            <w:vMerge/>
          </w:tcPr>
          <w:p w14:paraId="4A937824" w14:textId="77777777" w:rsidR="003E68B4" w:rsidRPr="003E68B4" w:rsidRDefault="003E68B4" w:rsidP="003E68B4">
            <w:pPr>
              <w:spacing w:after="0" w:line="360" w:lineRule="auto"/>
              <w:rPr>
                <w:rFonts w:ascii="Arial" w:hAnsi="Arial"/>
                <w:sz w:val="20"/>
                <w:szCs w:val="20"/>
                <w:lang w:val="es-ES" w:eastAsia="es-ES"/>
              </w:rPr>
            </w:pPr>
          </w:p>
        </w:tc>
        <w:tc>
          <w:tcPr>
            <w:tcW w:w="1266" w:type="pct"/>
            <w:vAlign w:val="center"/>
          </w:tcPr>
          <w:p w14:paraId="1674DCD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CARTÓN Y PAJA</w:t>
            </w:r>
          </w:p>
        </w:tc>
        <w:tc>
          <w:tcPr>
            <w:tcW w:w="2747" w:type="pct"/>
            <w:gridSpan w:val="2"/>
          </w:tcPr>
          <w:p w14:paraId="1C48DCD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Muros de madera; techos de teja, paja, lamina; pisos de tierra; puertas y ventanas de madera o herrería.</w:t>
            </w:r>
          </w:p>
        </w:tc>
      </w:tr>
    </w:tbl>
    <w:p w14:paraId="3A9AC63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EB2C7B4"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lastRenderedPageBreak/>
        <w:t>Todas las construcciones existentes (tipo y calidad). En caso de no estar clasificadas las construcciones se propone usar un valor genérico del tipo de construcción concreto de zona media correspondiente a:</w:t>
      </w:r>
    </w:p>
    <w:p w14:paraId="0BA4262D"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$ 2,916.00 / m2</w:t>
      </w:r>
    </w:p>
    <w:p w14:paraId="3359416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22EB09D"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A la cantidad que exceda del límite inferior le será aplicado el factor determinado en esta tarifa y el resultado se incrementará con la cuota fija anual respectiva.</w:t>
      </w:r>
    </w:p>
    <w:p w14:paraId="543A203F"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4F3E6FB"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Todo predio destinado a la producción agropecuaria se pagará 10 al millar anual sobre el valor registrado o catastral, sin que la cantidad a pagar resultante exceda a lo establecido por la legislación agraria federal para terrenos ejidales.</w:t>
      </w:r>
    </w:p>
    <w:p w14:paraId="2BF110B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A1AF4AD"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14.- </w:t>
      </w:r>
      <w:r w:rsidRPr="003E68B4">
        <w:rPr>
          <w:rFonts w:ascii="Arial" w:eastAsia="Times New Roman" w:hAnsi="Arial"/>
          <w:sz w:val="20"/>
          <w:szCs w:val="20"/>
          <w:lang w:eastAsia="es-MX"/>
        </w:rPr>
        <w:t>Para efectos de lo dispuesto en la Ley de Hacienda del Municipio de Muxupip, Yucatán, cuando se pague el impuesto predial correspondiente a todo el año, durante los meses de enero y febrero, gozará de un descuento del 20% sobre el importe de dicho impuesto.</w:t>
      </w:r>
    </w:p>
    <w:p w14:paraId="5729738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C41E45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ll</w:t>
      </w:r>
    </w:p>
    <w:p w14:paraId="36E21029"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Impuesto Sobre Adquisición de Inmuebles</w:t>
      </w:r>
    </w:p>
    <w:p w14:paraId="1992C90B"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2F375DCD"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15.- </w:t>
      </w:r>
      <w:r w:rsidRPr="003E68B4">
        <w:rPr>
          <w:rFonts w:ascii="Arial" w:eastAsia="Times New Roman" w:hAnsi="Arial"/>
          <w:sz w:val="20"/>
          <w:szCs w:val="20"/>
          <w:lang w:eastAsia="es-MX"/>
        </w:rPr>
        <w:t>El impuesto a que se refiere este capítulo, se calculará aplicando la tasa del 4 % a la base gravable señalada en la Ley de Hacienda del Municipio de Muxupip, Yucatán.</w:t>
      </w:r>
    </w:p>
    <w:p w14:paraId="7A163ACA"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41DA55D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lll</w:t>
      </w:r>
    </w:p>
    <w:p w14:paraId="701CCA23"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Impuesto sobre Diversiones y Espectáculos Públicos</w:t>
      </w:r>
    </w:p>
    <w:p w14:paraId="1B838C2A"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20A4ED05"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16.- </w:t>
      </w:r>
      <w:r w:rsidRPr="003E68B4">
        <w:rPr>
          <w:rFonts w:ascii="Arial" w:eastAsia="Times New Roman" w:hAnsi="Arial"/>
          <w:sz w:val="20"/>
          <w:szCs w:val="20"/>
          <w:lang w:eastAsia="es-MX"/>
        </w:rPr>
        <w:t>La cuota del impuesto sobre espectáculos y diversiones públicas se calculará sobre el monto total de los ingresos percibidos.</w:t>
      </w:r>
    </w:p>
    <w:p w14:paraId="72259069"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262203CF"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sz w:val="20"/>
          <w:szCs w:val="20"/>
          <w:lang w:eastAsia="es-MX"/>
        </w:rPr>
        <w:t>El impuesto se determinará aplicando a la base antes referida, la tasa que para cada evento se establece a continuación:</w:t>
      </w:r>
    </w:p>
    <w:p w14:paraId="01F8D2D3"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2"/>
        <w:gridCol w:w="1649"/>
      </w:tblGrid>
      <w:tr w:rsidR="003E68B4" w:rsidRPr="003E68B4" w14:paraId="1464B180" w14:textId="77777777" w:rsidTr="00064981">
        <w:trPr>
          <w:jc w:val="center"/>
        </w:trPr>
        <w:tc>
          <w:tcPr>
            <w:tcW w:w="4095" w:type="pct"/>
          </w:tcPr>
          <w:p w14:paraId="41BCAC1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CONCEPTO</w:t>
            </w:r>
          </w:p>
        </w:tc>
        <w:tc>
          <w:tcPr>
            <w:tcW w:w="905" w:type="pct"/>
          </w:tcPr>
          <w:p w14:paraId="7E22B41D"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FIJA</w:t>
            </w:r>
          </w:p>
        </w:tc>
      </w:tr>
      <w:tr w:rsidR="003E68B4" w:rsidRPr="003E68B4" w14:paraId="5AEEFEC4" w14:textId="77777777" w:rsidTr="00064981">
        <w:trPr>
          <w:jc w:val="center"/>
        </w:trPr>
        <w:tc>
          <w:tcPr>
            <w:tcW w:w="4095" w:type="pct"/>
          </w:tcPr>
          <w:p w14:paraId="75FA43C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Bailes internacionales</w:t>
            </w:r>
          </w:p>
        </w:tc>
        <w:tc>
          <w:tcPr>
            <w:tcW w:w="905" w:type="pct"/>
          </w:tcPr>
          <w:p w14:paraId="1D081A8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8%</w:t>
            </w:r>
          </w:p>
        </w:tc>
      </w:tr>
      <w:tr w:rsidR="003E68B4" w:rsidRPr="003E68B4" w14:paraId="5771B270" w14:textId="77777777" w:rsidTr="00064981">
        <w:trPr>
          <w:jc w:val="center"/>
        </w:trPr>
        <w:tc>
          <w:tcPr>
            <w:tcW w:w="4095" w:type="pct"/>
          </w:tcPr>
          <w:p w14:paraId="1DB08ED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Circos</w:t>
            </w:r>
          </w:p>
        </w:tc>
        <w:tc>
          <w:tcPr>
            <w:tcW w:w="905" w:type="pct"/>
          </w:tcPr>
          <w:p w14:paraId="19651F62"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3%</w:t>
            </w:r>
          </w:p>
        </w:tc>
      </w:tr>
      <w:tr w:rsidR="003E68B4" w:rsidRPr="003E68B4" w14:paraId="47D0CB72" w14:textId="77777777" w:rsidTr="00064981">
        <w:trPr>
          <w:jc w:val="center"/>
        </w:trPr>
        <w:tc>
          <w:tcPr>
            <w:tcW w:w="4095" w:type="pct"/>
          </w:tcPr>
          <w:p w14:paraId="3FD76999"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Carreras de caballos </w:t>
            </w:r>
          </w:p>
        </w:tc>
        <w:tc>
          <w:tcPr>
            <w:tcW w:w="905" w:type="pct"/>
          </w:tcPr>
          <w:p w14:paraId="45FAF689"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8%</w:t>
            </w:r>
          </w:p>
        </w:tc>
      </w:tr>
      <w:tr w:rsidR="003E68B4" w:rsidRPr="003E68B4" w14:paraId="19A059B0" w14:textId="77777777" w:rsidTr="00064981">
        <w:trPr>
          <w:jc w:val="center"/>
        </w:trPr>
        <w:tc>
          <w:tcPr>
            <w:tcW w:w="4095" w:type="pct"/>
          </w:tcPr>
          <w:p w14:paraId="3019C0E9"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Corridas de toros</w:t>
            </w:r>
          </w:p>
        </w:tc>
        <w:tc>
          <w:tcPr>
            <w:tcW w:w="905" w:type="pct"/>
          </w:tcPr>
          <w:p w14:paraId="670A851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8%</w:t>
            </w:r>
          </w:p>
        </w:tc>
      </w:tr>
      <w:tr w:rsidR="003E68B4" w:rsidRPr="003E68B4" w14:paraId="1DBF16E3" w14:textId="77777777" w:rsidTr="00064981">
        <w:trPr>
          <w:jc w:val="center"/>
        </w:trPr>
        <w:tc>
          <w:tcPr>
            <w:tcW w:w="4095" w:type="pct"/>
          </w:tcPr>
          <w:p w14:paraId="379D6D5C"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lastRenderedPageBreak/>
              <w:t>Juegos mecánicos</w:t>
            </w:r>
          </w:p>
        </w:tc>
        <w:tc>
          <w:tcPr>
            <w:tcW w:w="905" w:type="pct"/>
          </w:tcPr>
          <w:p w14:paraId="2D7933A5"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5%</w:t>
            </w:r>
          </w:p>
        </w:tc>
      </w:tr>
      <w:tr w:rsidR="003E68B4" w:rsidRPr="003E68B4" w14:paraId="7F2CB6F6" w14:textId="77777777" w:rsidTr="00064981">
        <w:trPr>
          <w:jc w:val="center"/>
        </w:trPr>
        <w:tc>
          <w:tcPr>
            <w:tcW w:w="4095" w:type="pct"/>
          </w:tcPr>
          <w:p w14:paraId="46DDC30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Trenecito</w:t>
            </w:r>
          </w:p>
        </w:tc>
        <w:tc>
          <w:tcPr>
            <w:tcW w:w="905" w:type="pct"/>
          </w:tcPr>
          <w:p w14:paraId="4490B997"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8%</w:t>
            </w:r>
          </w:p>
        </w:tc>
      </w:tr>
      <w:tr w:rsidR="003E68B4" w:rsidRPr="003E68B4" w14:paraId="22F2FDB1" w14:textId="77777777" w:rsidTr="00064981">
        <w:trPr>
          <w:jc w:val="center"/>
        </w:trPr>
        <w:tc>
          <w:tcPr>
            <w:tcW w:w="4095" w:type="pct"/>
          </w:tcPr>
          <w:p w14:paraId="7173E4C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Carritos y motocicletas</w:t>
            </w:r>
          </w:p>
        </w:tc>
        <w:tc>
          <w:tcPr>
            <w:tcW w:w="905" w:type="pct"/>
          </w:tcPr>
          <w:p w14:paraId="061D091B"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4%</w:t>
            </w:r>
          </w:p>
        </w:tc>
      </w:tr>
      <w:tr w:rsidR="003E68B4" w:rsidRPr="003E68B4" w14:paraId="3234C72F" w14:textId="77777777" w:rsidTr="00064981">
        <w:trPr>
          <w:jc w:val="center"/>
        </w:trPr>
        <w:tc>
          <w:tcPr>
            <w:tcW w:w="4095" w:type="pct"/>
          </w:tcPr>
          <w:p w14:paraId="5EFB4192"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Juegos inflables</w:t>
            </w:r>
          </w:p>
        </w:tc>
        <w:tc>
          <w:tcPr>
            <w:tcW w:w="905" w:type="pct"/>
          </w:tcPr>
          <w:p w14:paraId="680F68CF" w14:textId="77777777" w:rsidR="003E68B4" w:rsidRPr="003E68B4" w:rsidRDefault="003E68B4" w:rsidP="003E68B4">
            <w:pPr>
              <w:spacing w:after="0" w:line="360" w:lineRule="auto"/>
              <w:jc w:val="center"/>
              <w:rPr>
                <w:rFonts w:ascii="Arial" w:eastAsia="Times New Roman" w:hAnsi="Arial"/>
                <w:sz w:val="20"/>
                <w:szCs w:val="20"/>
                <w:lang w:val="es-ES" w:eastAsia="es-ES"/>
              </w:rPr>
            </w:pPr>
            <w:r w:rsidRPr="003E68B4">
              <w:rPr>
                <w:rFonts w:ascii="Arial" w:eastAsia="Times New Roman" w:hAnsi="Arial"/>
                <w:sz w:val="20"/>
                <w:szCs w:val="20"/>
                <w:lang w:val="es-ES" w:eastAsia="es-ES"/>
              </w:rPr>
              <w:t>4%</w:t>
            </w:r>
          </w:p>
        </w:tc>
      </w:tr>
    </w:tbl>
    <w:p w14:paraId="2DCA24D3"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EF388D2"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No causarán impuestos los eventos culturales siempre que se pida permiso por escrito con anticipación.</w:t>
      </w:r>
    </w:p>
    <w:p w14:paraId="1FD4B5C9"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E4E9D29"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Para la autorización y pago respectivo tratándose de carrera de caballos el contribuyente deberá acreditar haber obtenido el permiso de la autoridad estatal o federal correspondiente.</w:t>
      </w:r>
    </w:p>
    <w:p w14:paraId="5CA77A7C"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2012BF3D"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TÍTULO TERCERO</w:t>
      </w:r>
    </w:p>
    <w:p w14:paraId="0A3F58FC"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DERECHOS</w:t>
      </w:r>
    </w:p>
    <w:p w14:paraId="3B457C83" w14:textId="77777777" w:rsidR="003E68B4" w:rsidRPr="003E68B4" w:rsidRDefault="003E68B4" w:rsidP="003E68B4">
      <w:pPr>
        <w:spacing w:after="0" w:line="360" w:lineRule="auto"/>
        <w:jc w:val="center"/>
        <w:rPr>
          <w:rFonts w:ascii="Arial" w:hAnsi="Arial"/>
          <w:b/>
          <w:sz w:val="20"/>
          <w:szCs w:val="24"/>
          <w:lang w:val="es-ES" w:eastAsia="es-ES"/>
        </w:rPr>
      </w:pPr>
    </w:p>
    <w:p w14:paraId="73C67392"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CAPÍTULO l</w:t>
      </w:r>
    </w:p>
    <w:p w14:paraId="1F4C9AE8"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Derechos por Licencias y Permisos</w:t>
      </w:r>
    </w:p>
    <w:p w14:paraId="58DF7B4A"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089AAE4"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17.- </w:t>
      </w:r>
      <w:r w:rsidRPr="003E68B4">
        <w:rPr>
          <w:rFonts w:ascii="Arial" w:eastAsia="Times New Roman" w:hAnsi="Arial"/>
          <w:sz w:val="20"/>
          <w:szCs w:val="20"/>
          <w:lang w:eastAsia="es-MX"/>
        </w:rPr>
        <w:t>Por el otorgamiento de las licencias o permisos a que hace referencia la Ley de Hacienda del Municipio de Muxupip, Yucatán, se causarán y pagarán derechos de conformidad con las tarifas establecidas en los siguientes artículos.</w:t>
      </w:r>
    </w:p>
    <w:p w14:paraId="0C6D9A9D"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3D12BD6"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18.- </w:t>
      </w:r>
      <w:r w:rsidRPr="003E68B4">
        <w:rPr>
          <w:rFonts w:ascii="Arial" w:eastAsia="Times New Roman" w:hAnsi="Arial"/>
          <w:sz w:val="20"/>
          <w:szCs w:val="20"/>
          <w:lang w:eastAsia="es-MX"/>
        </w:rPr>
        <w:t>En el otorgamiento de las licencias para el funcionamiento de giros relacionados con la venta de bebidas alcohólicas se cobrará una cuota de acuerdo a la siguiente tarifa:</w:t>
      </w:r>
    </w:p>
    <w:p w14:paraId="6A8B906C"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7307DB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I.      </w:t>
      </w:r>
      <w:r w:rsidRPr="003E68B4">
        <w:rPr>
          <w:rFonts w:ascii="Arial" w:eastAsia="Times New Roman" w:hAnsi="Arial"/>
          <w:sz w:val="20"/>
          <w:szCs w:val="20"/>
          <w:lang w:eastAsia="es-MX"/>
        </w:rPr>
        <w:t>Vinaterías o licorerías… ................................................................................................$ 90,000.00</w:t>
      </w:r>
    </w:p>
    <w:p w14:paraId="6A53A055"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II.     </w:t>
      </w:r>
      <w:r w:rsidRPr="003E68B4">
        <w:rPr>
          <w:rFonts w:ascii="Arial" w:eastAsia="Times New Roman" w:hAnsi="Arial"/>
          <w:sz w:val="20"/>
          <w:szCs w:val="20"/>
          <w:lang w:eastAsia="es-MX"/>
        </w:rPr>
        <w:t xml:space="preserve">Expendios de cerveza… ...............................................................................................$ 90,000.00 </w:t>
      </w:r>
    </w:p>
    <w:p w14:paraId="253AC854"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B24041F"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19.- </w:t>
      </w:r>
      <w:r w:rsidRPr="003E68B4">
        <w:rPr>
          <w:rFonts w:ascii="Arial" w:eastAsia="Times New Roman" w:hAnsi="Arial"/>
          <w:sz w:val="20"/>
          <w:szCs w:val="20"/>
          <w:lang w:eastAsia="es-MX"/>
        </w:rPr>
        <w:t>Por los permisos eventuales para el funcionamiento de giros relacionados con la venta de bebidas alcohólicas se les aplicará la cuota de $ 1,000.00 diarios.</w:t>
      </w:r>
    </w:p>
    <w:p w14:paraId="0FBF0FA7"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2FC82CD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20.- </w:t>
      </w:r>
      <w:r w:rsidRPr="003E68B4">
        <w:rPr>
          <w:rFonts w:ascii="Arial" w:eastAsia="Times New Roman" w:hAnsi="Arial"/>
          <w:sz w:val="20"/>
          <w:szCs w:val="20"/>
          <w:lang w:eastAsia="es-MX"/>
        </w:rPr>
        <w:t>Para el otorgamiento de licencias de funcionamiento de giros relacionados con la prestación de servicios que incluyan el expendio de bebidas alcohólicas se aplicará la tarifa que se relaciona a continuación:</w:t>
      </w:r>
    </w:p>
    <w:p w14:paraId="2D6D36A2"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1D5A85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I.-      </w:t>
      </w:r>
      <w:r w:rsidRPr="003E68B4">
        <w:rPr>
          <w:rFonts w:ascii="Arial" w:eastAsia="Times New Roman" w:hAnsi="Arial"/>
          <w:sz w:val="20"/>
          <w:szCs w:val="20"/>
          <w:lang w:eastAsia="es-MX"/>
        </w:rPr>
        <w:t>Cantinas o bares… ........................................................................................................ $ 85,000.00</w:t>
      </w:r>
    </w:p>
    <w:p w14:paraId="0CA8C484"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II.-     </w:t>
      </w:r>
      <w:r w:rsidRPr="003E68B4">
        <w:rPr>
          <w:rFonts w:ascii="Arial" w:eastAsia="Times New Roman" w:hAnsi="Arial"/>
          <w:sz w:val="20"/>
          <w:szCs w:val="20"/>
          <w:lang w:eastAsia="es-MX"/>
        </w:rPr>
        <w:t>Restaurante-bar .............................................................................................................$ 85,000.00</w:t>
      </w:r>
    </w:p>
    <w:p w14:paraId="4187AF6E"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III.-    </w:t>
      </w:r>
      <w:r w:rsidRPr="003E68B4">
        <w:rPr>
          <w:rFonts w:ascii="Arial" w:eastAsia="Times New Roman" w:hAnsi="Arial"/>
          <w:sz w:val="20"/>
          <w:szCs w:val="20"/>
          <w:lang w:eastAsia="es-MX"/>
        </w:rPr>
        <w:t>Hoteles, moteles, posadas, antros… .............................................................................$ 85,000.00</w:t>
      </w:r>
    </w:p>
    <w:p w14:paraId="0D61E0A3"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7EF3803D" w14:textId="77777777" w:rsidR="003E68B4" w:rsidRPr="003E68B4" w:rsidRDefault="003E68B4" w:rsidP="003E68B4">
      <w:pPr>
        <w:spacing w:after="0" w:line="24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Horario Extraordinario</w:t>
      </w:r>
    </w:p>
    <w:p w14:paraId="5E8B98BF" w14:textId="77777777" w:rsidR="003E68B4" w:rsidRPr="003E68B4" w:rsidRDefault="003E68B4" w:rsidP="003E68B4">
      <w:pPr>
        <w:spacing w:after="0" w:line="360" w:lineRule="auto"/>
        <w:jc w:val="center"/>
        <w:rPr>
          <w:rFonts w:ascii="Arial" w:eastAsia="Times New Roman" w:hAnsi="Arial"/>
          <w:b/>
          <w:sz w:val="20"/>
          <w:szCs w:val="24"/>
          <w:lang w:val="es-ES" w:eastAsia="es-ES"/>
        </w:rPr>
      </w:pPr>
    </w:p>
    <w:p w14:paraId="2C6FC981"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Respecto al horario extraordinario relacionado con la venta de bebidas alcohólicas será por cada hora diaria la tarifa de 1.5 unidad de medida y actualización por hora.</w:t>
      </w:r>
    </w:p>
    <w:p w14:paraId="579225D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1CC289FD"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21.- </w:t>
      </w:r>
      <w:r w:rsidRPr="003E68B4">
        <w:rPr>
          <w:rFonts w:ascii="Arial" w:eastAsia="Times New Roman" w:hAnsi="Arial"/>
          <w:sz w:val="20"/>
          <w:szCs w:val="20"/>
          <w:lang w:eastAsia="es-MX"/>
        </w:rPr>
        <w:t>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unidades de medida y actualización.</w:t>
      </w:r>
    </w:p>
    <w:p w14:paraId="6E34836D" w14:textId="77777777" w:rsidR="003E68B4" w:rsidRPr="003E68B4" w:rsidRDefault="003E68B4" w:rsidP="003E68B4">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1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5"/>
        <w:gridCol w:w="3074"/>
        <w:gridCol w:w="3072"/>
      </w:tblGrid>
      <w:tr w:rsidR="003E68B4" w:rsidRPr="003E68B4" w14:paraId="10FC3F9B" w14:textId="77777777" w:rsidTr="00064981">
        <w:trPr>
          <w:trHeight w:val="169"/>
          <w:jc w:val="center"/>
        </w:trPr>
        <w:tc>
          <w:tcPr>
            <w:tcW w:w="1627" w:type="pct"/>
          </w:tcPr>
          <w:p w14:paraId="6FA2E89A"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CATEGORIZACIÓN DE LOS</w:t>
            </w:r>
          </w:p>
          <w:p w14:paraId="57C24D76"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GIROS COMERCIALES</w:t>
            </w:r>
          </w:p>
        </w:tc>
        <w:tc>
          <w:tcPr>
            <w:tcW w:w="1687" w:type="pct"/>
          </w:tcPr>
          <w:p w14:paraId="542288E6"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 INICIO DE FUNCIONAMIENTO</w:t>
            </w:r>
          </w:p>
        </w:tc>
        <w:tc>
          <w:tcPr>
            <w:tcW w:w="1686" w:type="pct"/>
          </w:tcPr>
          <w:p w14:paraId="4BEAC203"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w:t>
            </w:r>
          </w:p>
          <w:p w14:paraId="0821BA7F"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RENOVACIÓN</w:t>
            </w:r>
          </w:p>
        </w:tc>
      </w:tr>
      <w:tr w:rsidR="003E68B4" w:rsidRPr="003E68B4" w14:paraId="642C84DF" w14:textId="77777777" w:rsidTr="00064981">
        <w:trPr>
          <w:trHeight w:val="340"/>
          <w:jc w:val="center"/>
        </w:trPr>
        <w:tc>
          <w:tcPr>
            <w:tcW w:w="1627" w:type="pct"/>
          </w:tcPr>
          <w:p w14:paraId="3820C9E4"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MICRO ESTABLECIMIENTO</w:t>
            </w:r>
          </w:p>
        </w:tc>
        <w:tc>
          <w:tcPr>
            <w:tcW w:w="1687" w:type="pct"/>
          </w:tcPr>
          <w:p w14:paraId="5CEE0C97"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10 UMA</w:t>
            </w:r>
          </w:p>
        </w:tc>
        <w:tc>
          <w:tcPr>
            <w:tcW w:w="1686" w:type="pct"/>
          </w:tcPr>
          <w:p w14:paraId="3365D1C0"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5 UMA</w:t>
            </w:r>
          </w:p>
        </w:tc>
      </w:tr>
      <w:tr w:rsidR="003E68B4" w:rsidRPr="003E68B4" w14:paraId="59EECFB1" w14:textId="77777777" w:rsidTr="00064981">
        <w:trPr>
          <w:trHeight w:val="2060"/>
          <w:jc w:val="center"/>
        </w:trPr>
        <w:tc>
          <w:tcPr>
            <w:tcW w:w="5000" w:type="pct"/>
            <w:gridSpan w:val="3"/>
          </w:tcPr>
          <w:p w14:paraId="1AF23BDA" w14:textId="77777777" w:rsidR="003E68B4" w:rsidRPr="003E68B4" w:rsidRDefault="003E68B4" w:rsidP="003E68B4">
            <w:pPr>
              <w:spacing w:after="0" w:line="360" w:lineRule="auto"/>
              <w:ind w:right="185"/>
              <w:jc w:val="both"/>
              <w:rPr>
                <w:rFonts w:ascii="Arial" w:eastAsia="Times New Roman" w:hAnsi="Arial"/>
                <w:sz w:val="20"/>
                <w:szCs w:val="20"/>
                <w:lang w:val="es-ES" w:eastAsia="es-ES"/>
              </w:rPr>
            </w:pPr>
            <w:r w:rsidRPr="003E68B4">
              <w:rPr>
                <w:rFonts w:ascii="Arial" w:eastAsia="Times New Roman" w:hAnsi="Arial"/>
                <w:sz w:val="20"/>
                <w:szCs w:val="20"/>
                <w:lang w:val="es-ES" w:eastAsia="es-ES"/>
              </w:rPr>
              <w:t>Expendios de Pan, Tortilla, Refrescos, Paletas, Helados,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Salchichonerías, Acuarios, Billares, Relojería, Gimnasios.</w:t>
            </w:r>
          </w:p>
        </w:tc>
      </w:tr>
    </w:tbl>
    <w:p w14:paraId="39A2ADAA" w14:textId="77777777" w:rsidR="003E68B4" w:rsidRPr="003E68B4" w:rsidRDefault="003E68B4" w:rsidP="003E68B4">
      <w:pPr>
        <w:spacing w:after="0" w:line="240" w:lineRule="auto"/>
        <w:jc w:val="both"/>
        <w:rPr>
          <w:rFonts w:ascii="Arial" w:hAnsi="Arial"/>
          <w:sz w:val="20"/>
          <w:szCs w:val="20"/>
        </w:rPr>
      </w:pPr>
    </w:p>
    <w:tbl>
      <w:tblPr>
        <w:tblStyle w:val="TableNormal1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5"/>
        <w:gridCol w:w="3074"/>
        <w:gridCol w:w="3072"/>
      </w:tblGrid>
      <w:tr w:rsidR="003E68B4" w:rsidRPr="003E68B4" w14:paraId="60CD2249" w14:textId="77777777" w:rsidTr="00064981">
        <w:trPr>
          <w:trHeight w:val="680"/>
          <w:jc w:val="center"/>
        </w:trPr>
        <w:tc>
          <w:tcPr>
            <w:tcW w:w="1627" w:type="pct"/>
          </w:tcPr>
          <w:p w14:paraId="30ED2FF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PEQUEÑO</w:t>
            </w:r>
          </w:p>
          <w:p w14:paraId="16561570"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ESTABLECIMIENTO</w:t>
            </w:r>
          </w:p>
        </w:tc>
        <w:tc>
          <w:tcPr>
            <w:tcW w:w="1687" w:type="pct"/>
          </w:tcPr>
          <w:p w14:paraId="7F812314"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15 UMA</w:t>
            </w:r>
          </w:p>
        </w:tc>
        <w:tc>
          <w:tcPr>
            <w:tcW w:w="1686" w:type="pct"/>
          </w:tcPr>
          <w:p w14:paraId="182BBBB7"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6 UMA</w:t>
            </w:r>
          </w:p>
        </w:tc>
      </w:tr>
      <w:tr w:rsidR="003E68B4" w:rsidRPr="003E68B4" w14:paraId="4FA1E407" w14:textId="77777777" w:rsidTr="00064981">
        <w:trPr>
          <w:trHeight w:val="2400"/>
          <w:jc w:val="center"/>
        </w:trPr>
        <w:tc>
          <w:tcPr>
            <w:tcW w:w="5000" w:type="pct"/>
            <w:gridSpan w:val="3"/>
          </w:tcPr>
          <w:p w14:paraId="38A93D4F" w14:textId="77777777" w:rsidR="003E68B4" w:rsidRPr="003E68B4" w:rsidRDefault="003E68B4" w:rsidP="003E68B4">
            <w:pPr>
              <w:spacing w:after="0" w:line="360" w:lineRule="auto"/>
              <w:ind w:right="185"/>
              <w:jc w:val="both"/>
              <w:rPr>
                <w:rFonts w:ascii="Arial" w:eastAsia="Times New Roman" w:hAnsi="Arial"/>
                <w:sz w:val="20"/>
                <w:szCs w:val="20"/>
                <w:lang w:val="es-ES" w:eastAsia="es-ES"/>
              </w:rPr>
            </w:pPr>
            <w:r w:rsidRPr="003E68B4">
              <w:rPr>
                <w:rFonts w:ascii="Arial" w:eastAsia="Times New Roman" w:hAnsi="Arial"/>
                <w:sz w:val="20"/>
                <w:szCs w:val="20"/>
                <w:lang w:val="es-ES" w:eastAsia="es-ES"/>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Llanteras, Vulcanizadoras, Tienda de Ropa, Rentadoras de Ropa, Sub agencia de refrescos, Venta de Equipos Celulares, Salas de Fiestas Infantiles, Alimentos Balanceados y Cereales, Vidrios y Aluminios, Video Clubs en General, Academias de Estudios Complementarios, Molino-Tortillería, Talleres de Costura, Accesorios, Herrerías, Tornerías.</w:t>
            </w:r>
          </w:p>
        </w:tc>
      </w:tr>
    </w:tbl>
    <w:p w14:paraId="10B5C2B4" w14:textId="77777777" w:rsidR="003E68B4" w:rsidRPr="003E68B4" w:rsidRDefault="003E68B4" w:rsidP="003E68B4">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1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4"/>
        <w:gridCol w:w="18"/>
        <w:gridCol w:w="3047"/>
        <w:gridCol w:w="213"/>
        <w:gridCol w:w="2879"/>
      </w:tblGrid>
      <w:tr w:rsidR="003E68B4" w:rsidRPr="003E68B4" w14:paraId="3FEB2D09" w14:textId="77777777" w:rsidTr="00064981">
        <w:trPr>
          <w:jc w:val="center"/>
        </w:trPr>
        <w:tc>
          <w:tcPr>
            <w:tcW w:w="1621" w:type="pct"/>
            <w:vAlign w:val="center"/>
          </w:tcPr>
          <w:p w14:paraId="27FB24EC"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CATEGORIZACIÓN DE LOS</w:t>
            </w:r>
          </w:p>
          <w:p w14:paraId="68C427AE"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GIROS COMERCIALES</w:t>
            </w:r>
          </w:p>
        </w:tc>
        <w:tc>
          <w:tcPr>
            <w:tcW w:w="1682" w:type="pct"/>
            <w:gridSpan w:val="2"/>
            <w:vAlign w:val="center"/>
          </w:tcPr>
          <w:p w14:paraId="48333605"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 INICIO DE FUNCIONAMIENTO</w:t>
            </w:r>
          </w:p>
        </w:tc>
        <w:tc>
          <w:tcPr>
            <w:tcW w:w="1697" w:type="pct"/>
            <w:gridSpan w:val="2"/>
            <w:vAlign w:val="center"/>
          </w:tcPr>
          <w:p w14:paraId="6FAC48A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w:t>
            </w:r>
          </w:p>
          <w:p w14:paraId="3F6C7C5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RENOVACIÓN</w:t>
            </w:r>
          </w:p>
        </w:tc>
      </w:tr>
      <w:tr w:rsidR="003E68B4" w:rsidRPr="003E68B4" w14:paraId="3B8FEE74" w14:textId="77777777" w:rsidTr="00064981">
        <w:trPr>
          <w:jc w:val="center"/>
        </w:trPr>
        <w:tc>
          <w:tcPr>
            <w:tcW w:w="1621" w:type="pct"/>
            <w:vAlign w:val="center"/>
          </w:tcPr>
          <w:p w14:paraId="3C2B8FC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MEDIANO</w:t>
            </w:r>
          </w:p>
          <w:p w14:paraId="6E37B981"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lastRenderedPageBreak/>
              <w:t>ESTABLECIMIENTO</w:t>
            </w:r>
          </w:p>
        </w:tc>
        <w:tc>
          <w:tcPr>
            <w:tcW w:w="1682" w:type="pct"/>
            <w:gridSpan w:val="2"/>
            <w:vAlign w:val="center"/>
          </w:tcPr>
          <w:p w14:paraId="6AD47F80"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lastRenderedPageBreak/>
              <w:t>30 UMA</w:t>
            </w:r>
          </w:p>
        </w:tc>
        <w:tc>
          <w:tcPr>
            <w:tcW w:w="1697" w:type="pct"/>
            <w:gridSpan w:val="2"/>
            <w:vAlign w:val="center"/>
          </w:tcPr>
          <w:p w14:paraId="752C323B"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15 UMA</w:t>
            </w:r>
          </w:p>
        </w:tc>
      </w:tr>
      <w:tr w:rsidR="003E68B4" w:rsidRPr="003E68B4" w14:paraId="0C5128B8" w14:textId="77777777" w:rsidTr="00064981">
        <w:trPr>
          <w:jc w:val="center"/>
        </w:trPr>
        <w:tc>
          <w:tcPr>
            <w:tcW w:w="5000" w:type="pct"/>
            <w:gridSpan w:val="5"/>
          </w:tcPr>
          <w:p w14:paraId="1BBBBD12"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Minisúper, Mudanzas, Lavadero de Vehículos, Cafetería-Restaurant, Farmacias, Boticas, Veterinarias, Panadería (artesanal), Estacionamientos, Agencias de Refrescos, Joyerías en General, Ferro tlapalería y Material Eléctrico, Tiendas de Materiales de Construcción en General, Centros de Servicios, Oficinas y Consultorios de Servicios Profesionales.</w:t>
            </w:r>
          </w:p>
        </w:tc>
      </w:tr>
      <w:tr w:rsidR="003E68B4" w:rsidRPr="003E68B4" w14:paraId="21D234B1" w14:textId="77777777" w:rsidTr="00064981">
        <w:trPr>
          <w:jc w:val="center"/>
        </w:trPr>
        <w:tc>
          <w:tcPr>
            <w:tcW w:w="1621" w:type="pct"/>
          </w:tcPr>
          <w:p w14:paraId="2093D1C5"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CATEGORIZACIÓN DE LOS</w:t>
            </w:r>
          </w:p>
          <w:p w14:paraId="61E32B83"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GIROS COMERCIALES</w:t>
            </w:r>
          </w:p>
        </w:tc>
        <w:tc>
          <w:tcPr>
            <w:tcW w:w="1682" w:type="pct"/>
            <w:gridSpan w:val="2"/>
          </w:tcPr>
          <w:p w14:paraId="63091C3A"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 INICIO DE FUNCIONAMIENTO</w:t>
            </w:r>
          </w:p>
        </w:tc>
        <w:tc>
          <w:tcPr>
            <w:tcW w:w="1697" w:type="pct"/>
            <w:gridSpan w:val="2"/>
          </w:tcPr>
          <w:p w14:paraId="6F8CBC87"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w:t>
            </w:r>
          </w:p>
          <w:p w14:paraId="0529709F"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RENOVACIÓN</w:t>
            </w:r>
          </w:p>
        </w:tc>
      </w:tr>
      <w:tr w:rsidR="003E68B4" w:rsidRPr="003E68B4" w14:paraId="786B01A8" w14:textId="77777777" w:rsidTr="00064981">
        <w:trPr>
          <w:jc w:val="center"/>
        </w:trPr>
        <w:tc>
          <w:tcPr>
            <w:tcW w:w="1621" w:type="pct"/>
            <w:vAlign w:val="center"/>
          </w:tcPr>
          <w:p w14:paraId="183C353B"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ESTABLECIMIENTO</w:t>
            </w:r>
          </w:p>
          <w:p w14:paraId="58D2E47C"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GRANDE</w:t>
            </w:r>
          </w:p>
        </w:tc>
        <w:tc>
          <w:tcPr>
            <w:tcW w:w="1682" w:type="pct"/>
            <w:gridSpan w:val="2"/>
            <w:vAlign w:val="center"/>
          </w:tcPr>
          <w:p w14:paraId="2D9450E6"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90 UMA</w:t>
            </w:r>
          </w:p>
        </w:tc>
        <w:tc>
          <w:tcPr>
            <w:tcW w:w="1697" w:type="pct"/>
            <w:gridSpan w:val="2"/>
            <w:vAlign w:val="center"/>
          </w:tcPr>
          <w:p w14:paraId="2DF057F4"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45 UMA</w:t>
            </w:r>
          </w:p>
        </w:tc>
      </w:tr>
      <w:tr w:rsidR="003E68B4" w:rsidRPr="003E68B4" w14:paraId="6AA59119" w14:textId="77777777" w:rsidTr="00064981">
        <w:trPr>
          <w:jc w:val="center"/>
        </w:trPr>
        <w:tc>
          <w:tcPr>
            <w:tcW w:w="5000" w:type="pct"/>
            <w:gridSpan w:val="5"/>
          </w:tcPr>
          <w:p w14:paraId="3C2B77F4" w14:textId="77777777" w:rsidR="003E68B4" w:rsidRPr="003E68B4" w:rsidRDefault="003E68B4" w:rsidP="003E68B4">
            <w:pPr>
              <w:spacing w:after="0" w:line="360" w:lineRule="auto"/>
              <w:ind w:right="185"/>
              <w:rPr>
                <w:rFonts w:ascii="Arial" w:eastAsia="Times New Roman" w:hAnsi="Arial"/>
                <w:sz w:val="20"/>
                <w:szCs w:val="20"/>
                <w:lang w:val="es-ES" w:eastAsia="es-ES"/>
              </w:rPr>
            </w:pPr>
            <w:r w:rsidRPr="003E68B4">
              <w:rPr>
                <w:rFonts w:ascii="Arial" w:eastAsia="Times New Roman" w:hAnsi="Arial"/>
                <w:sz w:val="20"/>
                <w:szCs w:val="20"/>
                <w:lang w:val="es-ES" w:eastAsia="es-ES"/>
              </w:rPr>
              <w:t>Súper, Panadería (Fábrica),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w:t>
            </w:r>
          </w:p>
        </w:tc>
      </w:tr>
      <w:tr w:rsidR="003E68B4" w:rsidRPr="003E68B4" w14:paraId="669B4772" w14:textId="77777777" w:rsidTr="00064981">
        <w:trPr>
          <w:jc w:val="center"/>
        </w:trPr>
        <w:tc>
          <w:tcPr>
            <w:tcW w:w="1621" w:type="pct"/>
          </w:tcPr>
          <w:p w14:paraId="6CBC548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CATEGORIZACIÓN DE LOS</w:t>
            </w:r>
          </w:p>
          <w:p w14:paraId="1003C731"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GIROS COMERCIALES</w:t>
            </w:r>
          </w:p>
        </w:tc>
        <w:tc>
          <w:tcPr>
            <w:tcW w:w="1682" w:type="pct"/>
            <w:gridSpan w:val="2"/>
          </w:tcPr>
          <w:p w14:paraId="7BFD57EC"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 INICIO DE FUNCIONAMIENTO</w:t>
            </w:r>
          </w:p>
        </w:tc>
        <w:tc>
          <w:tcPr>
            <w:tcW w:w="1697" w:type="pct"/>
            <w:gridSpan w:val="2"/>
          </w:tcPr>
          <w:p w14:paraId="4122F09F"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w:t>
            </w:r>
          </w:p>
          <w:p w14:paraId="7475CF36"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RENOVACIÓN</w:t>
            </w:r>
          </w:p>
        </w:tc>
      </w:tr>
      <w:tr w:rsidR="003E68B4" w:rsidRPr="003E68B4" w14:paraId="42A3314C" w14:textId="77777777" w:rsidTr="00064981">
        <w:trPr>
          <w:jc w:val="center"/>
        </w:trPr>
        <w:tc>
          <w:tcPr>
            <w:tcW w:w="1621" w:type="pct"/>
            <w:vAlign w:val="center"/>
          </w:tcPr>
          <w:p w14:paraId="6E10D1EE"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EMPRESA COMERCIAL</w:t>
            </w:r>
          </w:p>
          <w:p w14:paraId="1652786C"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INDUSTRIAL O DE SERVICIO</w:t>
            </w:r>
          </w:p>
        </w:tc>
        <w:tc>
          <w:tcPr>
            <w:tcW w:w="1682" w:type="pct"/>
            <w:gridSpan w:val="2"/>
            <w:vAlign w:val="center"/>
          </w:tcPr>
          <w:p w14:paraId="74E27C81"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1000 UMA</w:t>
            </w:r>
          </w:p>
        </w:tc>
        <w:tc>
          <w:tcPr>
            <w:tcW w:w="1697" w:type="pct"/>
            <w:gridSpan w:val="2"/>
            <w:vAlign w:val="center"/>
          </w:tcPr>
          <w:p w14:paraId="2FCF66B0"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400 UMA</w:t>
            </w:r>
          </w:p>
        </w:tc>
      </w:tr>
      <w:tr w:rsidR="003E68B4" w:rsidRPr="003E68B4" w14:paraId="69FABBEB" w14:textId="77777777" w:rsidTr="00064981">
        <w:trPr>
          <w:jc w:val="center"/>
        </w:trPr>
        <w:tc>
          <w:tcPr>
            <w:tcW w:w="5000" w:type="pct"/>
            <w:gridSpan w:val="5"/>
          </w:tcPr>
          <w:p w14:paraId="09A715C4"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Hoteles, Posadas y Hospedajes, Clínicas y Hospitales, Casa de Cambio, Cinemas, Escuelas Particulares, Fábricas y Maquiladoras de hasta 20 empleados, Mueblería y Artículos para el Hogar.</w:t>
            </w:r>
          </w:p>
        </w:tc>
      </w:tr>
      <w:tr w:rsidR="003E68B4" w:rsidRPr="003E68B4" w14:paraId="782C38F4" w14:textId="77777777" w:rsidTr="00064981">
        <w:trPr>
          <w:jc w:val="center"/>
        </w:trPr>
        <w:tc>
          <w:tcPr>
            <w:tcW w:w="1621" w:type="pct"/>
          </w:tcPr>
          <w:p w14:paraId="53081DA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CATEGORIZACIÓN DE LOS</w:t>
            </w:r>
          </w:p>
          <w:p w14:paraId="79669676"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GIROS COMERCIALES</w:t>
            </w:r>
          </w:p>
        </w:tc>
        <w:tc>
          <w:tcPr>
            <w:tcW w:w="1682" w:type="pct"/>
            <w:gridSpan w:val="2"/>
          </w:tcPr>
          <w:p w14:paraId="6FA7244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 INICIO DE FUNCIONAMIENTO</w:t>
            </w:r>
          </w:p>
        </w:tc>
        <w:tc>
          <w:tcPr>
            <w:tcW w:w="1697" w:type="pct"/>
            <w:gridSpan w:val="2"/>
          </w:tcPr>
          <w:p w14:paraId="7A288C7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w:t>
            </w:r>
          </w:p>
          <w:p w14:paraId="00A2949F"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RENOVACIÓN</w:t>
            </w:r>
          </w:p>
        </w:tc>
      </w:tr>
      <w:tr w:rsidR="003E68B4" w:rsidRPr="003E68B4" w14:paraId="4084E288" w14:textId="77777777" w:rsidTr="00064981">
        <w:trPr>
          <w:jc w:val="center"/>
        </w:trPr>
        <w:tc>
          <w:tcPr>
            <w:tcW w:w="1621" w:type="pct"/>
            <w:vAlign w:val="center"/>
          </w:tcPr>
          <w:p w14:paraId="5391D463"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MEDIANA EMPRESA</w:t>
            </w:r>
          </w:p>
          <w:p w14:paraId="1C8DC6F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COMERCIAL, INDUSTRIAL O DE SERVICIO</w:t>
            </w:r>
          </w:p>
        </w:tc>
        <w:tc>
          <w:tcPr>
            <w:tcW w:w="1682" w:type="pct"/>
            <w:gridSpan w:val="2"/>
            <w:vAlign w:val="center"/>
          </w:tcPr>
          <w:p w14:paraId="06179667" w14:textId="77777777" w:rsidR="003E68B4" w:rsidRPr="003E68B4" w:rsidRDefault="003E68B4" w:rsidP="003E68B4">
            <w:pPr>
              <w:spacing w:after="0" w:line="360" w:lineRule="auto"/>
              <w:jc w:val="center"/>
              <w:rPr>
                <w:rFonts w:ascii="Arial" w:eastAsia="Times New Roman" w:hAnsi="Arial"/>
                <w:b/>
                <w:sz w:val="20"/>
                <w:szCs w:val="20"/>
                <w:highlight w:val="yellow"/>
                <w:lang w:val="es-ES" w:eastAsia="es-ES"/>
              </w:rPr>
            </w:pPr>
            <w:r w:rsidRPr="003E68B4">
              <w:rPr>
                <w:rFonts w:ascii="Arial" w:eastAsia="Times New Roman" w:hAnsi="Arial"/>
                <w:b/>
                <w:sz w:val="20"/>
                <w:szCs w:val="20"/>
                <w:lang w:val="es-ES" w:eastAsia="es-ES"/>
              </w:rPr>
              <w:t>1250 UMA</w:t>
            </w:r>
          </w:p>
        </w:tc>
        <w:tc>
          <w:tcPr>
            <w:tcW w:w="1697" w:type="pct"/>
            <w:gridSpan w:val="2"/>
            <w:vAlign w:val="center"/>
          </w:tcPr>
          <w:p w14:paraId="51F1B3A0" w14:textId="77777777" w:rsidR="003E68B4" w:rsidRPr="003E68B4" w:rsidRDefault="003E68B4" w:rsidP="003E68B4">
            <w:pPr>
              <w:spacing w:after="0" w:line="360" w:lineRule="auto"/>
              <w:jc w:val="center"/>
              <w:rPr>
                <w:rFonts w:ascii="Arial" w:eastAsia="Times New Roman" w:hAnsi="Arial"/>
                <w:b/>
                <w:sz w:val="20"/>
                <w:szCs w:val="20"/>
                <w:highlight w:val="yellow"/>
                <w:lang w:val="es-ES" w:eastAsia="es-ES"/>
              </w:rPr>
            </w:pPr>
            <w:r w:rsidRPr="003E68B4">
              <w:rPr>
                <w:rFonts w:ascii="Arial" w:eastAsia="Times New Roman" w:hAnsi="Arial"/>
                <w:b/>
                <w:sz w:val="20"/>
                <w:szCs w:val="20"/>
                <w:lang w:val="es-ES" w:eastAsia="es-ES"/>
              </w:rPr>
              <w:t>600 UMA</w:t>
            </w:r>
          </w:p>
        </w:tc>
      </w:tr>
      <w:tr w:rsidR="003E68B4" w:rsidRPr="003E68B4" w14:paraId="46DD9AC4" w14:textId="77777777" w:rsidTr="00064981">
        <w:trPr>
          <w:jc w:val="center"/>
        </w:trPr>
        <w:tc>
          <w:tcPr>
            <w:tcW w:w="5000" w:type="pct"/>
            <w:gridSpan w:val="5"/>
          </w:tcPr>
          <w:p w14:paraId="44F35A57"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Bancos, Gasolineras, Fábricas de Blocks e insumos para construcción, Gaseras, Agencias de Automóviles Nuevos, Fábricas y Maquiladoras de hasta 50 empleados, Tienda de Artículos Electrodomésticos, Muebles, Línea Blanca, </w:t>
            </w:r>
          </w:p>
        </w:tc>
      </w:tr>
      <w:tr w:rsidR="003E68B4" w:rsidRPr="003E68B4" w14:paraId="3FDE8B58" w14:textId="77777777" w:rsidTr="00064981">
        <w:trPr>
          <w:jc w:val="center"/>
        </w:trPr>
        <w:tc>
          <w:tcPr>
            <w:tcW w:w="1631" w:type="pct"/>
            <w:gridSpan w:val="2"/>
          </w:tcPr>
          <w:p w14:paraId="3E871EE7"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CATEGORIZACIÓN DE LOS</w:t>
            </w:r>
          </w:p>
          <w:p w14:paraId="60B96B9E"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GIROS COMERCIALES</w:t>
            </w:r>
          </w:p>
        </w:tc>
        <w:tc>
          <w:tcPr>
            <w:tcW w:w="1789" w:type="pct"/>
            <w:gridSpan w:val="2"/>
          </w:tcPr>
          <w:p w14:paraId="4462753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 INICIO DE FUNCIONAMIENTO</w:t>
            </w:r>
          </w:p>
        </w:tc>
        <w:tc>
          <w:tcPr>
            <w:tcW w:w="1580" w:type="pct"/>
          </w:tcPr>
          <w:p w14:paraId="1037E9F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DERECHO DE</w:t>
            </w:r>
          </w:p>
          <w:p w14:paraId="4C1795E7"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RENOVACIÓN</w:t>
            </w:r>
          </w:p>
        </w:tc>
      </w:tr>
      <w:tr w:rsidR="003E68B4" w:rsidRPr="003E68B4" w14:paraId="6CFBF039" w14:textId="77777777" w:rsidTr="00064981">
        <w:trPr>
          <w:jc w:val="center"/>
        </w:trPr>
        <w:tc>
          <w:tcPr>
            <w:tcW w:w="1631" w:type="pct"/>
            <w:gridSpan w:val="2"/>
            <w:vAlign w:val="center"/>
          </w:tcPr>
          <w:p w14:paraId="5794934C"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GRAN EMPRESA</w:t>
            </w:r>
          </w:p>
          <w:p w14:paraId="79E3ACC3"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COMERCIAL, INDUSTRIAL O DE SERVICIO</w:t>
            </w:r>
          </w:p>
        </w:tc>
        <w:tc>
          <w:tcPr>
            <w:tcW w:w="1789" w:type="pct"/>
            <w:gridSpan w:val="2"/>
            <w:vAlign w:val="center"/>
          </w:tcPr>
          <w:p w14:paraId="2E67B318"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1500 UMA</w:t>
            </w:r>
          </w:p>
        </w:tc>
        <w:tc>
          <w:tcPr>
            <w:tcW w:w="1580" w:type="pct"/>
            <w:vAlign w:val="center"/>
          </w:tcPr>
          <w:p w14:paraId="5B4E7C1B"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650 UMA</w:t>
            </w:r>
          </w:p>
        </w:tc>
      </w:tr>
      <w:tr w:rsidR="003E68B4" w:rsidRPr="003E68B4" w14:paraId="42ACFA5D" w14:textId="77777777" w:rsidTr="00064981">
        <w:trPr>
          <w:jc w:val="center"/>
        </w:trPr>
        <w:tc>
          <w:tcPr>
            <w:tcW w:w="5000" w:type="pct"/>
            <w:gridSpan w:val="5"/>
          </w:tcPr>
          <w:p w14:paraId="183BA170"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Súper Mercado y/o Tienda Departamental, Fábricas (DE TODO TIPO), Maquiladoras Industriales, Granjas avícolas, porcícolas y de ganado</w:t>
            </w:r>
          </w:p>
        </w:tc>
      </w:tr>
    </w:tbl>
    <w:p w14:paraId="010D8FDD"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054CF1B"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lastRenderedPageBreak/>
        <w:t>En cumplimiento a lo dispuesto por el artículo 10-A de la Ley de Coordinación Fiscal Federal, el cobro de los derechos a que se refiere este artículo, no condiciona el ejercicio de las actividades comerciales o de prestación de servicios.</w:t>
      </w:r>
    </w:p>
    <w:p w14:paraId="5099ECAA"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C192164"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22.- </w:t>
      </w:r>
      <w:r w:rsidRPr="003E68B4">
        <w:rPr>
          <w:rFonts w:ascii="Arial" w:eastAsia="Times New Roman" w:hAnsi="Arial"/>
          <w:sz w:val="20"/>
          <w:szCs w:val="20"/>
          <w:lang w:eastAsia="es-MX"/>
        </w:rPr>
        <w:t>Por el otorgamiento de la revalidación de licencias para el funcionamiento de los establecimientos que se relacionan en los artículos 18 y 20 de esta ley, se pagará un derecho conforme a la siguiente tarifa:</w:t>
      </w:r>
    </w:p>
    <w:p w14:paraId="2B22CF6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aconcuadrcu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745"/>
      </w:tblGrid>
      <w:tr w:rsidR="003E68B4" w:rsidRPr="003E68B4" w14:paraId="4E5E4960" w14:textId="77777777" w:rsidTr="00064981">
        <w:tc>
          <w:tcPr>
            <w:tcW w:w="7366" w:type="dxa"/>
          </w:tcPr>
          <w:p w14:paraId="717C30C2"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b/>
                <w:sz w:val="20"/>
                <w:szCs w:val="20"/>
                <w:lang w:eastAsia="es-MX"/>
              </w:rPr>
              <w:t xml:space="preserve">I.-  </w:t>
            </w:r>
            <w:r w:rsidRPr="003E68B4">
              <w:rPr>
                <w:rFonts w:ascii="Arial" w:hAnsi="Arial"/>
                <w:sz w:val="20"/>
                <w:szCs w:val="20"/>
                <w:lang w:eastAsia="es-MX"/>
              </w:rPr>
              <w:t>Vinaterías o licorerías</w:t>
            </w:r>
          </w:p>
        </w:tc>
        <w:tc>
          <w:tcPr>
            <w:tcW w:w="1745" w:type="dxa"/>
          </w:tcPr>
          <w:p w14:paraId="44676A1A"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hAnsi="Arial"/>
                <w:sz w:val="20"/>
                <w:szCs w:val="20"/>
                <w:lang w:eastAsia="es-MX"/>
              </w:rPr>
              <w:t>$ 12,000.00</w:t>
            </w:r>
          </w:p>
        </w:tc>
      </w:tr>
      <w:tr w:rsidR="003E68B4" w:rsidRPr="003E68B4" w14:paraId="20625FED" w14:textId="77777777" w:rsidTr="00064981">
        <w:tc>
          <w:tcPr>
            <w:tcW w:w="7366" w:type="dxa"/>
          </w:tcPr>
          <w:p w14:paraId="1231D13A"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b/>
                <w:sz w:val="20"/>
                <w:szCs w:val="20"/>
                <w:lang w:eastAsia="es-MX"/>
              </w:rPr>
              <w:t xml:space="preserve">II.- </w:t>
            </w:r>
            <w:r w:rsidRPr="003E68B4">
              <w:rPr>
                <w:rFonts w:ascii="Arial" w:hAnsi="Arial"/>
                <w:sz w:val="20"/>
                <w:szCs w:val="20"/>
                <w:lang w:eastAsia="es-MX"/>
              </w:rPr>
              <w:t>Expendios de cerveza</w:t>
            </w:r>
          </w:p>
        </w:tc>
        <w:tc>
          <w:tcPr>
            <w:tcW w:w="1745" w:type="dxa"/>
          </w:tcPr>
          <w:p w14:paraId="1C346062"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hAnsi="Arial"/>
                <w:sz w:val="20"/>
                <w:szCs w:val="20"/>
                <w:lang w:eastAsia="es-MX"/>
              </w:rPr>
              <w:t>$ 12,000.00</w:t>
            </w:r>
          </w:p>
        </w:tc>
      </w:tr>
      <w:tr w:rsidR="003E68B4" w:rsidRPr="003E68B4" w14:paraId="6BC0C934" w14:textId="77777777" w:rsidTr="00064981">
        <w:tc>
          <w:tcPr>
            <w:tcW w:w="7366" w:type="dxa"/>
          </w:tcPr>
          <w:p w14:paraId="7906D625"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b/>
                <w:sz w:val="20"/>
                <w:szCs w:val="20"/>
                <w:lang w:eastAsia="es-MX"/>
              </w:rPr>
              <w:t xml:space="preserve">III.- </w:t>
            </w:r>
            <w:r w:rsidRPr="003E68B4">
              <w:rPr>
                <w:rFonts w:ascii="Arial" w:hAnsi="Arial"/>
                <w:sz w:val="20"/>
                <w:szCs w:val="20"/>
                <w:lang w:eastAsia="es-MX"/>
              </w:rPr>
              <w:t>Cantinas o bares</w:t>
            </w:r>
          </w:p>
        </w:tc>
        <w:tc>
          <w:tcPr>
            <w:tcW w:w="1745" w:type="dxa"/>
          </w:tcPr>
          <w:p w14:paraId="16523B7C"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hAnsi="Arial"/>
                <w:sz w:val="20"/>
                <w:szCs w:val="20"/>
                <w:lang w:eastAsia="es-MX"/>
              </w:rPr>
              <w:t>$ 12,000.00</w:t>
            </w:r>
          </w:p>
        </w:tc>
      </w:tr>
      <w:tr w:rsidR="003E68B4" w:rsidRPr="003E68B4" w14:paraId="162330D0" w14:textId="77777777" w:rsidTr="00064981">
        <w:tc>
          <w:tcPr>
            <w:tcW w:w="7366" w:type="dxa"/>
          </w:tcPr>
          <w:p w14:paraId="5DF3C2D4"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b/>
                <w:sz w:val="20"/>
                <w:szCs w:val="20"/>
                <w:lang w:eastAsia="es-MX"/>
              </w:rPr>
              <w:t xml:space="preserve">IV.- </w:t>
            </w:r>
            <w:r w:rsidRPr="003E68B4">
              <w:rPr>
                <w:rFonts w:ascii="Arial" w:hAnsi="Arial"/>
                <w:sz w:val="20"/>
                <w:szCs w:val="20"/>
                <w:lang w:eastAsia="es-MX"/>
              </w:rPr>
              <w:t>Restaurante-bar</w:t>
            </w:r>
          </w:p>
        </w:tc>
        <w:tc>
          <w:tcPr>
            <w:tcW w:w="1745" w:type="dxa"/>
          </w:tcPr>
          <w:p w14:paraId="6B86316E"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hAnsi="Arial"/>
                <w:sz w:val="20"/>
                <w:szCs w:val="20"/>
                <w:lang w:eastAsia="es-MX"/>
              </w:rPr>
              <w:t>$ 12,000.00</w:t>
            </w:r>
          </w:p>
        </w:tc>
      </w:tr>
      <w:tr w:rsidR="003E68B4" w:rsidRPr="003E68B4" w14:paraId="484F7B4D" w14:textId="77777777" w:rsidTr="00064981">
        <w:tc>
          <w:tcPr>
            <w:tcW w:w="7366" w:type="dxa"/>
          </w:tcPr>
          <w:p w14:paraId="5F146C1C"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b/>
                <w:sz w:val="20"/>
                <w:szCs w:val="20"/>
                <w:lang w:eastAsia="es-MX"/>
              </w:rPr>
              <w:t xml:space="preserve">V.-  </w:t>
            </w:r>
            <w:r w:rsidRPr="003E68B4">
              <w:rPr>
                <w:rFonts w:ascii="Arial" w:hAnsi="Arial"/>
                <w:sz w:val="20"/>
                <w:szCs w:val="20"/>
                <w:lang w:eastAsia="es-MX"/>
              </w:rPr>
              <w:t>Hoteles, moteles y posadas</w:t>
            </w:r>
          </w:p>
        </w:tc>
        <w:tc>
          <w:tcPr>
            <w:tcW w:w="1745" w:type="dxa"/>
          </w:tcPr>
          <w:p w14:paraId="2D845221"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hAnsi="Arial"/>
                <w:sz w:val="20"/>
                <w:szCs w:val="20"/>
                <w:lang w:eastAsia="es-MX"/>
              </w:rPr>
              <w:t>$ 12,000.00</w:t>
            </w:r>
          </w:p>
        </w:tc>
      </w:tr>
    </w:tbl>
    <w:p w14:paraId="2C3A257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DBC470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23.- </w:t>
      </w:r>
      <w:r w:rsidRPr="003E68B4">
        <w:rPr>
          <w:rFonts w:ascii="Arial" w:eastAsia="Times New Roman" w:hAnsi="Arial"/>
          <w:sz w:val="20"/>
          <w:szCs w:val="20"/>
          <w:lang w:eastAsia="es-MX"/>
        </w:rPr>
        <w:t>Por el otorgamiento de los permisos para luz y sonido, bailes populares y verbenas se causarán y pagarán derechos de $ 300.00 por día.</w:t>
      </w:r>
    </w:p>
    <w:p w14:paraId="4AFDE0F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08AC1C2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Artículo 24.-</w:t>
      </w:r>
      <w:r w:rsidRPr="003E68B4">
        <w:rPr>
          <w:rFonts w:ascii="Arial" w:eastAsia="Times New Roman" w:hAnsi="Arial"/>
          <w:sz w:val="20"/>
          <w:szCs w:val="20"/>
          <w:lang w:eastAsia="es-MX"/>
        </w:rPr>
        <w:t xml:space="preserve"> Por el otorgamiento de los permisos a que hace referencia en la Ley de Hacienda del Municipio de Muxupip, Yucatán, se causarán y pagarán derechos de acuerdo con las siguientes tarifas:</w:t>
      </w:r>
    </w:p>
    <w:p w14:paraId="4DC0D564"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tbl>
      <w:tblPr>
        <w:tblW w:w="5000" w:type="pct"/>
        <w:tblLook w:val="04A0" w:firstRow="1" w:lastRow="0" w:firstColumn="1" w:lastColumn="0" w:noHBand="0" w:noVBand="1"/>
      </w:tblPr>
      <w:tblGrid>
        <w:gridCol w:w="7140"/>
        <w:gridCol w:w="1981"/>
      </w:tblGrid>
      <w:tr w:rsidR="003E68B4" w:rsidRPr="003E68B4" w14:paraId="6A06C504" w14:textId="77777777" w:rsidTr="00064981">
        <w:tc>
          <w:tcPr>
            <w:tcW w:w="5000" w:type="pct"/>
            <w:gridSpan w:val="2"/>
            <w:hideMark/>
          </w:tcPr>
          <w:p w14:paraId="79C73345"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I.- Licencia</w:t>
            </w:r>
            <w:r w:rsidRPr="003E68B4">
              <w:rPr>
                <w:rFonts w:ascii="Arial" w:eastAsia="Arial" w:hAnsi="Arial"/>
                <w:color w:val="000000"/>
                <w:sz w:val="20"/>
                <w:szCs w:val="20"/>
                <w:lang w:val="es-ES" w:eastAsia="es-ES"/>
              </w:rPr>
              <w:t xml:space="preserve"> de construcción particulares:</w:t>
            </w:r>
          </w:p>
        </w:tc>
      </w:tr>
      <w:tr w:rsidR="003E68B4" w:rsidRPr="003E68B4" w14:paraId="2B215CA4" w14:textId="77777777" w:rsidTr="00064981">
        <w:tc>
          <w:tcPr>
            <w:tcW w:w="5000" w:type="pct"/>
            <w:gridSpan w:val="2"/>
            <w:hideMark/>
          </w:tcPr>
          <w:p w14:paraId="20C11A79"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a) </w:t>
            </w:r>
            <w:r w:rsidRPr="003E68B4">
              <w:rPr>
                <w:rFonts w:ascii="Arial" w:eastAsia="Arial" w:hAnsi="Arial"/>
                <w:color w:val="000000"/>
                <w:sz w:val="20"/>
                <w:szCs w:val="20"/>
                <w:lang w:val="es-ES" w:eastAsia="es-ES"/>
              </w:rPr>
              <w:t>Vigueta y bovedilla</w:t>
            </w:r>
          </w:p>
        </w:tc>
      </w:tr>
      <w:tr w:rsidR="003E68B4" w:rsidRPr="003E68B4" w14:paraId="677C0226" w14:textId="77777777" w:rsidTr="00064981">
        <w:tc>
          <w:tcPr>
            <w:tcW w:w="3914" w:type="pct"/>
            <w:hideMark/>
          </w:tcPr>
          <w:p w14:paraId="39EBBA66" w14:textId="77777777" w:rsidR="003E68B4" w:rsidRPr="003E68B4" w:rsidRDefault="003E68B4" w:rsidP="003E68B4">
            <w:pPr>
              <w:tabs>
                <w:tab w:val="left" w:pos="934"/>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1. </w:t>
            </w:r>
            <w:r w:rsidRPr="003E68B4">
              <w:rPr>
                <w:rFonts w:ascii="Arial" w:eastAsia="Arial" w:hAnsi="Arial"/>
                <w:color w:val="000000"/>
                <w:sz w:val="20"/>
                <w:szCs w:val="20"/>
                <w:lang w:val="es-ES" w:eastAsia="es-ES"/>
              </w:rPr>
              <w:t>Por cada permiso de construcción hasta de 40 metros cuadrados</w:t>
            </w:r>
          </w:p>
        </w:tc>
        <w:tc>
          <w:tcPr>
            <w:tcW w:w="1086" w:type="pct"/>
            <w:hideMark/>
          </w:tcPr>
          <w:p w14:paraId="235AA516"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50.00 por M2</w:t>
            </w:r>
          </w:p>
        </w:tc>
      </w:tr>
      <w:tr w:rsidR="003E68B4" w:rsidRPr="003E68B4" w14:paraId="0CB89DCD" w14:textId="77777777" w:rsidTr="00064981">
        <w:tc>
          <w:tcPr>
            <w:tcW w:w="3914" w:type="pct"/>
          </w:tcPr>
          <w:p w14:paraId="1B6B5EBF" w14:textId="77777777" w:rsidR="003E68B4" w:rsidRPr="003E68B4" w:rsidRDefault="003E68B4" w:rsidP="003E68B4">
            <w:pPr>
              <w:tabs>
                <w:tab w:val="left" w:pos="934"/>
              </w:tabs>
              <w:spacing w:after="0" w:line="360" w:lineRule="auto"/>
              <w:jc w:val="both"/>
              <w:rPr>
                <w:rFonts w:ascii="Arial" w:eastAsia="Arial" w:hAnsi="Arial"/>
                <w:b/>
                <w:color w:val="000000"/>
                <w:sz w:val="20"/>
                <w:szCs w:val="20"/>
                <w:lang w:val="es-ES" w:eastAsia="es-ES"/>
              </w:rPr>
            </w:pPr>
          </w:p>
        </w:tc>
        <w:tc>
          <w:tcPr>
            <w:tcW w:w="1086" w:type="pct"/>
          </w:tcPr>
          <w:p w14:paraId="011E914B"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p>
        </w:tc>
      </w:tr>
      <w:tr w:rsidR="003E68B4" w:rsidRPr="003E68B4" w14:paraId="01816492" w14:textId="77777777" w:rsidTr="00064981">
        <w:tc>
          <w:tcPr>
            <w:tcW w:w="3914" w:type="pct"/>
            <w:hideMark/>
          </w:tcPr>
          <w:p w14:paraId="218A73C1"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2. </w:t>
            </w:r>
            <w:r w:rsidRPr="003E68B4">
              <w:rPr>
                <w:rFonts w:ascii="Arial" w:eastAsia="Arial" w:hAnsi="Arial"/>
                <w:color w:val="000000"/>
                <w:sz w:val="20"/>
                <w:szCs w:val="20"/>
                <w:lang w:val="es-ES" w:eastAsia="es-ES"/>
              </w:rPr>
              <w:t>Por cada permiso de construcción de 41 a 120 metros cuadrados</w:t>
            </w:r>
          </w:p>
        </w:tc>
        <w:tc>
          <w:tcPr>
            <w:tcW w:w="1086" w:type="pct"/>
            <w:hideMark/>
          </w:tcPr>
          <w:p w14:paraId="57876D85"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55.00 por M2</w:t>
            </w:r>
          </w:p>
        </w:tc>
      </w:tr>
      <w:tr w:rsidR="003E68B4" w:rsidRPr="003E68B4" w14:paraId="72C6E304" w14:textId="77777777" w:rsidTr="00064981">
        <w:tc>
          <w:tcPr>
            <w:tcW w:w="3914" w:type="pct"/>
            <w:hideMark/>
          </w:tcPr>
          <w:p w14:paraId="5BFBD75B"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3. </w:t>
            </w:r>
            <w:r w:rsidRPr="003E68B4">
              <w:rPr>
                <w:rFonts w:ascii="Arial" w:eastAsia="Arial" w:hAnsi="Arial"/>
                <w:color w:val="000000"/>
                <w:sz w:val="20"/>
                <w:szCs w:val="20"/>
                <w:lang w:val="es-ES" w:eastAsia="es-ES"/>
              </w:rPr>
              <w:t>Por cada permiso de construcción de 121 a 240 metros cuadrados</w:t>
            </w:r>
          </w:p>
        </w:tc>
        <w:tc>
          <w:tcPr>
            <w:tcW w:w="1086" w:type="pct"/>
            <w:hideMark/>
          </w:tcPr>
          <w:p w14:paraId="67819F3D" w14:textId="77777777" w:rsidR="003E68B4" w:rsidRPr="003E68B4" w:rsidRDefault="003E68B4" w:rsidP="003E68B4">
            <w:pPr>
              <w:tabs>
                <w:tab w:val="left" w:pos="1226"/>
              </w:tabs>
              <w:spacing w:after="0" w:line="360" w:lineRule="auto"/>
              <w:jc w:val="right"/>
              <w:rPr>
                <w:rFonts w:ascii="Arial" w:eastAsia="Arial" w:hAnsi="Arial"/>
                <w:sz w:val="20"/>
                <w:szCs w:val="20"/>
                <w:lang w:val="es-ES" w:eastAsia="es-ES"/>
              </w:rPr>
            </w:pPr>
            <w:r w:rsidRPr="003E68B4">
              <w:rPr>
                <w:rFonts w:ascii="Arial" w:eastAsia="Arial" w:hAnsi="Arial"/>
                <w:color w:val="000000"/>
                <w:sz w:val="20"/>
                <w:szCs w:val="20"/>
                <w:lang w:val="es-ES" w:eastAsia="es-ES"/>
              </w:rPr>
              <w:t>$     60.00 por M2</w:t>
            </w:r>
          </w:p>
        </w:tc>
      </w:tr>
      <w:tr w:rsidR="003E68B4" w:rsidRPr="003E68B4" w14:paraId="472D3CA8" w14:textId="77777777" w:rsidTr="00064981">
        <w:tc>
          <w:tcPr>
            <w:tcW w:w="3914" w:type="pct"/>
            <w:hideMark/>
          </w:tcPr>
          <w:p w14:paraId="52FFF3F5"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4. </w:t>
            </w:r>
            <w:r w:rsidRPr="003E68B4">
              <w:rPr>
                <w:rFonts w:ascii="Arial" w:eastAsia="Arial" w:hAnsi="Arial"/>
                <w:color w:val="000000"/>
                <w:sz w:val="20"/>
                <w:szCs w:val="20"/>
                <w:lang w:val="es-ES" w:eastAsia="es-ES"/>
              </w:rPr>
              <w:t>Por cada permiso de construcción de 241 metros cuadrados en adelante</w:t>
            </w:r>
          </w:p>
        </w:tc>
        <w:tc>
          <w:tcPr>
            <w:tcW w:w="1086" w:type="pct"/>
            <w:hideMark/>
          </w:tcPr>
          <w:p w14:paraId="403EE03C"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65.00 por M2</w:t>
            </w:r>
          </w:p>
        </w:tc>
      </w:tr>
      <w:tr w:rsidR="003E68B4" w:rsidRPr="003E68B4" w14:paraId="28734988" w14:textId="77777777" w:rsidTr="00064981">
        <w:tc>
          <w:tcPr>
            <w:tcW w:w="5000" w:type="pct"/>
            <w:gridSpan w:val="2"/>
            <w:hideMark/>
          </w:tcPr>
          <w:p w14:paraId="2D7CD139" w14:textId="77777777" w:rsidR="003E68B4" w:rsidRPr="003E68B4" w:rsidRDefault="003E68B4" w:rsidP="003E68B4">
            <w:pPr>
              <w:spacing w:after="0" w:line="360" w:lineRule="auto"/>
              <w:ind w:right="77"/>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II.- Licencias de construcción de INFONAVIT, Bodegas, Industrias, Comercios y grandes construcciones</w:t>
            </w:r>
          </w:p>
        </w:tc>
      </w:tr>
      <w:tr w:rsidR="003E68B4" w:rsidRPr="003E68B4" w14:paraId="3799AD7F" w14:textId="77777777" w:rsidTr="00064981">
        <w:tc>
          <w:tcPr>
            <w:tcW w:w="5000" w:type="pct"/>
            <w:gridSpan w:val="2"/>
            <w:hideMark/>
          </w:tcPr>
          <w:p w14:paraId="69D8A75E" w14:textId="77777777" w:rsidR="003E68B4" w:rsidRPr="003E68B4" w:rsidRDefault="003E68B4" w:rsidP="003E68B4">
            <w:pPr>
              <w:tabs>
                <w:tab w:val="left" w:pos="881"/>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a) </w:t>
            </w:r>
            <w:r w:rsidRPr="003E68B4">
              <w:rPr>
                <w:rFonts w:ascii="Arial" w:eastAsia="Arial" w:hAnsi="Arial"/>
                <w:color w:val="000000"/>
                <w:sz w:val="20"/>
                <w:szCs w:val="20"/>
                <w:lang w:val="es-ES" w:eastAsia="es-ES"/>
              </w:rPr>
              <w:t>Vigueta y bovedilla</w:t>
            </w:r>
          </w:p>
        </w:tc>
      </w:tr>
      <w:tr w:rsidR="003E68B4" w:rsidRPr="003E68B4" w14:paraId="366B4CA0" w14:textId="77777777" w:rsidTr="00064981">
        <w:tc>
          <w:tcPr>
            <w:tcW w:w="3914" w:type="pct"/>
            <w:hideMark/>
          </w:tcPr>
          <w:p w14:paraId="1DA1ADA4"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1. </w:t>
            </w:r>
            <w:r w:rsidRPr="003E68B4">
              <w:rPr>
                <w:rFonts w:ascii="Arial" w:eastAsia="Arial" w:hAnsi="Arial"/>
                <w:color w:val="000000"/>
                <w:sz w:val="20"/>
                <w:szCs w:val="20"/>
                <w:lang w:val="es-ES" w:eastAsia="es-ES"/>
              </w:rPr>
              <w:t>Por cada permiso de construcción hasta de 40 metros cuadrados</w:t>
            </w:r>
          </w:p>
        </w:tc>
        <w:tc>
          <w:tcPr>
            <w:tcW w:w="1086" w:type="pct"/>
            <w:hideMark/>
          </w:tcPr>
          <w:p w14:paraId="5E8F3183"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50.00 por M2</w:t>
            </w:r>
          </w:p>
        </w:tc>
      </w:tr>
      <w:tr w:rsidR="003E68B4" w:rsidRPr="003E68B4" w14:paraId="4A37211A" w14:textId="77777777" w:rsidTr="00064981">
        <w:tc>
          <w:tcPr>
            <w:tcW w:w="3914" w:type="pct"/>
            <w:hideMark/>
          </w:tcPr>
          <w:p w14:paraId="4D676E64"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2. </w:t>
            </w:r>
            <w:r w:rsidRPr="003E68B4">
              <w:rPr>
                <w:rFonts w:ascii="Arial" w:eastAsia="Arial" w:hAnsi="Arial"/>
                <w:color w:val="000000"/>
                <w:sz w:val="20"/>
                <w:szCs w:val="20"/>
                <w:lang w:val="es-ES" w:eastAsia="es-ES"/>
              </w:rPr>
              <w:t>Por cada permiso de construcción de 41 a 120 metros cuadrados</w:t>
            </w:r>
          </w:p>
        </w:tc>
        <w:tc>
          <w:tcPr>
            <w:tcW w:w="1086" w:type="pct"/>
            <w:hideMark/>
          </w:tcPr>
          <w:p w14:paraId="1402CB1F"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55.00 por M2</w:t>
            </w:r>
          </w:p>
        </w:tc>
      </w:tr>
      <w:tr w:rsidR="003E68B4" w:rsidRPr="003E68B4" w14:paraId="5CD683A3" w14:textId="77777777" w:rsidTr="00064981">
        <w:tc>
          <w:tcPr>
            <w:tcW w:w="3914" w:type="pct"/>
            <w:hideMark/>
          </w:tcPr>
          <w:p w14:paraId="3FFDCF2B"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3. </w:t>
            </w:r>
            <w:r w:rsidRPr="003E68B4">
              <w:rPr>
                <w:rFonts w:ascii="Arial" w:eastAsia="Arial" w:hAnsi="Arial"/>
                <w:color w:val="000000"/>
                <w:sz w:val="20"/>
                <w:szCs w:val="20"/>
                <w:lang w:val="es-ES" w:eastAsia="es-ES"/>
              </w:rPr>
              <w:t>Por cada permiso de construcción de 121 a 240 metros cuadrados</w:t>
            </w:r>
          </w:p>
        </w:tc>
        <w:tc>
          <w:tcPr>
            <w:tcW w:w="1086" w:type="pct"/>
            <w:hideMark/>
          </w:tcPr>
          <w:p w14:paraId="07016D9B"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60.00 por M2</w:t>
            </w:r>
          </w:p>
        </w:tc>
      </w:tr>
      <w:tr w:rsidR="003E68B4" w:rsidRPr="003E68B4" w14:paraId="38D0BD03" w14:textId="77777777" w:rsidTr="00064981">
        <w:tc>
          <w:tcPr>
            <w:tcW w:w="3914" w:type="pct"/>
            <w:hideMark/>
          </w:tcPr>
          <w:p w14:paraId="2C84E420" w14:textId="77777777" w:rsidR="003E68B4" w:rsidRPr="003E68B4" w:rsidRDefault="003E68B4" w:rsidP="003E68B4">
            <w:pPr>
              <w:tabs>
                <w:tab w:val="left" w:pos="2283"/>
              </w:tabs>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4. </w:t>
            </w:r>
            <w:r w:rsidRPr="003E68B4">
              <w:rPr>
                <w:rFonts w:ascii="Arial" w:eastAsia="Arial" w:hAnsi="Arial"/>
                <w:color w:val="000000"/>
                <w:sz w:val="20"/>
                <w:szCs w:val="20"/>
                <w:lang w:val="es-ES" w:eastAsia="es-ES"/>
              </w:rPr>
              <w:t>Por cada permiso de construcción de 241 metros cuadrados en adelante</w:t>
            </w:r>
          </w:p>
        </w:tc>
        <w:tc>
          <w:tcPr>
            <w:tcW w:w="1086" w:type="pct"/>
            <w:hideMark/>
          </w:tcPr>
          <w:p w14:paraId="01306649"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65.00 por M2</w:t>
            </w:r>
          </w:p>
        </w:tc>
      </w:tr>
      <w:tr w:rsidR="003E68B4" w:rsidRPr="003E68B4" w14:paraId="0D06C79B" w14:textId="77777777" w:rsidTr="00064981">
        <w:tc>
          <w:tcPr>
            <w:tcW w:w="3914" w:type="pct"/>
            <w:hideMark/>
          </w:tcPr>
          <w:p w14:paraId="3AEFE24D" w14:textId="77777777" w:rsidR="003E68B4" w:rsidRPr="003E68B4" w:rsidRDefault="003E68B4" w:rsidP="003E68B4">
            <w:pPr>
              <w:tabs>
                <w:tab w:val="left" w:pos="6607"/>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III.- Por cada permiso de remodelación</w:t>
            </w:r>
            <w:r w:rsidRPr="003E68B4">
              <w:rPr>
                <w:rFonts w:ascii="Arial" w:eastAsia="Arial" w:hAnsi="Arial"/>
                <w:b/>
                <w:color w:val="000000"/>
                <w:sz w:val="20"/>
                <w:szCs w:val="20"/>
                <w:lang w:val="es-ES" w:eastAsia="es-ES"/>
              </w:rPr>
              <w:tab/>
            </w:r>
          </w:p>
        </w:tc>
        <w:tc>
          <w:tcPr>
            <w:tcW w:w="1086" w:type="pct"/>
            <w:hideMark/>
          </w:tcPr>
          <w:p w14:paraId="1FC96A7C"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65.00 por M2</w:t>
            </w:r>
          </w:p>
        </w:tc>
      </w:tr>
      <w:tr w:rsidR="003E68B4" w:rsidRPr="003E68B4" w14:paraId="1959A850" w14:textId="77777777" w:rsidTr="00064981">
        <w:tc>
          <w:tcPr>
            <w:tcW w:w="3914" w:type="pct"/>
            <w:hideMark/>
          </w:tcPr>
          <w:p w14:paraId="58242D65"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lastRenderedPageBreak/>
              <w:t>IV.- Por cada permiso de ampliación</w:t>
            </w:r>
          </w:p>
        </w:tc>
        <w:tc>
          <w:tcPr>
            <w:tcW w:w="1086" w:type="pct"/>
            <w:hideMark/>
          </w:tcPr>
          <w:p w14:paraId="7EEE5C58"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65.00 por M2</w:t>
            </w:r>
          </w:p>
        </w:tc>
      </w:tr>
      <w:tr w:rsidR="003E68B4" w:rsidRPr="003E68B4" w14:paraId="23C4D333" w14:textId="77777777" w:rsidTr="00064981">
        <w:tc>
          <w:tcPr>
            <w:tcW w:w="3914" w:type="pct"/>
            <w:hideMark/>
          </w:tcPr>
          <w:p w14:paraId="1F9AC0C8"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V.- Por cada permiso de demolición</w:t>
            </w:r>
          </w:p>
        </w:tc>
        <w:tc>
          <w:tcPr>
            <w:tcW w:w="1086" w:type="pct"/>
            <w:hideMark/>
          </w:tcPr>
          <w:p w14:paraId="0EE28995"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65.00 por M2</w:t>
            </w:r>
          </w:p>
        </w:tc>
      </w:tr>
      <w:tr w:rsidR="003E68B4" w:rsidRPr="003E68B4" w14:paraId="52DAE478" w14:textId="77777777" w:rsidTr="00064981">
        <w:tc>
          <w:tcPr>
            <w:tcW w:w="3914" w:type="pct"/>
            <w:hideMark/>
          </w:tcPr>
          <w:p w14:paraId="50E71C99"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VI.- Por cada permiso para la ruptura de banquetas, empedrados o pavimento, excavación de zanjas en la vía pública.</w:t>
            </w:r>
          </w:p>
        </w:tc>
        <w:tc>
          <w:tcPr>
            <w:tcW w:w="1086" w:type="pct"/>
            <w:hideMark/>
          </w:tcPr>
          <w:p w14:paraId="4D4107F3"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500.00 por M2</w:t>
            </w:r>
          </w:p>
        </w:tc>
      </w:tr>
      <w:tr w:rsidR="003E68B4" w:rsidRPr="003E68B4" w14:paraId="2FF200FA" w14:textId="77777777" w:rsidTr="00064981">
        <w:tc>
          <w:tcPr>
            <w:tcW w:w="3914" w:type="pct"/>
            <w:hideMark/>
          </w:tcPr>
          <w:p w14:paraId="327BBEB7"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VII.- Por construcción de albercas</w:t>
            </w:r>
          </w:p>
        </w:tc>
        <w:tc>
          <w:tcPr>
            <w:tcW w:w="1086" w:type="pct"/>
            <w:hideMark/>
          </w:tcPr>
          <w:p w14:paraId="50503444"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75.00 por M3  </w:t>
            </w:r>
          </w:p>
        </w:tc>
      </w:tr>
      <w:tr w:rsidR="003E68B4" w:rsidRPr="003E68B4" w14:paraId="14298E46" w14:textId="77777777" w:rsidTr="00064981">
        <w:tc>
          <w:tcPr>
            <w:tcW w:w="3914" w:type="pct"/>
            <w:hideMark/>
          </w:tcPr>
          <w:p w14:paraId="721C3C5A"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VIII.- Por construcción de pozos </w:t>
            </w:r>
          </w:p>
        </w:tc>
        <w:tc>
          <w:tcPr>
            <w:tcW w:w="1086" w:type="pct"/>
            <w:hideMark/>
          </w:tcPr>
          <w:p w14:paraId="4044381D" w14:textId="77777777" w:rsidR="003E68B4" w:rsidRPr="003E68B4" w:rsidRDefault="003E68B4" w:rsidP="003E68B4">
            <w:pPr>
              <w:tabs>
                <w:tab w:val="left" w:pos="6606"/>
                <w:tab w:val="left" w:pos="7506"/>
                <w:tab w:val="left" w:pos="8081"/>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80.00 por M de profundidad</w:t>
            </w:r>
          </w:p>
        </w:tc>
      </w:tr>
      <w:tr w:rsidR="003E68B4" w:rsidRPr="003E68B4" w14:paraId="67B83A04" w14:textId="77777777" w:rsidTr="00064981">
        <w:tc>
          <w:tcPr>
            <w:tcW w:w="3914" w:type="pct"/>
            <w:hideMark/>
          </w:tcPr>
          <w:p w14:paraId="1943CFD3"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IX.- Por cada autorización para la construcción o demolición de bardas u obras lineales  </w:t>
            </w:r>
          </w:p>
        </w:tc>
        <w:tc>
          <w:tcPr>
            <w:tcW w:w="1086" w:type="pct"/>
            <w:hideMark/>
          </w:tcPr>
          <w:p w14:paraId="59889490" w14:textId="77777777" w:rsidR="003E68B4" w:rsidRPr="003E68B4" w:rsidRDefault="003E68B4" w:rsidP="003E68B4">
            <w:pPr>
              <w:tabs>
                <w:tab w:val="left" w:pos="997"/>
                <w:tab w:val="left" w:pos="1572"/>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50.00 por M</w:t>
            </w:r>
          </w:p>
        </w:tc>
      </w:tr>
      <w:tr w:rsidR="003E68B4" w:rsidRPr="003E68B4" w14:paraId="486693A7" w14:textId="77777777" w:rsidTr="00064981">
        <w:tc>
          <w:tcPr>
            <w:tcW w:w="3914" w:type="pct"/>
            <w:hideMark/>
          </w:tcPr>
          <w:p w14:paraId="2196A643" w14:textId="77777777" w:rsidR="003E68B4" w:rsidRPr="003E68B4" w:rsidRDefault="003E68B4" w:rsidP="003E68B4">
            <w:pPr>
              <w:tabs>
                <w:tab w:val="left" w:pos="228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X.- Permiso de construcción en área rural de potreros, corrales y bebederos</w:t>
            </w:r>
          </w:p>
        </w:tc>
        <w:tc>
          <w:tcPr>
            <w:tcW w:w="1086" w:type="pct"/>
            <w:hideMark/>
          </w:tcPr>
          <w:p w14:paraId="2B752704" w14:textId="77777777" w:rsidR="003E68B4" w:rsidRPr="003E68B4" w:rsidRDefault="003E68B4" w:rsidP="003E68B4">
            <w:pPr>
              <w:tabs>
                <w:tab w:val="left" w:pos="228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50.00 por M2</w:t>
            </w:r>
          </w:p>
        </w:tc>
      </w:tr>
      <w:tr w:rsidR="003E68B4" w:rsidRPr="003E68B4" w14:paraId="572A7849" w14:textId="77777777" w:rsidTr="00064981">
        <w:tc>
          <w:tcPr>
            <w:tcW w:w="5000" w:type="pct"/>
            <w:gridSpan w:val="2"/>
            <w:hideMark/>
          </w:tcPr>
          <w:p w14:paraId="223B4749" w14:textId="77777777" w:rsidR="003E68B4" w:rsidRPr="003E68B4" w:rsidRDefault="003E68B4" w:rsidP="003E68B4">
            <w:pPr>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XI.-</w:t>
            </w:r>
            <w:r w:rsidRPr="003E68B4">
              <w:rPr>
                <w:rFonts w:ascii="Arial" w:eastAsia="Arial" w:hAnsi="Arial"/>
                <w:bCs/>
                <w:color w:val="000000"/>
                <w:sz w:val="20"/>
                <w:szCs w:val="20"/>
                <w:lang w:val="es-ES" w:eastAsia="es-ES"/>
              </w:rPr>
              <w:t xml:space="preserve"> Por inspección para el otorgamiento de la constancia de terminación de obra</w:t>
            </w:r>
            <w:r w:rsidRPr="003E68B4">
              <w:rPr>
                <w:rFonts w:ascii="Arial" w:eastAsia="Arial" w:hAnsi="Arial"/>
                <w:color w:val="000000"/>
                <w:sz w:val="20"/>
                <w:szCs w:val="20"/>
                <w:lang w:val="es-ES" w:eastAsia="es-ES"/>
              </w:rPr>
              <w:t>.</w:t>
            </w:r>
          </w:p>
        </w:tc>
      </w:tr>
      <w:tr w:rsidR="003E68B4" w:rsidRPr="003E68B4" w14:paraId="4F744088" w14:textId="77777777" w:rsidTr="00064981">
        <w:tc>
          <w:tcPr>
            <w:tcW w:w="5000" w:type="pct"/>
            <w:gridSpan w:val="2"/>
            <w:hideMark/>
          </w:tcPr>
          <w:p w14:paraId="13556E46" w14:textId="77777777" w:rsidR="003E68B4" w:rsidRPr="003E68B4" w:rsidRDefault="003E68B4" w:rsidP="003E68B4">
            <w:pPr>
              <w:tabs>
                <w:tab w:val="left" w:pos="1149"/>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a) </w:t>
            </w:r>
            <w:r w:rsidRPr="003E68B4">
              <w:rPr>
                <w:rFonts w:ascii="Arial" w:eastAsia="Arial" w:hAnsi="Arial"/>
                <w:color w:val="000000"/>
                <w:sz w:val="20"/>
                <w:szCs w:val="20"/>
                <w:lang w:val="es-ES" w:eastAsia="es-ES"/>
              </w:rPr>
              <w:t>Vigueta y bovedilla</w:t>
            </w:r>
          </w:p>
        </w:tc>
      </w:tr>
      <w:tr w:rsidR="003E68B4" w:rsidRPr="003E68B4" w14:paraId="7B026379" w14:textId="77777777" w:rsidTr="00064981">
        <w:tc>
          <w:tcPr>
            <w:tcW w:w="3914" w:type="pct"/>
            <w:hideMark/>
          </w:tcPr>
          <w:p w14:paraId="39DC77B9" w14:textId="77777777" w:rsidR="003E68B4" w:rsidRPr="003E68B4" w:rsidRDefault="003E68B4" w:rsidP="003E68B4">
            <w:pPr>
              <w:tabs>
                <w:tab w:val="left" w:pos="1609"/>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1. </w:t>
            </w:r>
            <w:r w:rsidRPr="003E68B4">
              <w:rPr>
                <w:rFonts w:ascii="Arial" w:eastAsia="Arial" w:hAnsi="Arial"/>
                <w:color w:val="000000"/>
                <w:sz w:val="20"/>
                <w:szCs w:val="20"/>
                <w:lang w:val="es-ES" w:eastAsia="es-ES"/>
              </w:rPr>
              <w:t>Hasta 40 metros cuadrados</w:t>
            </w:r>
          </w:p>
        </w:tc>
        <w:tc>
          <w:tcPr>
            <w:tcW w:w="1086" w:type="pct"/>
            <w:hideMark/>
          </w:tcPr>
          <w:p w14:paraId="59E9D7A3" w14:textId="77777777" w:rsidR="003E68B4" w:rsidRPr="003E68B4" w:rsidRDefault="003E68B4" w:rsidP="003E68B4">
            <w:pPr>
              <w:spacing w:after="0" w:line="360" w:lineRule="auto"/>
              <w:jc w:val="right"/>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          50 por M2</w:t>
            </w:r>
          </w:p>
        </w:tc>
      </w:tr>
      <w:tr w:rsidR="003E68B4" w:rsidRPr="003E68B4" w14:paraId="520AE999" w14:textId="77777777" w:rsidTr="00064981">
        <w:tc>
          <w:tcPr>
            <w:tcW w:w="3914" w:type="pct"/>
            <w:hideMark/>
          </w:tcPr>
          <w:p w14:paraId="25AF224D"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2. </w:t>
            </w:r>
            <w:r w:rsidRPr="003E68B4">
              <w:rPr>
                <w:rFonts w:ascii="Arial" w:eastAsia="Arial" w:hAnsi="Arial"/>
                <w:color w:val="000000"/>
                <w:sz w:val="20"/>
                <w:szCs w:val="20"/>
                <w:lang w:val="es-ES" w:eastAsia="es-ES"/>
              </w:rPr>
              <w:t>De 41 a 120 metros cuadrados</w:t>
            </w:r>
          </w:p>
        </w:tc>
        <w:tc>
          <w:tcPr>
            <w:tcW w:w="1086" w:type="pct"/>
            <w:hideMark/>
          </w:tcPr>
          <w:p w14:paraId="4AC3BBDD" w14:textId="77777777" w:rsidR="003E68B4" w:rsidRPr="003E68B4" w:rsidRDefault="003E68B4" w:rsidP="003E68B4">
            <w:pPr>
              <w:spacing w:after="0" w:line="360" w:lineRule="auto"/>
              <w:jc w:val="right"/>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          55 por M2</w:t>
            </w:r>
          </w:p>
        </w:tc>
      </w:tr>
      <w:tr w:rsidR="003E68B4" w:rsidRPr="003E68B4" w14:paraId="612B15EA" w14:textId="77777777" w:rsidTr="00064981">
        <w:tc>
          <w:tcPr>
            <w:tcW w:w="3914" w:type="pct"/>
            <w:hideMark/>
          </w:tcPr>
          <w:p w14:paraId="07B06408"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3. </w:t>
            </w:r>
            <w:r w:rsidRPr="003E68B4">
              <w:rPr>
                <w:rFonts w:ascii="Arial" w:eastAsia="Arial" w:hAnsi="Arial"/>
                <w:color w:val="000000"/>
                <w:sz w:val="20"/>
                <w:szCs w:val="20"/>
                <w:lang w:val="es-ES" w:eastAsia="es-ES"/>
              </w:rPr>
              <w:t>De 121 a 240 metros cuadrados</w:t>
            </w:r>
          </w:p>
        </w:tc>
        <w:tc>
          <w:tcPr>
            <w:tcW w:w="1086" w:type="pct"/>
            <w:hideMark/>
          </w:tcPr>
          <w:p w14:paraId="14FA4B65" w14:textId="77777777" w:rsidR="003E68B4" w:rsidRPr="003E68B4" w:rsidRDefault="003E68B4" w:rsidP="003E68B4">
            <w:pPr>
              <w:spacing w:after="0" w:line="360" w:lineRule="auto"/>
              <w:jc w:val="right"/>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          60 por M2</w:t>
            </w:r>
          </w:p>
        </w:tc>
      </w:tr>
      <w:tr w:rsidR="003E68B4" w:rsidRPr="003E68B4" w14:paraId="7BFA5F77" w14:textId="77777777" w:rsidTr="00064981">
        <w:tc>
          <w:tcPr>
            <w:tcW w:w="3914" w:type="pct"/>
            <w:hideMark/>
          </w:tcPr>
          <w:p w14:paraId="4CF4A300"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4. </w:t>
            </w:r>
            <w:r w:rsidRPr="003E68B4">
              <w:rPr>
                <w:rFonts w:ascii="Arial" w:eastAsia="Arial" w:hAnsi="Arial"/>
                <w:color w:val="000000"/>
                <w:sz w:val="20"/>
                <w:szCs w:val="20"/>
                <w:lang w:val="es-ES" w:eastAsia="es-ES"/>
              </w:rPr>
              <w:t>De 241 metros cuadrados en adelante</w:t>
            </w:r>
          </w:p>
        </w:tc>
        <w:tc>
          <w:tcPr>
            <w:tcW w:w="1086" w:type="pct"/>
            <w:hideMark/>
          </w:tcPr>
          <w:p w14:paraId="601E0D8A" w14:textId="77777777" w:rsidR="003E68B4" w:rsidRPr="003E68B4" w:rsidRDefault="003E68B4" w:rsidP="003E68B4">
            <w:pPr>
              <w:spacing w:after="0" w:line="360" w:lineRule="auto"/>
              <w:jc w:val="right"/>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          65 por M2</w:t>
            </w:r>
          </w:p>
        </w:tc>
      </w:tr>
      <w:tr w:rsidR="003E68B4" w:rsidRPr="003E68B4" w14:paraId="73645A0D" w14:textId="77777777" w:rsidTr="00064981">
        <w:tc>
          <w:tcPr>
            <w:tcW w:w="3914" w:type="pct"/>
            <w:hideMark/>
          </w:tcPr>
          <w:p w14:paraId="4F2D4D7E" w14:textId="77777777" w:rsidR="003E68B4" w:rsidRPr="003E68B4" w:rsidRDefault="003E68B4" w:rsidP="003E68B4">
            <w:pPr>
              <w:tabs>
                <w:tab w:val="left" w:pos="231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XII.- Por permiso para efectuar excavaciones con excepción de las relacionadas con el uso o aprovechamiento de aquéllos señalados como facultad exclusiva de la federación</w:t>
            </w:r>
          </w:p>
        </w:tc>
        <w:tc>
          <w:tcPr>
            <w:tcW w:w="1086" w:type="pct"/>
          </w:tcPr>
          <w:p w14:paraId="1802BEF5" w14:textId="77777777" w:rsidR="003E68B4" w:rsidRPr="003E68B4" w:rsidRDefault="003E68B4" w:rsidP="003E68B4">
            <w:pPr>
              <w:tabs>
                <w:tab w:val="left" w:pos="6539"/>
                <w:tab w:val="left" w:pos="7539"/>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230 por M3</w:t>
            </w:r>
          </w:p>
          <w:p w14:paraId="3C646ADC" w14:textId="77777777" w:rsidR="003E68B4" w:rsidRPr="003E68B4" w:rsidRDefault="003E68B4" w:rsidP="003E68B4">
            <w:pPr>
              <w:spacing w:after="0" w:line="360" w:lineRule="auto"/>
              <w:jc w:val="right"/>
              <w:rPr>
                <w:rFonts w:ascii="Arial" w:eastAsia="Arial" w:hAnsi="Arial"/>
                <w:color w:val="000000"/>
                <w:sz w:val="20"/>
                <w:szCs w:val="20"/>
                <w:lang w:val="es-ES" w:eastAsia="es-ES"/>
              </w:rPr>
            </w:pPr>
          </w:p>
        </w:tc>
      </w:tr>
      <w:tr w:rsidR="003E68B4" w:rsidRPr="003E68B4" w14:paraId="3B5C4742" w14:textId="77777777" w:rsidTr="00064981">
        <w:tc>
          <w:tcPr>
            <w:tcW w:w="3914" w:type="pct"/>
            <w:hideMark/>
          </w:tcPr>
          <w:p w14:paraId="6BDFA6A5"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XIII.- Por permiso para la construcción de fosas sépticas o cisternas        </w:t>
            </w:r>
          </w:p>
        </w:tc>
        <w:tc>
          <w:tcPr>
            <w:tcW w:w="1086" w:type="pct"/>
            <w:hideMark/>
          </w:tcPr>
          <w:p w14:paraId="7E0906F1" w14:textId="77777777" w:rsidR="003E68B4" w:rsidRPr="003E68B4" w:rsidRDefault="003E68B4" w:rsidP="003E68B4">
            <w:pPr>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300.00 C/U</w:t>
            </w:r>
          </w:p>
        </w:tc>
      </w:tr>
      <w:tr w:rsidR="003E68B4" w:rsidRPr="003E68B4" w14:paraId="1F62A454" w14:textId="77777777" w:rsidTr="00064981">
        <w:tc>
          <w:tcPr>
            <w:tcW w:w="3914" w:type="pct"/>
            <w:hideMark/>
          </w:tcPr>
          <w:p w14:paraId="5E26849E"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XIV.- Por constancia de terminación de obra</w:t>
            </w:r>
          </w:p>
        </w:tc>
        <w:tc>
          <w:tcPr>
            <w:tcW w:w="1086" w:type="pct"/>
          </w:tcPr>
          <w:p w14:paraId="06BA92D8" w14:textId="77777777" w:rsidR="003E68B4" w:rsidRPr="003E68B4" w:rsidRDefault="003E68B4" w:rsidP="003E68B4">
            <w:pPr>
              <w:tabs>
                <w:tab w:val="left" w:pos="982"/>
                <w:tab w:val="left" w:pos="1451"/>
                <w:tab w:val="left" w:pos="2210"/>
                <w:tab w:val="left" w:pos="6539"/>
                <w:tab w:val="left" w:pos="6612"/>
                <w:tab w:val="left" w:pos="7372"/>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35.00 por M2 </w:t>
            </w:r>
          </w:p>
          <w:p w14:paraId="3EA01C18" w14:textId="77777777" w:rsidR="003E68B4" w:rsidRPr="003E68B4" w:rsidRDefault="003E68B4" w:rsidP="003E68B4">
            <w:pPr>
              <w:spacing w:after="0" w:line="360" w:lineRule="auto"/>
              <w:jc w:val="right"/>
              <w:rPr>
                <w:rFonts w:ascii="Arial" w:eastAsia="Arial" w:hAnsi="Arial"/>
                <w:color w:val="000000"/>
                <w:sz w:val="20"/>
                <w:szCs w:val="20"/>
                <w:lang w:val="es-ES" w:eastAsia="es-ES"/>
              </w:rPr>
            </w:pPr>
          </w:p>
        </w:tc>
      </w:tr>
      <w:tr w:rsidR="003E68B4" w:rsidRPr="003E68B4" w14:paraId="60CB2C01" w14:textId="77777777" w:rsidTr="00064981">
        <w:tc>
          <w:tcPr>
            <w:tcW w:w="3914" w:type="pct"/>
            <w:hideMark/>
          </w:tcPr>
          <w:p w14:paraId="2646FBAA" w14:textId="77777777" w:rsidR="003E68B4" w:rsidRPr="003E68B4" w:rsidRDefault="003E68B4" w:rsidP="003E68B4">
            <w:pPr>
              <w:tabs>
                <w:tab w:val="left" w:pos="156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XV.- Por constancia de unión y/o división de inmuebles</w:t>
            </w:r>
          </w:p>
        </w:tc>
        <w:tc>
          <w:tcPr>
            <w:tcW w:w="1086" w:type="pct"/>
            <w:hideMark/>
          </w:tcPr>
          <w:p w14:paraId="0C3177BC" w14:textId="77777777" w:rsidR="003E68B4" w:rsidRPr="003E68B4" w:rsidRDefault="003E68B4" w:rsidP="003E68B4">
            <w:pPr>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100.00 por fracción</w:t>
            </w:r>
          </w:p>
        </w:tc>
      </w:tr>
      <w:tr w:rsidR="003E68B4" w:rsidRPr="003E68B4" w14:paraId="36D1802E" w14:textId="77777777" w:rsidTr="00064981">
        <w:tc>
          <w:tcPr>
            <w:tcW w:w="3914" w:type="pct"/>
            <w:hideMark/>
          </w:tcPr>
          <w:p w14:paraId="6D6411DB" w14:textId="77777777" w:rsidR="003E68B4" w:rsidRPr="003E68B4" w:rsidRDefault="003E68B4" w:rsidP="003E68B4">
            <w:pPr>
              <w:tabs>
                <w:tab w:val="left" w:pos="1563"/>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XVI.- Por constancia de alineamiento                                                       </w:t>
            </w:r>
          </w:p>
        </w:tc>
        <w:tc>
          <w:tcPr>
            <w:tcW w:w="1086" w:type="pct"/>
            <w:hideMark/>
          </w:tcPr>
          <w:p w14:paraId="330DE330" w14:textId="77777777" w:rsidR="003E68B4" w:rsidRPr="003E68B4" w:rsidRDefault="003E68B4" w:rsidP="003E68B4">
            <w:pPr>
              <w:tabs>
                <w:tab w:val="left" w:pos="982"/>
                <w:tab w:val="left" w:pos="1451"/>
                <w:tab w:val="left" w:pos="2210"/>
                <w:tab w:val="left" w:pos="6539"/>
                <w:tab w:val="left" w:pos="6612"/>
                <w:tab w:val="left" w:pos="7372"/>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                 50.00 por metro lineal de frente o frentes del predio que den a la vía pública</w:t>
            </w:r>
          </w:p>
        </w:tc>
      </w:tr>
      <w:tr w:rsidR="003E68B4" w:rsidRPr="003E68B4" w14:paraId="13C7ACAF" w14:textId="77777777" w:rsidTr="00064981">
        <w:tc>
          <w:tcPr>
            <w:tcW w:w="5000" w:type="pct"/>
            <w:gridSpan w:val="2"/>
            <w:hideMark/>
          </w:tcPr>
          <w:p w14:paraId="1E2F3317" w14:textId="77777777" w:rsidR="003E68B4" w:rsidRPr="003E68B4" w:rsidRDefault="003E68B4" w:rsidP="003E68B4">
            <w:pPr>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XVII.- Por la expedición de formas oficiales de uso de suelo:</w:t>
            </w:r>
          </w:p>
        </w:tc>
      </w:tr>
      <w:tr w:rsidR="003E68B4" w:rsidRPr="003E68B4" w14:paraId="2110636F" w14:textId="77777777" w:rsidTr="00064981">
        <w:tc>
          <w:tcPr>
            <w:tcW w:w="3914" w:type="pct"/>
            <w:hideMark/>
          </w:tcPr>
          <w:p w14:paraId="6E38794F" w14:textId="77777777" w:rsidR="003E68B4" w:rsidRPr="003E68B4" w:rsidRDefault="003E68B4" w:rsidP="003E68B4">
            <w:pPr>
              <w:tabs>
                <w:tab w:val="left" w:pos="2757"/>
              </w:tabs>
              <w:spacing w:after="0" w:line="360" w:lineRule="auto"/>
              <w:jc w:val="both"/>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a) Para fraccionamiento o desarrollo inmobiliario de hasta 10,000 M2</w:t>
            </w:r>
          </w:p>
        </w:tc>
        <w:tc>
          <w:tcPr>
            <w:tcW w:w="1086" w:type="pct"/>
            <w:hideMark/>
          </w:tcPr>
          <w:p w14:paraId="0792AD56" w14:textId="77777777" w:rsidR="003E68B4" w:rsidRPr="003E68B4" w:rsidRDefault="003E68B4" w:rsidP="003E68B4">
            <w:pPr>
              <w:tabs>
                <w:tab w:val="left" w:pos="2757"/>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4.00 M2</w:t>
            </w:r>
          </w:p>
        </w:tc>
      </w:tr>
      <w:tr w:rsidR="003E68B4" w:rsidRPr="003E68B4" w14:paraId="6A8BC8F0" w14:textId="77777777" w:rsidTr="00064981">
        <w:tc>
          <w:tcPr>
            <w:tcW w:w="3914" w:type="pct"/>
            <w:hideMark/>
          </w:tcPr>
          <w:p w14:paraId="0CC34CBA" w14:textId="77777777" w:rsidR="003E68B4" w:rsidRPr="003E68B4" w:rsidRDefault="003E68B4" w:rsidP="003E68B4">
            <w:pPr>
              <w:tabs>
                <w:tab w:val="left" w:pos="2757"/>
              </w:tabs>
              <w:spacing w:after="0" w:line="360" w:lineRule="auto"/>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b) Para fraccionamiento o desarrollo inmobiliario de 10,001 hasta 30,000 M2</w:t>
            </w:r>
          </w:p>
        </w:tc>
        <w:tc>
          <w:tcPr>
            <w:tcW w:w="1086" w:type="pct"/>
            <w:hideMark/>
          </w:tcPr>
          <w:p w14:paraId="3B634646" w14:textId="77777777" w:rsidR="003E68B4" w:rsidRPr="003E68B4" w:rsidRDefault="003E68B4" w:rsidP="003E68B4">
            <w:pPr>
              <w:tabs>
                <w:tab w:val="left" w:pos="2757"/>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4.50 M2 </w:t>
            </w:r>
          </w:p>
        </w:tc>
      </w:tr>
      <w:tr w:rsidR="003E68B4" w:rsidRPr="003E68B4" w14:paraId="128057E3" w14:textId="77777777" w:rsidTr="00064981">
        <w:tc>
          <w:tcPr>
            <w:tcW w:w="3914" w:type="pct"/>
            <w:hideMark/>
          </w:tcPr>
          <w:p w14:paraId="0FA89368" w14:textId="77777777" w:rsidR="003E68B4" w:rsidRPr="003E68B4" w:rsidRDefault="003E68B4" w:rsidP="003E68B4">
            <w:pPr>
              <w:tabs>
                <w:tab w:val="left" w:pos="2757"/>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c) </w:t>
            </w:r>
            <w:r w:rsidRPr="003E68B4">
              <w:rPr>
                <w:rFonts w:ascii="Arial" w:eastAsia="Arial" w:hAnsi="Arial"/>
                <w:color w:val="000000"/>
                <w:sz w:val="20"/>
                <w:szCs w:val="20"/>
                <w:lang w:val="es-ES" w:eastAsia="es-ES"/>
              </w:rPr>
              <w:t>Para fraccionamiento o desarrollo inmobiliario de 30,001 hasta 50,000 M2</w:t>
            </w:r>
          </w:p>
        </w:tc>
        <w:tc>
          <w:tcPr>
            <w:tcW w:w="1086" w:type="pct"/>
            <w:hideMark/>
          </w:tcPr>
          <w:p w14:paraId="512BA5B1" w14:textId="77777777" w:rsidR="003E68B4" w:rsidRPr="003E68B4" w:rsidRDefault="003E68B4" w:rsidP="003E68B4">
            <w:pPr>
              <w:tabs>
                <w:tab w:val="left" w:pos="2757"/>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5.00 M2</w:t>
            </w:r>
          </w:p>
        </w:tc>
      </w:tr>
      <w:tr w:rsidR="003E68B4" w:rsidRPr="003E68B4" w14:paraId="2B93238E" w14:textId="77777777" w:rsidTr="00064981">
        <w:tc>
          <w:tcPr>
            <w:tcW w:w="3914" w:type="pct"/>
            <w:hideMark/>
          </w:tcPr>
          <w:p w14:paraId="60B8581C" w14:textId="77777777" w:rsidR="003E68B4" w:rsidRPr="003E68B4" w:rsidRDefault="003E68B4" w:rsidP="003E68B4">
            <w:pPr>
              <w:tabs>
                <w:tab w:val="left" w:pos="2757"/>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lastRenderedPageBreak/>
              <w:t xml:space="preserve">d) </w:t>
            </w:r>
            <w:r w:rsidRPr="003E68B4">
              <w:rPr>
                <w:rFonts w:ascii="Arial" w:eastAsia="Arial" w:hAnsi="Arial"/>
                <w:color w:val="000000"/>
                <w:sz w:val="20"/>
                <w:szCs w:val="20"/>
                <w:lang w:val="es-ES" w:eastAsia="es-ES"/>
              </w:rPr>
              <w:t>Para fraccionamiento o desarrollo inmobiliario mayores a 50,001 a 100,000 M2</w:t>
            </w:r>
          </w:p>
        </w:tc>
        <w:tc>
          <w:tcPr>
            <w:tcW w:w="1086" w:type="pct"/>
            <w:hideMark/>
          </w:tcPr>
          <w:p w14:paraId="1B19104D" w14:textId="77777777" w:rsidR="003E68B4" w:rsidRPr="003E68B4" w:rsidRDefault="003E68B4" w:rsidP="003E68B4">
            <w:pPr>
              <w:tabs>
                <w:tab w:val="left" w:pos="2757"/>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5.50 M2</w:t>
            </w:r>
          </w:p>
        </w:tc>
      </w:tr>
      <w:tr w:rsidR="003E68B4" w:rsidRPr="003E68B4" w14:paraId="5947C2A9" w14:textId="77777777" w:rsidTr="00064981">
        <w:tc>
          <w:tcPr>
            <w:tcW w:w="3914" w:type="pct"/>
            <w:hideMark/>
          </w:tcPr>
          <w:p w14:paraId="46C7C04C" w14:textId="77777777" w:rsidR="003E68B4" w:rsidRPr="003E68B4" w:rsidRDefault="003E68B4" w:rsidP="003E68B4">
            <w:pPr>
              <w:tabs>
                <w:tab w:val="left" w:pos="2757"/>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e) </w:t>
            </w:r>
            <w:r w:rsidRPr="003E68B4">
              <w:rPr>
                <w:rFonts w:ascii="Arial" w:eastAsia="Arial" w:hAnsi="Arial"/>
                <w:color w:val="000000"/>
                <w:sz w:val="20"/>
                <w:szCs w:val="20"/>
                <w:lang w:val="es-ES" w:eastAsia="es-ES"/>
              </w:rPr>
              <w:t>Para fraccionamiento o desarrollo inmobiliario mayores a 100,001 a 200,000 M2</w:t>
            </w:r>
          </w:p>
        </w:tc>
        <w:tc>
          <w:tcPr>
            <w:tcW w:w="1086" w:type="pct"/>
            <w:hideMark/>
          </w:tcPr>
          <w:p w14:paraId="782908E9" w14:textId="77777777" w:rsidR="003E68B4" w:rsidRPr="003E68B4" w:rsidRDefault="003E68B4" w:rsidP="003E68B4">
            <w:pPr>
              <w:tabs>
                <w:tab w:val="left" w:pos="2757"/>
              </w:tabs>
              <w:spacing w:after="0" w:line="360" w:lineRule="auto"/>
              <w:jc w:val="right"/>
              <w:rPr>
                <w:rFonts w:ascii="Arial" w:eastAsia="Arial" w:hAnsi="Arial"/>
                <w:b/>
                <w:color w:val="000000"/>
                <w:sz w:val="20"/>
                <w:szCs w:val="20"/>
                <w:lang w:val="es-ES" w:eastAsia="es-ES"/>
              </w:rPr>
            </w:pPr>
            <w:r w:rsidRPr="003E68B4">
              <w:rPr>
                <w:rFonts w:ascii="Arial" w:eastAsia="Arial" w:hAnsi="Arial"/>
                <w:color w:val="000000"/>
                <w:sz w:val="20"/>
                <w:szCs w:val="20"/>
                <w:lang w:val="es-ES" w:eastAsia="es-ES"/>
              </w:rPr>
              <w:t xml:space="preserve">$             6.00 M2 </w:t>
            </w:r>
          </w:p>
        </w:tc>
      </w:tr>
      <w:tr w:rsidR="003E68B4" w:rsidRPr="003E68B4" w14:paraId="4C0B9FEE" w14:textId="77777777" w:rsidTr="00064981">
        <w:tc>
          <w:tcPr>
            <w:tcW w:w="3914" w:type="pct"/>
            <w:hideMark/>
          </w:tcPr>
          <w:p w14:paraId="3103BC84" w14:textId="77777777" w:rsidR="003E68B4" w:rsidRPr="003E68B4" w:rsidRDefault="003E68B4" w:rsidP="003E68B4">
            <w:pPr>
              <w:tabs>
                <w:tab w:val="left" w:pos="2757"/>
              </w:tabs>
              <w:spacing w:after="0" w:line="360" w:lineRule="auto"/>
              <w:jc w:val="both"/>
              <w:rPr>
                <w:rFonts w:ascii="Arial" w:eastAsia="Arial" w:hAnsi="Arial"/>
                <w:b/>
                <w:color w:val="000000"/>
                <w:sz w:val="20"/>
                <w:szCs w:val="20"/>
                <w:lang w:val="es-ES" w:eastAsia="es-ES"/>
              </w:rPr>
            </w:pPr>
            <w:r w:rsidRPr="003E68B4">
              <w:rPr>
                <w:rFonts w:ascii="Arial" w:eastAsia="Arial" w:hAnsi="Arial"/>
                <w:b/>
                <w:color w:val="000000"/>
                <w:sz w:val="20"/>
                <w:szCs w:val="20"/>
                <w:lang w:val="es-ES" w:eastAsia="es-ES"/>
              </w:rPr>
              <w:t xml:space="preserve">f) </w:t>
            </w:r>
            <w:r w:rsidRPr="003E68B4">
              <w:rPr>
                <w:rFonts w:ascii="Arial" w:eastAsia="Arial" w:hAnsi="Arial"/>
                <w:color w:val="000000"/>
                <w:sz w:val="20"/>
                <w:szCs w:val="20"/>
                <w:lang w:val="es-ES" w:eastAsia="es-ES"/>
              </w:rPr>
              <w:t>Para fraccionamiento o desarrollo inmobiliario mayores a 200,001 M2</w:t>
            </w:r>
          </w:p>
        </w:tc>
        <w:tc>
          <w:tcPr>
            <w:tcW w:w="1086" w:type="pct"/>
            <w:hideMark/>
          </w:tcPr>
          <w:p w14:paraId="7763D5BD" w14:textId="77777777" w:rsidR="003E68B4" w:rsidRPr="003E68B4" w:rsidRDefault="003E68B4" w:rsidP="003E68B4">
            <w:pPr>
              <w:spacing w:after="0" w:line="360" w:lineRule="auto"/>
              <w:jc w:val="right"/>
              <w:rPr>
                <w:rFonts w:ascii="Arial" w:eastAsia="Arial" w:hAnsi="Arial"/>
                <w:sz w:val="20"/>
                <w:szCs w:val="20"/>
                <w:lang w:val="es-ES" w:eastAsia="es-ES"/>
              </w:rPr>
            </w:pPr>
            <w:r w:rsidRPr="003E68B4">
              <w:rPr>
                <w:rFonts w:ascii="Arial" w:eastAsia="Arial" w:hAnsi="Arial"/>
                <w:color w:val="000000"/>
                <w:sz w:val="20"/>
                <w:szCs w:val="20"/>
                <w:lang w:val="es-ES" w:eastAsia="es-ES"/>
              </w:rPr>
              <w:t xml:space="preserve">$             6.50 M2 </w:t>
            </w:r>
          </w:p>
        </w:tc>
      </w:tr>
      <w:tr w:rsidR="003E68B4" w:rsidRPr="003E68B4" w14:paraId="130E7AE0" w14:textId="77777777" w:rsidTr="00064981">
        <w:tc>
          <w:tcPr>
            <w:tcW w:w="3914" w:type="pct"/>
            <w:hideMark/>
          </w:tcPr>
          <w:p w14:paraId="7503596E" w14:textId="77777777" w:rsidR="003E68B4" w:rsidRPr="003E68B4" w:rsidRDefault="003E68B4" w:rsidP="003E68B4">
            <w:pPr>
              <w:tabs>
                <w:tab w:val="left" w:pos="7568"/>
              </w:tabs>
              <w:spacing w:after="0" w:line="360" w:lineRule="auto"/>
              <w:jc w:val="both"/>
              <w:rPr>
                <w:rFonts w:ascii="Arial" w:eastAsia="Arial" w:hAnsi="Arial"/>
                <w:b/>
                <w:color w:val="000000"/>
                <w:sz w:val="20"/>
                <w:szCs w:val="20"/>
                <w:lang w:val="es-ES" w:eastAsia="es-ES"/>
              </w:rPr>
            </w:pPr>
            <w:r w:rsidRPr="003E68B4">
              <w:rPr>
                <w:rFonts w:ascii="Arial" w:eastAsia="Arial" w:hAnsi="Arial"/>
                <w:b/>
                <w:bCs/>
                <w:color w:val="000000"/>
                <w:sz w:val="20"/>
                <w:szCs w:val="20"/>
                <w:lang w:val="es-ES" w:eastAsia="es-ES"/>
              </w:rPr>
              <w:t>g)</w:t>
            </w:r>
            <w:r w:rsidRPr="003E68B4">
              <w:rPr>
                <w:rFonts w:ascii="Arial" w:eastAsia="Arial" w:hAnsi="Arial"/>
                <w:color w:val="000000"/>
                <w:sz w:val="20"/>
                <w:szCs w:val="20"/>
                <w:lang w:val="es-ES" w:eastAsia="es-ES"/>
              </w:rPr>
              <w:t xml:space="preserve"> Para desarrollo de cualquier tipo cuya superficie sea hasta de 50M2</w:t>
            </w:r>
          </w:p>
        </w:tc>
        <w:tc>
          <w:tcPr>
            <w:tcW w:w="1086" w:type="pct"/>
            <w:hideMark/>
          </w:tcPr>
          <w:p w14:paraId="1C8AC75A" w14:textId="77777777" w:rsidR="003E68B4" w:rsidRPr="003E68B4" w:rsidRDefault="003E68B4" w:rsidP="003E68B4">
            <w:pPr>
              <w:tabs>
                <w:tab w:val="right" w:pos="1910"/>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1,000.08 </w:t>
            </w:r>
          </w:p>
        </w:tc>
      </w:tr>
      <w:tr w:rsidR="003E68B4" w:rsidRPr="003E68B4" w14:paraId="0DC2C2A7" w14:textId="77777777" w:rsidTr="00064981">
        <w:tc>
          <w:tcPr>
            <w:tcW w:w="3914" w:type="pct"/>
            <w:hideMark/>
          </w:tcPr>
          <w:p w14:paraId="2D8C992D" w14:textId="77777777" w:rsidR="003E68B4" w:rsidRPr="003E68B4" w:rsidRDefault="003E68B4" w:rsidP="003E68B4">
            <w:pPr>
              <w:widowControl w:val="0"/>
              <w:spacing w:after="0" w:line="360" w:lineRule="auto"/>
              <w:jc w:val="both"/>
              <w:rPr>
                <w:rFonts w:ascii="Arial" w:eastAsia="Arial" w:hAnsi="Arial"/>
                <w:color w:val="000000"/>
                <w:sz w:val="20"/>
                <w:szCs w:val="20"/>
                <w:lang w:val="es-ES" w:eastAsia="es-ES"/>
              </w:rPr>
            </w:pPr>
            <w:r w:rsidRPr="003E68B4">
              <w:rPr>
                <w:rFonts w:ascii="Arial" w:eastAsia="Arial" w:hAnsi="Arial"/>
                <w:b/>
                <w:bCs/>
                <w:color w:val="000000"/>
                <w:sz w:val="20"/>
                <w:szCs w:val="20"/>
                <w:lang w:val="es-ES" w:eastAsia="es-ES"/>
              </w:rPr>
              <w:t>h)</w:t>
            </w:r>
            <w:r w:rsidRPr="003E68B4">
              <w:rPr>
                <w:rFonts w:ascii="Arial" w:eastAsia="Arial" w:hAnsi="Arial"/>
                <w:color w:val="000000"/>
                <w:sz w:val="20"/>
                <w:szCs w:val="20"/>
                <w:lang w:val="es-ES" w:eastAsia="es-ES"/>
              </w:rPr>
              <w:t xml:space="preserve"> Para desarrollo de cualquier tipo cuya superficie sea de 51M2 hasta 500M2</w:t>
            </w:r>
          </w:p>
        </w:tc>
        <w:tc>
          <w:tcPr>
            <w:tcW w:w="1086" w:type="pct"/>
            <w:hideMark/>
          </w:tcPr>
          <w:p w14:paraId="05DD16DD" w14:textId="77777777" w:rsidR="003E68B4" w:rsidRPr="003E68B4" w:rsidRDefault="003E68B4" w:rsidP="003E68B4">
            <w:pPr>
              <w:widowControl w:val="0"/>
              <w:tabs>
                <w:tab w:val="left" w:pos="44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3,000.00 </w:t>
            </w:r>
          </w:p>
        </w:tc>
      </w:tr>
      <w:tr w:rsidR="003E68B4" w:rsidRPr="003E68B4" w14:paraId="6DD9CEEC" w14:textId="77777777" w:rsidTr="00064981">
        <w:tc>
          <w:tcPr>
            <w:tcW w:w="3914" w:type="pct"/>
            <w:hideMark/>
          </w:tcPr>
          <w:p w14:paraId="03B23426" w14:textId="77777777" w:rsidR="003E68B4" w:rsidRPr="003E68B4" w:rsidRDefault="003E68B4" w:rsidP="003E68B4">
            <w:pPr>
              <w:widowControl w:val="0"/>
              <w:spacing w:after="0" w:line="360" w:lineRule="auto"/>
              <w:jc w:val="both"/>
              <w:rPr>
                <w:rFonts w:ascii="Arial" w:eastAsia="Arial" w:hAnsi="Arial"/>
                <w:color w:val="000000"/>
                <w:sz w:val="20"/>
                <w:szCs w:val="20"/>
                <w:lang w:val="es-ES" w:eastAsia="es-ES"/>
              </w:rPr>
            </w:pPr>
            <w:r w:rsidRPr="003E68B4">
              <w:rPr>
                <w:rFonts w:ascii="Arial" w:eastAsia="Arial" w:hAnsi="Arial"/>
                <w:b/>
                <w:bCs/>
                <w:color w:val="000000"/>
                <w:sz w:val="20"/>
                <w:szCs w:val="20"/>
                <w:lang w:val="es-ES" w:eastAsia="es-ES"/>
              </w:rPr>
              <w:t>i)</w:t>
            </w:r>
            <w:r w:rsidRPr="003E68B4">
              <w:rPr>
                <w:rFonts w:ascii="Arial" w:eastAsia="Arial" w:hAnsi="Arial"/>
                <w:color w:val="000000"/>
                <w:sz w:val="20"/>
                <w:szCs w:val="20"/>
                <w:lang w:val="es-ES" w:eastAsia="es-ES"/>
              </w:rPr>
              <w:t xml:space="preserve"> Para desarrollo de cualquier tipo cuya superficie sea mayor de 500 M2</w:t>
            </w:r>
          </w:p>
        </w:tc>
        <w:tc>
          <w:tcPr>
            <w:tcW w:w="1086" w:type="pct"/>
            <w:hideMark/>
          </w:tcPr>
          <w:p w14:paraId="6687411C"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xml:space="preserve">$            5,000.00 </w:t>
            </w:r>
          </w:p>
        </w:tc>
      </w:tr>
      <w:tr w:rsidR="003E68B4" w:rsidRPr="003E68B4" w14:paraId="7DC76741" w14:textId="77777777" w:rsidTr="00064981">
        <w:tc>
          <w:tcPr>
            <w:tcW w:w="3914" w:type="pct"/>
          </w:tcPr>
          <w:p w14:paraId="57E42852"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Times New Roman" w:hAnsi="Arial"/>
                <w:b/>
                <w:bCs/>
                <w:sz w:val="20"/>
                <w:szCs w:val="20"/>
                <w:lang w:val="es-ES" w:eastAsia="es-ES"/>
              </w:rPr>
              <w:t>XVIII.- Carta de congruencia</w:t>
            </w:r>
          </w:p>
        </w:tc>
        <w:tc>
          <w:tcPr>
            <w:tcW w:w="1086" w:type="pct"/>
          </w:tcPr>
          <w:p w14:paraId="66EBC3E7"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2.00 m2</w:t>
            </w:r>
          </w:p>
        </w:tc>
      </w:tr>
      <w:tr w:rsidR="003E68B4" w:rsidRPr="003E68B4" w14:paraId="38FCA791" w14:textId="77777777" w:rsidTr="00064981">
        <w:tc>
          <w:tcPr>
            <w:tcW w:w="3914" w:type="pct"/>
          </w:tcPr>
          <w:p w14:paraId="65D12FDB"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Arial" w:hAnsi="Arial"/>
                <w:b/>
                <w:bCs/>
                <w:color w:val="000000"/>
                <w:sz w:val="20"/>
                <w:szCs w:val="20"/>
                <w:lang w:val="es-ES" w:eastAsia="es-ES"/>
              </w:rPr>
              <w:t>XIX.-</w:t>
            </w:r>
            <w:r w:rsidRPr="003E68B4">
              <w:rPr>
                <w:rFonts w:ascii="Arial" w:eastAsia="Times New Roman" w:hAnsi="Arial"/>
                <w:b/>
                <w:bCs/>
                <w:sz w:val="20"/>
                <w:szCs w:val="20"/>
                <w:lang w:val="es-ES" w:eastAsia="es-ES"/>
              </w:rPr>
              <w:t xml:space="preserve"> Constancia de no servicio de agua potable</w:t>
            </w:r>
          </w:p>
        </w:tc>
        <w:tc>
          <w:tcPr>
            <w:tcW w:w="1086" w:type="pct"/>
          </w:tcPr>
          <w:p w14:paraId="2525DF85"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200.00</w:t>
            </w:r>
          </w:p>
        </w:tc>
      </w:tr>
      <w:tr w:rsidR="003E68B4" w:rsidRPr="003E68B4" w14:paraId="2533A312" w14:textId="77777777" w:rsidTr="00064981">
        <w:tc>
          <w:tcPr>
            <w:tcW w:w="3914" w:type="pct"/>
          </w:tcPr>
          <w:p w14:paraId="4FB52CA2" w14:textId="77777777" w:rsidR="003E68B4" w:rsidRPr="003E68B4" w:rsidRDefault="003E68B4" w:rsidP="003E68B4">
            <w:pPr>
              <w:widowControl w:val="0"/>
              <w:spacing w:after="0" w:line="360" w:lineRule="auto"/>
              <w:rPr>
                <w:rFonts w:ascii="Arial" w:eastAsia="Arial" w:hAnsi="Arial"/>
                <w:b/>
                <w:bCs/>
                <w:color w:val="000000"/>
                <w:sz w:val="20"/>
                <w:szCs w:val="20"/>
                <w:lang w:val="es-ES" w:eastAsia="es-ES"/>
              </w:rPr>
            </w:pPr>
            <w:r w:rsidRPr="003E68B4">
              <w:rPr>
                <w:rFonts w:ascii="Arial" w:eastAsia="Arial" w:hAnsi="Arial"/>
                <w:b/>
                <w:bCs/>
                <w:color w:val="000000"/>
                <w:sz w:val="20"/>
                <w:szCs w:val="20"/>
                <w:lang w:val="es-ES" w:eastAsia="es-ES"/>
              </w:rPr>
              <w:t>XX.- Factibilidad de anuncios</w:t>
            </w:r>
          </w:p>
        </w:tc>
        <w:tc>
          <w:tcPr>
            <w:tcW w:w="1086" w:type="pct"/>
          </w:tcPr>
          <w:p w14:paraId="747E1D36"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100 m2</w:t>
            </w:r>
          </w:p>
        </w:tc>
      </w:tr>
      <w:tr w:rsidR="003E68B4" w:rsidRPr="003E68B4" w14:paraId="1C213FAE" w14:textId="77777777" w:rsidTr="00064981">
        <w:tc>
          <w:tcPr>
            <w:tcW w:w="3914" w:type="pct"/>
          </w:tcPr>
          <w:p w14:paraId="4903A628"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Arial" w:hAnsi="Arial"/>
                <w:b/>
                <w:bCs/>
                <w:color w:val="000000"/>
                <w:sz w:val="20"/>
                <w:szCs w:val="20"/>
                <w:lang w:val="es-ES" w:eastAsia="es-ES"/>
              </w:rPr>
              <w:t xml:space="preserve">XXI.- </w:t>
            </w:r>
            <w:r w:rsidRPr="003E68B4">
              <w:rPr>
                <w:rFonts w:ascii="Arial" w:eastAsia="Times New Roman" w:hAnsi="Arial"/>
                <w:b/>
                <w:bCs/>
                <w:sz w:val="20"/>
                <w:szCs w:val="20"/>
                <w:lang w:val="es-ES" w:eastAsia="es-ES"/>
              </w:rPr>
              <w:t>Permisos para la explotación de banco de materiales con excepción de los relacionados con el uso o aprovechamiento de aquéllos señalados como facultad exclusiva de la federación</w:t>
            </w:r>
          </w:p>
        </w:tc>
        <w:tc>
          <w:tcPr>
            <w:tcW w:w="1086" w:type="pct"/>
          </w:tcPr>
          <w:p w14:paraId="2C0A2459"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30.00 m2</w:t>
            </w:r>
          </w:p>
        </w:tc>
      </w:tr>
      <w:tr w:rsidR="003E68B4" w:rsidRPr="003E68B4" w14:paraId="5A77244B" w14:textId="77777777" w:rsidTr="00064981">
        <w:tc>
          <w:tcPr>
            <w:tcW w:w="3914" w:type="pct"/>
          </w:tcPr>
          <w:p w14:paraId="4294A56A"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Arial" w:hAnsi="Arial"/>
                <w:b/>
                <w:bCs/>
                <w:color w:val="000000"/>
                <w:sz w:val="20"/>
                <w:szCs w:val="20"/>
                <w:lang w:val="es-ES" w:eastAsia="es-ES"/>
              </w:rPr>
              <w:t>XXII.-</w:t>
            </w:r>
            <w:r w:rsidRPr="003E68B4">
              <w:rPr>
                <w:rFonts w:ascii="Arial" w:eastAsia="Times New Roman" w:hAnsi="Arial"/>
                <w:b/>
                <w:bCs/>
                <w:sz w:val="20"/>
                <w:szCs w:val="20"/>
                <w:lang w:val="es-ES" w:eastAsia="es-ES"/>
              </w:rPr>
              <w:t xml:space="preserve"> Sellado de planos.</w:t>
            </w:r>
          </w:p>
        </w:tc>
        <w:tc>
          <w:tcPr>
            <w:tcW w:w="1086" w:type="pct"/>
          </w:tcPr>
          <w:p w14:paraId="5B9ABDFB"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2,000.00</w:t>
            </w:r>
          </w:p>
        </w:tc>
      </w:tr>
      <w:tr w:rsidR="003E68B4" w:rsidRPr="003E68B4" w14:paraId="14756747" w14:textId="77777777" w:rsidTr="00064981">
        <w:tc>
          <w:tcPr>
            <w:tcW w:w="3914" w:type="pct"/>
          </w:tcPr>
          <w:p w14:paraId="27B8307B"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Arial" w:hAnsi="Arial"/>
                <w:b/>
                <w:bCs/>
                <w:color w:val="000000"/>
                <w:sz w:val="20"/>
                <w:szCs w:val="20"/>
                <w:lang w:val="es-ES" w:eastAsia="es-ES"/>
              </w:rPr>
              <w:t xml:space="preserve">XXIII.- </w:t>
            </w:r>
            <w:r w:rsidRPr="003E68B4">
              <w:rPr>
                <w:rFonts w:ascii="Arial" w:eastAsia="Times New Roman" w:hAnsi="Arial"/>
                <w:b/>
                <w:bCs/>
                <w:sz w:val="20"/>
                <w:szCs w:val="20"/>
                <w:lang w:val="es-ES" w:eastAsia="es-ES"/>
              </w:rPr>
              <w:t>Otorgamiento de constancia a que se refiere la Ley Sobre el Régimen de Propiedad y Condominio Inmobiliario del Estado de Yucatán.</w:t>
            </w:r>
          </w:p>
        </w:tc>
        <w:tc>
          <w:tcPr>
            <w:tcW w:w="1086" w:type="pct"/>
          </w:tcPr>
          <w:p w14:paraId="6028B35A"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$20.00 m2</w:t>
            </w:r>
          </w:p>
        </w:tc>
      </w:tr>
      <w:tr w:rsidR="003E68B4" w:rsidRPr="003E68B4" w14:paraId="1E36D1B6" w14:textId="77777777" w:rsidTr="00064981">
        <w:tc>
          <w:tcPr>
            <w:tcW w:w="3914" w:type="pct"/>
          </w:tcPr>
          <w:p w14:paraId="7707D1A0" w14:textId="77777777" w:rsidR="003E68B4" w:rsidRPr="003E68B4" w:rsidRDefault="003E68B4" w:rsidP="003E68B4">
            <w:pPr>
              <w:spacing w:after="0" w:line="360" w:lineRule="auto"/>
              <w:rPr>
                <w:rFonts w:ascii="Arial" w:eastAsia="Times New Roman" w:hAnsi="Arial"/>
                <w:b/>
                <w:bCs/>
                <w:sz w:val="20"/>
                <w:szCs w:val="20"/>
                <w:lang w:val="es-ES" w:eastAsia="es-ES"/>
              </w:rPr>
            </w:pPr>
            <w:r w:rsidRPr="003E68B4">
              <w:rPr>
                <w:rFonts w:ascii="Arial" w:eastAsia="Arial" w:hAnsi="Arial"/>
                <w:b/>
                <w:bCs/>
                <w:color w:val="000000"/>
                <w:sz w:val="20"/>
                <w:szCs w:val="20"/>
                <w:lang w:val="es-ES" w:eastAsia="es-ES"/>
              </w:rPr>
              <w:t xml:space="preserve">XXIV.- </w:t>
            </w:r>
            <w:r w:rsidRPr="003E68B4">
              <w:rPr>
                <w:rFonts w:ascii="Arial" w:eastAsia="Times New Roman" w:hAnsi="Arial"/>
                <w:b/>
                <w:bCs/>
                <w:sz w:val="20"/>
                <w:szCs w:val="20"/>
                <w:lang w:val="es-ES" w:eastAsia="es-ES"/>
              </w:rPr>
              <w:t>Constancia para obras de urbanización.</w:t>
            </w:r>
          </w:p>
        </w:tc>
        <w:tc>
          <w:tcPr>
            <w:tcW w:w="1086" w:type="pct"/>
          </w:tcPr>
          <w:p w14:paraId="0201E83B"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9.00 m2</w:t>
            </w:r>
          </w:p>
        </w:tc>
      </w:tr>
      <w:tr w:rsidR="003E68B4" w:rsidRPr="003E68B4" w14:paraId="52BDD734" w14:textId="77777777" w:rsidTr="00064981">
        <w:tc>
          <w:tcPr>
            <w:tcW w:w="3914" w:type="pct"/>
          </w:tcPr>
          <w:p w14:paraId="38180864" w14:textId="77777777" w:rsidR="003E68B4" w:rsidRPr="003E68B4" w:rsidRDefault="003E68B4" w:rsidP="003E68B4">
            <w:pPr>
              <w:spacing w:after="0" w:line="360" w:lineRule="auto"/>
              <w:rPr>
                <w:rFonts w:ascii="Arial" w:eastAsia="Arial" w:hAnsi="Arial"/>
                <w:b/>
                <w:bCs/>
                <w:color w:val="000000"/>
                <w:sz w:val="20"/>
                <w:szCs w:val="20"/>
                <w:lang w:val="es-ES" w:eastAsia="es-ES"/>
              </w:rPr>
            </w:pPr>
            <w:r w:rsidRPr="003E68B4">
              <w:rPr>
                <w:rFonts w:ascii="Arial" w:eastAsia="Arial" w:hAnsi="Arial"/>
                <w:b/>
                <w:bCs/>
                <w:color w:val="000000"/>
                <w:sz w:val="20"/>
                <w:szCs w:val="20"/>
                <w:lang w:val="es-ES" w:eastAsia="es-ES"/>
              </w:rPr>
              <w:t>XXV. Anuencia de protección Civil</w:t>
            </w:r>
          </w:p>
        </w:tc>
        <w:tc>
          <w:tcPr>
            <w:tcW w:w="1086" w:type="pct"/>
          </w:tcPr>
          <w:p w14:paraId="0D06A392" w14:textId="77777777" w:rsidR="003E68B4" w:rsidRPr="003E68B4" w:rsidRDefault="003E68B4" w:rsidP="003E68B4">
            <w:pPr>
              <w:widowControl w:val="0"/>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           2,500.00</w:t>
            </w:r>
          </w:p>
        </w:tc>
      </w:tr>
    </w:tbl>
    <w:p w14:paraId="57F5C473"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0A7E527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25.- </w:t>
      </w:r>
      <w:r w:rsidRPr="003E68B4">
        <w:rPr>
          <w:rFonts w:ascii="Arial" w:eastAsia="Times New Roman" w:hAnsi="Arial"/>
          <w:sz w:val="20"/>
          <w:szCs w:val="20"/>
          <w:lang w:eastAsia="es-MX"/>
        </w:rPr>
        <w:t>Por el permiso para el cierre de calles por fiestas o cualquier evento o espectáculo en la vía pública, se pagará la cantidad de $ 100.00 por día.</w:t>
      </w:r>
    </w:p>
    <w:p w14:paraId="2B2E34D0"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26ACCF07" w14:textId="77777777" w:rsidR="003E68B4" w:rsidRPr="003E68B4" w:rsidRDefault="003E68B4" w:rsidP="003E68B4">
      <w:pPr>
        <w:keepNext/>
        <w:keepLines/>
        <w:spacing w:after="0" w:line="360" w:lineRule="auto"/>
        <w:jc w:val="center"/>
        <w:outlineLvl w:val="2"/>
        <w:rPr>
          <w:rFonts w:ascii="Arial" w:eastAsia="Times New Roman" w:hAnsi="Arial"/>
          <w:b/>
          <w:bCs/>
          <w:sz w:val="20"/>
          <w:szCs w:val="20"/>
          <w:lang w:eastAsia="es-MX"/>
        </w:rPr>
      </w:pPr>
      <w:r w:rsidRPr="003E68B4">
        <w:rPr>
          <w:rFonts w:ascii="Arial" w:eastAsia="Times New Roman" w:hAnsi="Arial"/>
          <w:b/>
          <w:bCs/>
          <w:sz w:val="20"/>
          <w:szCs w:val="20"/>
          <w:lang w:eastAsia="es-MX"/>
        </w:rPr>
        <w:t>CAPÍTULO II</w:t>
      </w:r>
    </w:p>
    <w:p w14:paraId="4E8F139D" w14:textId="77777777" w:rsidR="003E68B4" w:rsidRPr="003E68B4" w:rsidRDefault="003E68B4" w:rsidP="003E68B4">
      <w:pPr>
        <w:spacing w:after="0" w:line="360" w:lineRule="auto"/>
        <w:jc w:val="center"/>
        <w:rPr>
          <w:rFonts w:ascii="Arial" w:hAnsi="Arial"/>
          <w:b/>
          <w:sz w:val="20"/>
          <w:szCs w:val="20"/>
        </w:rPr>
      </w:pPr>
      <w:r w:rsidRPr="003E68B4">
        <w:rPr>
          <w:rFonts w:ascii="Arial" w:hAnsi="Arial"/>
          <w:b/>
          <w:sz w:val="20"/>
          <w:szCs w:val="20"/>
        </w:rPr>
        <w:t>Derechos por Servicios de Vigilancia y los relativos a la vialidad</w:t>
      </w:r>
    </w:p>
    <w:p w14:paraId="61F0403B"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58DCFB3D"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26.- </w:t>
      </w:r>
      <w:r w:rsidRPr="003E68B4">
        <w:rPr>
          <w:rFonts w:ascii="Arial" w:eastAsia="Times New Roman" w:hAnsi="Arial"/>
          <w:sz w:val="20"/>
          <w:szCs w:val="20"/>
          <w:lang w:eastAsia="es-MX"/>
        </w:rPr>
        <w:t>Por servicios de vigilancia que preste el Ayuntamiento se pagará por cada elemento de vigilancia asignado, una cuota de acuerdo a la siguiente tarifa:</w:t>
      </w:r>
    </w:p>
    <w:p w14:paraId="309F2AE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53DAE4B"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I.-</w:t>
      </w:r>
      <w:r w:rsidRPr="003E68B4">
        <w:rPr>
          <w:rFonts w:ascii="Arial" w:eastAsia="Times New Roman" w:hAnsi="Arial"/>
          <w:sz w:val="20"/>
          <w:szCs w:val="20"/>
          <w:lang w:eastAsia="es-MX"/>
        </w:rPr>
        <w:t>Día por agente ........................................................................................................$ 500.00</w:t>
      </w:r>
    </w:p>
    <w:p w14:paraId="0A544CF0"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II.-</w:t>
      </w:r>
      <w:r w:rsidRPr="003E68B4">
        <w:rPr>
          <w:rFonts w:ascii="Arial" w:eastAsia="Times New Roman" w:hAnsi="Arial"/>
          <w:sz w:val="20"/>
          <w:szCs w:val="20"/>
          <w:lang w:eastAsia="es-MX"/>
        </w:rPr>
        <w:t>Hora por agente…...................................................................................................$   75.00</w:t>
      </w:r>
    </w:p>
    <w:p w14:paraId="5F1856E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43CB7D5E"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bCs/>
          <w:sz w:val="20"/>
          <w:szCs w:val="20"/>
          <w:lang w:val="es-ES" w:eastAsia="es-MX"/>
        </w:rPr>
      </w:pPr>
      <w:r w:rsidRPr="003E68B4">
        <w:rPr>
          <w:rFonts w:ascii="Arial" w:eastAsia="Times New Roman" w:hAnsi="Arial"/>
          <w:bCs/>
          <w:sz w:val="20"/>
          <w:szCs w:val="20"/>
          <w:lang w:val="es-ES" w:eastAsia="es-MX"/>
        </w:rPr>
        <w:t>En lo relativo a la vialidad, la tarifa será en UMA, por evento, conforme a la tabla siguiente:</w:t>
      </w:r>
    </w:p>
    <w:p w14:paraId="70954C9F"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bCs/>
          <w:sz w:val="20"/>
          <w:szCs w:val="20"/>
          <w:lang w:val="es-ES" w:eastAsia="es-MX"/>
        </w:rPr>
      </w:pPr>
    </w:p>
    <w:tbl>
      <w:tblPr>
        <w:tblStyle w:val="Tablaconcuadrcula5"/>
        <w:tblW w:w="5000" w:type="pct"/>
        <w:tblLook w:val="04A0" w:firstRow="1" w:lastRow="0" w:firstColumn="1" w:lastColumn="0" w:noHBand="0" w:noVBand="1"/>
      </w:tblPr>
      <w:tblGrid>
        <w:gridCol w:w="2617"/>
        <w:gridCol w:w="1884"/>
        <w:gridCol w:w="2431"/>
        <w:gridCol w:w="2179"/>
      </w:tblGrid>
      <w:tr w:rsidR="003E68B4" w:rsidRPr="003E68B4" w14:paraId="575253DE" w14:textId="77777777" w:rsidTr="00064981">
        <w:tc>
          <w:tcPr>
            <w:tcW w:w="1436" w:type="pct"/>
            <w:shd w:val="clear" w:color="auto" w:fill="A6A6A6" w:themeFill="background1" w:themeFillShade="A6"/>
          </w:tcPr>
          <w:p w14:paraId="2AA968EC" w14:textId="77777777" w:rsidR="003E68B4" w:rsidRPr="003E68B4" w:rsidRDefault="003E68B4" w:rsidP="003E68B4">
            <w:pPr>
              <w:adjustRightInd w:val="0"/>
              <w:spacing w:after="0" w:line="360" w:lineRule="auto"/>
              <w:jc w:val="center"/>
              <w:rPr>
                <w:rFonts w:ascii="Arial" w:hAnsi="Arial"/>
                <w:b/>
                <w:sz w:val="20"/>
                <w:szCs w:val="20"/>
                <w:lang w:val="es-ES" w:eastAsia="es-MX"/>
              </w:rPr>
            </w:pPr>
            <w:r w:rsidRPr="003E68B4">
              <w:rPr>
                <w:rFonts w:ascii="Arial" w:hAnsi="Arial"/>
                <w:b/>
                <w:sz w:val="20"/>
                <w:szCs w:val="20"/>
                <w:lang w:val="es-ES" w:eastAsia="es-MX"/>
              </w:rPr>
              <w:lastRenderedPageBreak/>
              <w:t>TIPO DE USO</w:t>
            </w:r>
          </w:p>
        </w:tc>
        <w:tc>
          <w:tcPr>
            <w:tcW w:w="1034" w:type="pct"/>
            <w:shd w:val="clear" w:color="auto" w:fill="A6A6A6" w:themeFill="background1" w:themeFillShade="A6"/>
          </w:tcPr>
          <w:p w14:paraId="402AF4A2" w14:textId="77777777" w:rsidR="003E68B4" w:rsidRPr="003E68B4" w:rsidRDefault="003E68B4" w:rsidP="003E68B4">
            <w:pPr>
              <w:adjustRightInd w:val="0"/>
              <w:spacing w:after="0" w:line="360" w:lineRule="auto"/>
              <w:jc w:val="center"/>
              <w:rPr>
                <w:rFonts w:ascii="Arial" w:hAnsi="Arial"/>
                <w:b/>
                <w:sz w:val="20"/>
                <w:szCs w:val="20"/>
                <w:lang w:val="es-ES" w:eastAsia="es-MX"/>
              </w:rPr>
            </w:pPr>
            <w:r w:rsidRPr="003E68B4">
              <w:rPr>
                <w:rFonts w:ascii="Arial" w:hAnsi="Arial"/>
                <w:b/>
                <w:sz w:val="20"/>
                <w:szCs w:val="20"/>
                <w:lang w:val="es-ES" w:eastAsia="es-MX"/>
              </w:rPr>
              <w:t>TIPO DE VEHICULO</w:t>
            </w:r>
          </w:p>
        </w:tc>
        <w:tc>
          <w:tcPr>
            <w:tcW w:w="1334" w:type="pct"/>
            <w:shd w:val="clear" w:color="auto" w:fill="A6A6A6" w:themeFill="background1" w:themeFillShade="A6"/>
          </w:tcPr>
          <w:p w14:paraId="4AF7CEF5" w14:textId="77777777" w:rsidR="003E68B4" w:rsidRPr="003E68B4" w:rsidRDefault="003E68B4" w:rsidP="003E68B4">
            <w:pPr>
              <w:adjustRightInd w:val="0"/>
              <w:spacing w:after="0" w:line="360" w:lineRule="auto"/>
              <w:jc w:val="center"/>
              <w:rPr>
                <w:rFonts w:ascii="Arial" w:hAnsi="Arial"/>
                <w:b/>
                <w:sz w:val="20"/>
                <w:szCs w:val="20"/>
                <w:lang w:val="es-ES" w:eastAsia="es-MX"/>
              </w:rPr>
            </w:pPr>
            <w:r w:rsidRPr="003E68B4">
              <w:rPr>
                <w:rFonts w:ascii="Arial" w:hAnsi="Arial"/>
                <w:b/>
                <w:sz w:val="20"/>
                <w:szCs w:val="20"/>
                <w:lang w:val="es-ES" w:eastAsia="es-MX"/>
              </w:rPr>
              <w:t>HORARIO</w:t>
            </w:r>
          </w:p>
        </w:tc>
        <w:tc>
          <w:tcPr>
            <w:tcW w:w="1196" w:type="pct"/>
            <w:shd w:val="clear" w:color="auto" w:fill="A6A6A6" w:themeFill="background1" w:themeFillShade="A6"/>
          </w:tcPr>
          <w:p w14:paraId="1FCB5A42" w14:textId="77777777" w:rsidR="003E68B4" w:rsidRPr="003E68B4" w:rsidRDefault="003E68B4" w:rsidP="003E68B4">
            <w:pPr>
              <w:adjustRightInd w:val="0"/>
              <w:spacing w:after="0" w:line="360" w:lineRule="auto"/>
              <w:jc w:val="center"/>
              <w:rPr>
                <w:rFonts w:ascii="Arial" w:hAnsi="Arial"/>
                <w:b/>
                <w:sz w:val="20"/>
                <w:szCs w:val="20"/>
                <w:lang w:val="es-ES" w:eastAsia="es-MX"/>
              </w:rPr>
            </w:pPr>
            <w:r w:rsidRPr="003E68B4">
              <w:rPr>
                <w:rFonts w:ascii="Arial" w:hAnsi="Arial"/>
                <w:b/>
                <w:sz w:val="20"/>
                <w:szCs w:val="20"/>
                <w:lang w:val="es-ES" w:eastAsia="es-MX"/>
              </w:rPr>
              <w:t>TARIFA</w:t>
            </w:r>
          </w:p>
        </w:tc>
      </w:tr>
      <w:tr w:rsidR="003E68B4" w:rsidRPr="003E68B4" w14:paraId="52D97964" w14:textId="77777777" w:rsidTr="00064981">
        <w:tc>
          <w:tcPr>
            <w:tcW w:w="1436" w:type="pct"/>
          </w:tcPr>
          <w:p w14:paraId="0C6846D7"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Carga y descarga</w:t>
            </w:r>
          </w:p>
        </w:tc>
        <w:tc>
          <w:tcPr>
            <w:tcW w:w="1034" w:type="pct"/>
          </w:tcPr>
          <w:p w14:paraId="17725BC2"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De 3.5 a 5 toneladas en adelante</w:t>
            </w:r>
          </w:p>
        </w:tc>
        <w:tc>
          <w:tcPr>
            <w:tcW w:w="1334" w:type="pct"/>
          </w:tcPr>
          <w:p w14:paraId="1936D70E"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Matutino en el primer cuadro</w:t>
            </w:r>
          </w:p>
        </w:tc>
        <w:tc>
          <w:tcPr>
            <w:tcW w:w="1196" w:type="pct"/>
          </w:tcPr>
          <w:p w14:paraId="67E4E2B0"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2.5 UMA</w:t>
            </w:r>
          </w:p>
        </w:tc>
      </w:tr>
      <w:tr w:rsidR="003E68B4" w:rsidRPr="003E68B4" w14:paraId="09272509" w14:textId="77777777" w:rsidTr="00064981">
        <w:tc>
          <w:tcPr>
            <w:tcW w:w="1436" w:type="pct"/>
          </w:tcPr>
          <w:p w14:paraId="7C12CA0A"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Uso de las vialidades por transportación de carga de materiales y suministros</w:t>
            </w:r>
          </w:p>
        </w:tc>
        <w:tc>
          <w:tcPr>
            <w:tcW w:w="1034" w:type="pct"/>
          </w:tcPr>
          <w:p w14:paraId="77DDE43B"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De 5 toneladas en adelante</w:t>
            </w:r>
          </w:p>
        </w:tc>
        <w:tc>
          <w:tcPr>
            <w:tcW w:w="1334" w:type="pct"/>
          </w:tcPr>
          <w:p w14:paraId="16899C5A"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En cualquier horario</w:t>
            </w:r>
          </w:p>
        </w:tc>
        <w:tc>
          <w:tcPr>
            <w:tcW w:w="1196" w:type="pct"/>
          </w:tcPr>
          <w:p w14:paraId="383FF858" w14:textId="77777777" w:rsidR="003E68B4" w:rsidRPr="003E68B4" w:rsidRDefault="003E68B4" w:rsidP="003E68B4">
            <w:pPr>
              <w:adjustRightInd w:val="0"/>
              <w:spacing w:after="0" w:line="360" w:lineRule="auto"/>
              <w:jc w:val="center"/>
              <w:rPr>
                <w:rFonts w:ascii="Arial" w:hAnsi="Arial"/>
                <w:bCs/>
                <w:sz w:val="20"/>
                <w:szCs w:val="20"/>
                <w:lang w:val="es-ES" w:eastAsia="es-MX"/>
              </w:rPr>
            </w:pPr>
            <w:r w:rsidRPr="003E68B4">
              <w:rPr>
                <w:rFonts w:ascii="Arial" w:hAnsi="Arial"/>
                <w:bCs/>
                <w:sz w:val="20"/>
                <w:szCs w:val="20"/>
                <w:lang w:val="es-ES" w:eastAsia="es-MX"/>
              </w:rPr>
              <w:t>2.5 UMA</w:t>
            </w:r>
          </w:p>
        </w:tc>
      </w:tr>
    </w:tbl>
    <w:p w14:paraId="3DC46E4F"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33C8B4B3"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III</w:t>
      </w:r>
    </w:p>
    <w:p w14:paraId="35C9155D"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Derechos por Servicios de Limpia y Recolección de Basura</w:t>
      </w:r>
    </w:p>
    <w:p w14:paraId="7E455E8F"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4649829E"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27.- </w:t>
      </w:r>
      <w:r w:rsidRPr="003E68B4">
        <w:rPr>
          <w:rFonts w:ascii="Arial" w:eastAsia="Times New Roman" w:hAnsi="Arial"/>
          <w:sz w:val="20"/>
          <w:szCs w:val="20"/>
          <w:lang w:eastAsia="es-MX"/>
        </w:rPr>
        <w:t>Por los derechos correspondientes al servicio de limpia, se causará y pagará mensualmente la cuota de $ 10.00 por cada predio habitacional y $ 20.00 por cada predio comercial.</w:t>
      </w:r>
    </w:p>
    <w:p w14:paraId="0D24CC2E"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57B9BFF3"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La superficie total del predio (terreno baldío) que debe limpiarse a solicitud del propietario se cobrará la cantidad de $ 40.00 el M2.</w:t>
      </w:r>
    </w:p>
    <w:p w14:paraId="0C05B2CF"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51A96765"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Cuando la Dirección de Servicios Públicos Municipales determine la limpieza de un predio baldío después de haberse agotado el procedimiento procesal administrativo, conforme al reglamento municipal correspondiente, la cantidad establecida será de $ 60.00 m2.</w:t>
      </w:r>
    </w:p>
    <w:p w14:paraId="6AF0705F"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b/>
          <w:sz w:val="20"/>
          <w:szCs w:val="20"/>
          <w:lang w:eastAsia="es-MX"/>
        </w:rPr>
      </w:pPr>
    </w:p>
    <w:p w14:paraId="2513CED2"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28.- </w:t>
      </w:r>
      <w:r w:rsidRPr="003E68B4">
        <w:rPr>
          <w:rFonts w:ascii="Arial" w:eastAsia="Times New Roman" w:hAnsi="Arial"/>
          <w:sz w:val="20"/>
          <w:szCs w:val="20"/>
          <w:lang w:eastAsia="es-MX"/>
        </w:rPr>
        <w:t>El derecho por el uso de basureros propiedad del Municipio se causará y cobrará mensualmente de acuerdo con la siguiente clasificación:</w:t>
      </w:r>
    </w:p>
    <w:p w14:paraId="03F20DC2"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Look w:val="01E0" w:firstRow="1" w:lastRow="1" w:firstColumn="1" w:lastColumn="1" w:noHBand="0" w:noVBand="0"/>
      </w:tblPr>
      <w:tblGrid>
        <w:gridCol w:w="4666"/>
        <w:gridCol w:w="4455"/>
      </w:tblGrid>
      <w:tr w:rsidR="003E68B4" w:rsidRPr="003E68B4" w14:paraId="2F8684F2" w14:textId="77777777" w:rsidTr="00064981">
        <w:trPr>
          <w:trHeight w:val="340"/>
        </w:trPr>
        <w:tc>
          <w:tcPr>
            <w:tcW w:w="0" w:type="pct"/>
          </w:tcPr>
          <w:p w14:paraId="7806792E"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w:t>
            </w:r>
            <w:r w:rsidRPr="003E68B4">
              <w:rPr>
                <w:rFonts w:ascii="Arial" w:eastAsia="Times New Roman" w:hAnsi="Arial"/>
                <w:sz w:val="20"/>
                <w:szCs w:val="20"/>
                <w:lang w:val="es-ES" w:eastAsia="es-ES"/>
              </w:rPr>
              <w:t xml:space="preserve"> Basura domiciliaria</w:t>
            </w:r>
          </w:p>
        </w:tc>
        <w:tc>
          <w:tcPr>
            <w:tcW w:w="0" w:type="pct"/>
          </w:tcPr>
          <w:p w14:paraId="2B63D246"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50.00 por viaje.</w:t>
            </w:r>
          </w:p>
        </w:tc>
      </w:tr>
      <w:tr w:rsidR="003E68B4" w:rsidRPr="003E68B4" w14:paraId="3AFCDD4D" w14:textId="77777777" w:rsidTr="00064981">
        <w:trPr>
          <w:trHeight w:val="340"/>
        </w:trPr>
        <w:tc>
          <w:tcPr>
            <w:tcW w:w="0" w:type="pct"/>
          </w:tcPr>
          <w:p w14:paraId="56A7169F"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II.-</w:t>
            </w:r>
            <w:r w:rsidRPr="003E68B4">
              <w:rPr>
                <w:rFonts w:ascii="Arial" w:eastAsia="Times New Roman" w:hAnsi="Arial"/>
                <w:sz w:val="20"/>
                <w:szCs w:val="20"/>
                <w:lang w:val="es-ES" w:eastAsia="es-ES"/>
              </w:rPr>
              <w:t xml:space="preserve"> Desechos orgánicos</w:t>
            </w:r>
          </w:p>
        </w:tc>
        <w:tc>
          <w:tcPr>
            <w:tcW w:w="0" w:type="pct"/>
          </w:tcPr>
          <w:p w14:paraId="631BC261"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$ 100.00 por viaje.</w:t>
            </w:r>
          </w:p>
        </w:tc>
      </w:tr>
      <w:tr w:rsidR="003E68B4" w:rsidRPr="003E68B4" w14:paraId="3B361D9A" w14:textId="77777777" w:rsidTr="00064981">
        <w:trPr>
          <w:trHeight w:val="340"/>
        </w:trPr>
        <w:tc>
          <w:tcPr>
            <w:tcW w:w="0" w:type="pct"/>
          </w:tcPr>
          <w:p w14:paraId="11C2B98D"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III.-</w:t>
            </w:r>
            <w:r w:rsidRPr="003E68B4">
              <w:rPr>
                <w:rFonts w:ascii="Arial" w:eastAsia="Times New Roman" w:hAnsi="Arial"/>
                <w:sz w:val="20"/>
                <w:szCs w:val="20"/>
                <w:lang w:val="es-ES" w:eastAsia="es-ES"/>
              </w:rPr>
              <w:t xml:space="preserve"> Desechos industriales</w:t>
            </w:r>
          </w:p>
        </w:tc>
        <w:tc>
          <w:tcPr>
            <w:tcW w:w="0" w:type="pct"/>
          </w:tcPr>
          <w:p w14:paraId="7655233F"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$ 500.00 por viaje.</w:t>
            </w:r>
          </w:p>
        </w:tc>
      </w:tr>
    </w:tbl>
    <w:p w14:paraId="261A5E3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C9CF91C" w14:textId="77777777" w:rsidR="003E68B4" w:rsidRPr="003E68B4" w:rsidRDefault="003E68B4" w:rsidP="003E68B4">
      <w:pPr>
        <w:keepNext/>
        <w:keepLines/>
        <w:spacing w:after="0" w:line="360" w:lineRule="auto"/>
        <w:jc w:val="center"/>
        <w:outlineLvl w:val="2"/>
        <w:rPr>
          <w:rFonts w:ascii="Arial" w:eastAsia="Times New Roman" w:hAnsi="Arial"/>
          <w:b/>
          <w:bCs/>
          <w:sz w:val="20"/>
          <w:szCs w:val="20"/>
          <w:lang w:eastAsia="es-MX"/>
        </w:rPr>
      </w:pPr>
      <w:r w:rsidRPr="003E68B4">
        <w:rPr>
          <w:rFonts w:ascii="Arial" w:eastAsia="Times New Roman" w:hAnsi="Arial"/>
          <w:b/>
          <w:bCs/>
          <w:sz w:val="20"/>
          <w:szCs w:val="20"/>
          <w:lang w:eastAsia="es-MX"/>
        </w:rPr>
        <w:t>CAPÍTULO IV</w:t>
      </w:r>
    </w:p>
    <w:p w14:paraId="0D0D898E" w14:textId="77777777" w:rsidR="003E68B4" w:rsidRPr="003E68B4" w:rsidRDefault="003E68B4" w:rsidP="003E68B4">
      <w:pPr>
        <w:spacing w:after="0" w:line="360" w:lineRule="auto"/>
        <w:jc w:val="center"/>
        <w:rPr>
          <w:rFonts w:ascii="Arial" w:hAnsi="Arial"/>
          <w:b/>
          <w:sz w:val="20"/>
          <w:szCs w:val="20"/>
        </w:rPr>
      </w:pPr>
      <w:r w:rsidRPr="003E68B4">
        <w:rPr>
          <w:rFonts w:ascii="Arial" w:hAnsi="Arial"/>
          <w:b/>
          <w:sz w:val="20"/>
          <w:szCs w:val="20"/>
        </w:rPr>
        <w:t>Derechos por Servicios de Agua Potable</w:t>
      </w:r>
    </w:p>
    <w:p w14:paraId="5B62D304"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794636C3"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29.- </w:t>
      </w:r>
      <w:r w:rsidRPr="003E68B4">
        <w:rPr>
          <w:rFonts w:ascii="Arial" w:eastAsia="Times New Roman" w:hAnsi="Arial"/>
          <w:sz w:val="20"/>
          <w:szCs w:val="20"/>
          <w:lang w:eastAsia="es-MX"/>
        </w:rPr>
        <w:t>Por los servicios de agua potable que preste el Municipio se pagarán mensualmente las siguientes cuotas:</w:t>
      </w:r>
    </w:p>
    <w:p w14:paraId="15AFCFC7"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 xml:space="preserve">I.- Por toma doméstica </w:t>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t>$      15.00</w:t>
      </w:r>
    </w:p>
    <w:p w14:paraId="14C2BF5E"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 xml:space="preserve">II.- Por toma comercial </w:t>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t>$      30.00</w:t>
      </w:r>
    </w:p>
    <w:p w14:paraId="0E3423D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lastRenderedPageBreak/>
        <w:t xml:space="preserve">III.- Por toma industrial </w:t>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r>
      <w:r w:rsidRPr="003E68B4">
        <w:rPr>
          <w:rFonts w:ascii="Arial" w:eastAsia="Times New Roman" w:hAnsi="Arial"/>
          <w:sz w:val="20"/>
          <w:szCs w:val="20"/>
          <w:lang w:eastAsia="es-MX"/>
        </w:rPr>
        <w:tab/>
        <w:t>$ 1,500.00</w:t>
      </w:r>
    </w:p>
    <w:p w14:paraId="015076EF" w14:textId="77777777" w:rsidR="003E68B4" w:rsidRPr="003E68B4" w:rsidRDefault="003E68B4" w:rsidP="003E68B4">
      <w:pPr>
        <w:widowControl w:val="0"/>
        <w:autoSpaceDE w:val="0"/>
        <w:autoSpaceDN w:val="0"/>
        <w:adjustRightInd w:val="0"/>
        <w:spacing w:after="0" w:line="240" w:lineRule="auto"/>
        <w:rPr>
          <w:rFonts w:ascii="Arial" w:eastAsia="Times New Roman" w:hAnsi="Arial"/>
          <w:sz w:val="20"/>
          <w:szCs w:val="20"/>
          <w:lang w:eastAsia="es-MX"/>
        </w:rPr>
      </w:pPr>
    </w:p>
    <w:p w14:paraId="06EF514C" w14:textId="77777777" w:rsidR="003E68B4" w:rsidRPr="003E68B4" w:rsidRDefault="003E68B4" w:rsidP="003E68B4">
      <w:pPr>
        <w:spacing w:after="0" w:line="360" w:lineRule="auto"/>
        <w:ind w:firstLine="708"/>
        <w:jc w:val="both"/>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La tarifa aplicable a los derechos por la contratación para la conexión de un predio a la red de agua potable será la siguiente:</w:t>
      </w:r>
    </w:p>
    <w:p w14:paraId="260E7301" w14:textId="77777777" w:rsidR="003E68B4" w:rsidRPr="003E68B4" w:rsidRDefault="003E68B4" w:rsidP="003E68B4">
      <w:pPr>
        <w:spacing w:after="0" w:line="240" w:lineRule="auto"/>
        <w:jc w:val="both"/>
        <w:rPr>
          <w:rFonts w:ascii="Arial" w:eastAsia="Arial" w:hAnsi="Arial"/>
          <w:color w:val="000000"/>
          <w:sz w:val="20"/>
          <w:szCs w:val="20"/>
          <w:lang w:val="es-ES" w:eastAsia="es-ES"/>
        </w:rPr>
      </w:pPr>
    </w:p>
    <w:tbl>
      <w:tblPr>
        <w:tblW w:w="5000" w:type="pct"/>
        <w:tblLook w:val="04A0" w:firstRow="1" w:lastRow="0" w:firstColumn="1" w:lastColumn="0" w:noHBand="0" w:noVBand="1"/>
      </w:tblPr>
      <w:tblGrid>
        <w:gridCol w:w="7373"/>
        <w:gridCol w:w="427"/>
        <w:gridCol w:w="1321"/>
      </w:tblGrid>
      <w:tr w:rsidR="003E68B4" w:rsidRPr="003E68B4" w14:paraId="7A1545A6" w14:textId="77777777" w:rsidTr="00064981">
        <w:tc>
          <w:tcPr>
            <w:tcW w:w="4042" w:type="pct"/>
            <w:hideMark/>
          </w:tcPr>
          <w:p w14:paraId="135EBAA8" w14:textId="77777777" w:rsidR="003E68B4" w:rsidRPr="003E68B4" w:rsidRDefault="003E68B4" w:rsidP="003E68B4">
            <w:pPr>
              <w:widowControl w:val="0"/>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I.- </w:t>
            </w:r>
            <w:r w:rsidRPr="003E68B4">
              <w:rPr>
                <w:rFonts w:ascii="Arial" w:eastAsia="Arial" w:hAnsi="Arial"/>
                <w:color w:val="000000"/>
                <w:sz w:val="20"/>
                <w:szCs w:val="20"/>
                <w:lang w:val="es-ES" w:eastAsia="es-ES"/>
              </w:rPr>
              <w:t>Por toma de agua domiciliaria</w:t>
            </w:r>
          </w:p>
        </w:tc>
        <w:tc>
          <w:tcPr>
            <w:tcW w:w="234" w:type="pct"/>
          </w:tcPr>
          <w:p w14:paraId="342B6D3A" w14:textId="77777777" w:rsidR="003E68B4" w:rsidRPr="003E68B4" w:rsidRDefault="003E68B4" w:rsidP="003E68B4">
            <w:pPr>
              <w:widowControl w:val="0"/>
              <w:tabs>
                <w:tab w:val="left" w:pos="443"/>
              </w:tabs>
              <w:spacing w:after="0" w:line="360" w:lineRule="auto"/>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w:t>
            </w:r>
          </w:p>
        </w:tc>
        <w:tc>
          <w:tcPr>
            <w:tcW w:w="724" w:type="pct"/>
            <w:hideMark/>
          </w:tcPr>
          <w:p w14:paraId="010A1005" w14:textId="77777777" w:rsidR="003E68B4" w:rsidRPr="003E68B4" w:rsidRDefault="003E68B4" w:rsidP="003E68B4">
            <w:pPr>
              <w:widowControl w:val="0"/>
              <w:tabs>
                <w:tab w:val="left" w:pos="44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1,950.00</w:t>
            </w:r>
          </w:p>
        </w:tc>
      </w:tr>
      <w:tr w:rsidR="003E68B4" w:rsidRPr="003E68B4" w14:paraId="4EECD429" w14:textId="77777777" w:rsidTr="00064981">
        <w:tc>
          <w:tcPr>
            <w:tcW w:w="4042" w:type="pct"/>
            <w:hideMark/>
          </w:tcPr>
          <w:p w14:paraId="1D1DF1D9" w14:textId="77777777" w:rsidR="003E68B4" w:rsidRPr="003E68B4" w:rsidRDefault="003E68B4" w:rsidP="003E68B4">
            <w:pPr>
              <w:widowControl w:val="0"/>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II.- </w:t>
            </w:r>
            <w:r w:rsidRPr="003E68B4">
              <w:rPr>
                <w:rFonts w:ascii="Arial" w:eastAsia="Arial" w:hAnsi="Arial"/>
                <w:color w:val="000000"/>
                <w:sz w:val="20"/>
                <w:szCs w:val="20"/>
                <w:lang w:val="es-ES" w:eastAsia="es-ES"/>
              </w:rPr>
              <w:t>Por toma de agua Comercial</w:t>
            </w:r>
          </w:p>
        </w:tc>
        <w:tc>
          <w:tcPr>
            <w:tcW w:w="234" w:type="pct"/>
          </w:tcPr>
          <w:p w14:paraId="20D3D4E5" w14:textId="77777777" w:rsidR="003E68B4" w:rsidRPr="003E68B4" w:rsidRDefault="003E68B4" w:rsidP="003E68B4">
            <w:pPr>
              <w:widowControl w:val="0"/>
              <w:tabs>
                <w:tab w:val="left" w:pos="443"/>
              </w:tabs>
              <w:spacing w:after="0" w:line="360" w:lineRule="auto"/>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w:t>
            </w:r>
          </w:p>
        </w:tc>
        <w:tc>
          <w:tcPr>
            <w:tcW w:w="724" w:type="pct"/>
            <w:hideMark/>
          </w:tcPr>
          <w:p w14:paraId="799B1E78" w14:textId="77777777" w:rsidR="003E68B4" w:rsidRPr="003E68B4" w:rsidRDefault="003E68B4" w:rsidP="003E68B4">
            <w:pPr>
              <w:widowControl w:val="0"/>
              <w:tabs>
                <w:tab w:val="left" w:pos="44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2,300.00</w:t>
            </w:r>
          </w:p>
        </w:tc>
      </w:tr>
      <w:tr w:rsidR="003E68B4" w:rsidRPr="003E68B4" w14:paraId="6B04ED4A" w14:textId="77777777" w:rsidTr="00064981">
        <w:tc>
          <w:tcPr>
            <w:tcW w:w="4042" w:type="pct"/>
            <w:hideMark/>
          </w:tcPr>
          <w:p w14:paraId="6E93F864" w14:textId="77777777" w:rsidR="003E68B4" w:rsidRPr="003E68B4" w:rsidRDefault="003E68B4" w:rsidP="003E68B4">
            <w:pPr>
              <w:widowControl w:val="0"/>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III.- </w:t>
            </w:r>
            <w:r w:rsidRPr="003E68B4">
              <w:rPr>
                <w:rFonts w:ascii="Arial" w:eastAsia="Arial" w:hAnsi="Arial"/>
                <w:color w:val="000000"/>
                <w:sz w:val="20"/>
                <w:szCs w:val="20"/>
                <w:lang w:val="es-ES" w:eastAsia="es-ES"/>
              </w:rPr>
              <w:t>Por toma de agua Industrial</w:t>
            </w:r>
          </w:p>
        </w:tc>
        <w:tc>
          <w:tcPr>
            <w:tcW w:w="234" w:type="pct"/>
          </w:tcPr>
          <w:p w14:paraId="3DAD09D1" w14:textId="77777777" w:rsidR="003E68B4" w:rsidRPr="003E68B4" w:rsidRDefault="003E68B4" w:rsidP="003E68B4">
            <w:pPr>
              <w:widowControl w:val="0"/>
              <w:tabs>
                <w:tab w:val="left" w:pos="443"/>
              </w:tabs>
              <w:spacing w:after="0" w:line="360" w:lineRule="auto"/>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w:t>
            </w:r>
          </w:p>
        </w:tc>
        <w:tc>
          <w:tcPr>
            <w:tcW w:w="724" w:type="pct"/>
            <w:hideMark/>
          </w:tcPr>
          <w:p w14:paraId="325E6993" w14:textId="77777777" w:rsidR="003E68B4" w:rsidRPr="003E68B4" w:rsidRDefault="003E68B4" w:rsidP="003E68B4">
            <w:pPr>
              <w:widowControl w:val="0"/>
              <w:tabs>
                <w:tab w:val="left" w:pos="443"/>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3,300.00</w:t>
            </w:r>
          </w:p>
        </w:tc>
      </w:tr>
      <w:tr w:rsidR="003E68B4" w:rsidRPr="003E68B4" w14:paraId="0ABF9D55" w14:textId="77777777" w:rsidTr="00064981">
        <w:tc>
          <w:tcPr>
            <w:tcW w:w="4042" w:type="pct"/>
            <w:hideMark/>
          </w:tcPr>
          <w:p w14:paraId="37101543" w14:textId="77777777" w:rsidR="003E68B4" w:rsidRPr="003E68B4" w:rsidRDefault="003E68B4" w:rsidP="003E68B4">
            <w:pPr>
              <w:widowControl w:val="0"/>
              <w:spacing w:after="0" w:line="360" w:lineRule="auto"/>
              <w:jc w:val="both"/>
              <w:rPr>
                <w:rFonts w:ascii="Arial" w:eastAsia="Arial" w:hAnsi="Arial"/>
                <w:color w:val="000000"/>
                <w:sz w:val="20"/>
                <w:szCs w:val="20"/>
                <w:lang w:val="es-ES" w:eastAsia="es-ES"/>
              </w:rPr>
            </w:pPr>
            <w:r w:rsidRPr="003E68B4">
              <w:rPr>
                <w:rFonts w:ascii="Arial" w:eastAsia="Arial" w:hAnsi="Arial"/>
                <w:b/>
                <w:color w:val="000000"/>
                <w:sz w:val="20"/>
                <w:szCs w:val="20"/>
                <w:lang w:val="es-ES" w:eastAsia="es-ES"/>
              </w:rPr>
              <w:t xml:space="preserve">IV.- </w:t>
            </w:r>
            <w:r w:rsidRPr="003E68B4">
              <w:rPr>
                <w:rFonts w:ascii="Arial" w:eastAsia="Arial" w:hAnsi="Arial"/>
                <w:color w:val="000000"/>
                <w:sz w:val="20"/>
                <w:szCs w:val="20"/>
                <w:lang w:val="es-ES" w:eastAsia="es-ES"/>
              </w:rPr>
              <w:t>Por toma principal para fraccionamientos</w:t>
            </w:r>
          </w:p>
        </w:tc>
        <w:tc>
          <w:tcPr>
            <w:tcW w:w="234" w:type="pct"/>
          </w:tcPr>
          <w:p w14:paraId="7F0C7C09" w14:textId="77777777" w:rsidR="003E68B4" w:rsidRPr="003E68B4" w:rsidRDefault="003E68B4" w:rsidP="003E68B4">
            <w:pPr>
              <w:widowControl w:val="0"/>
              <w:tabs>
                <w:tab w:val="left" w:pos="332"/>
              </w:tabs>
              <w:spacing w:after="0" w:line="360" w:lineRule="auto"/>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w:t>
            </w:r>
          </w:p>
        </w:tc>
        <w:tc>
          <w:tcPr>
            <w:tcW w:w="724" w:type="pct"/>
            <w:hideMark/>
          </w:tcPr>
          <w:p w14:paraId="1CFF572A" w14:textId="77777777" w:rsidR="003E68B4" w:rsidRPr="003E68B4" w:rsidRDefault="003E68B4" w:rsidP="003E68B4">
            <w:pPr>
              <w:widowControl w:val="0"/>
              <w:tabs>
                <w:tab w:val="left" w:pos="332"/>
              </w:tabs>
              <w:spacing w:after="0" w:line="360" w:lineRule="auto"/>
              <w:jc w:val="right"/>
              <w:rPr>
                <w:rFonts w:ascii="Arial" w:eastAsia="Arial" w:hAnsi="Arial"/>
                <w:color w:val="000000"/>
                <w:sz w:val="20"/>
                <w:szCs w:val="20"/>
                <w:lang w:val="es-ES" w:eastAsia="es-ES"/>
              </w:rPr>
            </w:pPr>
            <w:r w:rsidRPr="003E68B4">
              <w:rPr>
                <w:rFonts w:ascii="Arial" w:eastAsia="Arial" w:hAnsi="Arial"/>
                <w:color w:val="000000"/>
                <w:sz w:val="20"/>
                <w:szCs w:val="20"/>
                <w:lang w:val="es-ES" w:eastAsia="es-ES"/>
              </w:rPr>
              <w:t>61,000.00</w:t>
            </w:r>
          </w:p>
        </w:tc>
      </w:tr>
    </w:tbl>
    <w:p w14:paraId="74038CC2" w14:textId="77777777" w:rsidR="003E68B4" w:rsidRPr="003E68B4" w:rsidRDefault="003E68B4" w:rsidP="003E68B4">
      <w:pPr>
        <w:spacing w:after="0" w:line="240" w:lineRule="auto"/>
        <w:rPr>
          <w:rFonts w:ascii="Arial" w:eastAsia="Arial" w:hAnsi="Arial"/>
          <w:sz w:val="20"/>
          <w:szCs w:val="20"/>
          <w:lang w:val="es-ES" w:eastAsia="es-ES"/>
        </w:rPr>
      </w:pPr>
    </w:p>
    <w:p w14:paraId="473BE83C" w14:textId="77777777" w:rsidR="003E68B4" w:rsidRPr="003E68B4" w:rsidRDefault="003E68B4" w:rsidP="003E68B4">
      <w:pPr>
        <w:spacing w:after="0" w:line="360" w:lineRule="auto"/>
        <w:jc w:val="both"/>
        <w:rPr>
          <w:rFonts w:ascii="Arial" w:eastAsia="Arial" w:hAnsi="Arial"/>
          <w:sz w:val="20"/>
          <w:szCs w:val="20"/>
          <w:lang w:val="es-ES" w:eastAsia="es-ES"/>
        </w:rPr>
      </w:pPr>
      <w:r w:rsidRPr="003E68B4">
        <w:rPr>
          <w:rFonts w:ascii="Arial" w:eastAsia="Arial" w:hAnsi="Arial"/>
          <w:sz w:val="20"/>
          <w:szCs w:val="20"/>
          <w:lang w:val="es-ES" w:eastAsia="es-ES"/>
        </w:rPr>
        <w:t>Por el servicio de una pipa de agua de 10,000 litros se cobrará $2,950.00</w:t>
      </w:r>
    </w:p>
    <w:p w14:paraId="60492614" w14:textId="77777777" w:rsidR="003E68B4" w:rsidRPr="003E68B4" w:rsidRDefault="003E68B4" w:rsidP="003E68B4">
      <w:pPr>
        <w:spacing w:after="0" w:line="240" w:lineRule="auto"/>
        <w:jc w:val="center"/>
        <w:rPr>
          <w:rFonts w:ascii="Arial" w:eastAsia="Times New Roman" w:hAnsi="Arial"/>
          <w:b/>
          <w:sz w:val="20"/>
          <w:szCs w:val="20"/>
          <w:lang w:val="es-ES" w:eastAsia="es-ES"/>
        </w:rPr>
      </w:pPr>
    </w:p>
    <w:p w14:paraId="7146B6C3"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V</w:t>
      </w:r>
    </w:p>
    <w:p w14:paraId="40DE4D74"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Derechos por Certificados y Constancias</w:t>
      </w:r>
    </w:p>
    <w:p w14:paraId="2B4E234C" w14:textId="77777777" w:rsidR="003E68B4" w:rsidRPr="003E68B4" w:rsidRDefault="003E68B4" w:rsidP="003E68B4">
      <w:pPr>
        <w:widowControl w:val="0"/>
        <w:autoSpaceDE w:val="0"/>
        <w:autoSpaceDN w:val="0"/>
        <w:adjustRightInd w:val="0"/>
        <w:spacing w:after="0" w:line="240" w:lineRule="auto"/>
        <w:rPr>
          <w:rFonts w:ascii="Arial" w:eastAsia="Times New Roman" w:hAnsi="Arial"/>
          <w:b/>
          <w:sz w:val="20"/>
          <w:szCs w:val="20"/>
          <w:lang w:eastAsia="es-MX"/>
        </w:rPr>
      </w:pPr>
    </w:p>
    <w:p w14:paraId="6FACF160"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30.- </w:t>
      </w:r>
      <w:r w:rsidRPr="003E68B4">
        <w:rPr>
          <w:rFonts w:ascii="Arial" w:eastAsia="Times New Roman" w:hAnsi="Arial"/>
          <w:sz w:val="20"/>
          <w:szCs w:val="20"/>
          <w:lang w:eastAsia="es-MX"/>
        </w:rPr>
        <w:t>Por los certificados y constancias que expida la autoridad municipal, se pagarán las cuotas siguientes:</w:t>
      </w:r>
    </w:p>
    <w:p w14:paraId="58B4D6C0"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Look w:val="01E0" w:firstRow="1" w:lastRow="1" w:firstColumn="1" w:lastColumn="1" w:noHBand="0" w:noVBand="0"/>
      </w:tblPr>
      <w:tblGrid>
        <w:gridCol w:w="7497"/>
        <w:gridCol w:w="1624"/>
      </w:tblGrid>
      <w:tr w:rsidR="003E68B4" w:rsidRPr="003E68B4" w14:paraId="51461158" w14:textId="77777777" w:rsidTr="00064981">
        <w:trPr>
          <w:trHeight w:val="340"/>
        </w:trPr>
        <w:tc>
          <w:tcPr>
            <w:tcW w:w="4110" w:type="pct"/>
          </w:tcPr>
          <w:p w14:paraId="2C9F6CB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Por cada certificado que expida el Ayuntamiento</w:t>
            </w:r>
          </w:p>
        </w:tc>
        <w:tc>
          <w:tcPr>
            <w:tcW w:w="890" w:type="pct"/>
          </w:tcPr>
          <w:p w14:paraId="7B1AE166"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$ 20.00</w:t>
            </w:r>
          </w:p>
        </w:tc>
      </w:tr>
      <w:tr w:rsidR="003E68B4" w:rsidRPr="003E68B4" w14:paraId="3839B2CA" w14:textId="77777777" w:rsidTr="00064981">
        <w:trPr>
          <w:trHeight w:val="340"/>
        </w:trPr>
        <w:tc>
          <w:tcPr>
            <w:tcW w:w="4110" w:type="pct"/>
          </w:tcPr>
          <w:p w14:paraId="08145096"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Por cada copia certificada que expida el Ayuntamiento</w:t>
            </w:r>
          </w:p>
        </w:tc>
        <w:tc>
          <w:tcPr>
            <w:tcW w:w="890" w:type="pct"/>
          </w:tcPr>
          <w:p w14:paraId="0E644863"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xml:space="preserve">$   3.00 </w:t>
            </w:r>
          </w:p>
        </w:tc>
      </w:tr>
      <w:tr w:rsidR="003E68B4" w:rsidRPr="003E68B4" w14:paraId="496E9E75" w14:textId="77777777" w:rsidTr="00064981">
        <w:trPr>
          <w:trHeight w:val="340"/>
        </w:trPr>
        <w:tc>
          <w:tcPr>
            <w:tcW w:w="4110" w:type="pct"/>
          </w:tcPr>
          <w:p w14:paraId="188CCB66"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Por cada constancia que expida el Ayuntamiento</w:t>
            </w:r>
          </w:p>
        </w:tc>
        <w:tc>
          <w:tcPr>
            <w:tcW w:w="890" w:type="pct"/>
          </w:tcPr>
          <w:p w14:paraId="6C63BDA0"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$ 20.00</w:t>
            </w:r>
          </w:p>
        </w:tc>
      </w:tr>
    </w:tbl>
    <w:p w14:paraId="33C1C7BF" w14:textId="77777777" w:rsidR="003E68B4" w:rsidRPr="003E68B4" w:rsidRDefault="003E68B4" w:rsidP="003E68B4">
      <w:pPr>
        <w:widowControl w:val="0"/>
        <w:autoSpaceDE w:val="0"/>
        <w:autoSpaceDN w:val="0"/>
        <w:adjustRightInd w:val="0"/>
        <w:spacing w:after="0" w:line="240" w:lineRule="auto"/>
        <w:rPr>
          <w:rFonts w:ascii="Arial" w:eastAsia="Times New Roman" w:hAnsi="Arial"/>
          <w:sz w:val="20"/>
          <w:szCs w:val="20"/>
          <w:lang w:eastAsia="es-MX"/>
        </w:rPr>
      </w:pPr>
    </w:p>
    <w:p w14:paraId="2C18AAA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Vl</w:t>
      </w:r>
    </w:p>
    <w:p w14:paraId="495882D8"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Derechos por el Uso y Aprovechamiento de los Bienes De Dominio Público del Patrimonio Municipal</w:t>
      </w:r>
    </w:p>
    <w:p w14:paraId="63A063B2"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B1D8B9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31.- </w:t>
      </w:r>
      <w:r w:rsidRPr="003E68B4">
        <w:rPr>
          <w:rFonts w:ascii="Arial" w:eastAsia="Times New Roman" w:hAnsi="Arial"/>
          <w:sz w:val="20"/>
          <w:szCs w:val="20"/>
          <w:lang w:eastAsia="es-MX"/>
        </w:rPr>
        <w:t>Los derechos por servicios de mercados se causarán y pagarán de conformidad con las siguientes tarifas:</w:t>
      </w:r>
    </w:p>
    <w:p w14:paraId="5780F739"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2882"/>
      </w:tblGrid>
      <w:tr w:rsidR="003E68B4" w:rsidRPr="003E68B4" w14:paraId="07A4D564" w14:textId="77777777" w:rsidTr="00064981">
        <w:tc>
          <w:tcPr>
            <w:tcW w:w="3420" w:type="pct"/>
            <w:vAlign w:val="center"/>
          </w:tcPr>
          <w:p w14:paraId="0999179B" w14:textId="77777777" w:rsidR="003E68B4" w:rsidRPr="003E68B4" w:rsidRDefault="003E68B4" w:rsidP="003E68B4">
            <w:pPr>
              <w:numPr>
                <w:ilvl w:val="0"/>
                <w:numId w:val="77"/>
              </w:numPr>
              <w:adjustRightInd w:val="0"/>
              <w:spacing w:after="0" w:line="360" w:lineRule="auto"/>
              <w:ind w:left="357" w:firstLine="0"/>
              <w:contextualSpacing/>
              <w:rPr>
                <w:rFonts w:ascii="Arial" w:hAnsi="Arial"/>
                <w:sz w:val="20"/>
                <w:szCs w:val="20"/>
                <w:lang w:eastAsia="es-MX"/>
              </w:rPr>
            </w:pPr>
            <w:r w:rsidRPr="003E68B4">
              <w:rPr>
                <w:rFonts w:ascii="Arial" w:hAnsi="Arial"/>
                <w:sz w:val="20"/>
                <w:szCs w:val="20"/>
                <w:lang w:val="es-ES_tradnl"/>
              </w:rPr>
              <w:t>Locatarios fijos</w:t>
            </w:r>
          </w:p>
        </w:tc>
        <w:tc>
          <w:tcPr>
            <w:tcW w:w="1580" w:type="pct"/>
          </w:tcPr>
          <w:p w14:paraId="512B5D3D"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sz w:val="20"/>
                <w:szCs w:val="20"/>
                <w:lang w:val="es-ES" w:eastAsia="es-ES"/>
              </w:rPr>
              <w:t>$ 30.00 mensuales por m2</w:t>
            </w:r>
          </w:p>
        </w:tc>
      </w:tr>
      <w:tr w:rsidR="003E68B4" w:rsidRPr="003E68B4" w14:paraId="36194588" w14:textId="77777777" w:rsidTr="00064981">
        <w:tc>
          <w:tcPr>
            <w:tcW w:w="3420" w:type="pct"/>
            <w:vAlign w:val="center"/>
          </w:tcPr>
          <w:p w14:paraId="599B03D7" w14:textId="77777777" w:rsidR="003E68B4" w:rsidRPr="003E68B4" w:rsidRDefault="003E68B4" w:rsidP="003E68B4">
            <w:pPr>
              <w:numPr>
                <w:ilvl w:val="0"/>
                <w:numId w:val="77"/>
              </w:numPr>
              <w:adjustRightInd w:val="0"/>
              <w:spacing w:after="0" w:line="360" w:lineRule="auto"/>
              <w:ind w:left="357" w:firstLine="0"/>
              <w:contextualSpacing/>
              <w:rPr>
                <w:rFonts w:ascii="Arial" w:hAnsi="Arial"/>
                <w:sz w:val="20"/>
                <w:szCs w:val="20"/>
                <w:lang w:eastAsia="es-MX"/>
              </w:rPr>
            </w:pPr>
            <w:r w:rsidRPr="003E68B4">
              <w:rPr>
                <w:rFonts w:ascii="Arial" w:hAnsi="Arial"/>
                <w:sz w:val="20"/>
                <w:szCs w:val="20"/>
                <w:lang w:val="es-ES_tradnl"/>
              </w:rPr>
              <w:t>Locatarios semifijos</w:t>
            </w:r>
          </w:p>
        </w:tc>
        <w:tc>
          <w:tcPr>
            <w:tcW w:w="1580" w:type="pct"/>
          </w:tcPr>
          <w:p w14:paraId="2AEF36E2"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sz w:val="20"/>
                <w:szCs w:val="20"/>
                <w:lang w:val="es-ES" w:eastAsia="es-ES"/>
              </w:rPr>
              <w:t>$  20.00 diario.</w:t>
            </w:r>
          </w:p>
        </w:tc>
      </w:tr>
      <w:tr w:rsidR="003E68B4" w:rsidRPr="003E68B4" w14:paraId="7F2A94E6" w14:textId="77777777" w:rsidTr="00064981">
        <w:tc>
          <w:tcPr>
            <w:tcW w:w="3420" w:type="pct"/>
            <w:vAlign w:val="center"/>
          </w:tcPr>
          <w:p w14:paraId="028D4C8D" w14:textId="77777777" w:rsidR="003E68B4" w:rsidRPr="003E68B4" w:rsidRDefault="003E68B4" w:rsidP="003E68B4">
            <w:pPr>
              <w:numPr>
                <w:ilvl w:val="0"/>
                <w:numId w:val="77"/>
              </w:numPr>
              <w:adjustRightInd w:val="0"/>
              <w:spacing w:after="0" w:line="360" w:lineRule="auto"/>
              <w:ind w:left="357" w:firstLine="0"/>
              <w:contextualSpacing/>
              <w:rPr>
                <w:rFonts w:ascii="Arial" w:hAnsi="Arial"/>
                <w:sz w:val="20"/>
                <w:szCs w:val="20"/>
                <w:lang w:eastAsia="es-MX"/>
              </w:rPr>
            </w:pPr>
            <w:r w:rsidRPr="003E68B4">
              <w:rPr>
                <w:rFonts w:ascii="Arial" w:hAnsi="Arial"/>
                <w:sz w:val="20"/>
                <w:szCs w:val="20"/>
                <w:lang w:val="es-ES_tradnl"/>
              </w:rPr>
              <w:t>Ambulantes</w:t>
            </w:r>
          </w:p>
        </w:tc>
        <w:tc>
          <w:tcPr>
            <w:tcW w:w="1580" w:type="pct"/>
          </w:tcPr>
          <w:p w14:paraId="01BE5E0C" w14:textId="77777777" w:rsidR="003E68B4" w:rsidRPr="003E68B4" w:rsidRDefault="003E68B4" w:rsidP="003E68B4">
            <w:pPr>
              <w:adjustRightInd w:val="0"/>
              <w:spacing w:after="0" w:line="360" w:lineRule="auto"/>
              <w:rPr>
                <w:rFonts w:ascii="Arial" w:hAnsi="Arial"/>
                <w:sz w:val="20"/>
                <w:szCs w:val="20"/>
                <w:lang w:eastAsia="es-MX"/>
              </w:rPr>
            </w:pPr>
            <w:r w:rsidRPr="003E68B4">
              <w:rPr>
                <w:rFonts w:ascii="Arial" w:hAnsi="Arial"/>
                <w:sz w:val="20"/>
                <w:szCs w:val="20"/>
                <w:lang w:val="es-ES" w:eastAsia="es-ES"/>
              </w:rPr>
              <w:t>$ 30.00 diario</w:t>
            </w:r>
          </w:p>
        </w:tc>
      </w:tr>
    </w:tbl>
    <w:p w14:paraId="1F9F48A4"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3CB28EF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VII</w:t>
      </w:r>
    </w:p>
    <w:p w14:paraId="2923C6AB"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Derechos por Servicios de Panteones</w:t>
      </w:r>
    </w:p>
    <w:p w14:paraId="5C894A49"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9F3CD41"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32.- </w:t>
      </w:r>
      <w:r w:rsidRPr="003E68B4">
        <w:rPr>
          <w:rFonts w:ascii="Arial" w:eastAsia="Times New Roman" w:hAnsi="Arial"/>
          <w:sz w:val="20"/>
          <w:szCs w:val="20"/>
          <w:lang w:eastAsia="es-MX"/>
        </w:rPr>
        <w:t>Los derechos a que se refiere este capítulo, se causarán y pagarán conforme a las siguientes cuotas:</w:t>
      </w:r>
    </w:p>
    <w:p w14:paraId="3915FE52" w14:textId="77777777" w:rsidR="003E68B4" w:rsidRPr="003E68B4" w:rsidRDefault="003E68B4" w:rsidP="003E68B4">
      <w:pPr>
        <w:widowControl w:val="0"/>
        <w:autoSpaceDE w:val="0"/>
        <w:autoSpaceDN w:val="0"/>
        <w:spacing w:after="0" w:line="360" w:lineRule="auto"/>
        <w:jc w:val="both"/>
        <w:rPr>
          <w:rFonts w:ascii="Arial" w:eastAsia="Times New Roman" w:hAnsi="Arial"/>
          <w:sz w:val="20"/>
          <w:szCs w:val="20"/>
          <w:lang w:eastAsia="es-MX"/>
        </w:rPr>
      </w:pPr>
    </w:p>
    <w:p w14:paraId="1BCA631D" w14:textId="77777777" w:rsidR="003E68B4" w:rsidRPr="003E68B4" w:rsidRDefault="003E68B4" w:rsidP="003E68B4">
      <w:pPr>
        <w:widowControl w:val="0"/>
        <w:autoSpaceDE w:val="0"/>
        <w:autoSpaceDN w:val="0"/>
        <w:spacing w:after="0" w:line="360" w:lineRule="auto"/>
        <w:jc w:val="both"/>
        <w:rPr>
          <w:rFonts w:ascii="Arial" w:hAnsi="Arial"/>
          <w:sz w:val="20"/>
          <w:szCs w:val="20"/>
        </w:rPr>
      </w:pPr>
      <w:r w:rsidRPr="003E68B4">
        <w:rPr>
          <w:rFonts w:ascii="Arial" w:eastAsia="Times New Roman" w:hAnsi="Arial"/>
          <w:b/>
          <w:sz w:val="20"/>
          <w:szCs w:val="20"/>
          <w:lang w:eastAsia="es-MX"/>
        </w:rPr>
        <w:t xml:space="preserve">I.- </w:t>
      </w:r>
      <w:r w:rsidRPr="003E68B4">
        <w:rPr>
          <w:rFonts w:ascii="Arial" w:hAnsi="Arial"/>
          <w:sz w:val="20"/>
          <w:szCs w:val="20"/>
        </w:rPr>
        <w:t>Inhumaciones en fosas y criptas</w:t>
      </w:r>
    </w:p>
    <w:p w14:paraId="3E490269"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11EE5CCD" w14:textId="77777777" w:rsidR="003E68B4" w:rsidRPr="003E68B4" w:rsidRDefault="003E68B4" w:rsidP="003E68B4">
      <w:pPr>
        <w:spacing w:after="0" w:line="360" w:lineRule="auto"/>
        <w:rPr>
          <w:rFonts w:ascii="Arial" w:eastAsia="Times New Roman" w:hAnsi="Arial"/>
          <w:b/>
          <w:sz w:val="20"/>
          <w:szCs w:val="20"/>
          <w:lang w:val="es-ES" w:eastAsia="es-ES"/>
        </w:rPr>
      </w:pPr>
      <w:r w:rsidRPr="003E68B4">
        <w:rPr>
          <w:rFonts w:ascii="Arial" w:eastAsia="Times New Roman" w:hAnsi="Arial"/>
          <w:b/>
          <w:sz w:val="20"/>
          <w:szCs w:val="20"/>
          <w:lang w:val="es-ES" w:eastAsia="es-ES"/>
        </w:rPr>
        <w:t>ADULTOS</w:t>
      </w:r>
    </w:p>
    <w:p w14:paraId="006AD21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Por temporalidad de 4 años…...............................................................................................$    350.00</w:t>
      </w:r>
    </w:p>
    <w:p w14:paraId="1D0B210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Adquirida a perpetuidad…....................................................................................................$ 3,500.00</w:t>
      </w:r>
    </w:p>
    <w:p w14:paraId="4EFF3E32"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Refrendo por depósitos de restos a 1 año… ........................................................................$    150.00</w:t>
      </w:r>
    </w:p>
    <w:p w14:paraId="3101E708"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108FE6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En las fosas o criptas para niños, las tarifas aplicadas a cada uno de los conceptos serán el 50% de las aplicadas por los adultos.</w:t>
      </w:r>
    </w:p>
    <w:p w14:paraId="4115008C"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DC2E51B" w14:textId="77777777" w:rsidR="003E68B4" w:rsidRPr="003E68B4" w:rsidRDefault="003E68B4" w:rsidP="003E68B4">
      <w:pPr>
        <w:widowControl w:val="0"/>
        <w:tabs>
          <w:tab w:val="left" w:pos="1450"/>
        </w:tabs>
        <w:autoSpaceDE w:val="0"/>
        <w:autoSpaceDN w:val="0"/>
        <w:spacing w:after="0" w:line="360" w:lineRule="auto"/>
        <w:jc w:val="both"/>
        <w:rPr>
          <w:rFonts w:ascii="Arial" w:hAnsi="Arial"/>
          <w:sz w:val="20"/>
          <w:szCs w:val="20"/>
        </w:rPr>
      </w:pPr>
      <w:r w:rsidRPr="003E68B4">
        <w:rPr>
          <w:rFonts w:ascii="Arial" w:hAnsi="Arial"/>
          <w:b/>
          <w:sz w:val="20"/>
          <w:szCs w:val="20"/>
        </w:rPr>
        <w:t xml:space="preserve">II.- </w:t>
      </w:r>
      <w:r w:rsidRPr="003E68B4">
        <w:rPr>
          <w:rFonts w:ascii="Arial" w:hAnsi="Arial"/>
          <w:sz w:val="20"/>
          <w:szCs w:val="20"/>
        </w:rPr>
        <w:t>Permiso de mantenimiento o construcción de cripta o gaveta en cualquiera de las</w:t>
      </w:r>
    </w:p>
    <w:p w14:paraId="18DC2C61"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clases de los cementerios municipales .................................................................................$ 200.00</w:t>
      </w:r>
    </w:p>
    <w:p w14:paraId="519F4A79"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6F8D780"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III.- </w:t>
      </w:r>
      <w:r w:rsidRPr="003E68B4">
        <w:rPr>
          <w:rFonts w:ascii="Arial" w:eastAsia="Times New Roman" w:hAnsi="Arial"/>
          <w:sz w:val="20"/>
          <w:szCs w:val="20"/>
          <w:lang w:eastAsia="es-MX"/>
        </w:rPr>
        <w:t>Exhumación después de transcurrido el término de ley..................................................$ 200.00</w:t>
      </w:r>
    </w:p>
    <w:p w14:paraId="737037A4"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33138F3B"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VIII</w:t>
      </w:r>
    </w:p>
    <w:p w14:paraId="106A9FA1"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Derechos por Servicios de la Unidad de Acceso a la Información Pública</w:t>
      </w:r>
    </w:p>
    <w:p w14:paraId="657AAB1E"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2E03909D"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33.- </w:t>
      </w:r>
      <w:r w:rsidRPr="003E68B4">
        <w:rPr>
          <w:rFonts w:ascii="Arial" w:eastAsia="Times New Roman" w:hAnsi="Arial"/>
          <w:sz w:val="20"/>
          <w:szCs w:val="20"/>
          <w:lang w:eastAsia="es-MX"/>
        </w:rPr>
        <w:t>El derecho por acceso a la información pública que proporciona la Unidad de Transparencia municipal será gratuita.</w:t>
      </w:r>
    </w:p>
    <w:p w14:paraId="59CFB465"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10486CF9"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5893D9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3D0D6981"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46955FEA"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tblLook w:val="01E0" w:firstRow="1" w:lastRow="1" w:firstColumn="1" w:lastColumn="1" w:noHBand="0" w:noVBand="0"/>
      </w:tblPr>
      <w:tblGrid>
        <w:gridCol w:w="6985"/>
        <w:gridCol w:w="2136"/>
      </w:tblGrid>
      <w:tr w:rsidR="003E68B4" w:rsidRPr="003E68B4" w14:paraId="676F8F2A" w14:textId="77777777" w:rsidTr="00064981">
        <w:tc>
          <w:tcPr>
            <w:tcW w:w="3829" w:type="pct"/>
          </w:tcPr>
          <w:p w14:paraId="6B8D7CFB"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w:t>
            </w:r>
            <w:r w:rsidRPr="003E68B4">
              <w:rPr>
                <w:rFonts w:ascii="Arial" w:eastAsia="Times New Roman" w:hAnsi="Arial"/>
                <w:sz w:val="20"/>
                <w:szCs w:val="20"/>
                <w:lang w:val="es-ES" w:eastAsia="es-ES"/>
              </w:rPr>
              <w:t xml:space="preserve">    Por copia de simple</w:t>
            </w:r>
          </w:p>
        </w:tc>
        <w:tc>
          <w:tcPr>
            <w:tcW w:w="1171" w:type="pct"/>
          </w:tcPr>
          <w:p w14:paraId="2E009562"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1.00</w:t>
            </w:r>
          </w:p>
        </w:tc>
      </w:tr>
      <w:tr w:rsidR="003E68B4" w:rsidRPr="003E68B4" w14:paraId="2F24CE00" w14:textId="77777777" w:rsidTr="00064981">
        <w:tc>
          <w:tcPr>
            <w:tcW w:w="3829" w:type="pct"/>
          </w:tcPr>
          <w:p w14:paraId="3DD431CC"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II.-</w:t>
            </w:r>
            <w:r w:rsidRPr="003E68B4">
              <w:rPr>
                <w:rFonts w:ascii="Arial" w:eastAsia="Times New Roman" w:hAnsi="Arial"/>
                <w:sz w:val="20"/>
                <w:szCs w:val="20"/>
                <w:lang w:val="es-ES" w:eastAsia="es-ES"/>
              </w:rPr>
              <w:t xml:space="preserve">   Por copia certificada</w:t>
            </w:r>
          </w:p>
        </w:tc>
        <w:tc>
          <w:tcPr>
            <w:tcW w:w="1171" w:type="pct"/>
          </w:tcPr>
          <w:p w14:paraId="10873C66"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3.00</w:t>
            </w:r>
          </w:p>
        </w:tc>
      </w:tr>
      <w:tr w:rsidR="003E68B4" w:rsidRPr="003E68B4" w14:paraId="176A4510" w14:textId="77777777" w:rsidTr="00064981">
        <w:tc>
          <w:tcPr>
            <w:tcW w:w="3829" w:type="pct"/>
          </w:tcPr>
          <w:p w14:paraId="31FFB1A3"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III.-</w:t>
            </w:r>
            <w:r w:rsidRPr="003E68B4">
              <w:rPr>
                <w:rFonts w:ascii="Arial" w:eastAsia="Times New Roman" w:hAnsi="Arial"/>
                <w:sz w:val="20"/>
                <w:szCs w:val="20"/>
                <w:lang w:val="es-ES" w:eastAsia="es-ES"/>
              </w:rPr>
              <w:t xml:space="preserve">  Por información en discos magnéticos y discos compactos</w:t>
            </w:r>
          </w:p>
        </w:tc>
        <w:tc>
          <w:tcPr>
            <w:tcW w:w="1171" w:type="pct"/>
          </w:tcPr>
          <w:p w14:paraId="394E99AD"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$ 10.00</w:t>
            </w:r>
          </w:p>
        </w:tc>
      </w:tr>
      <w:tr w:rsidR="003E68B4" w:rsidRPr="003E68B4" w14:paraId="50EBE8CD" w14:textId="77777777" w:rsidTr="00064981">
        <w:tc>
          <w:tcPr>
            <w:tcW w:w="3829" w:type="pct"/>
          </w:tcPr>
          <w:p w14:paraId="62E827AA" w14:textId="77777777" w:rsidR="003E68B4" w:rsidRPr="003E68B4" w:rsidRDefault="003E68B4" w:rsidP="003E68B4">
            <w:pPr>
              <w:spacing w:after="0" w:line="360" w:lineRule="auto"/>
              <w:rPr>
                <w:rFonts w:ascii="Arial" w:eastAsia="Times New Roman" w:hAnsi="Arial"/>
                <w:sz w:val="20"/>
                <w:szCs w:val="20"/>
                <w:lang w:val="es-ES" w:eastAsia="es-ES"/>
              </w:rPr>
            </w:pPr>
            <w:r w:rsidRPr="003E68B4">
              <w:rPr>
                <w:rFonts w:ascii="Arial" w:eastAsia="Times New Roman" w:hAnsi="Arial"/>
                <w:b/>
                <w:sz w:val="20"/>
                <w:szCs w:val="20"/>
                <w:lang w:val="es-ES" w:eastAsia="es-ES"/>
              </w:rPr>
              <w:t>IV. -</w:t>
            </w:r>
            <w:r w:rsidRPr="003E68B4">
              <w:rPr>
                <w:rFonts w:ascii="Arial" w:eastAsia="Times New Roman" w:hAnsi="Arial"/>
                <w:sz w:val="20"/>
                <w:szCs w:val="20"/>
                <w:lang w:val="es-ES" w:eastAsia="es-ES"/>
              </w:rPr>
              <w:t xml:space="preserve"> Por información en discos en formato DVD</w:t>
            </w:r>
          </w:p>
        </w:tc>
        <w:tc>
          <w:tcPr>
            <w:tcW w:w="1171" w:type="pct"/>
          </w:tcPr>
          <w:p w14:paraId="7F468F14" w14:textId="77777777" w:rsidR="003E68B4" w:rsidRPr="003E68B4" w:rsidRDefault="003E68B4" w:rsidP="003E68B4">
            <w:pPr>
              <w:spacing w:after="0" w:line="360" w:lineRule="auto"/>
              <w:ind w:right="190"/>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$ 10.00</w:t>
            </w:r>
          </w:p>
        </w:tc>
      </w:tr>
    </w:tbl>
    <w:p w14:paraId="054EE81A" w14:textId="77777777" w:rsidR="003E68B4" w:rsidRPr="003E68B4" w:rsidRDefault="003E68B4" w:rsidP="003E68B4">
      <w:pPr>
        <w:widowControl w:val="0"/>
        <w:autoSpaceDE w:val="0"/>
        <w:autoSpaceDN w:val="0"/>
        <w:adjustRightInd w:val="0"/>
        <w:spacing w:after="0" w:line="240" w:lineRule="auto"/>
        <w:rPr>
          <w:rFonts w:ascii="Arial" w:eastAsia="Times New Roman" w:hAnsi="Arial"/>
          <w:sz w:val="20"/>
          <w:szCs w:val="20"/>
          <w:lang w:eastAsia="es-MX"/>
        </w:rPr>
      </w:pPr>
    </w:p>
    <w:p w14:paraId="3F2AE8F0"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lastRenderedPageBreak/>
        <w:t>CAPÍTULO IX</w:t>
      </w:r>
    </w:p>
    <w:p w14:paraId="6C372191"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Derechos por Servicio de Alumbrado Público</w:t>
      </w:r>
    </w:p>
    <w:p w14:paraId="1A0FA479" w14:textId="77777777" w:rsidR="003E68B4" w:rsidRPr="003E68B4" w:rsidRDefault="003E68B4" w:rsidP="003E68B4">
      <w:pPr>
        <w:widowControl w:val="0"/>
        <w:autoSpaceDE w:val="0"/>
        <w:autoSpaceDN w:val="0"/>
        <w:adjustRightInd w:val="0"/>
        <w:spacing w:after="0" w:line="240" w:lineRule="auto"/>
        <w:rPr>
          <w:rFonts w:ascii="Arial" w:eastAsia="Times New Roman" w:hAnsi="Arial"/>
          <w:b/>
          <w:sz w:val="20"/>
          <w:szCs w:val="20"/>
          <w:lang w:eastAsia="es-MX"/>
        </w:rPr>
      </w:pPr>
    </w:p>
    <w:p w14:paraId="652585E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34.- </w:t>
      </w:r>
      <w:r w:rsidRPr="003E68B4">
        <w:rPr>
          <w:rFonts w:ascii="Arial" w:eastAsia="Times New Roman" w:hAnsi="Arial"/>
          <w:sz w:val="20"/>
          <w:szCs w:val="20"/>
          <w:lang w:eastAsia="es-MX"/>
        </w:rPr>
        <w:t>El derecho por el servicio de alumbrado público será el que resulte de aplicar la tarifa que se describe en la Ley de Hacienda del Municipio de Muxupip, Yucatán.</w:t>
      </w:r>
    </w:p>
    <w:p w14:paraId="6B8EE7DA" w14:textId="77777777" w:rsidR="003E68B4" w:rsidRPr="003E68B4" w:rsidRDefault="003E68B4" w:rsidP="003E68B4">
      <w:pPr>
        <w:spacing w:after="0" w:line="240" w:lineRule="auto"/>
        <w:jc w:val="center"/>
        <w:rPr>
          <w:rFonts w:ascii="Arial" w:eastAsia="Times New Roman" w:hAnsi="Arial"/>
          <w:b/>
          <w:sz w:val="20"/>
          <w:szCs w:val="24"/>
          <w:lang w:val="es-ES" w:eastAsia="es-ES"/>
        </w:rPr>
      </w:pPr>
    </w:p>
    <w:p w14:paraId="6461767A"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CAPÍTULO X</w:t>
      </w:r>
    </w:p>
    <w:p w14:paraId="0A0B0FE6"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Derechos por Servicio de Rastro</w:t>
      </w:r>
    </w:p>
    <w:p w14:paraId="656D9B68" w14:textId="77777777" w:rsidR="003E68B4" w:rsidRPr="003E68B4" w:rsidRDefault="003E68B4" w:rsidP="003E68B4">
      <w:pPr>
        <w:widowControl w:val="0"/>
        <w:autoSpaceDE w:val="0"/>
        <w:autoSpaceDN w:val="0"/>
        <w:adjustRightInd w:val="0"/>
        <w:spacing w:after="0" w:line="240" w:lineRule="auto"/>
        <w:rPr>
          <w:rFonts w:ascii="Arial" w:eastAsia="Times New Roman" w:hAnsi="Arial"/>
          <w:b/>
          <w:sz w:val="20"/>
          <w:szCs w:val="20"/>
          <w:lang w:eastAsia="es-MX"/>
        </w:rPr>
      </w:pPr>
    </w:p>
    <w:p w14:paraId="38EFCF1B"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35.- </w:t>
      </w:r>
      <w:r w:rsidRPr="003E68B4">
        <w:rPr>
          <w:rFonts w:ascii="Arial" w:eastAsia="Times New Roman" w:hAnsi="Arial"/>
          <w:sz w:val="20"/>
          <w:szCs w:val="20"/>
          <w:lang w:eastAsia="es-MX"/>
        </w:rPr>
        <w:t>Los derechos por la autorización de la matanza de ganado se pagarán de acuerdo a la siguiente tarifa:</w:t>
      </w:r>
    </w:p>
    <w:p w14:paraId="62E90EFB"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478"/>
      </w:tblGrid>
      <w:tr w:rsidR="003E68B4" w:rsidRPr="003E68B4" w14:paraId="4F59FCAF" w14:textId="77777777" w:rsidTr="00064981">
        <w:tc>
          <w:tcPr>
            <w:tcW w:w="2545" w:type="pct"/>
          </w:tcPr>
          <w:p w14:paraId="21F09AA9" w14:textId="77777777" w:rsidR="003E68B4" w:rsidRPr="003E68B4" w:rsidRDefault="003E68B4" w:rsidP="003E68B4">
            <w:pPr>
              <w:numPr>
                <w:ilvl w:val="0"/>
                <w:numId w:val="79"/>
              </w:numPr>
              <w:tabs>
                <w:tab w:val="left" w:pos="360"/>
              </w:tabs>
              <w:spacing w:after="0" w:line="360" w:lineRule="auto"/>
              <w:ind w:left="312" w:firstLine="0"/>
              <w:contextualSpacing/>
              <w:rPr>
                <w:rFonts w:ascii="Arial" w:hAnsi="Arial"/>
                <w:sz w:val="20"/>
                <w:szCs w:val="20"/>
                <w:lang w:val="es-ES_tradnl"/>
              </w:rPr>
            </w:pPr>
            <w:r w:rsidRPr="003E68B4">
              <w:rPr>
                <w:rFonts w:ascii="Arial" w:hAnsi="Arial"/>
                <w:sz w:val="20"/>
                <w:szCs w:val="20"/>
                <w:lang w:val="es-ES_tradnl"/>
              </w:rPr>
              <w:t>Ganado vacuno</w:t>
            </w:r>
          </w:p>
        </w:tc>
        <w:tc>
          <w:tcPr>
            <w:tcW w:w="2455" w:type="pct"/>
            <w:vAlign w:val="center"/>
          </w:tcPr>
          <w:p w14:paraId="266A1951"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eastAsia="Calibri" w:hAnsi="Arial"/>
                <w:sz w:val="20"/>
                <w:szCs w:val="20"/>
              </w:rPr>
              <w:t>$ 10.00 por cabeza</w:t>
            </w:r>
          </w:p>
        </w:tc>
      </w:tr>
      <w:tr w:rsidR="003E68B4" w:rsidRPr="003E68B4" w14:paraId="49667C88" w14:textId="77777777" w:rsidTr="00064981">
        <w:tc>
          <w:tcPr>
            <w:tcW w:w="2545" w:type="pct"/>
          </w:tcPr>
          <w:p w14:paraId="4A3FB19F" w14:textId="77777777" w:rsidR="003E68B4" w:rsidRPr="003E68B4" w:rsidRDefault="003E68B4" w:rsidP="003E68B4">
            <w:pPr>
              <w:numPr>
                <w:ilvl w:val="0"/>
                <w:numId w:val="79"/>
              </w:numPr>
              <w:tabs>
                <w:tab w:val="left" w:pos="360"/>
              </w:tabs>
              <w:spacing w:after="0" w:line="360" w:lineRule="auto"/>
              <w:ind w:left="312" w:firstLine="0"/>
              <w:contextualSpacing/>
              <w:rPr>
                <w:rFonts w:ascii="Arial" w:hAnsi="Arial"/>
                <w:sz w:val="20"/>
                <w:szCs w:val="20"/>
                <w:lang w:val="es-ES_tradnl"/>
              </w:rPr>
            </w:pPr>
            <w:r w:rsidRPr="003E68B4">
              <w:rPr>
                <w:rFonts w:ascii="Arial" w:hAnsi="Arial"/>
                <w:sz w:val="20"/>
                <w:szCs w:val="20"/>
                <w:lang w:val="es-ES_tradnl"/>
              </w:rPr>
              <w:t>Ganado porcino</w:t>
            </w:r>
          </w:p>
        </w:tc>
        <w:tc>
          <w:tcPr>
            <w:tcW w:w="2455" w:type="pct"/>
            <w:vAlign w:val="center"/>
          </w:tcPr>
          <w:p w14:paraId="088DF7C2" w14:textId="77777777" w:rsidR="003E68B4" w:rsidRPr="003E68B4" w:rsidRDefault="003E68B4" w:rsidP="003E68B4">
            <w:pPr>
              <w:adjustRightInd w:val="0"/>
              <w:spacing w:after="0" w:line="360" w:lineRule="auto"/>
              <w:jc w:val="right"/>
              <w:rPr>
                <w:rFonts w:ascii="Arial" w:hAnsi="Arial"/>
                <w:sz w:val="20"/>
                <w:szCs w:val="20"/>
                <w:lang w:eastAsia="es-MX"/>
              </w:rPr>
            </w:pPr>
            <w:r w:rsidRPr="003E68B4">
              <w:rPr>
                <w:rFonts w:ascii="Arial" w:eastAsia="Calibri" w:hAnsi="Arial"/>
                <w:sz w:val="20"/>
                <w:szCs w:val="20"/>
              </w:rPr>
              <w:t>$ 10.00 por cabeza</w:t>
            </w:r>
          </w:p>
        </w:tc>
      </w:tr>
    </w:tbl>
    <w:p w14:paraId="7BC449F0"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45588E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36.- </w:t>
      </w:r>
      <w:r w:rsidRPr="003E68B4">
        <w:rPr>
          <w:rFonts w:ascii="Arial" w:eastAsia="Times New Roman" w:hAnsi="Arial"/>
          <w:sz w:val="20"/>
          <w:szCs w:val="20"/>
          <w:lang w:eastAsia="es-MX"/>
        </w:rPr>
        <w:t>Son objeto de este derecho la supervisión sanitaria efectuada por la autoridad Municipal, para la autorización de matanza de animales fuera del rastro municipal:</w:t>
      </w:r>
    </w:p>
    <w:p w14:paraId="5071E48D"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17"/>
        <w:tblW w:w="5000" w:type="pct"/>
        <w:jc w:val="right"/>
        <w:tblLook w:val="01E0" w:firstRow="1" w:lastRow="1" w:firstColumn="1" w:lastColumn="1" w:noHBand="0" w:noVBand="0"/>
      </w:tblPr>
      <w:tblGrid>
        <w:gridCol w:w="4433"/>
        <w:gridCol w:w="4688"/>
      </w:tblGrid>
      <w:tr w:rsidR="003E68B4" w:rsidRPr="003E68B4" w14:paraId="3730375E" w14:textId="77777777" w:rsidTr="00064981">
        <w:trPr>
          <w:trHeight w:val="280"/>
          <w:jc w:val="right"/>
        </w:trPr>
        <w:tc>
          <w:tcPr>
            <w:tcW w:w="2430" w:type="pct"/>
          </w:tcPr>
          <w:p w14:paraId="3C59DEDF" w14:textId="77777777" w:rsidR="003E68B4" w:rsidRPr="003E68B4" w:rsidRDefault="003E68B4" w:rsidP="003E68B4">
            <w:pPr>
              <w:spacing w:after="0" w:line="24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I.- Ganado vacuno</w:t>
            </w:r>
          </w:p>
        </w:tc>
        <w:tc>
          <w:tcPr>
            <w:tcW w:w="2570" w:type="pct"/>
          </w:tcPr>
          <w:p w14:paraId="5EC7EF32" w14:textId="77777777" w:rsidR="003E68B4" w:rsidRPr="003E68B4" w:rsidRDefault="003E68B4" w:rsidP="003E68B4">
            <w:pPr>
              <w:spacing w:after="0" w:line="360" w:lineRule="auto"/>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$ 40.00 por cabeza.</w:t>
            </w:r>
          </w:p>
        </w:tc>
      </w:tr>
      <w:tr w:rsidR="003E68B4" w:rsidRPr="003E68B4" w14:paraId="29B98C14" w14:textId="77777777" w:rsidTr="00064981">
        <w:trPr>
          <w:trHeight w:val="280"/>
          <w:jc w:val="right"/>
        </w:trPr>
        <w:tc>
          <w:tcPr>
            <w:tcW w:w="2430" w:type="pct"/>
          </w:tcPr>
          <w:p w14:paraId="4FC8E1B2" w14:textId="77777777" w:rsidR="003E68B4" w:rsidRPr="003E68B4" w:rsidRDefault="003E68B4" w:rsidP="003E68B4">
            <w:pPr>
              <w:spacing w:after="0" w:line="240" w:lineRule="auto"/>
              <w:rPr>
                <w:rFonts w:ascii="Arial" w:eastAsia="Times New Roman" w:hAnsi="Arial"/>
                <w:sz w:val="20"/>
                <w:szCs w:val="20"/>
                <w:lang w:val="es-ES" w:eastAsia="es-ES"/>
              </w:rPr>
            </w:pPr>
            <w:r w:rsidRPr="003E68B4">
              <w:rPr>
                <w:rFonts w:ascii="Arial" w:eastAsia="Times New Roman" w:hAnsi="Arial"/>
                <w:sz w:val="20"/>
                <w:szCs w:val="20"/>
                <w:lang w:val="es-ES" w:eastAsia="es-ES"/>
              </w:rPr>
              <w:t>II.- Ganado porcino</w:t>
            </w:r>
          </w:p>
        </w:tc>
        <w:tc>
          <w:tcPr>
            <w:tcW w:w="2570" w:type="pct"/>
          </w:tcPr>
          <w:p w14:paraId="68874D9E" w14:textId="77777777" w:rsidR="003E68B4" w:rsidRPr="003E68B4" w:rsidRDefault="003E68B4" w:rsidP="003E68B4">
            <w:pPr>
              <w:spacing w:after="0" w:line="360" w:lineRule="auto"/>
              <w:jc w:val="right"/>
              <w:rPr>
                <w:rFonts w:ascii="Arial" w:eastAsia="Times New Roman" w:hAnsi="Arial"/>
                <w:sz w:val="20"/>
                <w:szCs w:val="20"/>
                <w:lang w:val="es-ES" w:eastAsia="es-ES"/>
              </w:rPr>
            </w:pPr>
            <w:r w:rsidRPr="003E68B4">
              <w:rPr>
                <w:rFonts w:ascii="Arial" w:eastAsia="Times New Roman" w:hAnsi="Arial"/>
                <w:sz w:val="20"/>
                <w:szCs w:val="20"/>
                <w:lang w:val="es-ES" w:eastAsia="es-ES"/>
              </w:rPr>
              <w:t>$ 40.00 por cabeza.</w:t>
            </w:r>
          </w:p>
        </w:tc>
      </w:tr>
    </w:tbl>
    <w:p w14:paraId="4E3FA166"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7A1FA07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TÍTULO CUARTO</w:t>
      </w:r>
    </w:p>
    <w:p w14:paraId="2A5CE4D5"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CONTRIBUCIONES DE MEJORAS</w:t>
      </w:r>
    </w:p>
    <w:p w14:paraId="48C377F3"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0DDD8471"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CAPÍTULO ÚNICO</w:t>
      </w:r>
    </w:p>
    <w:p w14:paraId="062E8A64"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Contribuciones de Mejoras</w:t>
      </w:r>
    </w:p>
    <w:p w14:paraId="427FDFAA"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3EB46595"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37.- </w:t>
      </w:r>
      <w:r w:rsidRPr="003E68B4">
        <w:rPr>
          <w:rFonts w:ascii="Arial" w:eastAsia="Times New Roman" w:hAnsi="Arial"/>
          <w:sz w:val="20"/>
          <w:szCs w:val="20"/>
          <w:lang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29A9E364"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75853A22" w14:textId="77777777" w:rsid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La cuota a pagar se determinará de conformidad con lo establecido al efecto por la Ley de Hacienda del Municipio de Muxupip, Yucatán.</w:t>
      </w:r>
    </w:p>
    <w:p w14:paraId="0483F2CC" w14:textId="77777777" w:rsid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6853EB0F" w14:textId="77777777" w:rsid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65AE86E0" w14:textId="77777777" w:rsid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083C1F7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13141D25"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lastRenderedPageBreak/>
        <w:t>TÍTULO QUINTO</w:t>
      </w:r>
    </w:p>
    <w:p w14:paraId="05AED26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PRODUCTOS</w:t>
      </w:r>
    </w:p>
    <w:p w14:paraId="1ECAC1F1" w14:textId="77777777" w:rsidR="003E68B4" w:rsidRPr="003E68B4" w:rsidRDefault="003E68B4" w:rsidP="003E68B4">
      <w:pPr>
        <w:spacing w:after="0" w:line="360" w:lineRule="auto"/>
        <w:jc w:val="center"/>
        <w:rPr>
          <w:rFonts w:ascii="Arial" w:hAnsi="Arial"/>
          <w:b/>
          <w:sz w:val="20"/>
          <w:szCs w:val="20"/>
          <w:lang w:val="es-ES" w:eastAsia="es-ES"/>
        </w:rPr>
      </w:pPr>
    </w:p>
    <w:p w14:paraId="637EEC14"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CAPÍTULO I</w:t>
      </w:r>
    </w:p>
    <w:p w14:paraId="17339795"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Productos Derivados de Bienes Inmuebles</w:t>
      </w:r>
    </w:p>
    <w:p w14:paraId="314ADA37"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FA2347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38.- </w:t>
      </w:r>
      <w:r w:rsidRPr="003E68B4">
        <w:rPr>
          <w:rFonts w:ascii="Arial" w:eastAsia="Times New Roman" w:hAnsi="Arial"/>
          <w:sz w:val="20"/>
          <w:szCs w:val="20"/>
          <w:lang w:eastAsia="es-MX"/>
        </w:rPr>
        <w:t>El Municipio percibirá productos derivados de sus bienes inmuebles por los siguientes conceptos:</w:t>
      </w:r>
    </w:p>
    <w:p w14:paraId="2CC393D2"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660AA9EA" w14:textId="77777777" w:rsidR="003E68B4" w:rsidRPr="003E68B4" w:rsidRDefault="003E68B4" w:rsidP="003E68B4">
      <w:pPr>
        <w:numPr>
          <w:ilvl w:val="0"/>
          <w:numId w:val="80"/>
        </w:numPr>
        <w:spacing w:after="0" w:line="360" w:lineRule="auto"/>
        <w:ind w:left="357" w:firstLine="0"/>
        <w:contextualSpacing/>
        <w:rPr>
          <w:rFonts w:ascii="Arial" w:hAnsi="Arial"/>
          <w:sz w:val="20"/>
          <w:szCs w:val="20"/>
          <w:lang w:val="es-ES_tradnl"/>
        </w:rPr>
      </w:pPr>
      <w:r w:rsidRPr="003E68B4">
        <w:rPr>
          <w:rFonts w:ascii="Arial" w:hAnsi="Arial"/>
          <w:sz w:val="20"/>
          <w:szCs w:val="20"/>
          <w:lang w:val="es-ES_tradnl"/>
        </w:rPr>
        <w:t>Arrendamiento o enajenación de bienes inmuebles;</w:t>
      </w:r>
    </w:p>
    <w:p w14:paraId="422572EA" w14:textId="77777777" w:rsidR="003E68B4" w:rsidRPr="003E68B4" w:rsidRDefault="003E68B4" w:rsidP="003E68B4">
      <w:pPr>
        <w:numPr>
          <w:ilvl w:val="0"/>
          <w:numId w:val="80"/>
        </w:numPr>
        <w:spacing w:after="0" w:line="360" w:lineRule="auto"/>
        <w:ind w:left="357" w:firstLine="0"/>
        <w:contextualSpacing/>
        <w:rPr>
          <w:rFonts w:ascii="Arial" w:hAnsi="Arial"/>
          <w:sz w:val="20"/>
          <w:szCs w:val="20"/>
          <w:lang w:val="es-ES_tradnl"/>
        </w:rPr>
      </w:pPr>
      <w:r w:rsidRPr="003E68B4">
        <w:rPr>
          <w:rFonts w:ascii="Arial" w:hAnsi="Arial"/>
          <w:sz w:val="20"/>
          <w:szCs w:val="20"/>
          <w:lang w:val="es-ES_tradnl"/>
        </w:rPr>
        <w:t>Por arrendamiento temporal o concesión por el tiempo útil de locales ubicados en bienes de dominio público, tales como mercados, plazas, jardines, unidades deportivas y otros bienes destinados a un servicio público, y</w:t>
      </w:r>
    </w:p>
    <w:p w14:paraId="31B64CFB" w14:textId="77777777" w:rsidR="003E68B4" w:rsidRPr="003E68B4" w:rsidRDefault="003E68B4" w:rsidP="003E68B4">
      <w:pPr>
        <w:numPr>
          <w:ilvl w:val="0"/>
          <w:numId w:val="80"/>
        </w:numPr>
        <w:spacing w:after="0" w:line="360" w:lineRule="auto"/>
        <w:ind w:left="357" w:firstLine="0"/>
        <w:contextualSpacing/>
        <w:rPr>
          <w:rFonts w:ascii="Arial" w:hAnsi="Arial"/>
          <w:sz w:val="20"/>
          <w:szCs w:val="20"/>
          <w:lang w:val="es-ES_tradnl"/>
        </w:rPr>
      </w:pPr>
      <w:r w:rsidRPr="003E68B4">
        <w:rPr>
          <w:rFonts w:ascii="Arial" w:hAnsi="Arial"/>
          <w:sz w:val="20"/>
          <w:szCs w:val="20"/>
          <w:lang w:val="es-ES_tradnl"/>
        </w:rPr>
        <w:t>Por concesión del uso del piso en la vía pública o en bienes destinados a un servicio público como unidades deportivas, plazas y otros bienes de dominio público.</w:t>
      </w:r>
    </w:p>
    <w:p w14:paraId="39B40815"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AA6F1B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Por la falta de pago oportuno de los créditos fiscales a que tiene derecho el Municipio por parte de los contribuyentes municipales, en apego con lo dispuesto en la Ley de Hacienda del Municipio de Muxupip, Yucatán, se causarán recargos en la forma establecidos en el Código Fiscal del Estado.</w:t>
      </w:r>
    </w:p>
    <w:p w14:paraId="0194868D"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39FA8D1D"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II</w:t>
      </w:r>
    </w:p>
    <w:p w14:paraId="5C046CB9"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Productos Derivados de Bienes Muebles</w:t>
      </w:r>
    </w:p>
    <w:p w14:paraId="30CBDCAF"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17DDF97F"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39.- </w:t>
      </w:r>
      <w:r w:rsidRPr="003E68B4">
        <w:rPr>
          <w:rFonts w:ascii="Arial" w:eastAsia="Times New Roman" w:hAnsi="Arial"/>
          <w:sz w:val="20"/>
          <w:szCs w:val="20"/>
          <w:lang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Muxupip, Yucatán.</w:t>
      </w:r>
    </w:p>
    <w:p w14:paraId="39B94166"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130EABBE"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III</w:t>
      </w:r>
    </w:p>
    <w:p w14:paraId="34DF48A7"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Productos Financieros</w:t>
      </w:r>
    </w:p>
    <w:p w14:paraId="74F30415"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29F09C8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40.- </w:t>
      </w:r>
      <w:r w:rsidRPr="003E68B4">
        <w:rPr>
          <w:rFonts w:ascii="Arial" w:eastAsia="Times New Roman" w:hAnsi="Arial"/>
          <w:sz w:val="20"/>
          <w:szCs w:val="20"/>
          <w:lang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0EB1CD79"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6245A0C"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IV</w:t>
      </w:r>
    </w:p>
    <w:p w14:paraId="4B9F55F3"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Otros Productos</w:t>
      </w:r>
    </w:p>
    <w:p w14:paraId="3AB13214"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3ADB0B33"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41.- </w:t>
      </w:r>
      <w:r w:rsidRPr="003E68B4">
        <w:rPr>
          <w:rFonts w:ascii="Arial" w:eastAsia="Times New Roman" w:hAnsi="Arial"/>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00496684" w14:textId="77777777" w:rsidR="003E68B4" w:rsidRPr="003E68B4" w:rsidRDefault="003E68B4" w:rsidP="003E68B4">
      <w:pPr>
        <w:spacing w:after="0" w:line="360" w:lineRule="auto"/>
        <w:jc w:val="center"/>
        <w:rPr>
          <w:rFonts w:ascii="Arial" w:eastAsia="Times New Roman" w:hAnsi="Arial"/>
          <w:b/>
          <w:sz w:val="20"/>
          <w:szCs w:val="24"/>
          <w:lang w:val="es-ES" w:eastAsia="es-ES"/>
        </w:rPr>
      </w:pPr>
    </w:p>
    <w:p w14:paraId="1AEE9844"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TÍTULO SEXTO</w:t>
      </w:r>
    </w:p>
    <w:p w14:paraId="4E543907"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APROVECHAMIENTOS</w:t>
      </w:r>
    </w:p>
    <w:p w14:paraId="101C9EFB" w14:textId="77777777" w:rsidR="003E68B4" w:rsidRPr="003E68B4" w:rsidRDefault="003E68B4" w:rsidP="003E68B4">
      <w:pPr>
        <w:spacing w:after="0" w:line="360" w:lineRule="auto"/>
        <w:jc w:val="center"/>
        <w:rPr>
          <w:rFonts w:ascii="Arial" w:eastAsia="Times New Roman" w:hAnsi="Arial"/>
          <w:b/>
          <w:sz w:val="20"/>
          <w:szCs w:val="24"/>
          <w:lang w:val="es-ES" w:eastAsia="es-ES"/>
        </w:rPr>
      </w:pPr>
    </w:p>
    <w:p w14:paraId="350BCA11"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CAPÍTULO I</w:t>
      </w:r>
    </w:p>
    <w:p w14:paraId="2053C193"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Aprovechamientos Derivados por Sanciones Municipales</w:t>
      </w:r>
    </w:p>
    <w:p w14:paraId="4835DE3F"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559BF96B"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42.- </w:t>
      </w:r>
      <w:r w:rsidRPr="003E68B4">
        <w:rPr>
          <w:rFonts w:ascii="Arial" w:eastAsia="Times New Roman" w:hAnsi="Arial"/>
          <w:sz w:val="20"/>
          <w:szCs w:val="20"/>
          <w:lang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5BBC523D"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62ABDC3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El Municipio percibirá aprovechamientos derivados de:</w:t>
      </w:r>
    </w:p>
    <w:p w14:paraId="762C96C0"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27A0435B" w14:textId="77777777" w:rsidR="003E68B4" w:rsidRPr="003E68B4" w:rsidRDefault="003E68B4" w:rsidP="003E68B4">
      <w:pPr>
        <w:numPr>
          <w:ilvl w:val="0"/>
          <w:numId w:val="81"/>
        </w:numPr>
        <w:spacing w:after="0" w:line="360" w:lineRule="auto"/>
        <w:contextualSpacing/>
        <w:rPr>
          <w:rFonts w:ascii="Arial" w:hAnsi="Arial"/>
          <w:b/>
          <w:sz w:val="20"/>
          <w:szCs w:val="20"/>
          <w:lang w:val="es-ES_tradnl"/>
        </w:rPr>
      </w:pPr>
      <w:r w:rsidRPr="003E68B4">
        <w:rPr>
          <w:rFonts w:ascii="Arial" w:hAnsi="Arial"/>
          <w:b/>
          <w:sz w:val="20"/>
          <w:szCs w:val="20"/>
          <w:lang w:val="es-ES_tradnl"/>
        </w:rPr>
        <w:t>Infracciones por faltas administrativas:</w:t>
      </w:r>
    </w:p>
    <w:p w14:paraId="4A44BA6C"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Por violación a las disposiciones contenidas en los reglamentos municipales, se cobrarán las multas establecidas en cada uno de dichos ordenamientos.</w:t>
      </w:r>
    </w:p>
    <w:p w14:paraId="49B09C32"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176517A3" w14:textId="77777777" w:rsidR="003E68B4" w:rsidRPr="003E68B4" w:rsidRDefault="003E68B4" w:rsidP="003E68B4">
      <w:pPr>
        <w:numPr>
          <w:ilvl w:val="0"/>
          <w:numId w:val="81"/>
        </w:numPr>
        <w:spacing w:after="0" w:line="360" w:lineRule="auto"/>
        <w:contextualSpacing/>
        <w:rPr>
          <w:rFonts w:ascii="Arial" w:hAnsi="Arial"/>
          <w:b/>
          <w:sz w:val="20"/>
          <w:szCs w:val="20"/>
          <w:lang w:val="es-ES_tradnl"/>
        </w:rPr>
      </w:pPr>
      <w:r w:rsidRPr="003E68B4">
        <w:rPr>
          <w:rFonts w:ascii="Arial" w:hAnsi="Arial"/>
          <w:b/>
          <w:sz w:val="20"/>
          <w:szCs w:val="20"/>
          <w:lang w:val="es-ES_tradnl"/>
        </w:rPr>
        <w:t>Infracciones por faltas de carácter fiscal:</w:t>
      </w:r>
    </w:p>
    <w:p w14:paraId="1C488A27"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Por pagarse en forma extemporánea y a requerimiento de la autoridad municipal cualquiera de las contribuciones a que se refiera a esta ley. Multa de 2.5 a 7.5 veces la unidad de medida y actualización vigente en el Estado;</w:t>
      </w:r>
    </w:p>
    <w:p w14:paraId="25E8CE04"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Por no presentar o proporcionar el contribuyente los datos e informes que exigen las leyes fiscales o proporcionarlos extemporáneamente, hacerlo con información alterada. Multa de 2.5 a 7.5 veces la unidad de medida y actualización vigente en el Estado, y</w:t>
      </w:r>
    </w:p>
    <w:p w14:paraId="6F342CBE"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FA56531"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Por no comparecer el contribuyente ante la autoridad municipal para presentar, comprobar o aclarar cualquier asunto, para el que dicha autoridad esté facultada por las leyes fiscales vigentes. Multa de 1.5 a 4.5 veces la unidad de medida y actualización vigente en el Estado.</w:t>
      </w:r>
    </w:p>
    <w:p w14:paraId="4727DF7E"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5FB5C4AE" w14:textId="77777777" w:rsidR="003E68B4" w:rsidRPr="003E68B4" w:rsidRDefault="003E68B4" w:rsidP="003E68B4">
      <w:pPr>
        <w:widowControl w:val="0"/>
        <w:tabs>
          <w:tab w:val="left" w:pos="2013"/>
          <w:tab w:val="left" w:pos="2014"/>
        </w:tabs>
        <w:autoSpaceDE w:val="0"/>
        <w:autoSpaceDN w:val="0"/>
        <w:spacing w:after="0" w:line="360" w:lineRule="auto"/>
        <w:jc w:val="both"/>
        <w:rPr>
          <w:rFonts w:ascii="Arial" w:hAnsi="Arial"/>
          <w:sz w:val="20"/>
          <w:szCs w:val="20"/>
        </w:rPr>
      </w:pPr>
      <w:r w:rsidRPr="003E68B4">
        <w:rPr>
          <w:rFonts w:ascii="Arial" w:hAnsi="Arial"/>
          <w:b/>
          <w:sz w:val="20"/>
          <w:szCs w:val="20"/>
        </w:rPr>
        <w:lastRenderedPageBreak/>
        <w:t xml:space="preserve">III.- </w:t>
      </w:r>
      <w:r w:rsidRPr="003E68B4">
        <w:rPr>
          <w:rFonts w:ascii="Arial" w:hAnsi="Arial"/>
          <w:sz w:val="20"/>
          <w:szCs w:val="20"/>
        </w:rPr>
        <w:t>Sanciones por falta de pago oportuno de créditos fiscales.</w:t>
      </w:r>
    </w:p>
    <w:p w14:paraId="5B47343B"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55ABA049"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CAPÍTULO II</w:t>
      </w:r>
    </w:p>
    <w:p w14:paraId="3430FD17"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Aprovechamientos Derivados de Recursos Transferidos al Municipio</w:t>
      </w:r>
    </w:p>
    <w:p w14:paraId="566A3CC3"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44A9E3C6"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43.- </w:t>
      </w:r>
      <w:r w:rsidRPr="003E68B4">
        <w:rPr>
          <w:rFonts w:ascii="Arial" w:eastAsia="Times New Roman" w:hAnsi="Arial"/>
          <w:sz w:val="20"/>
          <w:szCs w:val="20"/>
          <w:lang w:eastAsia="es-MX"/>
        </w:rPr>
        <w:t>Corresponderán a este capítulo de ingresos, los que perciba el municipio por cuenta de:</w:t>
      </w:r>
    </w:p>
    <w:p w14:paraId="44940217"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7D20FA0D"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Cesiones;</w:t>
      </w:r>
    </w:p>
    <w:p w14:paraId="7525D2C9"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Herencias;</w:t>
      </w:r>
    </w:p>
    <w:p w14:paraId="471451D8"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Legados;</w:t>
      </w:r>
    </w:p>
    <w:p w14:paraId="7194A9CD"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Donaciones;</w:t>
      </w:r>
    </w:p>
    <w:p w14:paraId="6F43119C"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Adjudicaciones judiciales;</w:t>
      </w:r>
    </w:p>
    <w:p w14:paraId="7B077C7D"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Adjudicaciones administrativas;</w:t>
      </w:r>
    </w:p>
    <w:p w14:paraId="693FBA20"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Subsidios de otro nivel de gobierno;</w:t>
      </w:r>
    </w:p>
    <w:p w14:paraId="4CD43B0F"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Subsidios de organismos públicos y privados, y</w:t>
      </w:r>
    </w:p>
    <w:p w14:paraId="04EA9BB3" w14:textId="77777777" w:rsidR="003E68B4" w:rsidRPr="003E68B4" w:rsidRDefault="003E68B4" w:rsidP="003E68B4">
      <w:pPr>
        <w:numPr>
          <w:ilvl w:val="0"/>
          <w:numId w:val="83"/>
        </w:numPr>
        <w:spacing w:after="0" w:line="360" w:lineRule="auto"/>
        <w:contextualSpacing/>
        <w:rPr>
          <w:rFonts w:ascii="Arial" w:hAnsi="Arial"/>
          <w:sz w:val="20"/>
          <w:szCs w:val="20"/>
          <w:lang w:val="es-ES_tradnl"/>
        </w:rPr>
      </w:pPr>
      <w:r w:rsidRPr="003E68B4">
        <w:rPr>
          <w:rFonts w:ascii="Arial" w:hAnsi="Arial"/>
          <w:sz w:val="20"/>
          <w:szCs w:val="20"/>
          <w:lang w:val="es-ES_tradnl"/>
        </w:rPr>
        <w:t>Multas impuestas por autoridades administrativas federales no fiscales.</w:t>
      </w:r>
    </w:p>
    <w:p w14:paraId="3763CF0F" w14:textId="77777777" w:rsidR="003E68B4" w:rsidRPr="003E68B4" w:rsidRDefault="003E68B4" w:rsidP="003E68B4">
      <w:pPr>
        <w:spacing w:after="0" w:line="360" w:lineRule="auto"/>
        <w:jc w:val="center"/>
        <w:rPr>
          <w:rFonts w:ascii="Arial" w:eastAsia="Times New Roman" w:hAnsi="Arial"/>
          <w:b/>
          <w:sz w:val="20"/>
          <w:szCs w:val="24"/>
          <w:lang w:val="es-ES" w:eastAsia="es-ES"/>
        </w:rPr>
      </w:pPr>
    </w:p>
    <w:p w14:paraId="0B0B52A9" w14:textId="77777777" w:rsidR="003E68B4" w:rsidRPr="003E68B4" w:rsidRDefault="003E68B4" w:rsidP="003E68B4">
      <w:pPr>
        <w:spacing w:after="0" w:line="360" w:lineRule="auto"/>
        <w:jc w:val="center"/>
        <w:rPr>
          <w:rFonts w:ascii="Arial" w:eastAsia="Times New Roman" w:hAnsi="Arial"/>
          <w:b/>
          <w:sz w:val="20"/>
          <w:szCs w:val="24"/>
          <w:lang w:val="es-ES" w:eastAsia="es-ES"/>
        </w:rPr>
      </w:pPr>
      <w:r w:rsidRPr="003E68B4">
        <w:rPr>
          <w:rFonts w:ascii="Arial" w:eastAsia="Times New Roman" w:hAnsi="Arial"/>
          <w:b/>
          <w:sz w:val="20"/>
          <w:szCs w:val="24"/>
          <w:lang w:val="es-ES" w:eastAsia="es-ES"/>
        </w:rPr>
        <w:t>CAPÍTULO III</w:t>
      </w:r>
    </w:p>
    <w:p w14:paraId="4C6ED990" w14:textId="77777777" w:rsidR="003E68B4" w:rsidRPr="003E68B4" w:rsidRDefault="003E68B4" w:rsidP="003E68B4">
      <w:pPr>
        <w:spacing w:after="0" w:line="360" w:lineRule="auto"/>
        <w:jc w:val="center"/>
        <w:rPr>
          <w:rFonts w:ascii="Arial" w:hAnsi="Arial"/>
          <w:b/>
          <w:sz w:val="20"/>
          <w:szCs w:val="24"/>
          <w:lang w:val="es-ES" w:eastAsia="es-ES"/>
        </w:rPr>
      </w:pPr>
      <w:r w:rsidRPr="003E68B4">
        <w:rPr>
          <w:rFonts w:ascii="Arial" w:hAnsi="Arial"/>
          <w:b/>
          <w:sz w:val="20"/>
          <w:szCs w:val="24"/>
          <w:lang w:val="es-ES" w:eastAsia="es-ES"/>
        </w:rPr>
        <w:t>Aprovechamientos Diversos</w:t>
      </w:r>
    </w:p>
    <w:p w14:paraId="539D3DAE" w14:textId="77777777" w:rsidR="003E68B4" w:rsidRPr="003E68B4" w:rsidRDefault="003E68B4" w:rsidP="003E68B4">
      <w:pPr>
        <w:spacing w:after="0" w:line="360" w:lineRule="auto"/>
        <w:jc w:val="center"/>
        <w:rPr>
          <w:rFonts w:ascii="Arial" w:eastAsia="Times New Roman" w:hAnsi="Arial"/>
          <w:b/>
          <w:sz w:val="20"/>
          <w:szCs w:val="24"/>
          <w:lang w:val="es-ES" w:eastAsia="es-ES"/>
        </w:rPr>
      </w:pPr>
    </w:p>
    <w:p w14:paraId="52542A48"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44.- </w:t>
      </w:r>
      <w:r w:rsidRPr="003E68B4">
        <w:rPr>
          <w:rFonts w:ascii="Arial" w:eastAsia="Times New Roman" w:hAnsi="Arial"/>
          <w:sz w:val="20"/>
          <w:szCs w:val="20"/>
          <w:lang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01E6DF7B"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11182490"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TÍTULO SÉPTIMO</w:t>
      </w:r>
    </w:p>
    <w:p w14:paraId="663F689A"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PARTICIPACIONES Y APORTACIONES</w:t>
      </w:r>
    </w:p>
    <w:p w14:paraId="299CC6F2"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7E88F412"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CAPÍTULO ÚNICO</w:t>
      </w:r>
    </w:p>
    <w:p w14:paraId="670865A6"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Participaciones Federales, Estatales y Aportaciones</w:t>
      </w:r>
    </w:p>
    <w:p w14:paraId="48308F1C"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09EEFE0A"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Artículo 45.</w:t>
      </w:r>
      <w:r w:rsidRPr="003E68B4">
        <w:rPr>
          <w:rFonts w:ascii="Arial" w:eastAsia="Times New Roman" w:hAnsi="Arial"/>
          <w:sz w:val="20"/>
          <w:szCs w:val="20"/>
          <w:lang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0948972" w14:textId="77777777"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4D699CA6"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sz w:val="20"/>
          <w:szCs w:val="20"/>
          <w:lang w:eastAsia="es-MX"/>
        </w:rPr>
        <w:t xml:space="preserve">La Hacienda Pública Municipal percibirá las participaciones estatales y federales determinadas en los </w:t>
      </w:r>
      <w:r w:rsidRPr="003E68B4">
        <w:rPr>
          <w:rFonts w:ascii="Arial" w:eastAsia="Times New Roman" w:hAnsi="Arial"/>
          <w:sz w:val="20"/>
          <w:szCs w:val="20"/>
          <w:lang w:eastAsia="es-MX"/>
        </w:rPr>
        <w:lastRenderedPageBreak/>
        <w:t>convenios relativos y en la Ley de Coordinación Fiscal del Estado de Yucatán.</w:t>
      </w:r>
    </w:p>
    <w:p w14:paraId="67AB7C05" w14:textId="05907FD6" w:rsidR="003E68B4" w:rsidRPr="003E68B4" w:rsidRDefault="003E68B4" w:rsidP="003E68B4">
      <w:pPr>
        <w:widowControl w:val="0"/>
        <w:autoSpaceDE w:val="0"/>
        <w:autoSpaceDN w:val="0"/>
        <w:adjustRightInd w:val="0"/>
        <w:spacing w:after="0" w:line="360" w:lineRule="auto"/>
        <w:rPr>
          <w:rFonts w:ascii="Arial" w:eastAsia="Times New Roman" w:hAnsi="Arial"/>
          <w:sz w:val="20"/>
          <w:szCs w:val="20"/>
          <w:lang w:eastAsia="es-MX"/>
        </w:rPr>
      </w:pPr>
    </w:p>
    <w:p w14:paraId="38C1C55A"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TÍTULO OCTAVO</w:t>
      </w:r>
    </w:p>
    <w:p w14:paraId="7CBCD8FF" w14:textId="77777777" w:rsidR="003E68B4" w:rsidRPr="003E68B4" w:rsidRDefault="003E68B4" w:rsidP="003E68B4">
      <w:pPr>
        <w:spacing w:after="0" w:line="36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INGRESOS EXTRAORDINARIOS</w:t>
      </w:r>
    </w:p>
    <w:p w14:paraId="73DD9D87" w14:textId="77777777" w:rsidR="003E68B4" w:rsidRPr="003E68B4" w:rsidRDefault="003E68B4" w:rsidP="003E68B4">
      <w:pPr>
        <w:spacing w:after="0" w:line="360" w:lineRule="auto"/>
        <w:jc w:val="center"/>
        <w:rPr>
          <w:rFonts w:ascii="Arial" w:eastAsia="Times New Roman" w:hAnsi="Arial"/>
          <w:b/>
          <w:sz w:val="20"/>
          <w:szCs w:val="20"/>
          <w:lang w:val="es-ES" w:eastAsia="es-ES"/>
        </w:rPr>
      </w:pPr>
    </w:p>
    <w:p w14:paraId="17F13DA8"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CAPÍTULO ÚNICO</w:t>
      </w:r>
    </w:p>
    <w:p w14:paraId="1CD70204" w14:textId="77777777" w:rsidR="003E68B4" w:rsidRPr="003E68B4" w:rsidRDefault="003E68B4" w:rsidP="003E68B4">
      <w:pPr>
        <w:spacing w:after="0" w:line="360" w:lineRule="auto"/>
        <w:jc w:val="center"/>
        <w:rPr>
          <w:rFonts w:ascii="Arial" w:hAnsi="Arial"/>
          <w:b/>
          <w:sz w:val="20"/>
          <w:szCs w:val="20"/>
          <w:lang w:val="es-ES" w:eastAsia="es-ES"/>
        </w:rPr>
      </w:pPr>
      <w:r w:rsidRPr="003E68B4">
        <w:rPr>
          <w:rFonts w:ascii="Arial" w:hAnsi="Arial"/>
          <w:b/>
          <w:sz w:val="20"/>
          <w:szCs w:val="20"/>
          <w:lang w:val="es-ES" w:eastAsia="es-ES"/>
        </w:rPr>
        <w:t>De los Empréstitos, Subsidios y los Provenientes del Estado o la Federación</w:t>
      </w:r>
    </w:p>
    <w:p w14:paraId="7F751ED4" w14:textId="77777777" w:rsidR="003E68B4" w:rsidRPr="003E68B4" w:rsidRDefault="003E68B4" w:rsidP="003E68B4">
      <w:pPr>
        <w:widowControl w:val="0"/>
        <w:autoSpaceDE w:val="0"/>
        <w:autoSpaceDN w:val="0"/>
        <w:adjustRightInd w:val="0"/>
        <w:spacing w:after="0" w:line="360" w:lineRule="auto"/>
        <w:rPr>
          <w:rFonts w:ascii="Arial" w:eastAsia="Times New Roman" w:hAnsi="Arial"/>
          <w:b/>
          <w:sz w:val="20"/>
          <w:szCs w:val="20"/>
          <w:lang w:eastAsia="es-MX"/>
        </w:rPr>
      </w:pPr>
    </w:p>
    <w:p w14:paraId="4B2CA0E1"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r w:rsidRPr="003E68B4">
        <w:rPr>
          <w:rFonts w:ascii="Arial" w:eastAsia="Times New Roman" w:hAnsi="Arial"/>
          <w:b/>
          <w:sz w:val="20"/>
          <w:szCs w:val="20"/>
          <w:lang w:eastAsia="es-MX"/>
        </w:rPr>
        <w:t xml:space="preserve">Artículo 46.- </w:t>
      </w:r>
      <w:r w:rsidRPr="003E68B4">
        <w:rPr>
          <w:rFonts w:ascii="Arial" w:eastAsia="Times New Roman" w:hAnsi="Arial"/>
          <w:sz w:val="20"/>
          <w:szCs w:val="20"/>
          <w:lang w:eastAsia="es-MX"/>
        </w:rPr>
        <w:t>Son ingresos extraordinarios los empréstitos, los subsidios o aquellos que el Municipio reciba de la Federación o del Estado, por conceptos diferentes a participaciones o aportaciones y los decretados excepcionalmente.</w:t>
      </w:r>
    </w:p>
    <w:p w14:paraId="0A24A6F1" w14:textId="77777777" w:rsidR="003E68B4" w:rsidRPr="003E68B4" w:rsidRDefault="003E68B4" w:rsidP="003E68B4">
      <w:pPr>
        <w:widowControl w:val="0"/>
        <w:autoSpaceDE w:val="0"/>
        <w:autoSpaceDN w:val="0"/>
        <w:adjustRightInd w:val="0"/>
        <w:spacing w:after="0" w:line="360" w:lineRule="auto"/>
        <w:jc w:val="both"/>
        <w:rPr>
          <w:rFonts w:ascii="Arial" w:eastAsia="Times New Roman" w:hAnsi="Arial"/>
          <w:sz w:val="20"/>
          <w:szCs w:val="20"/>
          <w:lang w:eastAsia="es-MX"/>
        </w:rPr>
      </w:pPr>
    </w:p>
    <w:p w14:paraId="3B251ECD" w14:textId="77777777" w:rsidR="003E68B4" w:rsidRPr="003E68B4" w:rsidRDefault="003E68B4" w:rsidP="003E68B4">
      <w:pPr>
        <w:spacing w:after="0" w:line="240" w:lineRule="auto"/>
        <w:jc w:val="center"/>
        <w:rPr>
          <w:rFonts w:ascii="Arial" w:eastAsia="Times New Roman" w:hAnsi="Arial"/>
          <w:b/>
          <w:sz w:val="20"/>
          <w:szCs w:val="20"/>
          <w:lang w:val="es-ES" w:eastAsia="es-ES"/>
        </w:rPr>
      </w:pPr>
      <w:r w:rsidRPr="003E68B4">
        <w:rPr>
          <w:rFonts w:ascii="Arial" w:eastAsia="Times New Roman" w:hAnsi="Arial"/>
          <w:b/>
          <w:sz w:val="20"/>
          <w:szCs w:val="20"/>
          <w:lang w:val="es-ES" w:eastAsia="es-ES"/>
        </w:rPr>
        <w:t>T r a n s i t o r i o s</w:t>
      </w:r>
    </w:p>
    <w:p w14:paraId="1A1B819B" w14:textId="77777777" w:rsidR="003E68B4" w:rsidRPr="003E68B4" w:rsidRDefault="003E68B4" w:rsidP="003E68B4">
      <w:pPr>
        <w:spacing w:after="0" w:line="360" w:lineRule="auto"/>
        <w:jc w:val="both"/>
        <w:rPr>
          <w:rFonts w:ascii="Arial" w:eastAsia="Times New Roman" w:hAnsi="Arial"/>
          <w:bCs/>
          <w:sz w:val="20"/>
          <w:szCs w:val="20"/>
          <w:lang w:eastAsia="es-MX"/>
        </w:rPr>
      </w:pPr>
    </w:p>
    <w:p w14:paraId="2C47D6B3" w14:textId="77777777" w:rsidR="003E68B4" w:rsidRPr="003E68B4" w:rsidRDefault="003E68B4" w:rsidP="003E68B4">
      <w:pPr>
        <w:spacing w:after="0" w:line="360" w:lineRule="auto"/>
        <w:jc w:val="both"/>
        <w:rPr>
          <w:rFonts w:ascii="Arial" w:eastAsia="Times New Roman" w:hAnsi="Arial"/>
          <w:bCs/>
          <w:sz w:val="20"/>
          <w:szCs w:val="20"/>
          <w:lang w:eastAsia="es-MX"/>
        </w:rPr>
      </w:pPr>
      <w:r w:rsidRPr="003E68B4">
        <w:rPr>
          <w:rFonts w:ascii="Arial" w:eastAsia="Times New Roman" w:hAnsi="Arial"/>
          <w:b/>
          <w:sz w:val="20"/>
          <w:szCs w:val="20"/>
          <w:lang w:eastAsia="es-MX"/>
        </w:rPr>
        <w:t>Artículo primero.-</w:t>
      </w:r>
      <w:r w:rsidRPr="003E68B4">
        <w:rPr>
          <w:rFonts w:ascii="Arial" w:eastAsia="Times New Roman" w:hAnsi="Arial"/>
          <w:bCs/>
          <w:sz w:val="20"/>
          <w:szCs w:val="20"/>
          <w:lang w:eastAsia="es-MX"/>
        </w:rPr>
        <w:t xml:space="preserve"> El cobro de los derechos, así como las cuotas y tarifas aplicables a los servicios que, a la fecha del inicio de la vigencia de esta, no hayan sido transferidos formalmente a los ayuntamientos por el Poder Ejecutivo del Estado, entrarán en vigor hasta la celebración del convenio respectivo.</w:t>
      </w:r>
    </w:p>
    <w:p w14:paraId="5B045E21" w14:textId="77777777" w:rsidR="003E68B4" w:rsidRPr="003E68B4" w:rsidRDefault="003E68B4" w:rsidP="003E68B4">
      <w:pPr>
        <w:spacing w:after="0" w:line="360" w:lineRule="auto"/>
        <w:jc w:val="both"/>
        <w:rPr>
          <w:rFonts w:ascii="Arial" w:eastAsia="Times New Roman" w:hAnsi="Arial"/>
          <w:bCs/>
          <w:sz w:val="20"/>
          <w:szCs w:val="20"/>
          <w:lang w:eastAsia="es-MX"/>
        </w:rPr>
      </w:pPr>
    </w:p>
    <w:p w14:paraId="519BEE4E" w14:textId="77777777" w:rsidR="003E68B4" w:rsidRPr="003E68B4" w:rsidRDefault="003E68B4" w:rsidP="003E68B4">
      <w:pPr>
        <w:spacing w:after="0" w:line="360" w:lineRule="auto"/>
        <w:jc w:val="both"/>
        <w:rPr>
          <w:rFonts w:ascii="Arial" w:eastAsia="Times New Roman" w:hAnsi="Arial"/>
          <w:bCs/>
          <w:sz w:val="20"/>
          <w:szCs w:val="20"/>
          <w:lang w:eastAsia="es-MX"/>
        </w:rPr>
      </w:pPr>
      <w:r w:rsidRPr="003E68B4">
        <w:rPr>
          <w:rFonts w:ascii="Arial" w:eastAsia="Times New Roman" w:hAnsi="Arial"/>
          <w:b/>
          <w:sz w:val="20"/>
          <w:szCs w:val="20"/>
          <w:lang w:eastAsia="es-MX"/>
        </w:rPr>
        <w:t>Artículo segundo.-</w:t>
      </w:r>
      <w:r w:rsidRPr="003E68B4">
        <w:rPr>
          <w:rFonts w:ascii="Arial" w:eastAsia="Times New Roman" w:hAnsi="Arial"/>
          <w:bCs/>
          <w:sz w:val="20"/>
          <w:szCs w:val="20"/>
          <w:lang w:eastAsia="es-MX"/>
        </w:rPr>
        <w:t xml:space="preserve"> Los derechos por servicios de la Unidad de Acceso a la Información a que se refieren las leyes de ingresos municipales, de ninguna manera condiciona a la entrega de la información que se solicite en la Unidad Administrativa, ya que las cuotas a que se hacen referencias se refieren al costo del insumo para poder hacer entrega de la información.</w:t>
      </w:r>
    </w:p>
    <w:p w14:paraId="661209C4" w14:textId="77777777" w:rsidR="003E68B4" w:rsidRPr="003E68B4" w:rsidRDefault="003E68B4" w:rsidP="003E68B4">
      <w:pPr>
        <w:spacing w:after="0" w:line="360" w:lineRule="auto"/>
        <w:jc w:val="both"/>
        <w:rPr>
          <w:rFonts w:ascii="Arial" w:eastAsia="Times New Roman" w:hAnsi="Arial"/>
          <w:bCs/>
          <w:sz w:val="20"/>
          <w:szCs w:val="20"/>
          <w:lang w:eastAsia="es-MX"/>
        </w:rPr>
      </w:pPr>
    </w:p>
    <w:p w14:paraId="5D0D7F77" w14:textId="77777777" w:rsidR="003E68B4" w:rsidRPr="003E68B4" w:rsidRDefault="003E68B4" w:rsidP="003E68B4">
      <w:pPr>
        <w:spacing w:after="0" w:line="360" w:lineRule="auto"/>
        <w:jc w:val="both"/>
        <w:rPr>
          <w:rFonts w:ascii="Arial" w:eastAsia="Times New Roman" w:hAnsi="Arial"/>
          <w:bCs/>
          <w:sz w:val="20"/>
          <w:szCs w:val="20"/>
          <w:lang w:val="es-ES" w:eastAsia="es-ES"/>
        </w:rPr>
      </w:pPr>
      <w:r w:rsidRPr="003E68B4">
        <w:rPr>
          <w:rFonts w:ascii="Arial" w:eastAsia="Times New Roman" w:hAnsi="Arial"/>
          <w:b/>
          <w:sz w:val="20"/>
          <w:szCs w:val="20"/>
          <w:lang w:eastAsia="es-MX"/>
        </w:rPr>
        <w:t>Artículo tercero.-</w:t>
      </w:r>
      <w:r w:rsidRPr="003E68B4">
        <w:rPr>
          <w:rFonts w:ascii="Arial" w:eastAsia="Times New Roman" w:hAnsi="Arial"/>
          <w:bCs/>
          <w:sz w:val="20"/>
          <w:szCs w:val="20"/>
          <w:lang w:eastAsia="es-MX"/>
        </w:rPr>
        <w:t xml:space="preserve"> 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 xml:space="preserve">a conocer la fórmula, metodología, justificación de cada elemento, monto y calendario de </w:t>
      </w:r>
      <w:r w:rsidRPr="00DB0D57">
        <w:rPr>
          <w:rFonts w:ascii="Arial" w:eastAsia="Arial" w:hAnsi="Arial"/>
          <w:shd w:val="clear" w:color="auto" w:fill="FFFFFF"/>
          <w:lang w:val="en-US"/>
        </w:rPr>
        <w:lastRenderedPageBreak/>
        <w:t>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7CCE" w14:textId="77777777" w:rsidR="005C4C60" w:rsidRDefault="005C4C60">
      <w:pPr>
        <w:spacing w:after="0" w:line="240" w:lineRule="auto"/>
      </w:pPr>
      <w:r>
        <w:separator/>
      </w:r>
    </w:p>
  </w:endnote>
  <w:endnote w:type="continuationSeparator" w:id="0">
    <w:p w14:paraId="35B0A3C7" w14:textId="77777777" w:rsidR="005C4C60" w:rsidRDefault="005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CE15" w14:textId="77777777" w:rsidR="005C4C60" w:rsidRDefault="005C4C60">
      <w:pPr>
        <w:spacing w:after="0" w:line="240" w:lineRule="auto"/>
      </w:pPr>
      <w:r>
        <w:separator/>
      </w:r>
    </w:p>
  </w:footnote>
  <w:footnote w:type="continuationSeparator" w:id="0">
    <w:p w14:paraId="576E74BB" w14:textId="77777777" w:rsidR="005C4C60" w:rsidRDefault="005C4C60">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404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4045" r:id="rId2"/>
            </w:object>
          </w:r>
        </w:p>
      </w:tc>
      <w:tc>
        <w:tcPr>
          <w:tcW w:w="9000" w:type="dxa"/>
          <w:gridSpan w:val="2"/>
          <w:tcBorders>
            <w:bottom w:val="double" w:sz="4" w:space="0" w:color="auto"/>
          </w:tcBorders>
          <w:vAlign w:val="bottom"/>
        </w:tcPr>
        <w:p w14:paraId="2A73F189" w14:textId="643247BA"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F94256">
            <w:rPr>
              <w:rFonts w:ascii="Franklin Gothic Medium" w:hAnsi="Franklin Gothic Medium" w:cs="Franklin Gothic Medium"/>
              <w:b/>
              <w:bCs/>
              <w:sz w:val="18"/>
              <w:szCs w:val="18"/>
            </w:rPr>
            <w:t>MUXUPIP</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1EA1C39"/>
    <w:multiLevelType w:val="hybridMultilevel"/>
    <w:tmpl w:val="D0CA5726"/>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6C01B1C"/>
    <w:multiLevelType w:val="hybridMultilevel"/>
    <w:tmpl w:val="562665D6"/>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0F2502D"/>
    <w:multiLevelType w:val="multilevel"/>
    <w:tmpl w:val="C40EC172"/>
    <w:styleLink w:val="Estilo7"/>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5"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7"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0783B44"/>
    <w:multiLevelType w:val="hybridMultilevel"/>
    <w:tmpl w:val="A934C16E"/>
    <w:lvl w:ilvl="0" w:tplc="98FCABB4">
      <w:start w:val="1"/>
      <w:numFmt w:val="upperRoman"/>
      <w:lvlText w:val="%1.-"/>
      <w:lvlJc w:val="right"/>
      <w:pPr>
        <w:ind w:left="2183" w:hanging="1162"/>
      </w:pPr>
      <w:rPr>
        <w:rFonts w:hint="default"/>
        <w:b/>
        <w:bCs/>
        <w:spacing w:val="-1"/>
        <w:w w:val="99"/>
        <w:sz w:val="20"/>
        <w:szCs w:val="20"/>
      </w:rPr>
    </w:lvl>
    <w:lvl w:ilvl="1" w:tplc="A430782C">
      <w:numFmt w:val="bullet"/>
      <w:lvlText w:val="•"/>
      <w:lvlJc w:val="left"/>
      <w:pPr>
        <w:ind w:left="3004" w:hanging="1162"/>
      </w:pPr>
      <w:rPr>
        <w:rFonts w:hint="default"/>
      </w:rPr>
    </w:lvl>
    <w:lvl w:ilvl="2" w:tplc="946A2AA8">
      <w:numFmt w:val="bullet"/>
      <w:lvlText w:val="•"/>
      <w:lvlJc w:val="left"/>
      <w:pPr>
        <w:ind w:left="3828" w:hanging="1162"/>
      </w:pPr>
      <w:rPr>
        <w:rFonts w:hint="default"/>
      </w:rPr>
    </w:lvl>
    <w:lvl w:ilvl="3" w:tplc="D19E16FE">
      <w:numFmt w:val="bullet"/>
      <w:lvlText w:val="•"/>
      <w:lvlJc w:val="left"/>
      <w:pPr>
        <w:ind w:left="4652" w:hanging="1162"/>
      </w:pPr>
      <w:rPr>
        <w:rFonts w:hint="default"/>
      </w:rPr>
    </w:lvl>
    <w:lvl w:ilvl="4" w:tplc="8468210E">
      <w:numFmt w:val="bullet"/>
      <w:lvlText w:val="•"/>
      <w:lvlJc w:val="left"/>
      <w:pPr>
        <w:ind w:left="5476" w:hanging="1162"/>
      </w:pPr>
      <w:rPr>
        <w:rFonts w:hint="default"/>
      </w:rPr>
    </w:lvl>
    <w:lvl w:ilvl="5" w:tplc="75F00DB6">
      <w:numFmt w:val="bullet"/>
      <w:lvlText w:val="•"/>
      <w:lvlJc w:val="left"/>
      <w:pPr>
        <w:ind w:left="6300" w:hanging="1162"/>
      </w:pPr>
      <w:rPr>
        <w:rFonts w:hint="default"/>
      </w:rPr>
    </w:lvl>
    <w:lvl w:ilvl="6" w:tplc="78223710">
      <w:numFmt w:val="bullet"/>
      <w:lvlText w:val="•"/>
      <w:lvlJc w:val="left"/>
      <w:pPr>
        <w:ind w:left="7124" w:hanging="1162"/>
      </w:pPr>
      <w:rPr>
        <w:rFonts w:hint="default"/>
      </w:rPr>
    </w:lvl>
    <w:lvl w:ilvl="7" w:tplc="BF28DBBE">
      <w:numFmt w:val="bullet"/>
      <w:lvlText w:val="•"/>
      <w:lvlJc w:val="left"/>
      <w:pPr>
        <w:ind w:left="7948" w:hanging="1162"/>
      </w:pPr>
      <w:rPr>
        <w:rFonts w:hint="default"/>
      </w:rPr>
    </w:lvl>
    <w:lvl w:ilvl="8" w:tplc="92CC30A4">
      <w:numFmt w:val="bullet"/>
      <w:lvlText w:val="•"/>
      <w:lvlJc w:val="left"/>
      <w:pPr>
        <w:ind w:left="8772" w:hanging="1162"/>
      </w:pPr>
      <w:rPr>
        <w:rFonts w:hint="default"/>
      </w:rPr>
    </w:lvl>
  </w:abstractNum>
  <w:abstractNum w:abstractNumId="30"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1" w15:restartNumberingAfterBreak="0">
    <w:nsid w:val="314551D5"/>
    <w:multiLevelType w:val="hybridMultilevel"/>
    <w:tmpl w:val="3FE80310"/>
    <w:lvl w:ilvl="0" w:tplc="98FCABB4">
      <w:start w:val="1"/>
      <w:numFmt w:val="upperRoman"/>
      <w:lvlText w:val="%1.-"/>
      <w:lvlJc w:val="right"/>
      <w:pPr>
        <w:ind w:left="1588" w:hanging="567"/>
      </w:pPr>
      <w:rPr>
        <w:rFonts w:hint="default"/>
        <w:b/>
        <w:bCs/>
        <w:spacing w:val="-1"/>
        <w:w w:val="99"/>
        <w:sz w:val="20"/>
        <w:szCs w:val="20"/>
      </w:rPr>
    </w:lvl>
    <w:lvl w:ilvl="1" w:tplc="66962316">
      <w:numFmt w:val="bullet"/>
      <w:lvlText w:val="•"/>
      <w:lvlJc w:val="left"/>
      <w:pPr>
        <w:ind w:left="2464" w:hanging="567"/>
      </w:pPr>
      <w:rPr>
        <w:rFonts w:hint="default"/>
      </w:rPr>
    </w:lvl>
    <w:lvl w:ilvl="2" w:tplc="4516E8A6">
      <w:numFmt w:val="bullet"/>
      <w:lvlText w:val="•"/>
      <w:lvlJc w:val="left"/>
      <w:pPr>
        <w:ind w:left="3348" w:hanging="567"/>
      </w:pPr>
      <w:rPr>
        <w:rFonts w:hint="default"/>
      </w:rPr>
    </w:lvl>
    <w:lvl w:ilvl="3" w:tplc="B76C3F20">
      <w:numFmt w:val="bullet"/>
      <w:lvlText w:val="•"/>
      <w:lvlJc w:val="left"/>
      <w:pPr>
        <w:ind w:left="4232" w:hanging="567"/>
      </w:pPr>
      <w:rPr>
        <w:rFonts w:hint="default"/>
      </w:rPr>
    </w:lvl>
    <w:lvl w:ilvl="4" w:tplc="3A4CE062">
      <w:numFmt w:val="bullet"/>
      <w:lvlText w:val="•"/>
      <w:lvlJc w:val="left"/>
      <w:pPr>
        <w:ind w:left="5116" w:hanging="567"/>
      </w:pPr>
      <w:rPr>
        <w:rFonts w:hint="default"/>
      </w:rPr>
    </w:lvl>
    <w:lvl w:ilvl="5" w:tplc="CA20C194">
      <w:numFmt w:val="bullet"/>
      <w:lvlText w:val="•"/>
      <w:lvlJc w:val="left"/>
      <w:pPr>
        <w:ind w:left="6000" w:hanging="567"/>
      </w:pPr>
      <w:rPr>
        <w:rFonts w:hint="default"/>
      </w:rPr>
    </w:lvl>
    <w:lvl w:ilvl="6" w:tplc="0794FE42">
      <w:numFmt w:val="bullet"/>
      <w:lvlText w:val="•"/>
      <w:lvlJc w:val="left"/>
      <w:pPr>
        <w:ind w:left="6884" w:hanging="567"/>
      </w:pPr>
      <w:rPr>
        <w:rFonts w:hint="default"/>
      </w:rPr>
    </w:lvl>
    <w:lvl w:ilvl="7" w:tplc="D750BEEA">
      <w:numFmt w:val="bullet"/>
      <w:lvlText w:val="•"/>
      <w:lvlJc w:val="left"/>
      <w:pPr>
        <w:ind w:left="7768" w:hanging="567"/>
      </w:pPr>
      <w:rPr>
        <w:rFonts w:hint="default"/>
      </w:rPr>
    </w:lvl>
    <w:lvl w:ilvl="8" w:tplc="B1ACAC46">
      <w:numFmt w:val="bullet"/>
      <w:lvlText w:val="•"/>
      <w:lvlJc w:val="left"/>
      <w:pPr>
        <w:ind w:left="8652" w:hanging="567"/>
      </w:pPr>
      <w:rPr>
        <w:rFonts w:hint="default"/>
      </w:rPr>
    </w:lvl>
  </w:abstractNum>
  <w:abstractNum w:abstractNumId="32"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3"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39F95037"/>
    <w:multiLevelType w:val="hybridMultilevel"/>
    <w:tmpl w:val="2392E6F4"/>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3FF27A05"/>
    <w:multiLevelType w:val="hybridMultilevel"/>
    <w:tmpl w:val="EC46BED0"/>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3" w15:restartNumberingAfterBreak="0">
    <w:nsid w:val="4220159F"/>
    <w:multiLevelType w:val="hybridMultilevel"/>
    <w:tmpl w:val="39585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5"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7" w15:restartNumberingAfterBreak="0">
    <w:nsid w:val="479E41EC"/>
    <w:multiLevelType w:val="hybridMultilevel"/>
    <w:tmpl w:val="72F6B8DC"/>
    <w:lvl w:ilvl="0" w:tplc="2130B74C">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A124A88"/>
    <w:multiLevelType w:val="hybridMultilevel"/>
    <w:tmpl w:val="5FF23928"/>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2" w15:restartNumberingAfterBreak="0">
    <w:nsid w:val="52D03EB3"/>
    <w:multiLevelType w:val="hybridMultilevel"/>
    <w:tmpl w:val="D78A6DCC"/>
    <w:lvl w:ilvl="0" w:tplc="D6727F8E">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3552627"/>
    <w:multiLevelType w:val="hybridMultilevel"/>
    <w:tmpl w:val="D3F02F3C"/>
    <w:lvl w:ilvl="0" w:tplc="98FCABB4">
      <w:start w:val="1"/>
      <w:numFmt w:val="upperRoman"/>
      <w:lvlText w:val="%1.-"/>
      <w:lvlJc w:val="right"/>
      <w:pPr>
        <w:ind w:left="1022" w:hanging="428"/>
      </w:pPr>
      <w:rPr>
        <w:rFonts w:hint="default"/>
        <w:b/>
        <w:bCs/>
        <w:spacing w:val="-1"/>
        <w:w w:val="99"/>
        <w:sz w:val="20"/>
        <w:szCs w:val="20"/>
      </w:rPr>
    </w:lvl>
    <w:lvl w:ilvl="1" w:tplc="6486EE7A">
      <w:numFmt w:val="bullet"/>
      <w:lvlText w:val="•"/>
      <w:lvlJc w:val="left"/>
      <w:pPr>
        <w:ind w:left="1960" w:hanging="428"/>
      </w:pPr>
      <w:rPr>
        <w:rFonts w:hint="default"/>
      </w:rPr>
    </w:lvl>
    <w:lvl w:ilvl="2" w:tplc="506E2502">
      <w:numFmt w:val="bullet"/>
      <w:lvlText w:val="•"/>
      <w:lvlJc w:val="left"/>
      <w:pPr>
        <w:ind w:left="2900" w:hanging="428"/>
      </w:pPr>
      <w:rPr>
        <w:rFonts w:hint="default"/>
      </w:rPr>
    </w:lvl>
    <w:lvl w:ilvl="3" w:tplc="477AA958">
      <w:numFmt w:val="bullet"/>
      <w:lvlText w:val="•"/>
      <w:lvlJc w:val="left"/>
      <w:pPr>
        <w:ind w:left="3840" w:hanging="428"/>
      </w:pPr>
      <w:rPr>
        <w:rFonts w:hint="default"/>
      </w:rPr>
    </w:lvl>
    <w:lvl w:ilvl="4" w:tplc="1F50BED4">
      <w:numFmt w:val="bullet"/>
      <w:lvlText w:val="•"/>
      <w:lvlJc w:val="left"/>
      <w:pPr>
        <w:ind w:left="4780" w:hanging="428"/>
      </w:pPr>
      <w:rPr>
        <w:rFonts w:hint="default"/>
      </w:rPr>
    </w:lvl>
    <w:lvl w:ilvl="5" w:tplc="5CD83F3E">
      <w:numFmt w:val="bullet"/>
      <w:lvlText w:val="•"/>
      <w:lvlJc w:val="left"/>
      <w:pPr>
        <w:ind w:left="5720" w:hanging="428"/>
      </w:pPr>
      <w:rPr>
        <w:rFonts w:hint="default"/>
      </w:rPr>
    </w:lvl>
    <w:lvl w:ilvl="6" w:tplc="96CA484E">
      <w:numFmt w:val="bullet"/>
      <w:lvlText w:val="•"/>
      <w:lvlJc w:val="left"/>
      <w:pPr>
        <w:ind w:left="6660" w:hanging="428"/>
      </w:pPr>
      <w:rPr>
        <w:rFonts w:hint="default"/>
      </w:rPr>
    </w:lvl>
    <w:lvl w:ilvl="7" w:tplc="2EC476F0">
      <w:numFmt w:val="bullet"/>
      <w:lvlText w:val="•"/>
      <w:lvlJc w:val="left"/>
      <w:pPr>
        <w:ind w:left="7600" w:hanging="428"/>
      </w:pPr>
      <w:rPr>
        <w:rFonts w:hint="default"/>
      </w:rPr>
    </w:lvl>
    <w:lvl w:ilvl="8" w:tplc="71E836FE">
      <w:numFmt w:val="bullet"/>
      <w:lvlText w:val="•"/>
      <w:lvlJc w:val="left"/>
      <w:pPr>
        <w:ind w:left="8540" w:hanging="428"/>
      </w:pPr>
      <w:rPr>
        <w:rFonts w:hint="default"/>
      </w:rPr>
    </w:lvl>
  </w:abstractNum>
  <w:abstractNum w:abstractNumId="54"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546743E2"/>
    <w:multiLevelType w:val="hybridMultilevel"/>
    <w:tmpl w:val="D668E102"/>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8" w15:restartNumberingAfterBreak="0">
    <w:nsid w:val="55810411"/>
    <w:multiLevelType w:val="hybridMultilevel"/>
    <w:tmpl w:val="41B4EF18"/>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7AE7773"/>
    <w:multiLevelType w:val="hybridMultilevel"/>
    <w:tmpl w:val="85EC4E90"/>
    <w:lvl w:ilvl="0" w:tplc="6338E516">
      <w:start w:val="1"/>
      <w:numFmt w:val="upperRoman"/>
      <w:lvlText w:val="%1.-"/>
      <w:lvlJc w:val="right"/>
      <w:pPr>
        <w:ind w:left="720" w:hanging="360"/>
      </w:pPr>
      <w:rPr>
        <w:rFonts w:hint="default"/>
        <w:b/>
        <w:bCs/>
        <w:color w:val="auto"/>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1"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E9A018E"/>
    <w:multiLevelType w:val="hybridMultilevel"/>
    <w:tmpl w:val="A8DECF5A"/>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4"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5" w15:restartNumberingAfterBreak="0">
    <w:nsid w:val="682A6CDB"/>
    <w:multiLevelType w:val="hybridMultilevel"/>
    <w:tmpl w:val="BBE02F6C"/>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A3E1CB5"/>
    <w:multiLevelType w:val="hybridMultilevel"/>
    <w:tmpl w:val="036C9AF6"/>
    <w:lvl w:ilvl="0" w:tplc="44A4BA4A">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DDD03F6"/>
    <w:multiLevelType w:val="hybridMultilevel"/>
    <w:tmpl w:val="2D2E904A"/>
    <w:lvl w:ilvl="0" w:tplc="98FCABB4">
      <w:start w:val="1"/>
      <w:numFmt w:val="upperRoman"/>
      <w:lvlText w:val="%1.-"/>
      <w:lvlJc w:val="right"/>
      <w:pPr>
        <w:ind w:left="1305" w:hanging="284"/>
      </w:pPr>
      <w:rPr>
        <w:rFonts w:hint="default"/>
        <w:b/>
        <w:bCs/>
        <w:spacing w:val="-1"/>
        <w:w w:val="99"/>
        <w:sz w:val="20"/>
        <w:szCs w:val="20"/>
      </w:rPr>
    </w:lvl>
    <w:lvl w:ilvl="1" w:tplc="1A220D3C">
      <w:numFmt w:val="bullet"/>
      <w:lvlText w:val="•"/>
      <w:lvlJc w:val="left"/>
      <w:pPr>
        <w:ind w:left="2212" w:hanging="284"/>
      </w:pPr>
      <w:rPr>
        <w:rFonts w:hint="default"/>
      </w:rPr>
    </w:lvl>
    <w:lvl w:ilvl="2" w:tplc="113EBDFC">
      <w:numFmt w:val="bullet"/>
      <w:lvlText w:val="•"/>
      <w:lvlJc w:val="left"/>
      <w:pPr>
        <w:ind w:left="3124" w:hanging="284"/>
      </w:pPr>
      <w:rPr>
        <w:rFonts w:hint="default"/>
      </w:rPr>
    </w:lvl>
    <w:lvl w:ilvl="3" w:tplc="F264A92E">
      <w:numFmt w:val="bullet"/>
      <w:lvlText w:val="•"/>
      <w:lvlJc w:val="left"/>
      <w:pPr>
        <w:ind w:left="4036" w:hanging="284"/>
      </w:pPr>
      <w:rPr>
        <w:rFonts w:hint="default"/>
      </w:rPr>
    </w:lvl>
    <w:lvl w:ilvl="4" w:tplc="D33AEA9C">
      <w:numFmt w:val="bullet"/>
      <w:lvlText w:val="•"/>
      <w:lvlJc w:val="left"/>
      <w:pPr>
        <w:ind w:left="4948" w:hanging="284"/>
      </w:pPr>
      <w:rPr>
        <w:rFonts w:hint="default"/>
      </w:rPr>
    </w:lvl>
    <w:lvl w:ilvl="5" w:tplc="12165B48">
      <w:numFmt w:val="bullet"/>
      <w:lvlText w:val="•"/>
      <w:lvlJc w:val="left"/>
      <w:pPr>
        <w:ind w:left="5860" w:hanging="284"/>
      </w:pPr>
      <w:rPr>
        <w:rFonts w:hint="default"/>
      </w:rPr>
    </w:lvl>
    <w:lvl w:ilvl="6" w:tplc="4EA818E2">
      <w:numFmt w:val="bullet"/>
      <w:lvlText w:val="•"/>
      <w:lvlJc w:val="left"/>
      <w:pPr>
        <w:ind w:left="6772" w:hanging="284"/>
      </w:pPr>
      <w:rPr>
        <w:rFonts w:hint="default"/>
      </w:rPr>
    </w:lvl>
    <w:lvl w:ilvl="7" w:tplc="E97E3BDC">
      <w:numFmt w:val="bullet"/>
      <w:lvlText w:val="•"/>
      <w:lvlJc w:val="left"/>
      <w:pPr>
        <w:ind w:left="7684" w:hanging="284"/>
      </w:pPr>
      <w:rPr>
        <w:rFonts w:hint="default"/>
      </w:rPr>
    </w:lvl>
    <w:lvl w:ilvl="8" w:tplc="F34EA7BE">
      <w:numFmt w:val="bullet"/>
      <w:lvlText w:val="•"/>
      <w:lvlJc w:val="left"/>
      <w:pPr>
        <w:ind w:left="8596" w:hanging="284"/>
      </w:pPr>
      <w:rPr>
        <w:rFonts w:hint="default"/>
      </w:rPr>
    </w:lvl>
  </w:abstractNum>
  <w:abstractNum w:abstractNumId="70"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1"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765D198E"/>
    <w:multiLevelType w:val="hybridMultilevel"/>
    <w:tmpl w:val="14B6CC4A"/>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7356F97"/>
    <w:multiLevelType w:val="hybridMultilevel"/>
    <w:tmpl w:val="0032BABA"/>
    <w:lvl w:ilvl="0" w:tplc="98FCABB4">
      <w:start w:val="1"/>
      <w:numFmt w:val="upperRoman"/>
      <w:lvlText w:val="%1.-"/>
      <w:lvlJc w:val="righ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6" w15:restartNumberingAfterBreak="0">
    <w:nsid w:val="7E0F6282"/>
    <w:multiLevelType w:val="hybridMultilevel"/>
    <w:tmpl w:val="B03A0D06"/>
    <w:lvl w:ilvl="0" w:tplc="98FCABB4">
      <w:start w:val="1"/>
      <w:numFmt w:val="upperRoman"/>
      <w:lvlText w:val="%1.-"/>
      <w:lvlJc w:val="right"/>
      <w:pPr>
        <w:ind w:left="2013" w:hanging="992"/>
      </w:pPr>
      <w:rPr>
        <w:rFonts w:hint="default"/>
        <w:b/>
        <w:bCs/>
        <w:spacing w:val="-1"/>
        <w:w w:val="99"/>
        <w:sz w:val="20"/>
        <w:szCs w:val="20"/>
      </w:rPr>
    </w:lvl>
    <w:lvl w:ilvl="1" w:tplc="A2648818">
      <w:numFmt w:val="bullet"/>
      <w:lvlText w:val="•"/>
      <w:lvlJc w:val="left"/>
      <w:pPr>
        <w:ind w:left="2860" w:hanging="992"/>
      </w:pPr>
      <w:rPr>
        <w:rFonts w:hint="default"/>
      </w:rPr>
    </w:lvl>
    <w:lvl w:ilvl="2" w:tplc="98BE343C">
      <w:numFmt w:val="bullet"/>
      <w:lvlText w:val="•"/>
      <w:lvlJc w:val="left"/>
      <w:pPr>
        <w:ind w:left="3700" w:hanging="992"/>
      </w:pPr>
      <w:rPr>
        <w:rFonts w:hint="default"/>
      </w:rPr>
    </w:lvl>
    <w:lvl w:ilvl="3" w:tplc="51A8127A">
      <w:numFmt w:val="bullet"/>
      <w:lvlText w:val="•"/>
      <w:lvlJc w:val="left"/>
      <w:pPr>
        <w:ind w:left="4540" w:hanging="992"/>
      </w:pPr>
      <w:rPr>
        <w:rFonts w:hint="default"/>
      </w:rPr>
    </w:lvl>
    <w:lvl w:ilvl="4" w:tplc="0F1A9CC2">
      <w:numFmt w:val="bullet"/>
      <w:lvlText w:val="•"/>
      <w:lvlJc w:val="left"/>
      <w:pPr>
        <w:ind w:left="5380" w:hanging="992"/>
      </w:pPr>
      <w:rPr>
        <w:rFonts w:hint="default"/>
      </w:rPr>
    </w:lvl>
    <w:lvl w:ilvl="5" w:tplc="6CCC4CEE">
      <w:numFmt w:val="bullet"/>
      <w:lvlText w:val="•"/>
      <w:lvlJc w:val="left"/>
      <w:pPr>
        <w:ind w:left="6220" w:hanging="992"/>
      </w:pPr>
      <w:rPr>
        <w:rFonts w:hint="default"/>
      </w:rPr>
    </w:lvl>
    <w:lvl w:ilvl="6" w:tplc="D1CADC06">
      <w:numFmt w:val="bullet"/>
      <w:lvlText w:val="•"/>
      <w:lvlJc w:val="left"/>
      <w:pPr>
        <w:ind w:left="7060" w:hanging="992"/>
      </w:pPr>
      <w:rPr>
        <w:rFonts w:hint="default"/>
      </w:rPr>
    </w:lvl>
    <w:lvl w:ilvl="7" w:tplc="85629122">
      <w:numFmt w:val="bullet"/>
      <w:lvlText w:val="•"/>
      <w:lvlJc w:val="left"/>
      <w:pPr>
        <w:ind w:left="7900" w:hanging="992"/>
      </w:pPr>
      <w:rPr>
        <w:rFonts w:hint="default"/>
      </w:rPr>
    </w:lvl>
    <w:lvl w:ilvl="8" w:tplc="6BE8FAEE">
      <w:numFmt w:val="bullet"/>
      <w:lvlText w:val="•"/>
      <w:lvlJc w:val="left"/>
      <w:pPr>
        <w:ind w:left="8740" w:hanging="992"/>
      </w:pPr>
      <w:rPr>
        <w:rFonts w:hint="default"/>
      </w:rPr>
    </w:lvl>
  </w:abstractNum>
  <w:abstractNum w:abstractNumId="77"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FFD5E33"/>
    <w:multiLevelType w:val="hybridMultilevel"/>
    <w:tmpl w:val="72E2BF1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753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8"/>
  </w:num>
  <w:num w:numId="5" w16cid:durableId="1776092080">
    <w:abstractNumId w:val="20"/>
  </w:num>
  <w:num w:numId="6" w16cid:durableId="869877094">
    <w:abstractNumId w:val="0"/>
  </w:num>
  <w:num w:numId="7" w16cid:durableId="1899585002">
    <w:abstractNumId w:val="28"/>
  </w:num>
  <w:num w:numId="8" w16cid:durableId="1915161586">
    <w:abstractNumId w:val="32"/>
  </w:num>
  <w:num w:numId="9" w16cid:durableId="330912881">
    <w:abstractNumId w:val="71"/>
  </w:num>
  <w:num w:numId="10" w16cid:durableId="1529610848">
    <w:abstractNumId w:val="13"/>
  </w:num>
  <w:num w:numId="11" w16cid:durableId="645160269">
    <w:abstractNumId w:val="17"/>
  </w:num>
  <w:num w:numId="12" w16cid:durableId="440027474">
    <w:abstractNumId w:val="16"/>
  </w:num>
  <w:num w:numId="13" w16cid:durableId="1087532967">
    <w:abstractNumId w:val="8"/>
  </w:num>
  <w:num w:numId="14" w16cid:durableId="1595238534">
    <w:abstractNumId w:val="38"/>
  </w:num>
  <w:num w:numId="15" w16cid:durableId="1159805243">
    <w:abstractNumId w:val="14"/>
  </w:num>
  <w:num w:numId="16" w16cid:durableId="927353345">
    <w:abstractNumId w:val="42"/>
  </w:num>
  <w:num w:numId="17" w16cid:durableId="674381708">
    <w:abstractNumId w:val="60"/>
  </w:num>
  <w:num w:numId="18" w16cid:durableId="1302737090">
    <w:abstractNumId w:val="51"/>
  </w:num>
  <w:num w:numId="19" w16cid:durableId="918514374">
    <w:abstractNumId w:val="23"/>
  </w:num>
  <w:num w:numId="20" w16cid:durableId="442725069">
    <w:abstractNumId w:val="3"/>
  </w:num>
  <w:num w:numId="21" w16cid:durableId="876164235">
    <w:abstractNumId w:val="64"/>
  </w:num>
  <w:num w:numId="22" w16cid:durableId="2099212012">
    <w:abstractNumId w:val="19"/>
  </w:num>
  <w:num w:numId="23" w16cid:durableId="1829468971">
    <w:abstractNumId w:val="6"/>
  </w:num>
  <w:num w:numId="24" w16cid:durableId="320935262">
    <w:abstractNumId w:val="11"/>
  </w:num>
  <w:num w:numId="25" w16cid:durableId="983587506">
    <w:abstractNumId w:val="21"/>
  </w:num>
  <w:num w:numId="26" w16cid:durableId="627928889">
    <w:abstractNumId w:val="56"/>
  </w:num>
  <w:num w:numId="27" w16cid:durableId="1959212832">
    <w:abstractNumId w:val="75"/>
  </w:num>
  <w:num w:numId="28" w16cid:durableId="1111126629">
    <w:abstractNumId w:val="25"/>
  </w:num>
  <w:num w:numId="29" w16cid:durableId="313148682">
    <w:abstractNumId w:val="78"/>
  </w:num>
  <w:num w:numId="30" w16cid:durableId="1924140525">
    <w:abstractNumId w:val="15"/>
  </w:num>
  <w:num w:numId="31" w16cid:durableId="1857572464">
    <w:abstractNumId w:val="33"/>
  </w:num>
  <w:num w:numId="32" w16cid:durableId="990445677">
    <w:abstractNumId w:val="72"/>
  </w:num>
  <w:num w:numId="33" w16cid:durableId="1735271210">
    <w:abstractNumId w:val="26"/>
  </w:num>
  <w:num w:numId="34" w16cid:durableId="1537690811">
    <w:abstractNumId w:val="50"/>
  </w:num>
  <w:num w:numId="35" w16cid:durableId="722220209">
    <w:abstractNumId w:val="18"/>
  </w:num>
  <w:num w:numId="36" w16cid:durableId="528027445">
    <w:abstractNumId w:val="49"/>
  </w:num>
  <w:num w:numId="37" w16cid:durableId="627591757">
    <w:abstractNumId w:val="27"/>
  </w:num>
  <w:num w:numId="38" w16cid:durableId="823400516">
    <w:abstractNumId w:val="22"/>
  </w:num>
  <w:num w:numId="39" w16cid:durableId="51851140">
    <w:abstractNumId w:val="1"/>
  </w:num>
  <w:num w:numId="40" w16cid:durableId="1834711958">
    <w:abstractNumId w:val="45"/>
  </w:num>
  <w:num w:numId="41" w16cid:durableId="396172230">
    <w:abstractNumId w:val="41"/>
  </w:num>
  <w:num w:numId="42" w16cid:durableId="336811923">
    <w:abstractNumId w:val="37"/>
  </w:num>
  <w:num w:numId="43" w16cid:durableId="1162890544">
    <w:abstractNumId w:val="57"/>
  </w:num>
  <w:num w:numId="44" w16cid:durableId="796798252">
    <w:abstractNumId w:val="70"/>
  </w:num>
  <w:num w:numId="45" w16cid:durableId="425730321">
    <w:abstractNumId w:val="40"/>
  </w:num>
  <w:num w:numId="46" w16cid:durableId="2114207781">
    <w:abstractNumId w:val="9"/>
  </w:num>
  <w:num w:numId="47" w16cid:durableId="541096470">
    <w:abstractNumId w:val="54"/>
  </w:num>
  <w:num w:numId="48" w16cid:durableId="604269033">
    <w:abstractNumId w:val="12"/>
  </w:num>
  <w:num w:numId="49" w16cid:durableId="1760979421">
    <w:abstractNumId w:val="34"/>
  </w:num>
  <w:num w:numId="50" w16cid:durableId="1416509440">
    <w:abstractNumId w:val="35"/>
  </w:num>
  <w:num w:numId="51" w16cid:durableId="1624800778">
    <w:abstractNumId w:val="2"/>
  </w:num>
  <w:num w:numId="52" w16cid:durableId="1524703913">
    <w:abstractNumId w:val="67"/>
  </w:num>
  <w:num w:numId="53" w16cid:durableId="1621063928">
    <w:abstractNumId w:val="30"/>
  </w:num>
  <w:num w:numId="54" w16cid:durableId="3285412">
    <w:abstractNumId w:val="63"/>
  </w:num>
  <w:num w:numId="55" w16cid:durableId="482547828">
    <w:abstractNumId w:val="44"/>
  </w:num>
  <w:num w:numId="56" w16cid:durableId="995034775">
    <w:abstractNumId w:val="46"/>
  </w:num>
  <w:num w:numId="57" w16cid:durableId="1253514224">
    <w:abstractNumId w:val="24"/>
  </w:num>
  <w:num w:numId="58" w16cid:durableId="913395606">
    <w:abstractNumId w:val="77"/>
  </w:num>
  <w:num w:numId="59" w16cid:durableId="1337920569">
    <w:abstractNumId w:val="5"/>
  </w:num>
  <w:num w:numId="60" w16cid:durableId="2038391373">
    <w:abstractNumId w:val="10"/>
  </w:num>
  <w:num w:numId="61" w16cid:durableId="1600603103">
    <w:abstractNumId w:val="61"/>
  </w:num>
  <w:num w:numId="62" w16cid:durableId="1710376793">
    <w:abstractNumId w:val="76"/>
  </w:num>
  <w:num w:numId="63" w16cid:durableId="238057192">
    <w:abstractNumId w:val="58"/>
  </w:num>
  <w:num w:numId="64" w16cid:durableId="570627980">
    <w:abstractNumId w:val="7"/>
  </w:num>
  <w:num w:numId="65" w16cid:durableId="1285772639">
    <w:abstractNumId w:val="73"/>
  </w:num>
  <w:num w:numId="66" w16cid:durableId="1931112862">
    <w:abstractNumId w:val="69"/>
  </w:num>
  <w:num w:numId="67" w16cid:durableId="1810904545">
    <w:abstractNumId w:val="53"/>
  </w:num>
  <w:num w:numId="68" w16cid:durableId="47071984">
    <w:abstractNumId w:val="31"/>
  </w:num>
  <w:num w:numId="69" w16cid:durableId="228852236">
    <w:abstractNumId w:val="29"/>
  </w:num>
  <w:num w:numId="70" w16cid:durableId="155079264">
    <w:abstractNumId w:val="79"/>
  </w:num>
  <w:num w:numId="71" w16cid:durableId="1666736294">
    <w:abstractNumId w:val="47"/>
  </w:num>
  <w:num w:numId="72" w16cid:durableId="991375826">
    <w:abstractNumId w:val="52"/>
  </w:num>
  <w:num w:numId="73" w16cid:durableId="1239053432">
    <w:abstractNumId w:val="55"/>
  </w:num>
  <w:num w:numId="74" w16cid:durableId="844133217">
    <w:abstractNumId w:val="43"/>
  </w:num>
  <w:num w:numId="75" w16cid:durableId="668944397">
    <w:abstractNumId w:val="66"/>
  </w:num>
  <w:num w:numId="76" w16cid:durableId="219175486">
    <w:abstractNumId w:val="36"/>
  </w:num>
  <w:num w:numId="77" w16cid:durableId="1311061496">
    <w:abstractNumId w:val="74"/>
  </w:num>
  <w:num w:numId="78" w16cid:durableId="1148783002">
    <w:abstractNumId w:val="65"/>
  </w:num>
  <w:num w:numId="79" w16cid:durableId="747265526">
    <w:abstractNumId w:val="39"/>
  </w:num>
  <w:num w:numId="80" w16cid:durableId="936867290">
    <w:abstractNumId w:val="62"/>
  </w:num>
  <w:num w:numId="81" w16cid:durableId="817266534">
    <w:abstractNumId w:val="59"/>
  </w:num>
  <w:num w:numId="82" w16cid:durableId="1436287858">
    <w:abstractNumId w:val="48"/>
  </w:num>
  <w:num w:numId="83" w16cid:durableId="37049769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0D24"/>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E68B4"/>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C4C6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0DEA"/>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D7BEA"/>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6E89"/>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94256"/>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1"/>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qFormat/>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qFormat/>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qFormat/>
    <w:rsid w:val="00A93A8B"/>
  </w:style>
  <w:style w:type="paragraph" w:styleId="Prrafodelista">
    <w:name w:val="List Paragraph"/>
    <w:basedOn w:val="Normal"/>
    <w:link w:val="PrrafodelistaCar"/>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unhideWhenUsed/>
    <w:qFormat/>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qFormat/>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qFormat/>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 Car Car"/>
    <w:link w:val="Textoindependiente"/>
    <w:uiPriority w:val="1"/>
    <w:qFormat/>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qFormat/>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1"/>
    <w:rsid w:val="0076165F"/>
    <w:rPr>
      <w:rFonts w:ascii="Arial" w:eastAsia="Times New Roman" w:hAnsi="Arial"/>
      <w:b/>
      <w:sz w:val="24"/>
      <w:lang w:val="es-ES" w:eastAsia="es-ES"/>
    </w:rPr>
  </w:style>
  <w:style w:type="character" w:customStyle="1" w:styleId="Ttulo3Car">
    <w:name w:val="Título 3 Car"/>
    <w:aliases w:val=" Car Car Car Car Car1, Car Car Car Car Car Car Car Car1, Car Car Car Car Car Car Car Car Car Car1, Car Car Car Car Car Car Car Car Car Car Car, Car Car Car Car Car Car Car Car Car1, Car Car Car Car Car Car1, Car Car Car Car Car Car Car1"/>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
    <w:qFormat/>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qFormat/>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qFormat/>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E68B4"/>
  </w:style>
  <w:style w:type="table" w:customStyle="1" w:styleId="Tablaconcuadrcula5">
    <w:name w:val="Tabla con cuadrícula5"/>
    <w:basedOn w:val="Tablanormal"/>
    <w:next w:val="Tablaconcuadrcula"/>
    <w:uiPriority w:val="59"/>
    <w:rsid w:val="003E68B4"/>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E68B4"/>
  </w:style>
  <w:style w:type="table" w:customStyle="1" w:styleId="Tablaconcuadrcula11">
    <w:name w:val="Tabla con cuadrícula11"/>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Sinlista21">
    <w:name w:val="Sin lista21"/>
    <w:next w:val="Sinlista"/>
    <w:uiPriority w:val="99"/>
    <w:semiHidden/>
    <w:unhideWhenUsed/>
    <w:rsid w:val="003E68B4"/>
  </w:style>
  <w:style w:type="paragraph" w:styleId="TDC1">
    <w:name w:val="toc 1"/>
    <w:basedOn w:val="Normal"/>
    <w:uiPriority w:val="1"/>
    <w:qFormat/>
    <w:rsid w:val="003E68B4"/>
    <w:pPr>
      <w:widowControl w:val="0"/>
      <w:autoSpaceDE w:val="0"/>
      <w:autoSpaceDN w:val="0"/>
      <w:spacing w:before="231" w:after="0" w:line="240" w:lineRule="auto"/>
      <w:ind w:left="1900" w:hanging="721"/>
    </w:pPr>
    <w:rPr>
      <w:rFonts w:ascii="Arial MT" w:eastAsia="Times New Roman" w:hAnsi="Arial MT" w:cs="Times New Roman"/>
      <w:b/>
      <w:bCs/>
      <w:sz w:val="20"/>
      <w:szCs w:val="20"/>
      <w:lang w:val="es-ES"/>
    </w:rPr>
  </w:style>
  <w:style w:type="paragraph" w:styleId="TDC2">
    <w:name w:val="toc 2"/>
    <w:basedOn w:val="Normal"/>
    <w:uiPriority w:val="1"/>
    <w:qFormat/>
    <w:rsid w:val="003E68B4"/>
    <w:pPr>
      <w:widowControl w:val="0"/>
      <w:autoSpaceDE w:val="0"/>
      <w:autoSpaceDN w:val="0"/>
      <w:spacing w:before="231" w:after="0" w:line="240" w:lineRule="auto"/>
      <w:ind w:left="1900" w:hanging="721"/>
    </w:pPr>
    <w:rPr>
      <w:rFonts w:ascii="Arial MT" w:eastAsia="Times New Roman" w:hAnsi="Arial MT" w:cs="Times New Roman"/>
      <w:b/>
      <w:bCs/>
      <w:sz w:val="16"/>
      <w:szCs w:val="16"/>
      <w:lang w:val="es-ES"/>
    </w:rPr>
  </w:style>
  <w:style w:type="table" w:customStyle="1" w:styleId="Tablaconcuadrcula21">
    <w:name w:val="Tabla con cuadrícula21"/>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E68B4"/>
  </w:style>
  <w:style w:type="table" w:customStyle="1" w:styleId="TableNormal2">
    <w:name w:val="Table Normal2"/>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3E68B4"/>
    <w:rPr>
      <w:rFonts w:cs="Times New Roman"/>
      <w:sz w:val="22"/>
      <w:szCs w:val="22"/>
      <w:lang w:val="es-ES" w:eastAsia="en-US"/>
    </w:rPr>
  </w:style>
  <w:style w:type="numbering" w:customStyle="1" w:styleId="Sinlista41">
    <w:name w:val="Sin lista41"/>
    <w:next w:val="Sinlista"/>
    <w:uiPriority w:val="99"/>
    <w:semiHidden/>
    <w:unhideWhenUsed/>
    <w:rsid w:val="003E68B4"/>
  </w:style>
  <w:style w:type="table" w:customStyle="1" w:styleId="TableNormal3">
    <w:name w:val="Table Normal3"/>
    <w:uiPriority w:val="2"/>
    <w:semiHidden/>
    <w:unhideWhenUsed/>
    <w:qFormat/>
    <w:rsid w:val="003E68B4"/>
    <w:rPr>
      <w:rFonts w:eastAsia="Times New Roman"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E68B4"/>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semiHidden/>
    <w:unhideWhenUsed/>
    <w:rsid w:val="003E68B4"/>
    <w:pPr>
      <w:spacing w:line="240" w:lineRule="auto"/>
    </w:pPr>
    <w:rPr>
      <w:rFonts w:eastAsia="Times New Roman" w:cs="Times New Roman"/>
      <w:i/>
      <w:iCs/>
      <w:color w:val="1F497D"/>
      <w:sz w:val="18"/>
      <w:szCs w:val="18"/>
      <w:lang w:val="en-US"/>
    </w:rPr>
  </w:style>
  <w:style w:type="character" w:styleId="Textoennegrita">
    <w:name w:val="Strong"/>
    <w:basedOn w:val="Fuentedeprrafopredeter"/>
    <w:qFormat/>
    <w:rsid w:val="003E68B4"/>
    <w:rPr>
      <w:b/>
      <w:bCs/>
    </w:rPr>
  </w:style>
  <w:style w:type="character" w:customStyle="1" w:styleId="nfasis1">
    <w:name w:val="Énfasis1"/>
    <w:basedOn w:val="Fuentedeprrafopredeter"/>
    <w:uiPriority w:val="20"/>
    <w:qFormat/>
    <w:rsid w:val="003E68B4"/>
    <w:rPr>
      <w:rFonts w:ascii="Calibri" w:hAnsi="Calibri"/>
      <w:b/>
      <w:i/>
      <w:iCs/>
    </w:rPr>
  </w:style>
  <w:style w:type="paragraph" w:styleId="Cita">
    <w:name w:val="Quote"/>
    <w:basedOn w:val="Normal"/>
    <w:next w:val="Normal"/>
    <w:link w:val="CitaCar"/>
    <w:uiPriority w:val="29"/>
    <w:qFormat/>
    <w:rsid w:val="003E68B4"/>
    <w:pPr>
      <w:spacing w:after="0" w:line="240" w:lineRule="auto"/>
    </w:pPr>
    <w:rPr>
      <w:rFonts w:eastAsia="Times New Roman" w:cs="Times New Roman"/>
      <w:i/>
      <w:sz w:val="24"/>
      <w:szCs w:val="24"/>
      <w:lang w:val="en-US"/>
    </w:rPr>
  </w:style>
  <w:style w:type="character" w:customStyle="1" w:styleId="CitaCar">
    <w:name w:val="Cita Car"/>
    <w:basedOn w:val="Fuentedeprrafopredeter"/>
    <w:link w:val="Cita"/>
    <w:uiPriority w:val="29"/>
    <w:rsid w:val="003E68B4"/>
    <w:rPr>
      <w:rFonts w:eastAsia="Times New Roman" w:cs="Times New Roman"/>
      <w:i/>
      <w:sz w:val="24"/>
      <w:szCs w:val="24"/>
      <w:lang w:val="en-US" w:eastAsia="en-US"/>
    </w:rPr>
  </w:style>
  <w:style w:type="paragraph" w:styleId="Citadestacada">
    <w:name w:val="Intense Quote"/>
    <w:basedOn w:val="Normal"/>
    <w:next w:val="Normal"/>
    <w:link w:val="CitadestacadaCar"/>
    <w:uiPriority w:val="30"/>
    <w:qFormat/>
    <w:rsid w:val="003E68B4"/>
    <w:pPr>
      <w:spacing w:after="0" w:line="240" w:lineRule="auto"/>
      <w:ind w:left="720" w:right="720"/>
    </w:pPr>
    <w:rPr>
      <w:rFonts w:eastAsia="Times New Roman" w:cs="Times New Roman"/>
      <w:b/>
      <w:i/>
      <w:sz w:val="24"/>
      <w:lang w:val="en-US"/>
    </w:rPr>
  </w:style>
  <w:style w:type="character" w:customStyle="1" w:styleId="CitadestacadaCar">
    <w:name w:val="Cita destacada Car"/>
    <w:basedOn w:val="Fuentedeprrafopredeter"/>
    <w:link w:val="Citadestacada"/>
    <w:uiPriority w:val="30"/>
    <w:rsid w:val="003E68B4"/>
    <w:rPr>
      <w:rFonts w:eastAsia="Times New Roman" w:cs="Times New Roman"/>
      <w:b/>
      <w:i/>
      <w:sz w:val="24"/>
      <w:szCs w:val="22"/>
      <w:lang w:val="en-US" w:eastAsia="en-US"/>
    </w:rPr>
  </w:style>
  <w:style w:type="character" w:customStyle="1" w:styleId="nfasissutil1">
    <w:name w:val="Énfasis sutil1"/>
    <w:uiPriority w:val="19"/>
    <w:qFormat/>
    <w:rsid w:val="003E68B4"/>
    <w:rPr>
      <w:i/>
      <w:color w:val="5A5A5A"/>
    </w:rPr>
  </w:style>
  <w:style w:type="character" w:styleId="nfasisintenso">
    <w:name w:val="Intense Emphasis"/>
    <w:basedOn w:val="Fuentedeprrafopredeter"/>
    <w:uiPriority w:val="21"/>
    <w:qFormat/>
    <w:rsid w:val="003E68B4"/>
    <w:rPr>
      <w:b/>
      <w:i/>
      <w:sz w:val="24"/>
      <w:szCs w:val="24"/>
      <w:u w:val="single"/>
    </w:rPr>
  </w:style>
  <w:style w:type="character" w:styleId="Referenciasutil">
    <w:name w:val="Subtle Reference"/>
    <w:basedOn w:val="Fuentedeprrafopredeter"/>
    <w:uiPriority w:val="31"/>
    <w:qFormat/>
    <w:rsid w:val="003E68B4"/>
    <w:rPr>
      <w:sz w:val="24"/>
      <w:szCs w:val="24"/>
      <w:u w:val="single"/>
    </w:rPr>
  </w:style>
  <w:style w:type="character" w:styleId="Referenciaintensa">
    <w:name w:val="Intense Reference"/>
    <w:basedOn w:val="Fuentedeprrafopredeter"/>
    <w:uiPriority w:val="32"/>
    <w:qFormat/>
    <w:rsid w:val="003E68B4"/>
    <w:rPr>
      <w:b/>
      <w:sz w:val="24"/>
      <w:u w:val="single"/>
    </w:rPr>
  </w:style>
  <w:style w:type="character" w:customStyle="1" w:styleId="Ttulodellibro1">
    <w:name w:val="Título del libro1"/>
    <w:basedOn w:val="Fuentedeprrafopredeter"/>
    <w:uiPriority w:val="33"/>
    <w:qFormat/>
    <w:rsid w:val="003E68B4"/>
    <w:rPr>
      <w:rFonts w:ascii="Cambria" w:eastAsia="Times New Roman" w:hAnsi="Cambria"/>
      <w:b/>
      <w:i/>
      <w:sz w:val="24"/>
      <w:szCs w:val="24"/>
    </w:rPr>
  </w:style>
  <w:style w:type="paragraph" w:styleId="TtuloTDC">
    <w:name w:val="TOC Heading"/>
    <w:basedOn w:val="Ttulo1"/>
    <w:next w:val="Normal"/>
    <w:uiPriority w:val="39"/>
    <w:semiHidden/>
    <w:unhideWhenUsed/>
    <w:qFormat/>
    <w:rsid w:val="003E68B4"/>
    <w:pPr>
      <w:keepNext/>
      <w:widowControl/>
      <w:autoSpaceDE/>
      <w:autoSpaceDN/>
      <w:adjustRightInd/>
      <w:spacing w:before="240" w:after="60"/>
      <w:ind w:left="0"/>
      <w:outlineLvl w:val="9"/>
    </w:pPr>
    <w:rPr>
      <w:rFonts w:ascii="Cambria" w:hAnsi="Cambria" w:cs="Times New Roman"/>
      <w:kern w:val="32"/>
      <w:sz w:val="32"/>
      <w:szCs w:val="32"/>
      <w:lang w:val="en-US" w:eastAsia="en-US"/>
    </w:rPr>
  </w:style>
  <w:style w:type="character" w:styleId="nfasis">
    <w:name w:val="Emphasis"/>
    <w:basedOn w:val="Fuentedeprrafopredeter"/>
    <w:qFormat/>
    <w:rsid w:val="003E68B4"/>
    <w:rPr>
      <w:i/>
      <w:iCs/>
    </w:rPr>
  </w:style>
  <w:style w:type="character" w:styleId="nfasissutil">
    <w:name w:val="Subtle Emphasis"/>
    <w:basedOn w:val="Fuentedeprrafopredeter"/>
    <w:uiPriority w:val="19"/>
    <w:qFormat/>
    <w:rsid w:val="003E68B4"/>
    <w:rPr>
      <w:i/>
      <w:iCs/>
      <w:color w:val="404040" w:themeColor="text1" w:themeTint="BF"/>
    </w:rPr>
  </w:style>
  <w:style w:type="character" w:styleId="Ttulodellibro">
    <w:name w:val="Book Title"/>
    <w:basedOn w:val="Fuentedeprrafopredeter"/>
    <w:uiPriority w:val="33"/>
    <w:qFormat/>
    <w:rsid w:val="003E68B4"/>
    <w:rPr>
      <w:b/>
      <w:bCs/>
      <w:i/>
      <w:iCs/>
      <w:spacing w:val="5"/>
    </w:rPr>
  </w:style>
  <w:style w:type="numbering" w:customStyle="1" w:styleId="Sinlista5">
    <w:name w:val="Sin lista5"/>
    <w:next w:val="Sinlista"/>
    <w:uiPriority w:val="99"/>
    <w:semiHidden/>
    <w:unhideWhenUsed/>
    <w:rsid w:val="003E68B4"/>
  </w:style>
  <w:style w:type="table" w:customStyle="1" w:styleId="TableNormal4">
    <w:name w:val="Table Normal4"/>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3E68B4"/>
  </w:style>
  <w:style w:type="table" w:customStyle="1" w:styleId="TableNormal5">
    <w:name w:val="Table Normal5"/>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3E68B4"/>
    <w:pPr>
      <w:widowControl w:val="0"/>
      <w:autoSpaceDE w:val="0"/>
      <w:autoSpaceDN w:val="0"/>
    </w:pPr>
    <w:rPr>
      <w:rFonts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clara1">
    <w:name w:val="Tabla con cuadrícula clara1"/>
    <w:basedOn w:val="Tablanormal"/>
    <w:next w:val="Tablaconcuadrculaclara"/>
    <w:uiPriority w:val="40"/>
    <w:rsid w:val="003E68B4"/>
    <w:pPr>
      <w:widowControl w:val="0"/>
      <w:autoSpaceDE w:val="0"/>
      <w:autoSpaceDN w:val="0"/>
    </w:pPr>
    <w:rPr>
      <w:rFonts w:cs="Times New Roman"/>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3E68B4"/>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1">
    <w:name w:val="Tabla con cuadrícula111"/>
    <w:basedOn w:val="Tablanormal"/>
    <w:next w:val="Tablaconcuadrcula"/>
    <w:uiPriority w:val="39"/>
    <w:rsid w:val="003E68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3E68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3E68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39"/>
    <w:rsid w:val="003E68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3E68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E68B4"/>
  </w:style>
  <w:style w:type="table" w:customStyle="1" w:styleId="TableNormal6">
    <w:name w:val="Table Normal6"/>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E68B4"/>
  </w:style>
  <w:style w:type="table" w:customStyle="1" w:styleId="Tablaconcuadrcula7">
    <w:name w:val="Tabla con cuadrícula7"/>
    <w:basedOn w:val="Tablanormal"/>
    <w:next w:val="Tablaconcuadrcula"/>
    <w:uiPriority w:val="3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3E68B4"/>
    <w:rPr>
      <w:rFonts w:asciiTheme="minorHAnsi" w:eastAsiaTheme="minorHAnsi" w:hAnsiTheme="minorHAnsi" w:cstheme="minorBidi"/>
      <w:b/>
      <w:bCs/>
      <w:sz w:val="20"/>
      <w:szCs w:val="20"/>
      <w:lang w:val="es-ES_tradnl" w:eastAsia="en-US"/>
    </w:rPr>
  </w:style>
  <w:style w:type="numbering" w:customStyle="1" w:styleId="Sinlista9">
    <w:name w:val="Sin lista9"/>
    <w:next w:val="Sinlista"/>
    <w:uiPriority w:val="99"/>
    <w:semiHidden/>
    <w:unhideWhenUsed/>
    <w:rsid w:val="003E68B4"/>
  </w:style>
  <w:style w:type="table" w:customStyle="1" w:styleId="Tablaconcuadrcula8">
    <w:name w:val="Tabla con cuadrícula8"/>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3E68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3E68B4"/>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4">
    <w:name w:val="xl84"/>
    <w:basedOn w:val="Normal"/>
    <w:rsid w:val="003E68B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3E68B4"/>
    <w:pPr>
      <w:spacing w:before="100" w:beforeAutospacing="1" w:after="100" w:afterAutospacing="1" w:line="240" w:lineRule="auto"/>
      <w:jc w:val="center"/>
      <w:textAlignment w:val="top"/>
    </w:pPr>
    <w:rPr>
      <w:rFonts w:ascii="Arial" w:eastAsia="Times New Roman" w:hAnsi="Arial"/>
      <w:b/>
      <w:bCs/>
      <w:sz w:val="24"/>
      <w:szCs w:val="24"/>
      <w:lang w:eastAsia="es-MX"/>
    </w:rPr>
  </w:style>
  <w:style w:type="numbering" w:customStyle="1" w:styleId="Sinlista10">
    <w:name w:val="Sin lista10"/>
    <w:next w:val="Sinlista"/>
    <w:uiPriority w:val="99"/>
    <w:semiHidden/>
    <w:unhideWhenUsed/>
    <w:rsid w:val="003E68B4"/>
  </w:style>
  <w:style w:type="paragraph" w:customStyle="1" w:styleId="DefaultCar">
    <w:name w:val="Default Car"/>
    <w:link w:val="DefaultCarCar"/>
    <w:rsid w:val="003E68B4"/>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3E68B4"/>
    <w:rPr>
      <w:rFonts w:ascii="Arial" w:eastAsia="Times New Roman" w:hAnsi="Arial"/>
      <w:color w:val="000000"/>
      <w:sz w:val="24"/>
      <w:szCs w:val="24"/>
      <w:lang w:val="es-ES" w:eastAsia="es-ES"/>
    </w:rPr>
  </w:style>
  <w:style w:type="table" w:customStyle="1" w:styleId="Tablaconcuadrcula9">
    <w:name w:val="Tabla con cuadrícula9"/>
    <w:basedOn w:val="Tablanormal"/>
    <w:next w:val="Tablaconcuadrcula"/>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E68B4"/>
  </w:style>
  <w:style w:type="paragraph" w:customStyle="1" w:styleId="Style1">
    <w:name w:val="Style1"/>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2">
    <w:name w:val="Style2"/>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3">
    <w:name w:val="Style3"/>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4">
    <w:name w:val="Style4"/>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5">
    <w:name w:val="Style5"/>
    <w:basedOn w:val="Normal"/>
    <w:uiPriority w:val="99"/>
    <w:rsid w:val="003E68B4"/>
    <w:pPr>
      <w:widowControl w:val="0"/>
      <w:autoSpaceDE w:val="0"/>
      <w:autoSpaceDN w:val="0"/>
      <w:adjustRightInd w:val="0"/>
      <w:spacing w:after="0" w:line="211" w:lineRule="exact"/>
    </w:pPr>
    <w:rPr>
      <w:rFonts w:ascii="Arial Narrow" w:eastAsia="Times New Roman" w:hAnsi="Arial Narrow" w:cs="Times New Roman"/>
      <w:sz w:val="24"/>
      <w:szCs w:val="24"/>
      <w:lang w:eastAsia="es-MX"/>
    </w:rPr>
  </w:style>
  <w:style w:type="paragraph" w:customStyle="1" w:styleId="Style6">
    <w:name w:val="Style6"/>
    <w:basedOn w:val="Normal"/>
    <w:uiPriority w:val="99"/>
    <w:rsid w:val="003E68B4"/>
    <w:pPr>
      <w:widowControl w:val="0"/>
      <w:autoSpaceDE w:val="0"/>
      <w:autoSpaceDN w:val="0"/>
      <w:adjustRightInd w:val="0"/>
      <w:spacing w:after="0" w:line="230" w:lineRule="exact"/>
      <w:jc w:val="center"/>
    </w:pPr>
    <w:rPr>
      <w:rFonts w:ascii="Arial Narrow" w:eastAsia="Times New Roman" w:hAnsi="Arial Narrow" w:cs="Times New Roman"/>
      <w:sz w:val="24"/>
      <w:szCs w:val="24"/>
      <w:lang w:eastAsia="es-MX"/>
    </w:rPr>
  </w:style>
  <w:style w:type="paragraph" w:customStyle="1" w:styleId="Style7">
    <w:name w:val="Style7"/>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8">
    <w:name w:val="Style8"/>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9">
    <w:name w:val="Style9"/>
    <w:basedOn w:val="Normal"/>
    <w:uiPriority w:val="99"/>
    <w:rsid w:val="003E68B4"/>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character" w:customStyle="1" w:styleId="FontStyle11">
    <w:name w:val="Font Style11"/>
    <w:uiPriority w:val="99"/>
    <w:rsid w:val="003E68B4"/>
    <w:rPr>
      <w:rFonts w:ascii="Arial Narrow" w:hAnsi="Arial Narrow" w:cs="Arial Narrow"/>
      <w:b/>
      <w:bCs/>
      <w:sz w:val="20"/>
      <w:szCs w:val="20"/>
    </w:rPr>
  </w:style>
  <w:style w:type="character" w:customStyle="1" w:styleId="FontStyle12">
    <w:name w:val="Font Style12"/>
    <w:uiPriority w:val="99"/>
    <w:rsid w:val="003E68B4"/>
    <w:rPr>
      <w:rFonts w:ascii="Arial Narrow" w:hAnsi="Arial Narrow" w:cs="Arial Narrow"/>
      <w:sz w:val="18"/>
      <w:szCs w:val="18"/>
    </w:rPr>
  </w:style>
  <w:style w:type="character" w:customStyle="1" w:styleId="FontStyle13">
    <w:name w:val="Font Style13"/>
    <w:uiPriority w:val="99"/>
    <w:rsid w:val="003E68B4"/>
    <w:rPr>
      <w:rFonts w:ascii="Arial Narrow" w:hAnsi="Arial Narrow" w:cs="Arial Narrow"/>
      <w:sz w:val="8"/>
      <w:szCs w:val="8"/>
    </w:rPr>
  </w:style>
  <w:style w:type="character" w:customStyle="1" w:styleId="FontStyle14">
    <w:name w:val="Font Style14"/>
    <w:uiPriority w:val="99"/>
    <w:rsid w:val="003E68B4"/>
    <w:rPr>
      <w:rFonts w:ascii="Arial Narrow" w:hAnsi="Arial Narrow" w:cs="Arial Narrow"/>
      <w:i/>
      <w:iCs/>
      <w:sz w:val="16"/>
      <w:szCs w:val="16"/>
    </w:rPr>
  </w:style>
  <w:style w:type="character" w:customStyle="1" w:styleId="FontStyle15">
    <w:name w:val="Font Style15"/>
    <w:uiPriority w:val="99"/>
    <w:rsid w:val="003E68B4"/>
    <w:rPr>
      <w:rFonts w:ascii="Arial Narrow" w:hAnsi="Arial Narrow" w:cs="Arial Narrow"/>
      <w:b/>
      <w:bCs/>
      <w:sz w:val="16"/>
      <w:szCs w:val="16"/>
    </w:rPr>
  </w:style>
  <w:style w:type="character" w:customStyle="1" w:styleId="FontStyle16">
    <w:name w:val="Font Style16"/>
    <w:uiPriority w:val="99"/>
    <w:rsid w:val="003E68B4"/>
    <w:rPr>
      <w:rFonts w:ascii="Arial Narrow" w:hAnsi="Arial Narrow" w:cs="Arial Narrow"/>
      <w:b/>
      <w:bCs/>
      <w:sz w:val="16"/>
      <w:szCs w:val="16"/>
    </w:rPr>
  </w:style>
  <w:style w:type="character" w:customStyle="1" w:styleId="FontStyle17">
    <w:name w:val="Font Style17"/>
    <w:uiPriority w:val="99"/>
    <w:rsid w:val="003E68B4"/>
    <w:rPr>
      <w:rFonts w:ascii="Arial Narrow" w:hAnsi="Arial Narrow" w:cs="Arial Narrow"/>
      <w:sz w:val="16"/>
      <w:szCs w:val="16"/>
    </w:rPr>
  </w:style>
  <w:style w:type="character" w:customStyle="1" w:styleId="FontStyle18">
    <w:name w:val="Font Style18"/>
    <w:uiPriority w:val="99"/>
    <w:rsid w:val="003E68B4"/>
    <w:rPr>
      <w:rFonts w:ascii="Arial" w:hAnsi="Arial" w:cs="Arial"/>
      <w:b/>
      <w:bCs/>
      <w:sz w:val="16"/>
      <w:szCs w:val="16"/>
    </w:rPr>
  </w:style>
  <w:style w:type="table" w:customStyle="1" w:styleId="Tablaconcuadrcula12">
    <w:name w:val="Tabla con cuadrícula12"/>
    <w:basedOn w:val="Tablanormal"/>
    <w:next w:val="Tablaconcuadrcula"/>
    <w:rsid w:val="003E68B4"/>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3E68B4"/>
  </w:style>
  <w:style w:type="table" w:customStyle="1" w:styleId="Tablaconcuadrcula10">
    <w:name w:val="Tabla con cuadrícula10"/>
    <w:basedOn w:val="Tablanormal"/>
    <w:next w:val="Tablaconcuadrcula"/>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E68B4"/>
  </w:style>
  <w:style w:type="table" w:customStyle="1" w:styleId="Tablaconcuadrcula13">
    <w:name w:val="Tabla con cuadrícula13"/>
    <w:basedOn w:val="Tablanormal"/>
    <w:next w:val="Tablaconcuadrcula"/>
    <w:uiPriority w:val="39"/>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007TABLA">
    <w:name w:val="TEXTO 2007 TABLA"/>
    <w:basedOn w:val="Normal"/>
    <w:rsid w:val="003E68B4"/>
    <w:pPr>
      <w:numPr>
        <w:numId w:val="59"/>
      </w:numPr>
      <w:spacing w:after="0" w:line="240" w:lineRule="auto"/>
    </w:pPr>
    <w:rPr>
      <w:rFonts w:ascii="Times New Roman" w:eastAsia="Times New Roman" w:hAnsi="Times New Roman" w:cs="Times New Roman"/>
      <w:sz w:val="23"/>
      <w:szCs w:val="24"/>
      <w:lang w:val="es-ES" w:eastAsia="es-ES"/>
    </w:rPr>
  </w:style>
  <w:style w:type="table" w:styleId="Tablanormal4">
    <w:name w:val="Plain Table 4"/>
    <w:basedOn w:val="Tablanormal"/>
    <w:uiPriority w:val="44"/>
    <w:rsid w:val="003E68B4"/>
    <w:rPr>
      <w:rFonts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basedOn w:val="Fuentedeprrafopredeter"/>
    <w:uiPriority w:val="99"/>
    <w:semiHidden/>
    <w:unhideWhenUsed/>
    <w:rsid w:val="003E68B4"/>
    <w:rPr>
      <w:color w:val="605E5C"/>
      <w:shd w:val="clear" w:color="auto" w:fill="E1DFDD"/>
    </w:rPr>
  </w:style>
  <w:style w:type="character" w:customStyle="1" w:styleId="FontStyle93">
    <w:name w:val="Font Style93"/>
    <w:uiPriority w:val="99"/>
    <w:rsid w:val="003E68B4"/>
    <w:rPr>
      <w:rFonts w:ascii="Arial" w:hAnsi="Arial" w:cs="Arial"/>
      <w:color w:val="000000"/>
      <w:sz w:val="20"/>
      <w:szCs w:val="20"/>
    </w:rPr>
  </w:style>
  <w:style w:type="paragraph" w:customStyle="1" w:styleId="Style13">
    <w:name w:val="Style13"/>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14">
    <w:name w:val="Style14"/>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25">
    <w:name w:val="Style25"/>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27">
    <w:name w:val="Style27"/>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0">
    <w:name w:val="Style40"/>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2">
    <w:name w:val="Style42"/>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3">
    <w:name w:val="Style43"/>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7">
    <w:name w:val="Style47"/>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52">
    <w:name w:val="Style52"/>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54">
    <w:name w:val="Style54"/>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79">
    <w:name w:val="Style79"/>
    <w:basedOn w:val="Normal"/>
    <w:uiPriority w:val="99"/>
    <w:rsid w:val="003E68B4"/>
    <w:pPr>
      <w:widowControl w:val="0"/>
      <w:autoSpaceDE w:val="0"/>
      <w:autoSpaceDN w:val="0"/>
      <w:adjustRightInd w:val="0"/>
      <w:spacing w:after="0" w:line="240" w:lineRule="auto"/>
      <w:jc w:val="both"/>
    </w:pPr>
    <w:rPr>
      <w:rFonts w:ascii="Arial" w:eastAsia="Times New Roman" w:hAnsi="Arial"/>
      <w:szCs w:val="24"/>
      <w:lang w:eastAsia="es-MX"/>
    </w:rPr>
  </w:style>
  <w:style w:type="character" w:customStyle="1" w:styleId="FontStyle91">
    <w:name w:val="Font Style91"/>
    <w:uiPriority w:val="99"/>
    <w:rsid w:val="003E68B4"/>
    <w:rPr>
      <w:rFonts w:ascii="Arial" w:hAnsi="Arial" w:cs="Arial"/>
      <w:b/>
      <w:bCs/>
      <w:color w:val="000000"/>
      <w:sz w:val="12"/>
      <w:szCs w:val="12"/>
    </w:rPr>
  </w:style>
  <w:style w:type="character" w:customStyle="1" w:styleId="FontStyle96">
    <w:name w:val="Font Style96"/>
    <w:uiPriority w:val="99"/>
    <w:rsid w:val="003E68B4"/>
    <w:rPr>
      <w:rFonts w:ascii="Arial" w:hAnsi="Arial" w:cs="Arial"/>
      <w:b/>
      <w:bCs/>
      <w:color w:val="000000"/>
      <w:sz w:val="12"/>
      <w:szCs w:val="12"/>
    </w:rPr>
  </w:style>
  <w:style w:type="character" w:customStyle="1" w:styleId="FontStyle97">
    <w:name w:val="Font Style97"/>
    <w:uiPriority w:val="99"/>
    <w:rsid w:val="003E68B4"/>
    <w:rPr>
      <w:rFonts w:ascii="Arial" w:hAnsi="Arial" w:cs="Arial"/>
      <w:b/>
      <w:bCs/>
      <w:color w:val="000000"/>
      <w:sz w:val="8"/>
      <w:szCs w:val="8"/>
    </w:rPr>
  </w:style>
  <w:style w:type="character" w:customStyle="1" w:styleId="FontStyle98">
    <w:name w:val="Font Style98"/>
    <w:uiPriority w:val="99"/>
    <w:rsid w:val="003E68B4"/>
    <w:rPr>
      <w:rFonts w:ascii="Arial" w:hAnsi="Arial" w:cs="Arial"/>
      <w:b/>
      <w:bCs/>
      <w:color w:val="000000"/>
      <w:sz w:val="12"/>
      <w:szCs w:val="12"/>
    </w:rPr>
  </w:style>
  <w:style w:type="character" w:customStyle="1" w:styleId="FontStyle99">
    <w:name w:val="Font Style99"/>
    <w:uiPriority w:val="99"/>
    <w:rsid w:val="003E68B4"/>
    <w:rPr>
      <w:rFonts w:ascii="Arial" w:hAnsi="Arial" w:cs="Arial"/>
      <w:b/>
      <w:bCs/>
      <w:color w:val="000000"/>
      <w:sz w:val="12"/>
      <w:szCs w:val="12"/>
    </w:rPr>
  </w:style>
  <w:style w:type="character" w:customStyle="1" w:styleId="FontStyle100">
    <w:name w:val="Font Style100"/>
    <w:uiPriority w:val="99"/>
    <w:rsid w:val="003E68B4"/>
    <w:rPr>
      <w:rFonts w:ascii="Arial Narrow" w:hAnsi="Arial Narrow" w:cs="Arial Narrow"/>
      <w:b/>
      <w:bCs/>
      <w:color w:val="000000"/>
      <w:sz w:val="14"/>
      <w:szCs w:val="14"/>
    </w:rPr>
  </w:style>
  <w:style w:type="character" w:customStyle="1" w:styleId="FontStyle101">
    <w:name w:val="Font Style101"/>
    <w:uiPriority w:val="99"/>
    <w:rsid w:val="003E68B4"/>
    <w:rPr>
      <w:rFonts w:ascii="Arial" w:hAnsi="Arial" w:cs="Arial"/>
      <w:b/>
      <w:bCs/>
      <w:color w:val="000000"/>
      <w:sz w:val="12"/>
      <w:szCs w:val="12"/>
    </w:rPr>
  </w:style>
  <w:style w:type="character" w:customStyle="1" w:styleId="FontStyle102">
    <w:name w:val="Font Style102"/>
    <w:uiPriority w:val="99"/>
    <w:rsid w:val="003E68B4"/>
    <w:rPr>
      <w:rFonts w:ascii="SimSun" w:eastAsia="SimSun" w:cs="SimSun"/>
      <w:b/>
      <w:bCs/>
      <w:i/>
      <w:iCs/>
      <w:color w:val="000000"/>
      <w:sz w:val="12"/>
      <w:szCs w:val="12"/>
    </w:rPr>
  </w:style>
  <w:style w:type="character" w:customStyle="1" w:styleId="FontStyle103">
    <w:name w:val="Font Style103"/>
    <w:uiPriority w:val="99"/>
    <w:rsid w:val="003E68B4"/>
    <w:rPr>
      <w:rFonts w:ascii="FrankRuehl" w:cs="FrankRuehl"/>
      <w:b/>
      <w:bCs/>
      <w:color w:val="000000"/>
      <w:sz w:val="18"/>
      <w:szCs w:val="18"/>
    </w:rPr>
  </w:style>
  <w:style w:type="character" w:customStyle="1" w:styleId="FontStyle104">
    <w:name w:val="Font Style104"/>
    <w:uiPriority w:val="99"/>
    <w:rsid w:val="003E68B4"/>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3E68B4"/>
    <w:rPr>
      <w:rFonts w:ascii="Arial" w:hAnsi="Arial" w:cs="Arial"/>
      <w:b/>
      <w:bCs/>
      <w:color w:val="000000"/>
      <w:sz w:val="12"/>
      <w:szCs w:val="12"/>
    </w:rPr>
  </w:style>
  <w:style w:type="character" w:customStyle="1" w:styleId="FontStyle106">
    <w:name w:val="Font Style106"/>
    <w:uiPriority w:val="99"/>
    <w:rsid w:val="003E68B4"/>
    <w:rPr>
      <w:rFonts w:ascii="SimSun" w:eastAsia="SimSun" w:cs="SimSun"/>
      <w:b/>
      <w:bCs/>
      <w:color w:val="000000"/>
      <w:sz w:val="60"/>
      <w:szCs w:val="60"/>
    </w:rPr>
  </w:style>
  <w:style w:type="character" w:customStyle="1" w:styleId="FontStyle107">
    <w:name w:val="Font Style107"/>
    <w:uiPriority w:val="99"/>
    <w:rsid w:val="003E68B4"/>
    <w:rPr>
      <w:rFonts w:ascii="SimSun" w:eastAsia="SimSun" w:cs="SimSun"/>
      <w:color w:val="000000"/>
      <w:sz w:val="64"/>
      <w:szCs w:val="64"/>
    </w:rPr>
  </w:style>
  <w:style w:type="character" w:customStyle="1" w:styleId="FontStyle108">
    <w:name w:val="Font Style108"/>
    <w:uiPriority w:val="99"/>
    <w:rsid w:val="003E68B4"/>
    <w:rPr>
      <w:rFonts w:ascii="Arial" w:hAnsi="Arial" w:cs="Arial"/>
      <w:color w:val="000000"/>
      <w:sz w:val="18"/>
      <w:szCs w:val="18"/>
    </w:rPr>
  </w:style>
  <w:style w:type="numbering" w:customStyle="1" w:styleId="Estilo7">
    <w:name w:val="Estilo7"/>
    <w:uiPriority w:val="99"/>
    <w:rsid w:val="003E68B4"/>
    <w:pPr>
      <w:numPr>
        <w:numId w:val="60"/>
      </w:numPr>
    </w:pPr>
  </w:style>
  <w:style w:type="character" w:customStyle="1" w:styleId="TextonotapieCar1">
    <w:name w:val="Texto nota pie Car1"/>
    <w:basedOn w:val="Fuentedeprrafopredeter"/>
    <w:uiPriority w:val="99"/>
    <w:semiHidden/>
    <w:rsid w:val="003E68B4"/>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semiHidden/>
    <w:rsid w:val="003E68B4"/>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sid w:val="003E68B4"/>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3E68B4"/>
    <w:rPr>
      <w:rFonts w:ascii="Segoe UI" w:eastAsia="Times New Roman" w:hAnsi="Segoe UI" w:cs="Segoe UI"/>
      <w:sz w:val="18"/>
      <w:szCs w:val="18"/>
      <w:lang w:val="es-ES" w:eastAsia="es-ES"/>
    </w:rPr>
  </w:style>
  <w:style w:type="paragraph" w:customStyle="1" w:styleId="Cuerpo">
    <w:name w:val="Cuerpo"/>
    <w:rsid w:val="003E68B4"/>
    <w:pPr>
      <w:spacing w:after="200" w:line="276" w:lineRule="auto"/>
    </w:pPr>
    <w:rPr>
      <w:rFonts w:cs="Calibri"/>
      <w:color w:val="000000"/>
      <w:sz w:val="22"/>
      <w:szCs w:val="22"/>
      <w:u w:color="000000"/>
      <w:lang w:val="de-DE"/>
    </w:rPr>
  </w:style>
  <w:style w:type="character" w:customStyle="1" w:styleId="Ninguno">
    <w:name w:val="Ninguno"/>
    <w:rsid w:val="003E68B4"/>
    <w:rPr>
      <w:lang w:val="de-DE"/>
    </w:rPr>
  </w:style>
  <w:style w:type="table" w:customStyle="1" w:styleId="Tablaconcuadrcula14">
    <w:name w:val="Tabla con cuadrícula14"/>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E68B4"/>
  </w:style>
  <w:style w:type="table" w:customStyle="1" w:styleId="TableNormal8">
    <w:name w:val="Table Normal8"/>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15">
    <w:name w:val="Tabla con cuadrícula15"/>
    <w:basedOn w:val="Tablanormal"/>
    <w:next w:val="Tablaconcuadrcula"/>
    <w:uiPriority w:val="59"/>
    <w:rsid w:val="003E68B4"/>
    <w:pPr>
      <w:widowControl w:val="0"/>
      <w:autoSpaceDE w:val="0"/>
      <w:autoSpaceDN w:val="0"/>
    </w:pPr>
    <w:rPr>
      <w:rFonts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6">
    <w:name w:val="Font Style36"/>
    <w:basedOn w:val="Fuentedeprrafopredeter"/>
    <w:uiPriority w:val="99"/>
    <w:rsid w:val="003E68B4"/>
    <w:rPr>
      <w:rFonts w:ascii="Calibri" w:hAnsi="Calibri" w:cs="Calibri"/>
      <w:color w:val="000000"/>
      <w:sz w:val="18"/>
      <w:szCs w:val="18"/>
    </w:rPr>
  </w:style>
  <w:style w:type="numbering" w:customStyle="1" w:styleId="Sinlista15">
    <w:name w:val="Sin lista15"/>
    <w:next w:val="Sinlista"/>
    <w:uiPriority w:val="99"/>
    <w:semiHidden/>
    <w:unhideWhenUsed/>
    <w:rsid w:val="003E68B4"/>
  </w:style>
  <w:style w:type="table" w:customStyle="1" w:styleId="TableNormal9">
    <w:name w:val="Table Normal9"/>
    <w:uiPriority w:val="2"/>
    <w:semiHidden/>
    <w:unhideWhenUsed/>
    <w:qFormat/>
    <w:rsid w:val="003E68B4"/>
    <w:pPr>
      <w:widowControl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3E68B4"/>
    <w:pPr>
      <w:widowControl w:val="0"/>
      <w:spacing w:after="0" w:line="240" w:lineRule="auto"/>
      <w:ind w:left="400"/>
      <w:outlineLvl w:val="1"/>
    </w:pPr>
    <w:rPr>
      <w:rFonts w:ascii="Arial" w:eastAsia="Arial" w:hAnsi="Arial" w:cs="Times New Roman"/>
      <w:b/>
      <w:bCs/>
      <w:sz w:val="20"/>
      <w:szCs w:val="20"/>
      <w:lang w:val="en-US"/>
    </w:rPr>
  </w:style>
  <w:style w:type="paragraph" w:customStyle="1" w:styleId="Ttulo21">
    <w:name w:val="Título 21"/>
    <w:basedOn w:val="Normal"/>
    <w:uiPriority w:val="9"/>
    <w:qFormat/>
    <w:rsid w:val="003E68B4"/>
    <w:pPr>
      <w:widowControl w:val="0"/>
      <w:spacing w:after="0" w:line="240" w:lineRule="auto"/>
      <w:ind w:left="2"/>
      <w:outlineLvl w:val="2"/>
    </w:pPr>
    <w:rPr>
      <w:rFonts w:ascii="Arial" w:eastAsia="Arial" w:hAnsi="Arial" w:cs="Times New Roman"/>
      <w:b/>
      <w:bCs/>
      <w:sz w:val="19"/>
      <w:szCs w:val="19"/>
      <w:lang w:val="en-US"/>
    </w:rPr>
  </w:style>
  <w:style w:type="table" w:customStyle="1" w:styleId="Tablaconcuadrcula16">
    <w:name w:val="Tabla con cuadrícula16"/>
    <w:basedOn w:val="Tablanormal"/>
    <w:next w:val="Tablaconcuadrcula"/>
    <w:uiPriority w:val="59"/>
    <w:rsid w:val="003E68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6">
    <w:name w:val="Sin lista16"/>
    <w:next w:val="Sinlista"/>
    <w:uiPriority w:val="99"/>
    <w:semiHidden/>
    <w:unhideWhenUsed/>
    <w:rsid w:val="003E68B4"/>
  </w:style>
  <w:style w:type="table" w:customStyle="1" w:styleId="Tablaconcuadrcula17">
    <w:name w:val="Tabla con cuadrícula17"/>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7">
    <w:name w:val="Sin lista17"/>
    <w:next w:val="Sinlista"/>
    <w:uiPriority w:val="99"/>
    <w:semiHidden/>
    <w:unhideWhenUsed/>
    <w:rsid w:val="003E68B4"/>
  </w:style>
  <w:style w:type="table" w:customStyle="1" w:styleId="Tablaconcuadrcula18">
    <w:name w:val="Tabla con cuadrícula18"/>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3E68B4"/>
  </w:style>
  <w:style w:type="table" w:customStyle="1" w:styleId="Tablaconcuadrcula19">
    <w:name w:val="Tabla con cuadrícula19"/>
    <w:basedOn w:val="Tablanormal"/>
    <w:next w:val="Tablaconcuadrcula"/>
    <w:uiPriority w:val="59"/>
    <w:rsid w:val="003E68B4"/>
    <w:pPr>
      <w:widowControl w:val="0"/>
      <w:autoSpaceDE w:val="0"/>
      <w:autoSpaceDN w:val="0"/>
    </w:pPr>
    <w:rPr>
      <w:rFonts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3E68B4"/>
  </w:style>
  <w:style w:type="table" w:customStyle="1" w:styleId="TableNormal12">
    <w:name w:val="Table Normal12"/>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20">
    <w:name w:val="Tabla con cuadrícula20"/>
    <w:basedOn w:val="Tablanormal"/>
    <w:next w:val="Tablaconcuadrcula"/>
    <w:uiPriority w:val="39"/>
    <w:rsid w:val="003E68B4"/>
    <w:rPr>
      <w:rFont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3E68B4"/>
  </w:style>
  <w:style w:type="table" w:customStyle="1" w:styleId="Tablaconcuadrcula22">
    <w:name w:val="Tabla con cuadrícula22"/>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3E68B4"/>
  </w:style>
  <w:style w:type="table" w:customStyle="1" w:styleId="Tablaconcuadrcula110">
    <w:name w:val="Tabla con cuadrícula110"/>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31">
    <w:name w:val="Título 31"/>
    <w:basedOn w:val="Normal"/>
    <w:next w:val="Normal"/>
    <w:uiPriority w:val="9"/>
    <w:semiHidden/>
    <w:unhideWhenUsed/>
    <w:qFormat/>
    <w:rsid w:val="003E68B4"/>
    <w:pPr>
      <w:keepNext/>
      <w:keepLines/>
      <w:spacing w:before="200" w:after="0"/>
      <w:outlineLvl w:val="2"/>
    </w:pPr>
    <w:rPr>
      <w:rFonts w:ascii="Calibri Light" w:eastAsia="Times New Roman" w:hAnsi="Calibri Light" w:cs="Times New Roman"/>
      <w:b/>
      <w:bCs/>
      <w:color w:val="4472C4"/>
      <w:lang w:eastAsia="es-MX"/>
    </w:rPr>
  </w:style>
  <w:style w:type="numbering" w:customStyle="1" w:styleId="Sinlista211">
    <w:name w:val="Sin lista211"/>
    <w:next w:val="Sinlista"/>
    <w:uiPriority w:val="99"/>
    <w:semiHidden/>
    <w:unhideWhenUsed/>
    <w:rsid w:val="003E68B4"/>
  </w:style>
  <w:style w:type="table" w:customStyle="1" w:styleId="Tablaconcuadrcula1111">
    <w:name w:val="Tabla con cuadrícula1111"/>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3E68B4"/>
    <w:rPr>
      <w:rFonts w:asciiTheme="majorHAnsi" w:eastAsiaTheme="majorEastAsia" w:hAnsiTheme="majorHAnsi" w:cstheme="majorBidi"/>
      <w:color w:val="1F4D78" w:themeColor="accent1" w:themeShade="7F"/>
      <w:sz w:val="24"/>
      <w:szCs w:val="24"/>
      <w:lang w:val="es-ES" w:eastAsia="es-ES"/>
    </w:rPr>
  </w:style>
  <w:style w:type="numbering" w:customStyle="1" w:styleId="Guin">
    <w:name w:val="Guión"/>
    <w:rsid w:val="003E68B4"/>
    <w:pPr>
      <w:numPr>
        <w:numId w:val="61"/>
      </w:numPr>
    </w:pPr>
  </w:style>
  <w:style w:type="character" w:customStyle="1" w:styleId="PrrafodelistaCar">
    <w:name w:val="Párrafo de lista Car"/>
    <w:basedOn w:val="Fuentedeprrafopredeter"/>
    <w:link w:val="Prrafodelista"/>
    <w:uiPriority w:val="1"/>
    <w:rsid w:val="003E68B4"/>
    <w:rPr>
      <w:sz w:val="22"/>
      <w:szCs w:val="22"/>
      <w:lang w:eastAsia="en-US"/>
    </w:rPr>
  </w:style>
  <w:style w:type="paragraph" w:customStyle="1" w:styleId="Ttulo51">
    <w:name w:val="Título 51"/>
    <w:basedOn w:val="Normal"/>
    <w:next w:val="Normal"/>
    <w:uiPriority w:val="9"/>
    <w:semiHidden/>
    <w:unhideWhenUsed/>
    <w:qFormat/>
    <w:rsid w:val="003E68B4"/>
    <w:pPr>
      <w:keepNext/>
      <w:keepLines/>
      <w:widowControl w:val="0"/>
      <w:autoSpaceDE w:val="0"/>
      <w:autoSpaceDN w:val="0"/>
      <w:spacing w:before="40" w:after="0" w:line="240" w:lineRule="auto"/>
      <w:outlineLvl w:val="4"/>
    </w:pPr>
    <w:rPr>
      <w:rFonts w:ascii="Cambria" w:eastAsia="Times New Roman" w:hAnsi="Cambria" w:cs="Times New Roman"/>
      <w:color w:val="365F91"/>
      <w:lang w:val="es-ES"/>
    </w:rPr>
  </w:style>
  <w:style w:type="character" w:customStyle="1" w:styleId="Ttulo5Car1">
    <w:name w:val="Título 5 Car1"/>
    <w:basedOn w:val="Fuentedeprrafopredeter"/>
    <w:uiPriority w:val="9"/>
    <w:semiHidden/>
    <w:rsid w:val="003E68B4"/>
    <w:rPr>
      <w:rFonts w:asciiTheme="majorHAnsi" w:eastAsiaTheme="majorEastAsia" w:hAnsiTheme="majorHAnsi" w:cstheme="majorBidi"/>
      <w:color w:val="2E74B5" w:themeColor="accent1" w:themeShade="BF"/>
    </w:rPr>
  </w:style>
  <w:style w:type="paragraph" w:customStyle="1" w:styleId="Prrafodelista1">
    <w:name w:val="Párrafo de lista1"/>
    <w:basedOn w:val="Normal"/>
    <w:qFormat/>
    <w:rsid w:val="003E68B4"/>
    <w:pPr>
      <w:ind w:left="720"/>
    </w:pPr>
    <w:rPr>
      <w:rFonts w:eastAsia="Times New Roman" w:cs="Calibri"/>
      <w:lang w:val="es-ES"/>
    </w:rPr>
  </w:style>
  <w:style w:type="paragraph" w:customStyle="1" w:styleId="xl86">
    <w:name w:val="xl86"/>
    <w:basedOn w:val="Normal"/>
    <w:rsid w:val="003E68B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70C0"/>
      <w:sz w:val="20"/>
      <w:szCs w:val="20"/>
      <w:lang w:eastAsia="es-MX"/>
    </w:rPr>
  </w:style>
  <w:style w:type="paragraph" w:customStyle="1" w:styleId="xl87">
    <w:name w:val="xl87"/>
    <w:basedOn w:val="Normal"/>
    <w:rsid w:val="003E68B4"/>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70C0"/>
      <w:sz w:val="20"/>
      <w:szCs w:val="20"/>
      <w:lang w:eastAsia="es-MX"/>
    </w:rPr>
  </w:style>
  <w:style w:type="table" w:customStyle="1" w:styleId="Tablaconcuadrcula32">
    <w:name w:val="Tabla con cuadrícula3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1">
    <w:name w:val="Sin lista311"/>
    <w:next w:val="Sinlista"/>
    <w:uiPriority w:val="99"/>
    <w:semiHidden/>
    <w:unhideWhenUsed/>
    <w:rsid w:val="003E68B4"/>
  </w:style>
  <w:style w:type="paragraph" w:customStyle="1" w:styleId="davidromas">
    <w:name w:val="david romas"/>
    <w:basedOn w:val="Normal"/>
    <w:rsid w:val="003E68B4"/>
    <w:pPr>
      <w:spacing w:after="101" w:line="216" w:lineRule="atLeast"/>
      <w:ind w:left="1620" w:hanging="1350"/>
      <w:jc w:val="both"/>
    </w:pPr>
    <w:rPr>
      <w:rFonts w:ascii="Arial" w:eastAsia="Times New Roman" w:hAnsi="Arial" w:cs="Times New Roman"/>
      <w:sz w:val="18"/>
      <w:szCs w:val="20"/>
      <w:lang w:val="es-ES_tradnl" w:eastAsia="es-ES"/>
    </w:rPr>
  </w:style>
  <w:style w:type="character" w:customStyle="1" w:styleId="titlegreen1">
    <w:name w:val="titlegreen1"/>
    <w:rsid w:val="003E68B4"/>
    <w:rPr>
      <w:rFonts w:ascii="Arial" w:hAnsi="Arial" w:cs="Arial" w:hint="default"/>
      <w:b/>
      <w:bCs/>
      <w:i w:val="0"/>
      <w:iCs w:val="0"/>
      <w:color w:val="006633"/>
      <w:spacing w:val="-12"/>
      <w:sz w:val="18"/>
      <w:szCs w:val="18"/>
    </w:rPr>
  </w:style>
  <w:style w:type="character" w:customStyle="1" w:styleId="titleblack1">
    <w:name w:val="titleblack1"/>
    <w:rsid w:val="003E68B4"/>
    <w:rPr>
      <w:rFonts w:ascii="Arial" w:hAnsi="Arial" w:cs="Arial" w:hint="default"/>
      <w:b/>
      <w:bCs/>
      <w:i w:val="0"/>
      <w:iCs w:val="0"/>
      <w:color w:val="454545"/>
      <w:spacing w:val="-12"/>
      <w:sz w:val="18"/>
      <w:szCs w:val="18"/>
    </w:rPr>
  </w:style>
  <w:style w:type="paragraph" w:styleId="Textosinformato">
    <w:name w:val="Plain Text"/>
    <w:basedOn w:val="Normal"/>
    <w:link w:val="TextosinformatoCar"/>
    <w:uiPriority w:val="99"/>
    <w:rsid w:val="003E68B4"/>
    <w:pPr>
      <w:spacing w:after="0" w:line="240" w:lineRule="auto"/>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uiPriority w:val="99"/>
    <w:rsid w:val="003E68B4"/>
    <w:rPr>
      <w:rFonts w:ascii="Courier New" w:eastAsia="Times New Roman" w:hAnsi="Courier New" w:cs="Times New Roman"/>
      <w:lang w:val="x-none" w:eastAsia="x-none"/>
    </w:rPr>
  </w:style>
  <w:style w:type="paragraph" w:customStyle="1" w:styleId="xl44">
    <w:name w:val="xl44"/>
    <w:basedOn w:val="Normal"/>
    <w:rsid w:val="003E68B4"/>
    <w:pPr>
      <w:pBdr>
        <w:left w:val="double" w:sz="6" w:space="0" w:color="000000"/>
      </w:pBdr>
      <w:suppressAutoHyphens/>
      <w:overflowPunct w:val="0"/>
      <w:autoSpaceDE w:val="0"/>
      <w:autoSpaceDN w:val="0"/>
      <w:adjustRightInd w:val="0"/>
      <w:spacing w:before="100" w:after="100" w:line="240" w:lineRule="auto"/>
      <w:jc w:val="both"/>
      <w:textAlignment w:val="baseline"/>
    </w:pPr>
    <w:rPr>
      <w:rFonts w:ascii="Arial" w:eastAsia="Times New Roman" w:hAnsi="Arial" w:cs="Times New Roman"/>
      <w:sz w:val="24"/>
      <w:szCs w:val="20"/>
      <w:lang w:val="es-ES" w:eastAsia="es-ES"/>
    </w:rPr>
  </w:style>
  <w:style w:type="numbering" w:customStyle="1" w:styleId="Sinlista1111">
    <w:name w:val="Sin lista1111"/>
    <w:next w:val="Sinlista"/>
    <w:uiPriority w:val="99"/>
    <w:semiHidden/>
    <w:unhideWhenUsed/>
    <w:rsid w:val="003E68B4"/>
  </w:style>
  <w:style w:type="paragraph" w:customStyle="1" w:styleId="WW-Textoindependiente2">
    <w:name w:val="WW-Texto independiente 2"/>
    <w:basedOn w:val="Normal"/>
    <w:rsid w:val="003E68B4"/>
    <w:pPr>
      <w:widowControl w:val="0"/>
      <w:suppressAutoHyphens/>
      <w:overflowPunct w:val="0"/>
      <w:autoSpaceDE w:val="0"/>
      <w:autoSpaceDN w:val="0"/>
      <w:adjustRightInd w:val="0"/>
      <w:spacing w:after="0" w:line="360" w:lineRule="auto"/>
      <w:jc w:val="both"/>
      <w:textAlignment w:val="baseline"/>
    </w:pPr>
    <w:rPr>
      <w:rFonts w:ascii="Arial" w:eastAsia="Times New Roman" w:hAnsi="Arial" w:cs="Times New Roman"/>
      <w:sz w:val="21"/>
      <w:szCs w:val="20"/>
      <w:lang w:val="es-ES_tradnl" w:eastAsia="es-ES"/>
    </w:rPr>
  </w:style>
  <w:style w:type="table" w:customStyle="1" w:styleId="Tablaconcuadrcula61">
    <w:name w:val="Tabla con cuadrícula61"/>
    <w:basedOn w:val="Tablanormal"/>
    <w:next w:val="Tablaconcuadrcula"/>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3E68B4"/>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Times New Roman"/>
      <w:snapToGrid w:val="0"/>
      <w:sz w:val="18"/>
      <w:szCs w:val="20"/>
      <w:lang w:val="es-ES" w:eastAsia="es-ES"/>
    </w:rPr>
  </w:style>
  <w:style w:type="character" w:customStyle="1" w:styleId="red1">
    <w:name w:val="red1"/>
    <w:rsid w:val="003E68B4"/>
    <w:rPr>
      <w:b/>
      <w:bCs/>
      <w:color w:val="0000FF"/>
      <w:shd w:val="clear" w:color="auto" w:fill="FFFF00"/>
    </w:rPr>
  </w:style>
  <w:style w:type="character" w:customStyle="1" w:styleId="ecxlabesdetalle">
    <w:name w:val="ecxlabesdetalle"/>
    <w:rsid w:val="003E68B4"/>
  </w:style>
  <w:style w:type="character" w:customStyle="1" w:styleId="ecxgoogqs-tidbit-0">
    <w:name w:val="ecxgoog_qs-tidbit-0"/>
    <w:rsid w:val="003E68B4"/>
  </w:style>
  <w:style w:type="character" w:customStyle="1" w:styleId="ecxgoogqs-tidbit-1">
    <w:name w:val="ecxgoog_qs-tidbit-1"/>
    <w:rsid w:val="003E68B4"/>
  </w:style>
  <w:style w:type="numbering" w:customStyle="1" w:styleId="Sinlista2111">
    <w:name w:val="Sin lista2111"/>
    <w:next w:val="Sinlista"/>
    <w:uiPriority w:val="99"/>
    <w:semiHidden/>
    <w:unhideWhenUsed/>
    <w:rsid w:val="003E68B4"/>
  </w:style>
  <w:style w:type="numbering" w:customStyle="1" w:styleId="Sinlista3111">
    <w:name w:val="Sin lista3111"/>
    <w:next w:val="Sinlista"/>
    <w:uiPriority w:val="99"/>
    <w:semiHidden/>
    <w:unhideWhenUsed/>
    <w:rsid w:val="003E68B4"/>
  </w:style>
  <w:style w:type="character" w:styleId="Nmerodelnea">
    <w:name w:val="line number"/>
    <w:basedOn w:val="Fuentedeprrafopredeter"/>
    <w:uiPriority w:val="99"/>
    <w:unhideWhenUsed/>
    <w:rsid w:val="003E68B4"/>
  </w:style>
  <w:style w:type="numbering" w:customStyle="1" w:styleId="Sinlista411">
    <w:name w:val="Sin lista411"/>
    <w:next w:val="Sinlista"/>
    <w:uiPriority w:val="99"/>
    <w:semiHidden/>
    <w:unhideWhenUsed/>
    <w:rsid w:val="003E68B4"/>
  </w:style>
  <w:style w:type="numbering" w:customStyle="1" w:styleId="Sinlista121">
    <w:name w:val="Sin lista121"/>
    <w:next w:val="Sinlista"/>
    <w:uiPriority w:val="99"/>
    <w:semiHidden/>
    <w:unhideWhenUsed/>
    <w:rsid w:val="003E68B4"/>
  </w:style>
  <w:style w:type="table" w:customStyle="1" w:styleId="Tablaconcuadrcula71">
    <w:name w:val="Tabla con cuadrícula71"/>
    <w:basedOn w:val="Tablanormal"/>
    <w:next w:val="Tablaconcuadrcula"/>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E68B4"/>
  </w:style>
  <w:style w:type="numbering" w:customStyle="1" w:styleId="Sinlista32">
    <w:name w:val="Sin lista32"/>
    <w:next w:val="Sinlista"/>
    <w:uiPriority w:val="99"/>
    <w:semiHidden/>
    <w:unhideWhenUsed/>
    <w:rsid w:val="003E68B4"/>
  </w:style>
  <w:style w:type="numbering" w:customStyle="1" w:styleId="Sinlista51">
    <w:name w:val="Sin lista51"/>
    <w:next w:val="Sinlista"/>
    <w:uiPriority w:val="99"/>
    <w:semiHidden/>
    <w:unhideWhenUsed/>
    <w:rsid w:val="003E68B4"/>
  </w:style>
  <w:style w:type="table" w:customStyle="1" w:styleId="Tablaconcuadrcula81">
    <w:name w:val="Tabla con cuadrícula81"/>
    <w:basedOn w:val="Tablanormal"/>
    <w:next w:val="Tablaconcuadrcula"/>
    <w:uiPriority w:val="59"/>
    <w:rsid w:val="003E68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3E68B4"/>
  </w:style>
  <w:style w:type="table" w:customStyle="1" w:styleId="Tablaconcuadrcula2111">
    <w:name w:val="Tabla con cuadrícula2111"/>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1">
    <w:name w:val="Tabla con cuadrícula3111"/>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1">
    <w:name w:val="Tabla con cuadrícula4111"/>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
    <w:name w:val="Sin lista23"/>
    <w:next w:val="Sinlista"/>
    <w:uiPriority w:val="99"/>
    <w:semiHidden/>
    <w:unhideWhenUsed/>
    <w:rsid w:val="003E68B4"/>
  </w:style>
  <w:style w:type="table" w:customStyle="1" w:styleId="Tablaconcuadrcula5111">
    <w:name w:val="Tabla con cuadrícula5111"/>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basedOn w:val="Fuentedeprrafopredeter"/>
    <w:rsid w:val="003E68B4"/>
  </w:style>
  <w:style w:type="table" w:customStyle="1" w:styleId="Tablaconcuadrcula23">
    <w:name w:val="Tabla con cuadrícula23"/>
    <w:basedOn w:val="Tablanormal"/>
    <w:next w:val="Tablaconcuadrcula"/>
    <w:rsid w:val="003E68B4"/>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E68B4"/>
  </w:style>
  <w:style w:type="table" w:customStyle="1" w:styleId="TableNormal14">
    <w:name w:val="Table Normal14"/>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24">
    <w:name w:val="Tabla con cuadrícula24"/>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3E68B4"/>
  </w:style>
  <w:style w:type="table" w:customStyle="1" w:styleId="TableNormal15">
    <w:name w:val="Table Normal15"/>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25">
    <w:name w:val="Tabla con cuadrícula25"/>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26">
    <w:name w:val="Sin lista26"/>
    <w:next w:val="Sinlista"/>
    <w:uiPriority w:val="99"/>
    <w:semiHidden/>
    <w:unhideWhenUsed/>
    <w:rsid w:val="003E68B4"/>
  </w:style>
  <w:style w:type="table" w:customStyle="1" w:styleId="Tablaconcuadrcula27">
    <w:name w:val="Tabla con cuadrícula27"/>
    <w:basedOn w:val="Tablanormal"/>
    <w:next w:val="Tablaconcuadrcula"/>
    <w:uiPriority w:val="3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E68B4"/>
  </w:style>
  <w:style w:type="table" w:customStyle="1" w:styleId="Tablaconcuadrcula113">
    <w:name w:val="Tabla con cuadrícula113"/>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27">
    <w:name w:val="Sin lista27"/>
    <w:next w:val="Sinlista"/>
    <w:uiPriority w:val="99"/>
    <w:semiHidden/>
    <w:unhideWhenUsed/>
    <w:rsid w:val="003E68B4"/>
  </w:style>
  <w:style w:type="table" w:customStyle="1" w:styleId="Tablaconcuadrcula114">
    <w:name w:val="Tabla con cuadrícula114"/>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1">
    <w:name w:val="Guión1"/>
    <w:rsid w:val="003E68B4"/>
  </w:style>
  <w:style w:type="table" w:customStyle="1" w:styleId="Tablaconcuadrcula33">
    <w:name w:val="Tabla con cuadrícula33"/>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3E68B4"/>
  </w:style>
  <w:style w:type="numbering" w:customStyle="1" w:styleId="Sinlista113">
    <w:name w:val="Sin lista113"/>
    <w:next w:val="Sinlista"/>
    <w:uiPriority w:val="99"/>
    <w:semiHidden/>
    <w:unhideWhenUsed/>
    <w:rsid w:val="003E68B4"/>
  </w:style>
  <w:style w:type="table" w:customStyle="1" w:styleId="Tablaconcuadrcula62">
    <w:name w:val="Tabla con cuadrícula62"/>
    <w:basedOn w:val="Tablanormal"/>
    <w:next w:val="Tablaconcuadrcula"/>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E68B4"/>
  </w:style>
  <w:style w:type="numbering" w:customStyle="1" w:styleId="Sinlista312">
    <w:name w:val="Sin lista312"/>
    <w:next w:val="Sinlista"/>
    <w:uiPriority w:val="99"/>
    <w:semiHidden/>
    <w:unhideWhenUsed/>
    <w:rsid w:val="003E68B4"/>
  </w:style>
  <w:style w:type="numbering" w:customStyle="1" w:styleId="Sinlista42">
    <w:name w:val="Sin lista42"/>
    <w:next w:val="Sinlista"/>
    <w:uiPriority w:val="99"/>
    <w:semiHidden/>
    <w:unhideWhenUsed/>
    <w:rsid w:val="003E68B4"/>
  </w:style>
  <w:style w:type="numbering" w:customStyle="1" w:styleId="Sinlista122">
    <w:name w:val="Sin lista122"/>
    <w:next w:val="Sinlista"/>
    <w:uiPriority w:val="99"/>
    <w:semiHidden/>
    <w:unhideWhenUsed/>
    <w:rsid w:val="003E68B4"/>
  </w:style>
  <w:style w:type="table" w:customStyle="1" w:styleId="Tablaconcuadrcula72">
    <w:name w:val="Tabla con cuadrícula72"/>
    <w:basedOn w:val="Tablanormal"/>
    <w:next w:val="Tablaconcuadrcula"/>
    <w:rsid w:val="003E68B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E68B4"/>
  </w:style>
  <w:style w:type="numbering" w:customStyle="1" w:styleId="Sinlista321">
    <w:name w:val="Sin lista321"/>
    <w:next w:val="Sinlista"/>
    <w:uiPriority w:val="99"/>
    <w:semiHidden/>
    <w:unhideWhenUsed/>
    <w:rsid w:val="003E68B4"/>
  </w:style>
  <w:style w:type="numbering" w:customStyle="1" w:styleId="Sinlista52">
    <w:name w:val="Sin lista52"/>
    <w:next w:val="Sinlista"/>
    <w:uiPriority w:val="99"/>
    <w:semiHidden/>
    <w:unhideWhenUsed/>
    <w:rsid w:val="003E68B4"/>
  </w:style>
  <w:style w:type="table" w:customStyle="1" w:styleId="Tablaconcuadrcula82">
    <w:name w:val="Tabla con cuadrícula82"/>
    <w:basedOn w:val="Tablanormal"/>
    <w:next w:val="Tablaconcuadrcula"/>
    <w:uiPriority w:val="59"/>
    <w:rsid w:val="003E68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E68B4"/>
  </w:style>
  <w:style w:type="table" w:customStyle="1" w:styleId="Tablaconcuadrcula212">
    <w:name w:val="Tabla con cuadrícula21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
    <w:name w:val="Tabla con cuadrícula31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
    <w:name w:val="Tabla con cuadrícula41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1">
    <w:name w:val="Sin lista231"/>
    <w:next w:val="Sinlista"/>
    <w:uiPriority w:val="99"/>
    <w:semiHidden/>
    <w:unhideWhenUsed/>
    <w:rsid w:val="003E68B4"/>
  </w:style>
  <w:style w:type="table" w:customStyle="1" w:styleId="Tablaconcuadrcula512">
    <w:name w:val="Tabla con cuadrícula512"/>
    <w:basedOn w:val="Tablanormal"/>
    <w:next w:val="Tablaconcuadrcula"/>
    <w:uiPriority w:val="59"/>
    <w:rsid w:val="003E68B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
    <w:name w:val="Sin lista28"/>
    <w:next w:val="Sinlista"/>
    <w:uiPriority w:val="99"/>
    <w:semiHidden/>
    <w:unhideWhenUsed/>
    <w:rsid w:val="003E68B4"/>
  </w:style>
  <w:style w:type="table" w:customStyle="1" w:styleId="TableNormal18">
    <w:name w:val="Table Normal18"/>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28">
    <w:name w:val="Tabla con cuadrícula28"/>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3E68B4"/>
    <w:rPr>
      <w:rFonts w:ascii="Arial" w:eastAsia="Arial" w:hAnsi="Arial"/>
      <w:shd w:val="clear" w:color="auto" w:fill="FFFFFF"/>
    </w:rPr>
  </w:style>
  <w:style w:type="paragraph" w:customStyle="1" w:styleId="Cuerpodeltexto0">
    <w:name w:val="Cuerpo del texto"/>
    <w:basedOn w:val="Normal"/>
    <w:link w:val="Cuerpodeltexto"/>
    <w:rsid w:val="003E68B4"/>
    <w:pPr>
      <w:widowControl w:val="0"/>
      <w:shd w:val="clear" w:color="auto" w:fill="FFFFFF"/>
      <w:spacing w:after="320" w:line="360" w:lineRule="auto"/>
    </w:pPr>
    <w:rPr>
      <w:rFonts w:ascii="Arial" w:eastAsia="Arial" w:hAnsi="Arial"/>
      <w:sz w:val="20"/>
      <w:szCs w:val="20"/>
      <w:lang w:eastAsia="es-MX"/>
    </w:rPr>
  </w:style>
  <w:style w:type="numbering" w:customStyle="1" w:styleId="Sinlista29">
    <w:name w:val="Sin lista29"/>
    <w:next w:val="Sinlista"/>
    <w:uiPriority w:val="99"/>
    <w:semiHidden/>
    <w:unhideWhenUsed/>
    <w:rsid w:val="003E68B4"/>
  </w:style>
  <w:style w:type="table" w:customStyle="1" w:styleId="TableNormal19">
    <w:name w:val="Table Normal19"/>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29">
    <w:name w:val="Tabla con cuadrícula29"/>
    <w:basedOn w:val="Tablanormal"/>
    <w:next w:val="Tablaconcuadrcula"/>
    <w:uiPriority w:val="39"/>
    <w:rsid w:val="003E68B4"/>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3E68B4"/>
  </w:style>
  <w:style w:type="table" w:customStyle="1" w:styleId="Tablaconcuadrcula30">
    <w:name w:val="Tabla con cuadrícula30"/>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41">
    <w:name w:val="Título 41"/>
    <w:basedOn w:val="Normal"/>
    <w:next w:val="Normal"/>
    <w:uiPriority w:val="9"/>
    <w:semiHidden/>
    <w:unhideWhenUsed/>
    <w:qFormat/>
    <w:rsid w:val="003E68B4"/>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71">
    <w:name w:val="Título 71"/>
    <w:basedOn w:val="Normal"/>
    <w:next w:val="Normal"/>
    <w:uiPriority w:val="9"/>
    <w:semiHidden/>
    <w:unhideWhenUsed/>
    <w:qFormat/>
    <w:rsid w:val="003E68B4"/>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3E68B4"/>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3E68B4"/>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inlista114">
    <w:name w:val="Sin lista114"/>
    <w:next w:val="Sinlista"/>
    <w:uiPriority w:val="99"/>
    <w:semiHidden/>
    <w:unhideWhenUsed/>
    <w:rsid w:val="003E68B4"/>
  </w:style>
  <w:style w:type="character" w:customStyle="1" w:styleId="Ttulo1Car1">
    <w:name w:val="Título 1 Car1"/>
    <w:basedOn w:val="Fuentedeprrafopredeter"/>
    <w:uiPriority w:val="9"/>
    <w:rsid w:val="003E68B4"/>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3E68B4"/>
    <w:rPr>
      <w:rFonts w:asciiTheme="majorHAnsi" w:eastAsiaTheme="majorEastAsia" w:hAnsiTheme="majorHAnsi" w:cstheme="majorBidi"/>
      <w:b/>
      <w:bCs/>
      <w:color w:val="5B9BD5" w:themeColor="accent1"/>
      <w:sz w:val="26"/>
      <w:szCs w:val="26"/>
    </w:rPr>
  </w:style>
  <w:style w:type="character" w:customStyle="1" w:styleId="Ttulo4Car1">
    <w:name w:val="Título 4 Car1"/>
    <w:basedOn w:val="Fuentedeprrafopredeter"/>
    <w:uiPriority w:val="9"/>
    <w:semiHidden/>
    <w:rsid w:val="003E68B4"/>
    <w:rPr>
      <w:rFonts w:asciiTheme="majorHAnsi" w:eastAsiaTheme="majorEastAsia" w:hAnsiTheme="majorHAnsi" w:cstheme="majorBidi"/>
      <w:b/>
      <w:bCs/>
      <w:i/>
      <w:iCs/>
      <w:color w:val="5B9BD5" w:themeColor="accent1"/>
    </w:rPr>
  </w:style>
  <w:style w:type="character" w:customStyle="1" w:styleId="Ttulo7Car1">
    <w:name w:val="Título 7 Car1"/>
    <w:basedOn w:val="Fuentedeprrafopredeter"/>
    <w:uiPriority w:val="9"/>
    <w:semiHidden/>
    <w:rsid w:val="003E68B4"/>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3E68B4"/>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3E68B4"/>
    <w:rPr>
      <w:rFonts w:asciiTheme="majorHAnsi" w:eastAsiaTheme="majorEastAsia" w:hAnsiTheme="majorHAnsi" w:cstheme="majorBidi"/>
      <w:i/>
      <w:iCs/>
      <w:color w:val="404040" w:themeColor="text1" w:themeTint="BF"/>
      <w:sz w:val="20"/>
      <w:szCs w:val="20"/>
    </w:rPr>
  </w:style>
  <w:style w:type="numbering" w:customStyle="1" w:styleId="Sinlista34">
    <w:name w:val="Sin lista34"/>
    <w:next w:val="Sinlista"/>
    <w:uiPriority w:val="99"/>
    <w:semiHidden/>
    <w:unhideWhenUsed/>
    <w:rsid w:val="003E68B4"/>
  </w:style>
  <w:style w:type="table" w:customStyle="1" w:styleId="Tablaconcuadrcula34">
    <w:name w:val="Tabla con cuadrícula34"/>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3E68B4"/>
  </w:style>
  <w:style w:type="numbering" w:customStyle="1" w:styleId="Sinlista115">
    <w:name w:val="Sin lista115"/>
    <w:next w:val="Sinlista"/>
    <w:uiPriority w:val="99"/>
    <w:semiHidden/>
    <w:unhideWhenUsed/>
    <w:rsid w:val="003E68B4"/>
  </w:style>
  <w:style w:type="table" w:customStyle="1" w:styleId="Tablaconcuadrcula35">
    <w:name w:val="Tabla con cuadrícula35"/>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0">
    <w:name w:val="Sin lista210"/>
    <w:next w:val="Sinlista"/>
    <w:uiPriority w:val="99"/>
    <w:semiHidden/>
    <w:unhideWhenUsed/>
    <w:rsid w:val="003E68B4"/>
  </w:style>
  <w:style w:type="table" w:customStyle="1" w:styleId="Tablaconcuadrcula115">
    <w:name w:val="Tabla con cuadrícula115"/>
    <w:basedOn w:val="Tablanormal"/>
    <w:next w:val="Tablaconcuadrcula"/>
    <w:uiPriority w:val="39"/>
    <w:rsid w:val="003E68B4"/>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
    <w:name w:val="Sin lista36"/>
    <w:next w:val="Sinlista"/>
    <w:uiPriority w:val="99"/>
    <w:semiHidden/>
    <w:unhideWhenUsed/>
    <w:rsid w:val="003E68B4"/>
  </w:style>
  <w:style w:type="table" w:customStyle="1" w:styleId="Tablaconcuadrcula36">
    <w:name w:val="Tabla con cuadrícula36"/>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3E68B4"/>
    <w:rPr>
      <w:rFonts w:cs="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3E68B4"/>
    <w:rPr>
      <w:rFonts w:cs="Times New Roman"/>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rsid w:val="003E68B4"/>
    <w:rPr>
      <w:rFonts w:cs="Times New Roma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41">
    <w:name w:val="Tabla de cuadrícula 41"/>
    <w:basedOn w:val="Tablanormal"/>
    <w:uiPriority w:val="49"/>
    <w:rsid w:val="003E68B4"/>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extonotaalfinal1">
    <w:name w:val="Texto nota al final1"/>
    <w:basedOn w:val="Normal"/>
    <w:next w:val="Textonotaalfinal"/>
    <w:link w:val="TextonotaalfinalCar"/>
    <w:uiPriority w:val="99"/>
    <w:semiHidden/>
    <w:unhideWhenUsed/>
    <w:rsid w:val="003E68B4"/>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1"/>
    <w:uiPriority w:val="99"/>
    <w:semiHidden/>
    <w:rsid w:val="003E68B4"/>
    <w:rPr>
      <w:rFonts w:ascii="Times New Roman" w:eastAsia="Times New Roman" w:hAnsi="Times New Roman" w:cs="Times New Roman"/>
    </w:rPr>
  </w:style>
  <w:style w:type="character" w:styleId="Refdenotaalfinal">
    <w:name w:val="endnote reference"/>
    <w:basedOn w:val="Fuentedeprrafopredeter"/>
    <w:uiPriority w:val="99"/>
    <w:unhideWhenUsed/>
    <w:rsid w:val="003E68B4"/>
    <w:rPr>
      <w:vertAlign w:val="superscript"/>
    </w:rPr>
  </w:style>
  <w:style w:type="numbering" w:customStyle="1" w:styleId="Sinlista116">
    <w:name w:val="Sin lista116"/>
    <w:next w:val="Sinlista"/>
    <w:uiPriority w:val="99"/>
    <w:semiHidden/>
    <w:unhideWhenUsed/>
    <w:rsid w:val="003E68B4"/>
  </w:style>
  <w:style w:type="paragraph" w:styleId="Textonotaalfinal">
    <w:name w:val="endnote text"/>
    <w:basedOn w:val="Normal"/>
    <w:link w:val="TextonotaalfinalCar1"/>
    <w:rsid w:val="003E68B4"/>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link w:val="Textonotaalfinal"/>
    <w:rsid w:val="003E68B4"/>
    <w:rPr>
      <w:rFonts w:ascii="Times New Roman" w:eastAsia="Times New Roman" w:hAnsi="Times New Roman" w:cs="Times New Roman"/>
      <w:lang w:val="es-ES" w:eastAsia="es-ES"/>
    </w:rPr>
  </w:style>
  <w:style w:type="numbering" w:customStyle="1" w:styleId="Sinlista37">
    <w:name w:val="Sin lista37"/>
    <w:next w:val="Sinlista"/>
    <w:uiPriority w:val="99"/>
    <w:semiHidden/>
    <w:unhideWhenUsed/>
    <w:rsid w:val="003E68B4"/>
  </w:style>
  <w:style w:type="numbering" w:customStyle="1" w:styleId="Sinlista117">
    <w:name w:val="Sin lista117"/>
    <w:next w:val="Sinlista"/>
    <w:uiPriority w:val="99"/>
    <w:semiHidden/>
    <w:unhideWhenUsed/>
    <w:rsid w:val="003E68B4"/>
  </w:style>
  <w:style w:type="table" w:customStyle="1" w:styleId="Tablaconcuadrcula37">
    <w:name w:val="Tabla con cuadrícula37"/>
    <w:basedOn w:val="Tablanormal"/>
    <w:next w:val="Tablaconcuadrcula"/>
    <w:uiPriority w:val="59"/>
    <w:rsid w:val="003E68B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3E68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3E68B4"/>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3E68B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3E68B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3E68B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3E68B4"/>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3E68B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38">
    <w:name w:val="Sin lista38"/>
    <w:next w:val="Sinlista"/>
    <w:uiPriority w:val="99"/>
    <w:semiHidden/>
    <w:unhideWhenUsed/>
    <w:rsid w:val="003E68B4"/>
  </w:style>
  <w:style w:type="table" w:customStyle="1" w:styleId="TableNormal20">
    <w:name w:val="Table Normal20"/>
    <w:uiPriority w:val="2"/>
    <w:semiHidden/>
    <w:unhideWhenUsed/>
    <w:qFormat/>
    <w:rsid w:val="003E68B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Sinlista39">
    <w:name w:val="Sin lista39"/>
    <w:next w:val="Sinlista"/>
    <w:uiPriority w:val="99"/>
    <w:semiHidden/>
    <w:unhideWhenUsed/>
    <w:rsid w:val="003E68B4"/>
  </w:style>
  <w:style w:type="table" w:customStyle="1" w:styleId="Tablaconcuadrcula38">
    <w:name w:val="Tabla con cuadrícula38"/>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3E68B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comentarioCar1">
    <w:name w:val="Texto comentario Car1"/>
    <w:basedOn w:val="Fuentedeprrafopredeter"/>
    <w:uiPriority w:val="99"/>
    <w:semiHidden/>
    <w:rsid w:val="003E68B4"/>
    <w:rPr>
      <w:lang w:eastAsia="en-US"/>
    </w:rPr>
  </w:style>
  <w:style w:type="numbering" w:customStyle="1" w:styleId="Sinlista40">
    <w:name w:val="Sin lista40"/>
    <w:next w:val="Sinlista"/>
    <w:uiPriority w:val="99"/>
    <w:semiHidden/>
    <w:unhideWhenUsed/>
    <w:rsid w:val="003E68B4"/>
  </w:style>
  <w:style w:type="table" w:customStyle="1" w:styleId="TableNormal22">
    <w:name w:val="Table Normal22"/>
    <w:uiPriority w:val="2"/>
    <w:semiHidden/>
    <w:qFormat/>
    <w:rsid w:val="003E68B4"/>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Sinlista43">
    <w:name w:val="Sin lista43"/>
    <w:next w:val="Sinlista"/>
    <w:uiPriority w:val="99"/>
    <w:semiHidden/>
    <w:unhideWhenUsed/>
    <w:rsid w:val="003E68B4"/>
  </w:style>
  <w:style w:type="table" w:customStyle="1" w:styleId="Tablaconcuadrcula39">
    <w:name w:val="Tabla con cuadrícula39"/>
    <w:basedOn w:val="Tablanormal"/>
    <w:next w:val="Tablaconcuadrcula"/>
    <w:uiPriority w:val="59"/>
    <w:rsid w:val="003E68B4"/>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E68B4"/>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numbering" w:customStyle="1" w:styleId="Sinlista44">
    <w:name w:val="Sin lista44"/>
    <w:next w:val="Sinlista"/>
    <w:uiPriority w:val="99"/>
    <w:semiHidden/>
    <w:unhideWhenUsed/>
    <w:rsid w:val="003E68B4"/>
  </w:style>
  <w:style w:type="table" w:customStyle="1" w:styleId="Tablaconcuadrcula40">
    <w:name w:val="Tabla con cuadrícula40"/>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E68B4"/>
  </w:style>
  <w:style w:type="table" w:customStyle="1" w:styleId="Tablaconcuadrcula44">
    <w:name w:val="Tabla con cuadrícula44"/>
    <w:basedOn w:val="Tablanormal"/>
    <w:next w:val="Tablaconcuadrcula"/>
    <w:uiPriority w:val="59"/>
    <w:rsid w:val="003E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3E68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16">
    <w:name w:val="Tabla con cuadrícula116"/>
    <w:basedOn w:val="Tablanormal"/>
    <w:next w:val="Tablaconcuadrcula"/>
    <w:uiPriority w:val="39"/>
    <w:rsid w:val="003E68B4"/>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13979</Words>
  <Characters>76890</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2026-01-13T21:11:00Z</dcterms:created>
  <dcterms:modified xsi:type="dcterms:W3CDTF">2026-01-13T21:40:00Z</dcterms:modified>
</cp:coreProperties>
</file>