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F26F55" w:rsidRPr="0088400D" w:rsidRDefault="00F26F55"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F26F55" w:rsidRPr="0088400D" w:rsidRDefault="00F26F55"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F26F55" w:rsidRDefault="00F26F55"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26F55" w:rsidRPr="00A63A96" w:rsidRDefault="00F26F55" w:rsidP="0076165F">
                            <w:pPr>
                              <w:jc w:val="center"/>
                              <w:rPr>
                                <w:rFonts w:ascii="Century" w:hAnsi="Century"/>
                                <w:b/>
                                <w:sz w:val="30"/>
                                <w:szCs w:val="30"/>
                              </w:rPr>
                            </w:pPr>
                            <w:r>
                              <w:rPr>
                                <w:rFonts w:ascii="Century" w:hAnsi="Century"/>
                                <w:b/>
                                <w:sz w:val="30"/>
                                <w:szCs w:val="30"/>
                              </w:rPr>
                              <w:t>PODER LEGISLATIVO</w:t>
                            </w:r>
                          </w:p>
                          <w:p w14:paraId="066B8825" w14:textId="77777777" w:rsidR="00F26F55" w:rsidRDefault="00F26F55" w:rsidP="0076165F">
                            <w:pPr>
                              <w:jc w:val="center"/>
                              <w:rPr>
                                <w:rFonts w:ascii="Century" w:hAnsi="Century"/>
                                <w:b/>
                                <w:sz w:val="26"/>
                                <w:szCs w:val="26"/>
                              </w:rPr>
                            </w:pPr>
                          </w:p>
                          <w:p w14:paraId="6652A3FE" w14:textId="77777777" w:rsidR="00F26F55" w:rsidRDefault="00F26F55"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F26F55" w:rsidRDefault="00F26F55"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26F55" w:rsidRPr="00A63A96" w:rsidRDefault="00F26F55" w:rsidP="0076165F">
                      <w:pPr>
                        <w:jc w:val="center"/>
                        <w:rPr>
                          <w:rFonts w:ascii="Century" w:hAnsi="Century"/>
                          <w:b/>
                          <w:sz w:val="30"/>
                          <w:szCs w:val="30"/>
                        </w:rPr>
                      </w:pPr>
                      <w:r>
                        <w:rPr>
                          <w:rFonts w:ascii="Century" w:hAnsi="Century"/>
                          <w:b/>
                          <w:sz w:val="30"/>
                          <w:szCs w:val="30"/>
                        </w:rPr>
                        <w:t>PODER LEGISLATIVO</w:t>
                      </w:r>
                    </w:p>
                    <w:p w14:paraId="066B8825" w14:textId="77777777" w:rsidR="00F26F55" w:rsidRDefault="00F26F55" w:rsidP="0076165F">
                      <w:pPr>
                        <w:jc w:val="center"/>
                        <w:rPr>
                          <w:rFonts w:ascii="Century" w:hAnsi="Century"/>
                          <w:b/>
                          <w:sz w:val="26"/>
                          <w:szCs w:val="26"/>
                        </w:rPr>
                      </w:pPr>
                    </w:p>
                    <w:p w14:paraId="6652A3FE" w14:textId="77777777" w:rsidR="00F26F55" w:rsidRDefault="00F26F55"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1CBD037" w:rsidR="00F26F55" w:rsidRPr="00D1489C" w:rsidRDefault="00F26F55"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F4794">
                              <w:rPr>
                                <w:rFonts w:ascii="Tahoma" w:hAnsi="Tahoma" w:cs="Tahoma"/>
                                <w:b/>
                                <w:sz w:val="60"/>
                                <w:szCs w:val="60"/>
                              </w:rPr>
                              <w:t>SUMA DE HIDALGO</w:t>
                            </w:r>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1CBD037" w:rsidR="00F26F55" w:rsidRPr="00D1489C" w:rsidRDefault="00F26F55"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F4794">
                        <w:rPr>
                          <w:rFonts w:ascii="Tahoma" w:hAnsi="Tahoma" w:cs="Tahoma"/>
                          <w:b/>
                          <w:sz w:val="60"/>
                          <w:szCs w:val="60"/>
                        </w:rPr>
                        <w:t>SUMA DE HIDALGO</w:t>
                      </w:r>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F26F55" w:rsidRDefault="00F26F55"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4049604" r:id="rId12"/>
                              </w:object>
                            </w:r>
                          </w:p>
                          <w:p w14:paraId="0D71FF2D" w14:textId="77777777" w:rsidR="00F26F55" w:rsidRDefault="00F26F55" w:rsidP="0076165F">
                            <w:pPr>
                              <w:rPr>
                                <w:rFonts w:ascii="Tahoma" w:hAnsi="Tahoma" w:cs="Tahoma"/>
                                <w:b/>
                                <w:sz w:val="16"/>
                              </w:rPr>
                            </w:pPr>
                          </w:p>
                          <w:p w14:paraId="69570BAE" w14:textId="77777777" w:rsidR="00F26F55" w:rsidRDefault="00F26F55"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F26F55" w:rsidRDefault="00F26F55"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4049604" r:id="rId13"/>
                        </w:object>
                      </w:r>
                    </w:p>
                    <w:p w14:paraId="0D71FF2D" w14:textId="77777777" w:rsidR="00F26F55" w:rsidRDefault="00F26F55" w:rsidP="0076165F">
                      <w:pPr>
                        <w:rPr>
                          <w:rFonts w:ascii="Tahoma" w:hAnsi="Tahoma" w:cs="Tahoma"/>
                          <w:b/>
                          <w:sz w:val="16"/>
                        </w:rPr>
                      </w:pPr>
                    </w:p>
                    <w:p w14:paraId="69570BAE" w14:textId="77777777" w:rsidR="00F26F55" w:rsidRDefault="00F26F55"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D3BF191" w14:textId="4207499B" w:rsidR="00086586" w:rsidRDefault="00086586" w:rsidP="003F4794">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 xml:space="preserve">1.- Abalá, 2.- Acanceh, 3.- Akil, 4.- Bokobá, 5.- </w:t>
      </w:r>
      <w:proofErr w:type="spellStart"/>
      <w:r w:rsidRPr="00456E34">
        <w:rPr>
          <w:rFonts w:ascii="Arial" w:eastAsia="Arial" w:hAnsi="Arial"/>
          <w:b/>
          <w:szCs w:val="20"/>
          <w:lang w:val="es-ES" w:eastAsia="es-ES" w:bidi="es-ES"/>
        </w:rPr>
        <w:t>Calotmul</w:t>
      </w:r>
      <w:proofErr w:type="spellEnd"/>
      <w:r w:rsidRPr="00456E34">
        <w:rPr>
          <w:rFonts w:ascii="Arial" w:eastAsia="Arial" w:hAnsi="Arial"/>
          <w:b/>
          <w:szCs w:val="20"/>
          <w:lang w:val="es-ES" w:eastAsia="es-ES" w:bidi="es-ES"/>
        </w:rPr>
        <w:t xml:space="preserve">, 6.- </w:t>
      </w:r>
      <w:proofErr w:type="spellStart"/>
      <w:r w:rsidRPr="00456E34">
        <w:rPr>
          <w:rFonts w:ascii="Arial" w:eastAsia="Arial" w:hAnsi="Arial"/>
          <w:b/>
          <w:szCs w:val="20"/>
          <w:lang w:val="es-ES" w:eastAsia="es-ES" w:bidi="es-ES"/>
        </w:rPr>
        <w:t>Cantamayec</w:t>
      </w:r>
      <w:proofErr w:type="spellEnd"/>
      <w:r w:rsidRPr="00456E34">
        <w:rPr>
          <w:rFonts w:ascii="Arial" w:eastAsia="Arial" w:hAnsi="Arial"/>
          <w:b/>
          <w:szCs w:val="20"/>
          <w:lang w:val="es-ES" w:eastAsia="es-ES" w:bidi="es-ES"/>
        </w:rPr>
        <w:t xml:space="preserve">, 7.- Cenotillo, 8.- </w:t>
      </w:r>
      <w:proofErr w:type="spellStart"/>
      <w:r w:rsidRPr="00456E34">
        <w:rPr>
          <w:rFonts w:ascii="Arial" w:eastAsia="Arial" w:hAnsi="Arial"/>
          <w:b/>
          <w:szCs w:val="20"/>
          <w:lang w:val="es-ES" w:eastAsia="es-ES" w:bidi="es-ES"/>
        </w:rPr>
        <w:t>Cuncunul</w:t>
      </w:r>
      <w:proofErr w:type="spellEnd"/>
      <w:r w:rsidRPr="00456E34">
        <w:rPr>
          <w:rFonts w:ascii="Arial" w:eastAsia="Arial" w:hAnsi="Arial"/>
          <w:b/>
          <w:szCs w:val="20"/>
          <w:lang w:val="es-ES" w:eastAsia="es-ES" w:bidi="es-ES"/>
        </w:rPr>
        <w:t xml:space="preserve">, 9.- </w:t>
      </w:r>
      <w:proofErr w:type="spellStart"/>
      <w:r w:rsidRPr="00456E34">
        <w:rPr>
          <w:rFonts w:ascii="Arial" w:eastAsia="Arial" w:hAnsi="Arial"/>
          <w:b/>
          <w:szCs w:val="20"/>
          <w:lang w:val="es-ES" w:eastAsia="es-ES" w:bidi="es-ES"/>
        </w:rPr>
        <w:t>Cuzamá</w:t>
      </w:r>
      <w:proofErr w:type="spellEnd"/>
      <w:r w:rsidRPr="00456E34">
        <w:rPr>
          <w:rFonts w:ascii="Arial" w:eastAsia="Arial" w:hAnsi="Arial"/>
          <w:b/>
          <w:szCs w:val="20"/>
          <w:lang w:val="es-ES" w:eastAsia="es-ES" w:bidi="es-ES"/>
        </w:rPr>
        <w:t xml:space="preserve">, 10.- </w:t>
      </w:r>
      <w:proofErr w:type="spellStart"/>
      <w:r w:rsidRPr="00456E34">
        <w:rPr>
          <w:rFonts w:ascii="Arial" w:eastAsia="Arial" w:hAnsi="Arial"/>
          <w:b/>
          <w:szCs w:val="20"/>
          <w:lang w:val="es-ES" w:eastAsia="es-ES" w:bidi="es-ES"/>
        </w:rPr>
        <w:t>Chacsinkín</w:t>
      </w:r>
      <w:proofErr w:type="spellEnd"/>
      <w:r w:rsidRPr="00456E34">
        <w:rPr>
          <w:rFonts w:ascii="Arial" w:eastAsia="Arial" w:hAnsi="Arial"/>
          <w:b/>
          <w:szCs w:val="20"/>
          <w:lang w:val="es-ES" w:eastAsia="es-ES" w:bidi="es-ES"/>
        </w:rPr>
        <w:t xml:space="preserve">, 11.- </w:t>
      </w:r>
      <w:proofErr w:type="spellStart"/>
      <w:r w:rsidRPr="00456E34">
        <w:rPr>
          <w:rFonts w:ascii="Arial" w:eastAsia="Arial" w:hAnsi="Arial"/>
          <w:b/>
          <w:szCs w:val="20"/>
          <w:lang w:val="es-ES" w:eastAsia="es-ES" w:bidi="es-ES"/>
        </w:rPr>
        <w:t>Chapab</w:t>
      </w:r>
      <w:proofErr w:type="spellEnd"/>
      <w:r w:rsidRPr="00456E34">
        <w:rPr>
          <w:rFonts w:ascii="Arial" w:eastAsia="Arial" w:hAnsi="Arial"/>
          <w:b/>
          <w:szCs w:val="20"/>
          <w:lang w:val="es-ES" w:eastAsia="es-ES" w:bidi="es-ES"/>
        </w:rPr>
        <w:t xml:space="preserve">, 12.- </w:t>
      </w:r>
      <w:proofErr w:type="spellStart"/>
      <w:r w:rsidRPr="00456E34">
        <w:rPr>
          <w:rFonts w:ascii="Arial" w:eastAsia="Arial" w:hAnsi="Arial"/>
          <w:b/>
          <w:szCs w:val="20"/>
          <w:lang w:val="es-ES" w:eastAsia="es-ES" w:bidi="es-ES"/>
        </w:rPr>
        <w:t>Chikindzonot</w:t>
      </w:r>
      <w:proofErr w:type="spellEnd"/>
      <w:r w:rsidRPr="00456E34">
        <w:rPr>
          <w:rFonts w:ascii="Arial" w:eastAsia="Arial" w:hAnsi="Arial"/>
          <w:b/>
          <w:szCs w:val="20"/>
          <w:lang w:val="es-ES" w:eastAsia="es-ES" w:bidi="es-ES"/>
        </w:rPr>
        <w:t xml:space="preserve">, 13.- Chumayel, 14.- </w:t>
      </w:r>
      <w:proofErr w:type="spellStart"/>
      <w:r w:rsidRPr="00456E34">
        <w:rPr>
          <w:rFonts w:ascii="Arial" w:eastAsia="Arial" w:hAnsi="Arial"/>
          <w:b/>
          <w:szCs w:val="20"/>
          <w:lang w:val="es-ES" w:eastAsia="es-ES" w:bidi="es-ES"/>
        </w:rPr>
        <w:t>Dzan</w:t>
      </w:r>
      <w:proofErr w:type="spellEnd"/>
      <w:r w:rsidRPr="00456E34">
        <w:rPr>
          <w:rFonts w:ascii="Arial" w:eastAsia="Arial" w:hAnsi="Arial"/>
          <w:b/>
          <w:szCs w:val="20"/>
          <w:lang w:val="es-ES" w:eastAsia="es-ES" w:bidi="es-ES"/>
        </w:rPr>
        <w:t xml:space="preserve">, 15.- Dzilam De Bravo, 16.- </w:t>
      </w:r>
      <w:proofErr w:type="spellStart"/>
      <w:r w:rsidRPr="00456E34">
        <w:rPr>
          <w:rFonts w:ascii="Arial" w:eastAsia="Arial" w:hAnsi="Arial"/>
          <w:b/>
          <w:szCs w:val="20"/>
          <w:lang w:val="es-ES" w:eastAsia="es-ES" w:bidi="es-ES"/>
        </w:rPr>
        <w:t>Dzitás</w:t>
      </w:r>
      <w:proofErr w:type="spellEnd"/>
      <w:r w:rsidRPr="00456E34">
        <w:rPr>
          <w:rFonts w:ascii="Arial" w:eastAsia="Arial" w:hAnsi="Arial"/>
          <w:b/>
          <w:szCs w:val="20"/>
          <w:lang w:val="es-ES" w:eastAsia="es-ES" w:bidi="es-ES"/>
        </w:rPr>
        <w:t xml:space="preserve">, 17.- </w:t>
      </w:r>
      <w:proofErr w:type="spellStart"/>
      <w:r w:rsidRPr="00456E34">
        <w:rPr>
          <w:rFonts w:ascii="Arial" w:eastAsia="Arial" w:hAnsi="Arial"/>
          <w:b/>
          <w:szCs w:val="20"/>
          <w:lang w:val="es-ES" w:eastAsia="es-ES" w:bidi="es-ES"/>
        </w:rPr>
        <w:t>Dzoncauich</w:t>
      </w:r>
      <w:proofErr w:type="spellEnd"/>
      <w:r w:rsidRPr="00456E34">
        <w:rPr>
          <w:rFonts w:ascii="Arial" w:eastAsia="Arial" w:hAnsi="Arial"/>
          <w:b/>
          <w:szCs w:val="20"/>
          <w:lang w:val="es-ES" w:eastAsia="es-ES" w:bidi="es-ES"/>
        </w:rPr>
        <w:t xml:space="preserve">, 18.- Espita, 19.- </w:t>
      </w:r>
      <w:proofErr w:type="spellStart"/>
      <w:r w:rsidRPr="00456E34">
        <w:rPr>
          <w:rFonts w:ascii="Arial" w:eastAsia="Arial" w:hAnsi="Arial"/>
          <w:b/>
          <w:szCs w:val="20"/>
          <w:lang w:val="es-ES" w:eastAsia="es-ES" w:bidi="es-ES"/>
        </w:rPr>
        <w:t>Hocabá</w:t>
      </w:r>
      <w:proofErr w:type="spellEnd"/>
      <w:r w:rsidRPr="00456E34">
        <w:rPr>
          <w:rFonts w:ascii="Arial" w:eastAsia="Arial" w:hAnsi="Arial"/>
          <w:b/>
          <w:szCs w:val="20"/>
          <w:lang w:val="es-ES" w:eastAsia="es-ES" w:bidi="es-ES"/>
        </w:rPr>
        <w:t xml:space="preserve">, 20.- Hoctún, 21.- </w:t>
      </w:r>
      <w:proofErr w:type="spellStart"/>
      <w:r w:rsidRPr="00456E34">
        <w:rPr>
          <w:rFonts w:ascii="Arial" w:eastAsia="Arial" w:hAnsi="Arial"/>
          <w:b/>
          <w:szCs w:val="20"/>
          <w:lang w:val="es-ES" w:eastAsia="es-ES" w:bidi="es-ES"/>
        </w:rPr>
        <w:t>Homún</w:t>
      </w:r>
      <w:proofErr w:type="spellEnd"/>
      <w:r w:rsidRPr="00456E34">
        <w:rPr>
          <w:rFonts w:ascii="Arial" w:eastAsia="Arial" w:hAnsi="Arial"/>
          <w:b/>
          <w:szCs w:val="20"/>
          <w:lang w:val="es-ES" w:eastAsia="es-ES" w:bidi="es-ES"/>
        </w:rPr>
        <w:t xml:space="preserve">, 22.- </w:t>
      </w:r>
      <w:proofErr w:type="spellStart"/>
      <w:r w:rsidRPr="00456E34">
        <w:rPr>
          <w:rFonts w:ascii="Arial" w:eastAsia="Arial" w:hAnsi="Arial"/>
          <w:b/>
          <w:szCs w:val="20"/>
          <w:lang w:val="es-ES" w:eastAsia="es-ES" w:bidi="es-ES"/>
        </w:rPr>
        <w:t>Huhí</w:t>
      </w:r>
      <w:proofErr w:type="spellEnd"/>
      <w:r w:rsidRPr="00456E34">
        <w:rPr>
          <w:rFonts w:ascii="Arial" w:eastAsia="Arial" w:hAnsi="Arial"/>
          <w:b/>
          <w:szCs w:val="20"/>
          <w:lang w:val="es-ES" w:eastAsia="es-ES" w:bidi="es-ES"/>
        </w:rPr>
        <w:t xml:space="preserve">, 23.- Kaua, 24.- Mama, 25.- Maxcanú, 26.- Mayapán, 27.- Muna, 28.- </w:t>
      </w:r>
      <w:proofErr w:type="spellStart"/>
      <w:r w:rsidRPr="00456E34">
        <w:rPr>
          <w:rFonts w:ascii="Arial" w:eastAsia="Arial" w:hAnsi="Arial"/>
          <w:b/>
          <w:szCs w:val="20"/>
          <w:lang w:val="es-ES" w:eastAsia="es-ES" w:bidi="es-ES"/>
        </w:rPr>
        <w:t>Opichén</w:t>
      </w:r>
      <w:proofErr w:type="spellEnd"/>
      <w:r w:rsidRPr="00456E34">
        <w:rPr>
          <w:rFonts w:ascii="Arial" w:eastAsia="Arial" w:hAnsi="Arial"/>
          <w:b/>
          <w:szCs w:val="20"/>
          <w:lang w:val="es-ES" w:eastAsia="es-ES" w:bidi="es-ES"/>
        </w:rPr>
        <w:t xml:space="preserve">, 29.- </w:t>
      </w:r>
      <w:proofErr w:type="spellStart"/>
      <w:r w:rsidRPr="00456E34">
        <w:rPr>
          <w:rFonts w:ascii="Arial" w:eastAsia="Arial" w:hAnsi="Arial"/>
          <w:b/>
          <w:szCs w:val="20"/>
          <w:lang w:val="es-ES" w:eastAsia="es-ES" w:bidi="es-ES"/>
        </w:rPr>
        <w:t>Panabá</w:t>
      </w:r>
      <w:proofErr w:type="spellEnd"/>
      <w:r w:rsidRPr="00456E34">
        <w:rPr>
          <w:rFonts w:ascii="Arial" w:eastAsia="Arial" w:hAnsi="Arial"/>
          <w:b/>
          <w:szCs w:val="20"/>
          <w:lang w:val="es-ES" w:eastAsia="es-ES" w:bidi="es-ES"/>
        </w:rPr>
        <w:t xml:space="preserve">, 30.- Quintana Roo, 31.- Río Lagartos, 32.- </w:t>
      </w:r>
      <w:proofErr w:type="spellStart"/>
      <w:r w:rsidRPr="00456E34">
        <w:rPr>
          <w:rFonts w:ascii="Arial" w:eastAsia="Arial" w:hAnsi="Arial"/>
          <w:b/>
          <w:szCs w:val="20"/>
          <w:lang w:val="es-ES" w:eastAsia="es-ES" w:bidi="es-ES"/>
        </w:rPr>
        <w:t>Sanahcat</w:t>
      </w:r>
      <w:proofErr w:type="spellEnd"/>
      <w:r w:rsidRPr="00456E34">
        <w:rPr>
          <w:rFonts w:ascii="Arial" w:eastAsia="Arial" w:hAnsi="Arial"/>
          <w:b/>
          <w:szCs w:val="20"/>
          <w:lang w:val="es-ES" w:eastAsia="es-ES" w:bidi="es-ES"/>
        </w:rPr>
        <w:t xml:space="preserve">, 33.- San Felipe, 34.- Santa Elena, 35.- Sotuta, 36.- </w:t>
      </w:r>
      <w:proofErr w:type="spellStart"/>
      <w:r w:rsidRPr="00456E34">
        <w:rPr>
          <w:rFonts w:ascii="Arial" w:eastAsia="Arial" w:hAnsi="Arial"/>
          <w:b/>
          <w:szCs w:val="20"/>
          <w:lang w:val="es-ES" w:eastAsia="es-ES" w:bidi="es-ES"/>
        </w:rPr>
        <w:t>Sudzal</w:t>
      </w:r>
      <w:proofErr w:type="spellEnd"/>
      <w:r w:rsidRPr="00456E34">
        <w:rPr>
          <w:rFonts w:ascii="Arial" w:eastAsia="Arial" w:hAnsi="Arial"/>
          <w:b/>
          <w:szCs w:val="20"/>
          <w:lang w:val="es-ES" w:eastAsia="es-ES" w:bidi="es-ES"/>
        </w:rPr>
        <w:t xml:space="preserve">, 37.- Suma De Hidalgo, 38.- Tahmek, 39.- Teabo, 40.- </w:t>
      </w:r>
      <w:proofErr w:type="spellStart"/>
      <w:r w:rsidRPr="00456E34">
        <w:rPr>
          <w:rFonts w:ascii="Arial" w:eastAsia="Arial" w:hAnsi="Arial"/>
          <w:b/>
          <w:szCs w:val="20"/>
          <w:lang w:val="es-ES" w:eastAsia="es-ES" w:bidi="es-ES"/>
        </w:rPr>
        <w:t>Tecoh</w:t>
      </w:r>
      <w:proofErr w:type="spellEnd"/>
      <w:r w:rsidRPr="00456E34">
        <w:rPr>
          <w:rFonts w:ascii="Arial" w:eastAsia="Arial" w:hAnsi="Arial"/>
          <w:b/>
          <w:szCs w:val="20"/>
          <w:lang w:val="es-ES" w:eastAsia="es-ES" w:bidi="es-ES"/>
        </w:rPr>
        <w:t xml:space="preserve">, 41.- Tekal De Venegas, 42.- Tekit, 43.- Tekom, 44.- </w:t>
      </w:r>
      <w:proofErr w:type="spellStart"/>
      <w:r w:rsidRPr="00456E34">
        <w:rPr>
          <w:rFonts w:ascii="Arial" w:eastAsia="Arial" w:hAnsi="Arial"/>
          <w:b/>
          <w:szCs w:val="20"/>
          <w:lang w:val="es-ES" w:eastAsia="es-ES" w:bidi="es-ES"/>
        </w:rPr>
        <w:t>Temax</w:t>
      </w:r>
      <w:proofErr w:type="spellEnd"/>
      <w:r w:rsidRPr="00456E34">
        <w:rPr>
          <w:rFonts w:ascii="Arial" w:eastAsia="Arial" w:hAnsi="Arial"/>
          <w:b/>
          <w:szCs w:val="20"/>
          <w:lang w:val="es-ES" w:eastAsia="es-ES" w:bidi="es-ES"/>
        </w:rPr>
        <w:t xml:space="preserve">, 45.- Temozón, 46.- </w:t>
      </w:r>
      <w:proofErr w:type="spellStart"/>
      <w:r w:rsidRPr="00456E34">
        <w:rPr>
          <w:rFonts w:ascii="Arial" w:eastAsia="Arial" w:hAnsi="Arial"/>
          <w:b/>
          <w:szCs w:val="20"/>
          <w:lang w:val="es-ES" w:eastAsia="es-ES" w:bidi="es-ES"/>
        </w:rPr>
        <w:t>Tepakán</w:t>
      </w:r>
      <w:proofErr w:type="spellEnd"/>
      <w:r w:rsidRPr="00456E34">
        <w:rPr>
          <w:rFonts w:ascii="Arial" w:eastAsia="Arial" w:hAnsi="Arial"/>
          <w:b/>
          <w:szCs w:val="20"/>
          <w:lang w:val="es-ES" w:eastAsia="es-ES" w:bidi="es-ES"/>
        </w:rPr>
        <w:t xml:space="preserve">, 47.- </w:t>
      </w:r>
      <w:proofErr w:type="spellStart"/>
      <w:r w:rsidRPr="00456E34">
        <w:rPr>
          <w:rFonts w:ascii="Arial" w:eastAsia="Arial" w:hAnsi="Arial"/>
          <w:b/>
          <w:szCs w:val="20"/>
          <w:lang w:val="es-ES" w:eastAsia="es-ES" w:bidi="es-ES"/>
        </w:rPr>
        <w:t>Tetiz</w:t>
      </w:r>
      <w:proofErr w:type="spellEnd"/>
      <w:r w:rsidRPr="00456E34">
        <w:rPr>
          <w:rFonts w:ascii="Arial" w:eastAsia="Arial" w:hAnsi="Arial"/>
          <w:b/>
          <w:szCs w:val="20"/>
          <w:lang w:val="es-ES" w:eastAsia="es-ES" w:bidi="es-ES"/>
        </w:rPr>
        <w:t xml:space="preserve">, 48.- Teya, 49.- </w:t>
      </w:r>
      <w:proofErr w:type="spellStart"/>
      <w:r w:rsidRPr="00456E34">
        <w:rPr>
          <w:rFonts w:ascii="Arial" w:eastAsia="Arial" w:hAnsi="Arial"/>
          <w:b/>
          <w:szCs w:val="20"/>
          <w:lang w:val="es-ES" w:eastAsia="es-ES" w:bidi="es-ES"/>
        </w:rPr>
        <w:t>Tixcacalcupul</w:t>
      </w:r>
      <w:proofErr w:type="spellEnd"/>
      <w:r w:rsidRPr="00456E34">
        <w:rPr>
          <w:rFonts w:ascii="Arial" w:eastAsia="Arial" w:hAnsi="Arial"/>
          <w:b/>
          <w:szCs w:val="20"/>
          <w:lang w:val="es-ES" w:eastAsia="es-ES" w:bidi="es-ES"/>
        </w:rPr>
        <w:t xml:space="preserve">, 50.- </w:t>
      </w:r>
      <w:proofErr w:type="spellStart"/>
      <w:r w:rsidRPr="00456E34">
        <w:rPr>
          <w:rFonts w:ascii="Arial" w:eastAsia="Arial" w:hAnsi="Arial"/>
          <w:b/>
          <w:szCs w:val="20"/>
          <w:lang w:val="es-ES" w:eastAsia="es-ES" w:bidi="es-ES"/>
        </w:rPr>
        <w:t>Tixmehuac</w:t>
      </w:r>
      <w:proofErr w:type="spellEnd"/>
      <w:r w:rsidRPr="00456E34">
        <w:rPr>
          <w:rFonts w:ascii="Arial" w:eastAsia="Arial" w:hAnsi="Arial"/>
          <w:b/>
          <w:szCs w:val="20"/>
          <w:lang w:val="es-ES" w:eastAsia="es-ES" w:bidi="es-ES"/>
        </w:rPr>
        <w:t xml:space="preserve">, 51.- </w:t>
      </w:r>
      <w:proofErr w:type="spellStart"/>
      <w:r w:rsidRPr="00456E34">
        <w:rPr>
          <w:rFonts w:ascii="Arial" w:eastAsia="Arial" w:hAnsi="Arial"/>
          <w:b/>
          <w:szCs w:val="20"/>
          <w:lang w:val="es-ES" w:eastAsia="es-ES" w:bidi="es-ES"/>
        </w:rPr>
        <w:t>Tixpéual</w:t>
      </w:r>
      <w:proofErr w:type="spellEnd"/>
      <w:r w:rsidRPr="00456E34">
        <w:rPr>
          <w:rFonts w:ascii="Arial" w:eastAsia="Arial" w:hAnsi="Arial"/>
          <w:b/>
          <w:szCs w:val="20"/>
          <w:lang w:val="es-ES" w:eastAsia="es-ES" w:bidi="es-ES"/>
        </w:rPr>
        <w:t xml:space="preserve">, 52.- </w:t>
      </w:r>
      <w:proofErr w:type="spellStart"/>
      <w:r w:rsidRPr="00456E34">
        <w:rPr>
          <w:rFonts w:ascii="Arial" w:eastAsia="Arial" w:hAnsi="Arial"/>
          <w:b/>
          <w:szCs w:val="20"/>
          <w:lang w:val="es-ES" w:eastAsia="es-ES" w:bidi="es-ES"/>
        </w:rPr>
        <w:t>Tunkás</w:t>
      </w:r>
      <w:proofErr w:type="spellEnd"/>
      <w:r w:rsidRPr="00456E34">
        <w:rPr>
          <w:rFonts w:ascii="Arial" w:eastAsia="Arial" w:hAnsi="Arial"/>
          <w:b/>
          <w:szCs w:val="20"/>
          <w:lang w:val="es-ES" w:eastAsia="es-ES" w:bidi="es-ES"/>
        </w:rPr>
        <w:t xml:space="preserve">, 53.- Tzucacab, 54.- </w:t>
      </w:r>
      <w:proofErr w:type="spellStart"/>
      <w:r w:rsidRPr="00456E34">
        <w:rPr>
          <w:rFonts w:ascii="Arial" w:eastAsia="Arial" w:hAnsi="Arial"/>
          <w:b/>
          <w:szCs w:val="20"/>
          <w:lang w:val="es-ES" w:eastAsia="es-ES" w:bidi="es-ES"/>
        </w:rPr>
        <w:t>Xocchel</w:t>
      </w:r>
      <w:proofErr w:type="spellEnd"/>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w:t>
      </w:r>
      <w:r w:rsidR="003F4794">
        <w:rPr>
          <w:rFonts w:ascii="Arial" w:eastAsia="Arial" w:hAnsi="Arial"/>
          <w:szCs w:val="20"/>
          <w:lang w:val="es-ES" w:eastAsia="es-ES" w:bidi="es-ES"/>
        </w:rPr>
        <w:t xml:space="preserve"> para el Ejercicio Fiscal 2026.</w:t>
      </w:r>
    </w:p>
    <w:p w14:paraId="2C9F891D" w14:textId="77777777" w:rsidR="003F4794" w:rsidRPr="003F4794" w:rsidRDefault="003F4794" w:rsidP="003F4794">
      <w:pPr>
        <w:widowControl w:val="0"/>
        <w:autoSpaceDE w:val="0"/>
        <w:autoSpaceDN w:val="0"/>
        <w:spacing w:after="0"/>
        <w:jc w:val="both"/>
        <w:rPr>
          <w:rFonts w:ascii="Arial" w:eastAsia="Arial" w:hAnsi="Arial"/>
          <w:szCs w:val="20"/>
          <w:lang w:val="es-ES" w:eastAsia="es-ES" w:bidi="es-ES"/>
        </w:rPr>
      </w:pPr>
    </w:p>
    <w:p w14:paraId="0FAF1F58" w14:textId="77777777" w:rsidR="00086586" w:rsidRPr="00456E3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4E7C72B7" w14:textId="77777777" w:rsidR="00456E34" w:rsidRDefault="00456E34"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p>
    <w:p w14:paraId="1650B8DF" w14:textId="77777777" w:rsidR="003F4794" w:rsidRPr="003F4794" w:rsidRDefault="003F4794" w:rsidP="003F4794">
      <w:pPr>
        <w:spacing w:after="0" w:line="360" w:lineRule="auto"/>
        <w:jc w:val="both"/>
        <w:rPr>
          <w:rFonts w:ascii="Arial" w:hAnsi="Arial"/>
          <w:b/>
          <w:sz w:val="20"/>
          <w:szCs w:val="20"/>
        </w:rPr>
      </w:pPr>
      <w:r w:rsidRPr="003F4794">
        <w:rPr>
          <w:rFonts w:ascii="Arial" w:hAnsi="Arial"/>
          <w:b/>
          <w:sz w:val="20"/>
          <w:szCs w:val="20"/>
        </w:rPr>
        <w:t>XXXVII.- LEY DE INGRESOS DEL MUNICIPIO DE SUMA DE HIDALGO, YUCATÁN, PARA EL EJERCICIO FISCAL 2026:</w:t>
      </w:r>
    </w:p>
    <w:p w14:paraId="31D11343" w14:textId="77777777" w:rsidR="003F4794" w:rsidRPr="003F4794" w:rsidRDefault="003F4794" w:rsidP="003F4794">
      <w:pPr>
        <w:pStyle w:val="Textoindependiente"/>
        <w:spacing w:before="0"/>
        <w:rPr>
          <w:rFonts w:ascii="Arial" w:hAnsi="Arial" w:cs="Arial"/>
          <w:b/>
          <w:sz w:val="20"/>
          <w:szCs w:val="20"/>
        </w:rPr>
      </w:pPr>
    </w:p>
    <w:p w14:paraId="22CEBE4F" w14:textId="77777777" w:rsidR="003F4794" w:rsidRDefault="003F4794" w:rsidP="003F4794">
      <w:pPr>
        <w:spacing w:after="0" w:line="240" w:lineRule="auto"/>
        <w:jc w:val="center"/>
        <w:rPr>
          <w:rFonts w:ascii="Arial" w:hAnsi="Arial"/>
          <w:b/>
          <w:sz w:val="20"/>
          <w:szCs w:val="20"/>
        </w:rPr>
      </w:pPr>
      <w:r w:rsidRPr="003F4794">
        <w:rPr>
          <w:rFonts w:ascii="Arial" w:hAnsi="Arial"/>
          <w:b/>
          <w:sz w:val="20"/>
          <w:szCs w:val="20"/>
        </w:rPr>
        <w:t xml:space="preserve">TÍTULO PRIMERO </w:t>
      </w:r>
    </w:p>
    <w:p w14:paraId="7AC23408" w14:textId="7067A3CE" w:rsidR="003F4794" w:rsidRPr="003F4794" w:rsidRDefault="003F4794" w:rsidP="003F4794">
      <w:pPr>
        <w:spacing w:after="0" w:line="240" w:lineRule="auto"/>
        <w:jc w:val="center"/>
        <w:rPr>
          <w:rFonts w:ascii="Arial" w:hAnsi="Arial"/>
          <w:b/>
          <w:sz w:val="20"/>
          <w:szCs w:val="20"/>
        </w:rPr>
      </w:pPr>
      <w:r w:rsidRPr="003F4794">
        <w:rPr>
          <w:rFonts w:ascii="Arial" w:hAnsi="Arial"/>
          <w:b/>
          <w:sz w:val="20"/>
          <w:szCs w:val="20"/>
        </w:rPr>
        <w:t>DISPOSICIONES GENERALES</w:t>
      </w:r>
    </w:p>
    <w:p w14:paraId="075301E8" w14:textId="77777777" w:rsidR="003F4794" w:rsidRPr="003F4794" w:rsidRDefault="003F4794" w:rsidP="003F4794">
      <w:pPr>
        <w:pStyle w:val="Textoindependiente"/>
        <w:spacing w:line="360" w:lineRule="auto"/>
        <w:rPr>
          <w:rFonts w:ascii="Arial" w:hAnsi="Arial" w:cs="Arial"/>
          <w:b/>
          <w:sz w:val="20"/>
          <w:szCs w:val="20"/>
        </w:rPr>
      </w:pPr>
    </w:p>
    <w:p w14:paraId="167CE372" w14:textId="77777777" w:rsidR="003F4794" w:rsidRPr="003F4794" w:rsidRDefault="003F4794" w:rsidP="003F4794">
      <w:pPr>
        <w:spacing w:after="0" w:line="240" w:lineRule="auto"/>
        <w:jc w:val="center"/>
        <w:rPr>
          <w:rFonts w:ascii="Arial" w:hAnsi="Arial"/>
          <w:b/>
          <w:sz w:val="20"/>
          <w:szCs w:val="20"/>
        </w:rPr>
      </w:pPr>
      <w:r w:rsidRPr="003F4794">
        <w:rPr>
          <w:rFonts w:ascii="Arial" w:hAnsi="Arial"/>
          <w:b/>
          <w:sz w:val="20"/>
          <w:szCs w:val="20"/>
        </w:rPr>
        <w:t>CAPÍTULO ÚNICO</w:t>
      </w:r>
    </w:p>
    <w:p w14:paraId="502E4ECD" w14:textId="77777777" w:rsidR="003F4794" w:rsidRPr="003F4794" w:rsidRDefault="003F4794" w:rsidP="003F4794">
      <w:pPr>
        <w:pStyle w:val="Ttulo2"/>
        <w:spacing w:after="0" w:line="240" w:lineRule="auto"/>
        <w:rPr>
          <w:sz w:val="20"/>
        </w:rPr>
      </w:pPr>
      <w:r w:rsidRPr="003F4794">
        <w:rPr>
          <w:sz w:val="20"/>
        </w:rPr>
        <w:t>De la Naturaleza y Objeto de La Ley</w:t>
      </w:r>
    </w:p>
    <w:p w14:paraId="1B91E5C4" w14:textId="77777777" w:rsidR="003F4794" w:rsidRPr="003F4794" w:rsidRDefault="003F4794" w:rsidP="003F4794">
      <w:pPr>
        <w:pStyle w:val="Textoindependiente"/>
        <w:spacing w:line="360" w:lineRule="auto"/>
        <w:rPr>
          <w:rFonts w:ascii="Arial" w:hAnsi="Arial" w:cs="Arial"/>
          <w:b/>
          <w:sz w:val="20"/>
          <w:szCs w:val="20"/>
        </w:rPr>
      </w:pPr>
    </w:p>
    <w:p w14:paraId="47285B22"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b/>
          <w:sz w:val="20"/>
          <w:szCs w:val="20"/>
        </w:rPr>
        <w:t xml:space="preserve">Artículo 1.- </w:t>
      </w:r>
      <w:r w:rsidRPr="003F4794">
        <w:rPr>
          <w:rFonts w:ascii="Arial" w:hAnsi="Arial" w:cs="Arial"/>
          <w:sz w:val="20"/>
          <w:szCs w:val="20"/>
        </w:rPr>
        <w:t>La presente Ley es de orden público y de interés social, y tiene por objeto establecer los ingresos que percibirá la Hacienda Pública del Municipio de Suma de Hidalgo, Yucatán mediante las tasas, tarifas y cuotas contenidas en la misma, en la Ley de Hacienda para el Municipio de Suma de Hidalgo, Yucatán y las demás leyes fiscales de carácter local y federal.</w:t>
      </w:r>
    </w:p>
    <w:p w14:paraId="27529E45"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b/>
          <w:sz w:val="20"/>
          <w:szCs w:val="20"/>
        </w:rPr>
        <w:t xml:space="preserve">Artículo 2.- </w:t>
      </w:r>
      <w:r w:rsidRPr="003F4794">
        <w:rPr>
          <w:rFonts w:ascii="Arial" w:hAnsi="Arial" w:cs="Arial"/>
          <w:sz w:val="20"/>
          <w:szCs w:val="20"/>
        </w:rPr>
        <w:t xml:space="preserve">Las personas domiciliadas dentro del Municipio de Suma de Hidalgo, Yucatán, que tuvieren bienes en su territorio o celebren actos que surtan efectos en el mismo, están obligados a contribuir para los gastos públicos de la manera que disponga la presente Ley, la Ley de Hacienda para el Municipio de Suma de Hidalgo, Yucatán, el Código Fiscal del Estado de Yucatán, y los demás </w:t>
      </w:r>
      <w:proofErr w:type="gramStart"/>
      <w:r w:rsidRPr="003F4794">
        <w:rPr>
          <w:rFonts w:ascii="Arial" w:hAnsi="Arial" w:cs="Arial"/>
          <w:sz w:val="20"/>
          <w:szCs w:val="20"/>
        </w:rPr>
        <w:t>ordenamientos</w:t>
      </w:r>
      <w:proofErr w:type="gramEnd"/>
      <w:r w:rsidRPr="003F4794">
        <w:rPr>
          <w:rFonts w:ascii="Arial" w:hAnsi="Arial" w:cs="Arial"/>
          <w:sz w:val="20"/>
          <w:szCs w:val="20"/>
        </w:rPr>
        <w:t xml:space="preserve"> fiscales de carácter local y Federal.</w:t>
      </w:r>
    </w:p>
    <w:p w14:paraId="22DBA3FE"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b/>
          <w:sz w:val="20"/>
          <w:szCs w:val="20"/>
        </w:rPr>
        <w:t xml:space="preserve">Artículo 3.- </w:t>
      </w:r>
      <w:r w:rsidRPr="003F4794">
        <w:rPr>
          <w:rFonts w:ascii="Arial" w:hAnsi="Arial" w:cs="Arial"/>
          <w:sz w:val="20"/>
          <w:szCs w:val="20"/>
        </w:rPr>
        <w:t>Los ingresos que se recauden por los conceptos señalados en la presente Ley, se destinarán a sufragar los gastos públicos establecidos y autorizados en el Presupuesto de Egresos del Municipio de Suma, Yucatán, así como lo dispuesto en los convenios de coordinación y en las respectivas leyes que se fundamenten.</w:t>
      </w:r>
    </w:p>
    <w:p w14:paraId="5F2F0696" w14:textId="77777777" w:rsidR="003F4794" w:rsidRPr="003F4794" w:rsidRDefault="003F4794" w:rsidP="003F4794">
      <w:pPr>
        <w:pStyle w:val="Textoindependiente"/>
        <w:spacing w:line="360" w:lineRule="auto"/>
        <w:rPr>
          <w:rFonts w:ascii="Arial" w:hAnsi="Arial" w:cs="Arial"/>
          <w:sz w:val="20"/>
          <w:szCs w:val="20"/>
        </w:rPr>
      </w:pPr>
    </w:p>
    <w:p w14:paraId="2A1C94FD" w14:textId="0AB9212E"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SEGUNDO</w:t>
      </w:r>
    </w:p>
    <w:p w14:paraId="1B57A164" w14:textId="7B3A9B07" w:rsid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DE LOS INGRESOS</w:t>
      </w:r>
    </w:p>
    <w:p w14:paraId="125A5A06" w14:textId="77777777" w:rsidR="003F4794" w:rsidRPr="003F4794" w:rsidRDefault="003F4794" w:rsidP="003F4794">
      <w:pPr>
        <w:rPr>
          <w:lang w:eastAsia="es-MX"/>
        </w:rPr>
      </w:pPr>
    </w:p>
    <w:p w14:paraId="0BD731C1" w14:textId="77777777" w:rsidR="003F4794" w:rsidRPr="003F4794" w:rsidRDefault="003F4794" w:rsidP="003F4794">
      <w:pPr>
        <w:spacing w:after="0" w:line="360" w:lineRule="auto"/>
        <w:jc w:val="center"/>
        <w:rPr>
          <w:rFonts w:ascii="Arial" w:hAnsi="Arial"/>
          <w:b/>
          <w:sz w:val="20"/>
          <w:szCs w:val="20"/>
        </w:rPr>
      </w:pPr>
      <w:r w:rsidRPr="003F4794">
        <w:rPr>
          <w:rFonts w:ascii="Arial" w:hAnsi="Arial"/>
          <w:b/>
          <w:sz w:val="20"/>
          <w:szCs w:val="20"/>
        </w:rPr>
        <w:t>CAPÍTULO ÚNICO</w:t>
      </w:r>
    </w:p>
    <w:p w14:paraId="599C63F9" w14:textId="77777777" w:rsidR="003F4794" w:rsidRPr="003F4794" w:rsidRDefault="003F4794" w:rsidP="003F4794">
      <w:pPr>
        <w:pStyle w:val="Ttulo2"/>
        <w:spacing w:after="0"/>
        <w:rPr>
          <w:sz w:val="20"/>
        </w:rPr>
      </w:pPr>
      <w:r w:rsidRPr="003F4794">
        <w:rPr>
          <w:sz w:val="20"/>
        </w:rPr>
        <w:t>De los conceptos de Ingreso y su Pronóstico</w:t>
      </w:r>
    </w:p>
    <w:p w14:paraId="5FB41D66" w14:textId="77777777" w:rsidR="003F4794" w:rsidRPr="003F4794" w:rsidRDefault="003F4794" w:rsidP="003F4794">
      <w:pPr>
        <w:pStyle w:val="Textoindependiente"/>
        <w:spacing w:line="360" w:lineRule="auto"/>
        <w:rPr>
          <w:rFonts w:ascii="Arial" w:hAnsi="Arial" w:cs="Arial"/>
          <w:b/>
          <w:sz w:val="20"/>
          <w:szCs w:val="20"/>
        </w:rPr>
      </w:pPr>
    </w:p>
    <w:p w14:paraId="44D8F78A" w14:textId="103009AC" w:rsidR="003F4794" w:rsidRDefault="003F4794" w:rsidP="003F4794">
      <w:pPr>
        <w:pStyle w:val="TableParagraph"/>
        <w:tabs>
          <w:tab w:val="left" w:pos="624"/>
        </w:tabs>
        <w:spacing w:line="360" w:lineRule="auto"/>
        <w:jc w:val="both"/>
        <w:rPr>
          <w:rFonts w:ascii="Arial" w:hAnsi="Arial" w:cs="Arial"/>
          <w:b/>
          <w:sz w:val="20"/>
          <w:szCs w:val="20"/>
        </w:rPr>
      </w:pPr>
      <w:r w:rsidRPr="003F4794">
        <w:rPr>
          <w:rFonts w:ascii="Arial" w:hAnsi="Arial" w:cs="Arial"/>
          <w:b/>
          <w:sz w:val="20"/>
          <w:szCs w:val="20"/>
        </w:rPr>
        <w:t>Artículo 4</w:t>
      </w:r>
      <w:r w:rsidRPr="003F4794">
        <w:rPr>
          <w:rFonts w:ascii="Arial" w:hAnsi="Arial" w:cs="Arial"/>
          <w:sz w:val="20"/>
          <w:szCs w:val="20"/>
        </w:rPr>
        <w:t xml:space="preserve">.- El total de ingresos para el ejercicio fiscal 2026 será de $ </w:t>
      </w:r>
      <w:r w:rsidRPr="003F4794">
        <w:rPr>
          <w:rFonts w:ascii="Arial" w:hAnsi="Arial" w:cs="Arial"/>
          <w:b/>
          <w:sz w:val="20"/>
          <w:szCs w:val="20"/>
        </w:rPr>
        <w:t>23</w:t>
      </w:r>
      <w:proofErr w:type="gramStart"/>
      <w:r w:rsidRPr="003F4794">
        <w:rPr>
          <w:rFonts w:ascii="Arial" w:hAnsi="Arial" w:cs="Arial"/>
          <w:b/>
          <w:sz w:val="20"/>
          <w:szCs w:val="20"/>
        </w:rPr>
        <w:t>,072,911.00</w:t>
      </w:r>
      <w:proofErr w:type="gramEnd"/>
      <w:r w:rsidRPr="003F4794">
        <w:rPr>
          <w:rFonts w:ascii="Arial" w:hAnsi="Arial" w:cs="Arial"/>
          <w:b/>
          <w:sz w:val="20"/>
          <w:szCs w:val="20"/>
        </w:rPr>
        <w:t>.</w:t>
      </w:r>
    </w:p>
    <w:p w14:paraId="1DEFB526" w14:textId="77777777" w:rsidR="003F4794" w:rsidRPr="003F4794" w:rsidRDefault="003F4794" w:rsidP="003F4794">
      <w:pPr>
        <w:pStyle w:val="TableParagraph"/>
        <w:tabs>
          <w:tab w:val="left" w:pos="624"/>
        </w:tabs>
        <w:spacing w:line="360" w:lineRule="auto"/>
        <w:jc w:val="both"/>
        <w:rPr>
          <w:rFonts w:ascii="Arial" w:hAnsi="Arial" w:cs="Arial"/>
          <w:b/>
          <w:sz w:val="20"/>
          <w:szCs w:val="20"/>
        </w:rPr>
      </w:pPr>
    </w:p>
    <w:p w14:paraId="529D528E" w14:textId="77777777" w:rsidR="003F4794" w:rsidRPr="003F4794" w:rsidRDefault="003F4794" w:rsidP="003F4794">
      <w:pPr>
        <w:spacing w:line="360" w:lineRule="auto"/>
        <w:jc w:val="both"/>
        <w:rPr>
          <w:rFonts w:ascii="Arial" w:hAnsi="Arial"/>
          <w:sz w:val="20"/>
          <w:szCs w:val="20"/>
        </w:rPr>
      </w:pPr>
      <w:r w:rsidRPr="003F4794">
        <w:rPr>
          <w:rFonts w:ascii="Arial" w:hAnsi="Arial"/>
          <w:b/>
          <w:sz w:val="20"/>
          <w:szCs w:val="20"/>
        </w:rPr>
        <w:t>Artículo 5</w:t>
      </w:r>
      <w:r w:rsidRPr="003F4794">
        <w:rPr>
          <w:rFonts w:ascii="Arial" w:hAnsi="Arial"/>
          <w:sz w:val="20"/>
          <w:szCs w:val="20"/>
        </w:rPr>
        <w:t>.- Los ingresos que el municipio percibirá durante el ejercicio fiscal 2026 serán los provenientes de los rubros, tipos y en las cantidades estimadas que a continuación se enumeran:</w:t>
      </w:r>
    </w:p>
    <w:tbl>
      <w:tblPr>
        <w:tblStyle w:val="TableNormal"/>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6"/>
        <w:gridCol w:w="117"/>
        <w:gridCol w:w="119"/>
        <w:gridCol w:w="426"/>
        <w:gridCol w:w="263"/>
        <w:gridCol w:w="1023"/>
      </w:tblGrid>
      <w:tr w:rsidR="003F4794" w:rsidRPr="003F4794" w14:paraId="3BBD00A3" w14:textId="77777777" w:rsidTr="00FC0209">
        <w:tc>
          <w:tcPr>
            <w:tcW w:w="5000" w:type="pct"/>
            <w:gridSpan w:val="6"/>
            <w:tcBorders>
              <w:top w:val="nil"/>
              <w:left w:val="nil"/>
              <w:bottom w:val="single" w:sz="4" w:space="0" w:color="auto"/>
              <w:right w:val="nil"/>
            </w:tcBorders>
          </w:tcPr>
          <w:p w14:paraId="7875013A" w14:textId="77777777" w:rsidR="003F4794" w:rsidRPr="003F4794" w:rsidRDefault="003F4794" w:rsidP="00FC0209">
            <w:pPr>
              <w:pStyle w:val="TableParagraph"/>
              <w:tabs>
                <w:tab w:val="left" w:pos="3255"/>
                <w:tab w:val="center" w:pos="4557"/>
              </w:tabs>
              <w:spacing w:line="360" w:lineRule="auto"/>
              <w:rPr>
                <w:rFonts w:ascii="Arial" w:hAnsi="Arial" w:cs="Arial"/>
                <w:b/>
                <w:sz w:val="20"/>
                <w:szCs w:val="20"/>
              </w:rPr>
            </w:pPr>
          </w:p>
        </w:tc>
      </w:tr>
      <w:tr w:rsidR="003F4794" w:rsidRPr="003F4794" w14:paraId="3F1E52F8" w14:textId="77777777" w:rsidTr="00FC0209">
        <w:tc>
          <w:tcPr>
            <w:tcW w:w="3934" w:type="pct"/>
            <w:tcBorders>
              <w:top w:val="single" w:sz="4" w:space="0" w:color="auto"/>
            </w:tcBorders>
          </w:tcPr>
          <w:p w14:paraId="5CCE3CB6"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Total</w:t>
            </w:r>
          </w:p>
        </w:tc>
        <w:tc>
          <w:tcPr>
            <w:tcW w:w="64" w:type="pct"/>
            <w:tcBorders>
              <w:right w:val="nil"/>
            </w:tcBorders>
          </w:tcPr>
          <w:p w14:paraId="6EFC079A" w14:textId="77777777" w:rsidR="003F4794" w:rsidRPr="003F4794" w:rsidRDefault="003F4794" w:rsidP="00FC0209">
            <w:pPr>
              <w:pStyle w:val="TableParagraph"/>
              <w:tabs>
                <w:tab w:val="left" w:pos="624"/>
              </w:tabs>
              <w:spacing w:line="360" w:lineRule="auto"/>
              <w:rPr>
                <w:rFonts w:ascii="Arial" w:hAnsi="Arial" w:cs="Arial"/>
                <w:b/>
                <w:sz w:val="20"/>
                <w:szCs w:val="20"/>
              </w:rPr>
            </w:pPr>
            <w:r w:rsidRPr="003F4794">
              <w:rPr>
                <w:rFonts w:ascii="Arial" w:hAnsi="Arial" w:cs="Arial"/>
                <w:b/>
                <w:sz w:val="20"/>
                <w:szCs w:val="20"/>
              </w:rPr>
              <w:t>$</w:t>
            </w:r>
          </w:p>
        </w:tc>
        <w:tc>
          <w:tcPr>
            <w:tcW w:w="1002" w:type="pct"/>
            <w:gridSpan w:val="4"/>
            <w:tcBorders>
              <w:left w:val="nil"/>
            </w:tcBorders>
          </w:tcPr>
          <w:p w14:paraId="55BC97F4" w14:textId="77777777" w:rsidR="003F4794" w:rsidRPr="003F4794" w:rsidRDefault="003F4794" w:rsidP="00FC0209">
            <w:pPr>
              <w:pStyle w:val="TableParagraph"/>
              <w:tabs>
                <w:tab w:val="left" w:pos="624"/>
              </w:tabs>
              <w:spacing w:line="360" w:lineRule="auto"/>
              <w:jc w:val="right"/>
              <w:rPr>
                <w:rFonts w:ascii="Arial" w:hAnsi="Arial" w:cs="Arial"/>
                <w:b/>
                <w:sz w:val="20"/>
                <w:szCs w:val="20"/>
              </w:rPr>
            </w:pPr>
            <w:r w:rsidRPr="003F4794">
              <w:rPr>
                <w:rFonts w:ascii="Arial" w:hAnsi="Arial" w:cs="Arial"/>
                <w:b/>
                <w:sz w:val="20"/>
                <w:szCs w:val="20"/>
              </w:rPr>
              <w:t>23,072,911.00</w:t>
            </w:r>
          </w:p>
        </w:tc>
      </w:tr>
      <w:tr w:rsidR="003F4794" w:rsidRPr="003F4794" w14:paraId="73F6F388" w14:textId="77777777" w:rsidTr="00FC0209">
        <w:tc>
          <w:tcPr>
            <w:tcW w:w="3934" w:type="pct"/>
            <w:shd w:val="clear" w:color="auto" w:fill="D9D9D9" w:themeFill="background1" w:themeFillShade="D9"/>
          </w:tcPr>
          <w:p w14:paraId="0961BA15"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Impuestos</w:t>
            </w:r>
            <w:proofErr w:type="spellEnd"/>
          </w:p>
        </w:tc>
        <w:tc>
          <w:tcPr>
            <w:tcW w:w="64" w:type="pct"/>
            <w:tcBorders>
              <w:right w:val="nil"/>
            </w:tcBorders>
            <w:shd w:val="clear" w:color="auto" w:fill="D9D9D9" w:themeFill="background1" w:themeFillShade="D9"/>
          </w:tcPr>
          <w:p w14:paraId="052C5DC5" w14:textId="77777777" w:rsidR="003F4794" w:rsidRPr="003F4794" w:rsidRDefault="003F4794" w:rsidP="00FC0209">
            <w:pPr>
              <w:pStyle w:val="TableParagraph"/>
              <w:tabs>
                <w:tab w:val="left" w:pos="1014"/>
              </w:tabs>
              <w:spacing w:line="360" w:lineRule="auto"/>
              <w:rPr>
                <w:rFonts w:ascii="Arial" w:hAnsi="Arial" w:cs="Arial"/>
                <w:b/>
                <w:sz w:val="20"/>
                <w:szCs w:val="20"/>
              </w:rPr>
            </w:pPr>
            <w:r w:rsidRPr="003F4794">
              <w:rPr>
                <w:rFonts w:ascii="Arial" w:hAnsi="Arial" w:cs="Arial"/>
                <w:b/>
                <w:sz w:val="20"/>
                <w:szCs w:val="20"/>
              </w:rPr>
              <w:t>$</w:t>
            </w:r>
          </w:p>
        </w:tc>
        <w:tc>
          <w:tcPr>
            <w:tcW w:w="1002" w:type="pct"/>
            <w:gridSpan w:val="4"/>
            <w:tcBorders>
              <w:left w:val="nil"/>
            </w:tcBorders>
            <w:shd w:val="clear" w:color="auto" w:fill="D9D9D9" w:themeFill="background1" w:themeFillShade="D9"/>
          </w:tcPr>
          <w:p w14:paraId="12161381" w14:textId="77777777" w:rsidR="003F4794" w:rsidRPr="003F4794" w:rsidRDefault="003F4794" w:rsidP="00FC0209">
            <w:pPr>
              <w:pStyle w:val="TableParagraph"/>
              <w:tabs>
                <w:tab w:val="left" w:pos="1014"/>
              </w:tabs>
              <w:spacing w:line="360" w:lineRule="auto"/>
              <w:jc w:val="right"/>
              <w:rPr>
                <w:rFonts w:ascii="Arial" w:hAnsi="Arial" w:cs="Arial"/>
                <w:b/>
                <w:sz w:val="20"/>
                <w:szCs w:val="20"/>
              </w:rPr>
            </w:pPr>
            <w:r w:rsidRPr="003F4794">
              <w:rPr>
                <w:rFonts w:ascii="Arial" w:hAnsi="Arial" w:cs="Arial"/>
                <w:b/>
                <w:sz w:val="20"/>
                <w:szCs w:val="20"/>
              </w:rPr>
              <w:t>53,716.00</w:t>
            </w:r>
          </w:p>
        </w:tc>
      </w:tr>
      <w:tr w:rsidR="003F4794" w:rsidRPr="003F4794" w14:paraId="3555A62C" w14:textId="77777777" w:rsidTr="00FC0209">
        <w:tc>
          <w:tcPr>
            <w:tcW w:w="3934" w:type="pct"/>
          </w:tcPr>
          <w:p w14:paraId="63E9A70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w:t>
            </w:r>
            <w:proofErr w:type="spellStart"/>
            <w:r w:rsidRPr="003F4794">
              <w:rPr>
                <w:rFonts w:ascii="Arial" w:hAnsi="Arial" w:cs="Arial"/>
                <w:sz w:val="20"/>
                <w:szCs w:val="20"/>
              </w:rPr>
              <w:t>sobre</w:t>
            </w:r>
            <w:proofErr w:type="spellEnd"/>
            <w:r w:rsidRPr="003F4794">
              <w:rPr>
                <w:rFonts w:ascii="Arial" w:hAnsi="Arial" w:cs="Arial"/>
                <w:sz w:val="20"/>
                <w:szCs w:val="20"/>
              </w:rPr>
              <w:t xml:space="preserve"> </w:t>
            </w:r>
            <w:proofErr w:type="spellStart"/>
            <w:r w:rsidRPr="003F4794">
              <w:rPr>
                <w:rFonts w:ascii="Arial" w:hAnsi="Arial" w:cs="Arial"/>
                <w:sz w:val="20"/>
                <w:szCs w:val="20"/>
              </w:rPr>
              <w:t>los</w:t>
            </w:r>
            <w:proofErr w:type="spellEnd"/>
            <w:r w:rsidRPr="003F4794">
              <w:rPr>
                <w:rFonts w:ascii="Arial" w:hAnsi="Arial" w:cs="Arial"/>
                <w:sz w:val="20"/>
                <w:szCs w:val="20"/>
              </w:rPr>
              <w:t xml:space="preserve"> </w:t>
            </w:r>
            <w:proofErr w:type="spellStart"/>
            <w:r w:rsidRPr="003F4794">
              <w:rPr>
                <w:rFonts w:ascii="Arial" w:hAnsi="Arial" w:cs="Arial"/>
                <w:sz w:val="20"/>
                <w:szCs w:val="20"/>
              </w:rPr>
              <w:t>ingresos</w:t>
            </w:r>
            <w:proofErr w:type="spellEnd"/>
          </w:p>
        </w:tc>
        <w:tc>
          <w:tcPr>
            <w:tcW w:w="64" w:type="pct"/>
            <w:tcBorders>
              <w:right w:val="nil"/>
            </w:tcBorders>
          </w:tcPr>
          <w:p w14:paraId="15B9DD36" w14:textId="77777777" w:rsidR="003F4794" w:rsidRPr="003F4794" w:rsidRDefault="003F4794" w:rsidP="00FC0209">
            <w:pPr>
              <w:pStyle w:val="TableParagraph"/>
              <w:tabs>
                <w:tab w:val="left" w:pos="1125"/>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16682B66" w14:textId="77777777" w:rsidR="003F4794" w:rsidRPr="003F4794" w:rsidRDefault="003F4794" w:rsidP="00FC0209">
            <w:pPr>
              <w:pStyle w:val="TableParagraph"/>
              <w:tabs>
                <w:tab w:val="left" w:pos="1125"/>
              </w:tabs>
              <w:spacing w:line="360" w:lineRule="auto"/>
              <w:jc w:val="right"/>
              <w:rPr>
                <w:rFonts w:ascii="Arial" w:hAnsi="Arial" w:cs="Arial"/>
                <w:sz w:val="20"/>
                <w:szCs w:val="20"/>
              </w:rPr>
            </w:pPr>
            <w:r w:rsidRPr="003F4794">
              <w:rPr>
                <w:rFonts w:ascii="Arial" w:hAnsi="Arial" w:cs="Arial"/>
                <w:sz w:val="20"/>
                <w:szCs w:val="20"/>
              </w:rPr>
              <w:t>2,132.00</w:t>
            </w:r>
          </w:p>
        </w:tc>
      </w:tr>
      <w:tr w:rsidR="003F4794" w:rsidRPr="003F4794" w14:paraId="3F037720" w14:textId="77777777" w:rsidTr="00FC0209">
        <w:tc>
          <w:tcPr>
            <w:tcW w:w="3934" w:type="pct"/>
          </w:tcPr>
          <w:p w14:paraId="31D4AFB7"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w:t>
            </w:r>
            <w:proofErr w:type="spellStart"/>
            <w:r w:rsidRPr="003F4794">
              <w:rPr>
                <w:rFonts w:ascii="Arial" w:hAnsi="Arial" w:cs="Arial"/>
                <w:sz w:val="20"/>
                <w:szCs w:val="20"/>
              </w:rPr>
              <w:t>sobre</w:t>
            </w:r>
            <w:proofErr w:type="spellEnd"/>
            <w:r w:rsidRPr="003F4794">
              <w:rPr>
                <w:rFonts w:ascii="Arial" w:hAnsi="Arial" w:cs="Arial"/>
                <w:sz w:val="20"/>
                <w:szCs w:val="20"/>
              </w:rPr>
              <w:t xml:space="preserve"> el </w:t>
            </w:r>
            <w:proofErr w:type="spellStart"/>
            <w:r w:rsidRPr="003F4794">
              <w:rPr>
                <w:rFonts w:ascii="Arial" w:hAnsi="Arial" w:cs="Arial"/>
                <w:sz w:val="20"/>
                <w:szCs w:val="20"/>
              </w:rPr>
              <w:t>patrimonio</w:t>
            </w:r>
            <w:proofErr w:type="spellEnd"/>
          </w:p>
        </w:tc>
        <w:tc>
          <w:tcPr>
            <w:tcW w:w="64" w:type="pct"/>
            <w:tcBorders>
              <w:right w:val="nil"/>
            </w:tcBorders>
          </w:tcPr>
          <w:p w14:paraId="4765CF21" w14:textId="77777777" w:rsidR="003F4794" w:rsidRPr="003F4794" w:rsidRDefault="003F4794" w:rsidP="00FC0209">
            <w:pPr>
              <w:pStyle w:val="TableParagraph"/>
              <w:tabs>
                <w:tab w:val="left" w:pos="10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27C8020D" w14:textId="77777777" w:rsidR="003F4794" w:rsidRPr="003F4794" w:rsidRDefault="003F4794" w:rsidP="00FC0209">
            <w:pPr>
              <w:pStyle w:val="TableParagraph"/>
              <w:tabs>
                <w:tab w:val="left" w:pos="1014"/>
              </w:tabs>
              <w:spacing w:line="360" w:lineRule="auto"/>
              <w:jc w:val="right"/>
              <w:rPr>
                <w:rFonts w:ascii="Arial" w:hAnsi="Arial" w:cs="Arial"/>
                <w:sz w:val="20"/>
                <w:szCs w:val="20"/>
              </w:rPr>
            </w:pPr>
            <w:r w:rsidRPr="003F4794">
              <w:rPr>
                <w:rFonts w:ascii="Arial" w:hAnsi="Arial" w:cs="Arial"/>
                <w:sz w:val="20"/>
                <w:szCs w:val="20"/>
              </w:rPr>
              <w:t>45,457.00</w:t>
            </w:r>
          </w:p>
        </w:tc>
      </w:tr>
      <w:tr w:rsidR="003F4794" w:rsidRPr="003F4794" w14:paraId="41EBE340" w14:textId="77777777" w:rsidTr="00FC0209">
        <w:tc>
          <w:tcPr>
            <w:tcW w:w="3934" w:type="pct"/>
          </w:tcPr>
          <w:p w14:paraId="02FDEEA1"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w:t>
            </w:r>
            <w:proofErr w:type="spellStart"/>
            <w:r w:rsidRPr="003F4794">
              <w:rPr>
                <w:rFonts w:ascii="Arial" w:hAnsi="Arial" w:cs="Arial"/>
                <w:sz w:val="20"/>
                <w:szCs w:val="20"/>
              </w:rPr>
              <w:t>sobre</w:t>
            </w:r>
            <w:proofErr w:type="spellEnd"/>
            <w:r w:rsidRPr="003F4794">
              <w:rPr>
                <w:rFonts w:ascii="Arial" w:hAnsi="Arial" w:cs="Arial"/>
                <w:sz w:val="20"/>
                <w:szCs w:val="20"/>
              </w:rPr>
              <w:t xml:space="preserve"> la </w:t>
            </w:r>
            <w:proofErr w:type="spellStart"/>
            <w:r w:rsidRPr="003F4794">
              <w:rPr>
                <w:rFonts w:ascii="Arial" w:hAnsi="Arial" w:cs="Arial"/>
                <w:sz w:val="20"/>
                <w:szCs w:val="20"/>
              </w:rPr>
              <w:t>producción</w:t>
            </w:r>
            <w:proofErr w:type="spellEnd"/>
            <w:r w:rsidRPr="003F4794">
              <w:rPr>
                <w:rFonts w:ascii="Arial" w:hAnsi="Arial" w:cs="Arial"/>
                <w:sz w:val="20"/>
                <w:szCs w:val="20"/>
              </w:rPr>
              <w:t xml:space="preserve">, el </w:t>
            </w:r>
            <w:proofErr w:type="spellStart"/>
            <w:r w:rsidRPr="003F4794">
              <w:rPr>
                <w:rFonts w:ascii="Arial" w:hAnsi="Arial" w:cs="Arial"/>
                <w:sz w:val="20"/>
                <w:szCs w:val="20"/>
              </w:rPr>
              <w:t>consumo</w:t>
            </w:r>
            <w:proofErr w:type="spellEnd"/>
            <w:r w:rsidRPr="003F4794">
              <w:rPr>
                <w:rFonts w:ascii="Arial" w:hAnsi="Arial" w:cs="Arial"/>
                <w:sz w:val="20"/>
                <w:szCs w:val="20"/>
              </w:rPr>
              <w:t xml:space="preserve"> y las </w:t>
            </w:r>
            <w:proofErr w:type="spellStart"/>
            <w:r w:rsidRPr="003F4794">
              <w:rPr>
                <w:rFonts w:ascii="Arial" w:hAnsi="Arial" w:cs="Arial"/>
                <w:sz w:val="20"/>
                <w:szCs w:val="20"/>
              </w:rPr>
              <w:t>transacciones</w:t>
            </w:r>
            <w:proofErr w:type="spellEnd"/>
          </w:p>
        </w:tc>
        <w:tc>
          <w:tcPr>
            <w:tcW w:w="64" w:type="pct"/>
            <w:tcBorders>
              <w:right w:val="nil"/>
            </w:tcBorders>
          </w:tcPr>
          <w:p w14:paraId="62B84E75" w14:textId="77777777" w:rsidR="003F4794" w:rsidRPr="003F4794" w:rsidRDefault="003F4794" w:rsidP="00FC0209">
            <w:pPr>
              <w:pStyle w:val="TableParagraph"/>
              <w:tabs>
                <w:tab w:val="left" w:pos="1125"/>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53A6D2A5" w14:textId="77777777" w:rsidR="003F4794" w:rsidRPr="003F4794" w:rsidRDefault="003F4794" w:rsidP="00FC0209">
            <w:pPr>
              <w:pStyle w:val="TableParagraph"/>
              <w:tabs>
                <w:tab w:val="left" w:pos="1125"/>
              </w:tabs>
              <w:spacing w:line="360" w:lineRule="auto"/>
              <w:jc w:val="right"/>
              <w:rPr>
                <w:rFonts w:ascii="Arial" w:hAnsi="Arial" w:cs="Arial"/>
                <w:sz w:val="20"/>
                <w:szCs w:val="20"/>
              </w:rPr>
            </w:pPr>
            <w:r w:rsidRPr="003F4794">
              <w:rPr>
                <w:rFonts w:ascii="Arial" w:hAnsi="Arial" w:cs="Arial"/>
                <w:sz w:val="20"/>
                <w:szCs w:val="20"/>
              </w:rPr>
              <w:t>6,127.00</w:t>
            </w:r>
          </w:p>
        </w:tc>
      </w:tr>
      <w:tr w:rsidR="003F4794" w:rsidRPr="003F4794" w14:paraId="18FD40EB" w14:textId="77777777" w:rsidTr="00FC0209">
        <w:tc>
          <w:tcPr>
            <w:tcW w:w="3934" w:type="pct"/>
          </w:tcPr>
          <w:p w14:paraId="1179E9E4"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al </w:t>
            </w:r>
            <w:proofErr w:type="spellStart"/>
            <w:r w:rsidRPr="003F4794">
              <w:rPr>
                <w:rFonts w:ascii="Arial" w:hAnsi="Arial" w:cs="Arial"/>
                <w:sz w:val="20"/>
                <w:szCs w:val="20"/>
              </w:rPr>
              <w:t>comercio</w:t>
            </w:r>
            <w:proofErr w:type="spellEnd"/>
            <w:r w:rsidRPr="003F4794">
              <w:rPr>
                <w:rFonts w:ascii="Arial" w:hAnsi="Arial" w:cs="Arial"/>
                <w:sz w:val="20"/>
                <w:szCs w:val="20"/>
              </w:rPr>
              <w:t xml:space="preserve"> exterior</w:t>
            </w:r>
          </w:p>
        </w:tc>
        <w:tc>
          <w:tcPr>
            <w:tcW w:w="64" w:type="pct"/>
            <w:tcBorders>
              <w:right w:val="nil"/>
            </w:tcBorders>
          </w:tcPr>
          <w:p w14:paraId="0D0E88ED"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01A7AF50"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ABE94BA" w14:textId="77777777" w:rsidTr="00FC0209">
        <w:tc>
          <w:tcPr>
            <w:tcW w:w="3934" w:type="pct"/>
          </w:tcPr>
          <w:p w14:paraId="46B03B55"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w:t>
            </w:r>
            <w:proofErr w:type="spellStart"/>
            <w:r w:rsidRPr="003F4794">
              <w:rPr>
                <w:rFonts w:ascii="Arial" w:hAnsi="Arial" w:cs="Arial"/>
                <w:sz w:val="20"/>
                <w:szCs w:val="20"/>
              </w:rPr>
              <w:t>sobre</w:t>
            </w:r>
            <w:proofErr w:type="spellEnd"/>
            <w:r w:rsidRPr="003F4794">
              <w:rPr>
                <w:rFonts w:ascii="Arial" w:hAnsi="Arial" w:cs="Arial"/>
                <w:sz w:val="20"/>
                <w:szCs w:val="20"/>
              </w:rPr>
              <w:t xml:space="preserve"> </w:t>
            </w:r>
            <w:proofErr w:type="spellStart"/>
            <w:r w:rsidRPr="003F4794">
              <w:rPr>
                <w:rFonts w:ascii="Arial" w:hAnsi="Arial" w:cs="Arial"/>
                <w:sz w:val="20"/>
                <w:szCs w:val="20"/>
              </w:rPr>
              <w:t>Nóminas</w:t>
            </w:r>
            <w:proofErr w:type="spellEnd"/>
            <w:r w:rsidRPr="003F4794">
              <w:rPr>
                <w:rFonts w:ascii="Arial" w:hAnsi="Arial" w:cs="Arial"/>
                <w:sz w:val="20"/>
                <w:szCs w:val="20"/>
              </w:rPr>
              <w:t xml:space="preserve"> y </w:t>
            </w:r>
            <w:proofErr w:type="spellStart"/>
            <w:r w:rsidRPr="003F4794">
              <w:rPr>
                <w:rFonts w:ascii="Arial" w:hAnsi="Arial" w:cs="Arial"/>
                <w:sz w:val="20"/>
                <w:szCs w:val="20"/>
              </w:rPr>
              <w:t>Asimilables</w:t>
            </w:r>
            <w:proofErr w:type="spellEnd"/>
          </w:p>
        </w:tc>
        <w:tc>
          <w:tcPr>
            <w:tcW w:w="64" w:type="pct"/>
            <w:tcBorders>
              <w:right w:val="nil"/>
            </w:tcBorders>
          </w:tcPr>
          <w:p w14:paraId="71E1078D"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60EBA24F"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5B53598B" w14:textId="77777777" w:rsidTr="00FC0209">
        <w:tc>
          <w:tcPr>
            <w:tcW w:w="3934" w:type="pct"/>
          </w:tcPr>
          <w:p w14:paraId="0C5C9038"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w:t>
            </w:r>
            <w:proofErr w:type="spellStart"/>
            <w:r w:rsidRPr="003F4794">
              <w:rPr>
                <w:rFonts w:ascii="Arial" w:hAnsi="Arial" w:cs="Arial"/>
                <w:sz w:val="20"/>
                <w:szCs w:val="20"/>
              </w:rPr>
              <w:t>Ecológicos</w:t>
            </w:r>
            <w:proofErr w:type="spellEnd"/>
          </w:p>
        </w:tc>
        <w:tc>
          <w:tcPr>
            <w:tcW w:w="64" w:type="pct"/>
            <w:tcBorders>
              <w:right w:val="nil"/>
            </w:tcBorders>
          </w:tcPr>
          <w:p w14:paraId="5615765B"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106A5BE0"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61869B9" w14:textId="77777777" w:rsidTr="00FC0209">
        <w:tc>
          <w:tcPr>
            <w:tcW w:w="3934" w:type="pct"/>
          </w:tcPr>
          <w:p w14:paraId="279F1A0A"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Accesorios</w:t>
            </w:r>
            <w:proofErr w:type="spellEnd"/>
          </w:p>
        </w:tc>
        <w:tc>
          <w:tcPr>
            <w:tcW w:w="64" w:type="pct"/>
            <w:tcBorders>
              <w:right w:val="nil"/>
            </w:tcBorders>
          </w:tcPr>
          <w:p w14:paraId="1DB6C4BB"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07A5FE46"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74938907" w14:textId="77777777" w:rsidTr="00FC0209">
        <w:tc>
          <w:tcPr>
            <w:tcW w:w="3934" w:type="pct"/>
          </w:tcPr>
          <w:p w14:paraId="719C8AB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Otros</w:t>
            </w:r>
            <w:proofErr w:type="spellEnd"/>
            <w:r w:rsidRPr="003F4794">
              <w:rPr>
                <w:rFonts w:ascii="Arial" w:hAnsi="Arial" w:cs="Arial"/>
                <w:sz w:val="20"/>
                <w:szCs w:val="20"/>
              </w:rPr>
              <w:t xml:space="preserve"> </w:t>
            </w:r>
            <w:proofErr w:type="spellStart"/>
            <w:r w:rsidRPr="003F4794">
              <w:rPr>
                <w:rFonts w:ascii="Arial" w:hAnsi="Arial" w:cs="Arial"/>
                <w:sz w:val="20"/>
                <w:szCs w:val="20"/>
              </w:rPr>
              <w:t>Impuestos</w:t>
            </w:r>
            <w:proofErr w:type="spellEnd"/>
          </w:p>
        </w:tc>
        <w:tc>
          <w:tcPr>
            <w:tcW w:w="64" w:type="pct"/>
            <w:tcBorders>
              <w:right w:val="nil"/>
            </w:tcBorders>
          </w:tcPr>
          <w:p w14:paraId="1D82644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2E4DAA85"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D37FCB6" w14:textId="77777777" w:rsidTr="00FC0209">
        <w:tc>
          <w:tcPr>
            <w:tcW w:w="3934" w:type="pct"/>
          </w:tcPr>
          <w:p w14:paraId="5AFCD424"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Impuestos</w:t>
            </w:r>
            <w:proofErr w:type="spellEnd"/>
            <w:r w:rsidRPr="003F4794">
              <w:rPr>
                <w:rFonts w:ascii="Arial" w:hAnsi="Arial" w:cs="Arial"/>
                <w:sz w:val="20"/>
                <w:szCs w:val="20"/>
              </w:rPr>
              <w:t xml:space="preserve"> no </w:t>
            </w:r>
            <w:proofErr w:type="spellStart"/>
            <w:r w:rsidRPr="003F4794">
              <w:rPr>
                <w:rFonts w:ascii="Arial" w:hAnsi="Arial" w:cs="Arial"/>
                <w:sz w:val="20"/>
                <w:szCs w:val="20"/>
              </w:rPr>
              <w:t>comprendidos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las </w:t>
            </w:r>
            <w:proofErr w:type="spellStart"/>
            <w:r w:rsidRPr="003F4794">
              <w:rPr>
                <w:rFonts w:ascii="Arial" w:hAnsi="Arial" w:cs="Arial"/>
                <w:sz w:val="20"/>
                <w:szCs w:val="20"/>
              </w:rPr>
              <w:t>fracciones</w:t>
            </w:r>
            <w:proofErr w:type="spellEnd"/>
            <w:r w:rsidRPr="003F4794">
              <w:rPr>
                <w:rFonts w:ascii="Arial" w:hAnsi="Arial" w:cs="Arial"/>
                <w:sz w:val="20"/>
                <w:szCs w:val="20"/>
              </w:rPr>
              <w:t xml:space="preserve"> de la Ley de </w:t>
            </w: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causadas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ejercicios</w:t>
            </w:r>
            <w:proofErr w:type="spellEnd"/>
            <w:r w:rsidRPr="003F4794">
              <w:rPr>
                <w:rFonts w:ascii="Arial" w:hAnsi="Arial" w:cs="Arial"/>
                <w:sz w:val="20"/>
                <w:szCs w:val="20"/>
              </w:rPr>
              <w:t xml:space="preserve"> </w:t>
            </w:r>
            <w:proofErr w:type="spellStart"/>
            <w:r w:rsidRPr="003F4794">
              <w:rPr>
                <w:rFonts w:ascii="Arial" w:hAnsi="Arial" w:cs="Arial"/>
                <w:sz w:val="20"/>
                <w:szCs w:val="20"/>
              </w:rPr>
              <w:t>fiscales</w:t>
            </w:r>
            <w:proofErr w:type="spellEnd"/>
            <w:r w:rsidRPr="003F4794">
              <w:rPr>
                <w:rFonts w:ascii="Arial" w:hAnsi="Arial" w:cs="Arial"/>
                <w:sz w:val="20"/>
                <w:szCs w:val="20"/>
              </w:rPr>
              <w:t xml:space="preserve"> </w:t>
            </w:r>
            <w:proofErr w:type="spellStart"/>
            <w:r w:rsidRPr="003F4794">
              <w:rPr>
                <w:rFonts w:ascii="Arial" w:hAnsi="Arial" w:cs="Arial"/>
                <w:sz w:val="20"/>
                <w:szCs w:val="20"/>
              </w:rPr>
              <w:t>anteriores</w:t>
            </w:r>
            <w:proofErr w:type="spellEnd"/>
            <w:r w:rsidRPr="003F4794">
              <w:rPr>
                <w:rFonts w:ascii="Arial" w:hAnsi="Arial" w:cs="Arial"/>
                <w:sz w:val="20"/>
                <w:szCs w:val="20"/>
              </w:rPr>
              <w:t xml:space="preserve"> </w:t>
            </w:r>
            <w:proofErr w:type="spellStart"/>
            <w:r w:rsidRPr="003F4794">
              <w:rPr>
                <w:rFonts w:ascii="Arial" w:hAnsi="Arial" w:cs="Arial"/>
                <w:sz w:val="20"/>
                <w:szCs w:val="20"/>
              </w:rPr>
              <w:t>pendientes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liquidación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pago</w:t>
            </w:r>
            <w:proofErr w:type="spellEnd"/>
          </w:p>
        </w:tc>
        <w:tc>
          <w:tcPr>
            <w:tcW w:w="64" w:type="pct"/>
            <w:tcBorders>
              <w:right w:val="nil"/>
            </w:tcBorders>
          </w:tcPr>
          <w:p w14:paraId="306359FF"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6E805B35"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2C3E00F9" w14:textId="77777777" w:rsidTr="00FC0209">
        <w:tc>
          <w:tcPr>
            <w:tcW w:w="3934" w:type="pct"/>
          </w:tcPr>
          <w:p w14:paraId="77E6A0B7" w14:textId="77777777" w:rsidR="003F4794" w:rsidRPr="003F4794" w:rsidRDefault="003F4794" w:rsidP="00FC0209">
            <w:pPr>
              <w:pStyle w:val="TableParagraph"/>
              <w:spacing w:line="360" w:lineRule="auto"/>
              <w:rPr>
                <w:rFonts w:ascii="Arial" w:hAnsi="Arial" w:cs="Arial"/>
                <w:b/>
                <w:sz w:val="20"/>
                <w:szCs w:val="20"/>
              </w:rPr>
            </w:pPr>
            <w:proofErr w:type="spellStart"/>
            <w:r w:rsidRPr="003F4794">
              <w:rPr>
                <w:rFonts w:ascii="Arial" w:hAnsi="Arial" w:cs="Arial"/>
                <w:b/>
                <w:sz w:val="20"/>
                <w:szCs w:val="20"/>
              </w:rPr>
              <w:t>Cuotas</w:t>
            </w:r>
            <w:proofErr w:type="spellEnd"/>
            <w:r w:rsidRPr="003F4794">
              <w:rPr>
                <w:rFonts w:ascii="Arial" w:hAnsi="Arial" w:cs="Arial"/>
                <w:b/>
                <w:sz w:val="20"/>
                <w:szCs w:val="20"/>
              </w:rPr>
              <w:t xml:space="preserve"> y </w:t>
            </w:r>
            <w:proofErr w:type="spellStart"/>
            <w:r w:rsidRPr="003F4794">
              <w:rPr>
                <w:rFonts w:ascii="Arial" w:hAnsi="Arial" w:cs="Arial"/>
                <w:b/>
                <w:sz w:val="20"/>
                <w:szCs w:val="20"/>
              </w:rPr>
              <w:t>Aportaciones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seguridad</w:t>
            </w:r>
            <w:proofErr w:type="spellEnd"/>
            <w:r w:rsidRPr="003F4794">
              <w:rPr>
                <w:rFonts w:ascii="Arial" w:hAnsi="Arial" w:cs="Arial"/>
                <w:b/>
                <w:sz w:val="20"/>
                <w:szCs w:val="20"/>
              </w:rPr>
              <w:t xml:space="preserve"> social</w:t>
            </w:r>
          </w:p>
        </w:tc>
        <w:tc>
          <w:tcPr>
            <w:tcW w:w="64" w:type="pct"/>
            <w:tcBorders>
              <w:right w:val="nil"/>
            </w:tcBorders>
          </w:tcPr>
          <w:p w14:paraId="65B07B13"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1002" w:type="pct"/>
            <w:gridSpan w:val="4"/>
            <w:tcBorders>
              <w:left w:val="nil"/>
            </w:tcBorders>
          </w:tcPr>
          <w:p w14:paraId="3E6E65A3"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1B3D911E" w14:textId="77777777" w:rsidTr="00FC0209">
        <w:tc>
          <w:tcPr>
            <w:tcW w:w="3934" w:type="pct"/>
          </w:tcPr>
          <w:p w14:paraId="61B8135E"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Aportaciones</w:t>
            </w:r>
            <w:proofErr w:type="spellEnd"/>
            <w:r w:rsidRPr="003F4794">
              <w:rPr>
                <w:rFonts w:ascii="Arial" w:hAnsi="Arial" w:cs="Arial"/>
                <w:sz w:val="20"/>
                <w:szCs w:val="20"/>
              </w:rPr>
              <w:t xml:space="preserve"> para </w:t>
            </w:r>
            <w:proofErr w:type="spellStart"/>
            <w:r w:rsidRPr="003F4794">
              <w:rPr>
                <w:rFonts w:ascii="Arial" w:hAnsi="Arial" w:cs="Arial"/>
                <w:sz w:val="20"/>
                <w:szCs w:val="20"/>
              </w:rPr>
              <w:t>Fondos</w:t>
            </w:r>
            <w:proofErr w:type="spellEnd"/>
            <w:r w:rsidRPr="003F4794">
              <w:rPr>
                <w:rFonts w:ascii="Arial" w:hAnsi="Arial" w:cs="Arial"/>
                <w:sz w:val="20"/>
                <w:szCs w:val="20"/>
              </w:rPr>
              <w:t xml:space="preserve"> de </w:t>
            </w:r>
            <w:proofErr w:type="spellStart"/>
            <w:r w:rsidRPr="003F4794">
              <w:rPr>
                <w:rFonts w:ascii="Arial" w:hAnsi="Arial" w:cs="Arial"/>
                <w:sz w:val="20"/>
                <w:szCs w:val="20"/>
              </w:rPr>
              <w:t>Vivienda</w:t>
            </w:r>
            <w:proofErr w:type="spellEnd"/>
          </w:p>
        </w:tc>
        <w:tc>
          <w:tcPr>
            <w:tcW w:w="64" w:type="pct"/>
            <w:tcBorders>
              <w:right w:val="nil"/>
            </w:tcBorders>
          </w:tcPr>
          <w:p w14:paraId="6DCBDEDA"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41314C01"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52FD3E8A" w14:textId="77777777" w:rsidTr="00FC0209">
        <w:tc>
          <w:tcPr>
            <w:tcW w:w="3934" w:type="pct"/>
          </w:tcPr>
          <w:p w14:paraId="23F4DBB4"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Cuotas</w:t>
            </w:r>
            <w:proofErr w:type="spellEnd"/>
            <w:r w:rsidRPr="003F4794">
              <w:rPr>
                <w:rFonts w:ascii="Arial" w:hAnsi="Arial" w:cs="Arial"/>
                <w:sz w:val="20"/>
                <w:szCs w:val="20"/>
              </w:rPr>
              <w:t xml:space="preserve"> para el </w:t>
            </w:r>
            <w:proofErr w:type="spellStart"/>
            <w:r w:rsidRPr="003F4794">
              <w:rPr>
                <w:rFonts w:ascii="Arial" w:hAnsi="Arial" w:cs="Arial"/>
                <w:sz w:val="20"/>
                <w:szCs w:val="20"/>
              </w:rPr>
              <w:t>Seguro</w:t>
            </w:r>
            <w:proofErr w:type="spellEnd"/>
            <w:r w:rsidRPr="003F4794">
              <w:rPr>
                <w:rFonts w:ascii="Arial" w:hAnsi="Arial" w:cs="Arial"/>
                <w:sz w:val="20"/>
                <w:szCs w:val="20"/>
              </w:rPr>
              <w:t xml:space="preserve"> Social</w:t>
            </w:r>
          </w:p>
        </w:tc>
        <w:tc>
          <w:tcPr>
            <w:tcW w:w="64" w:type="pct"/>
            <w:tcBorders>
              <w:right w:val="nil"/>
            </w:tcBorders>
          </w:tcPr>
          <w:p w14:paraId="039D5DE3"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47278A9B"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FF5070D" w14:textId="77777777" w:rsidTr="00FC0209">
        <w:tc>
          <w:tcPr>
            <w:tcW w:w="3934" w:type="pct"/>
          </w:tcPr>
          <w:p w14:paraId="585512FE"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Cuotas</w:t>
            </w:r>
            <w:proofErr w:type="spellEnd"/>
            <w:r w:rsidRPr="003F4794">
              <w:rPr>
                <w:rFonts w:ascii="Arial" w:hAnsi="Arial" w:cs="Arial"/>
                <w:sz w:val="20"/>
                <w:szCs w:val="20"/>
              </w:rPr>
              <w:t xml:space="preserve"> de </w:t>
            </w:r>
            <w:proofErr w:type="spellStart"/>
            <w:r w:rsidRPr="003F4794">
              <w:rPr>
                <w:rFonts w:ascii="Arial" w:hAnsi="Arial" w:cs="Arial"/>
                <w:sz w:val="20"/>
                <w:szCs w:val="20"/>
              </w:rPr>
              <w:t>Ahorro</w:t>
            </w:r>
            <w:proofErr w:type="spellEnd"/>
            <w:r w:rsidRPr="003F4794">
              <w:rPr>
                <w:rFonts w:ascii="Arial" w:hAnsi="Arial" w:cs="Arial"/>
                <w:sz w:val="20"/>
                <w:szCs w:val="20"/>
              </w:rPr>
              <w:t xml:space="preserve"> para el </w:t>
            </w:r>
            <w:proofErr w:type="spellStart"/>
            <w:r w:rsidRPr="003F4794">
              <w:rPr>
                <w:rFonts w:ascii="Arial" w:hAnsi="Arial" w:cs="Arial"/>
                <w:sz w:val="20"/>
                <w:szCs w:val="20"/>
              </w:rPr>
              <w:t>Retiro</w:t>
            </w:r>
            <w:proofErr w:type="spellEnd"/>
          </w:p>
        </w:tc>
        <w:tc>
          <w:tcPr>
            <w:tcW w:w="64" w:type="pct"/>
            <w:tcBorders>
              <w:right w:val="nil"/>
            </w:tcBorders>
          </w:tcPr>
          <w:p w14:paraId="52C6727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2222110E"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5AD46BAE" w14:textId="77777777" w:rsidTr="00FC0209">
        <w:tc>
          <w:tcPr>
            <w:tcW w:w="3934" w:type="pct"/>
          </w:tcPr>
          <w:p w14:paraId="461C43B5"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Otras</w:t>
            </w:r>
            <w:proofErr w:type="spellEnd"/>
            <w:r w:rsidRPr="003F4794">
              <w:rPr>
                <w:rFonts w:ascii="Arial" w:hAnsi="Arial" w:cs="Arial"/>
                <w:sz w:val="20"/>
                <w:szCs w:val="20"/>
              </w:rPr>
              <w:t xml:space="preserve"> </w:t>
            </w:r>
            <w:proofErr w:type="spellStart"/>
            <w:r w:rsidRPr="003F4794">
              <w:rPr>
                <w:rFonts w:ascii="Arial" w:hAnsi="Arial" w:cs="Arial"/>
                <w:sz w:val="20"/>
                <w:szCs w:val="20"/>
              </w:rPr>
              <w:t>Cuotas</w:t>
            </w:r>
            <w:proofErr w:type="spellEnd"/>
            <w:r w:rsidRPr="003F4794">
              <w:rPr>
                <w:rFonts w:ascii="Arial" w:hAnsi="Arial" w:cs="Arial"/>
                <w:sz w:val="20"/>
                <w:szCs w:val="20"/>
              </w:rPr>
              <w:t xml:space="preserve"> y </w:t>
            </w:r>
            <w:proofErr w:type="spellStart"/>
            <w:r w:rsidRPr="003F4794">
              <w:rPr>
                <w:rFonts w:ascii="Arial" w:hAnsi="Arial" w:cs="Arial"/>
                <w:sz w:val="20"/>
                <w:szCs w:val="20"/>
              </w:rPr>
              <w:t>Aportaciones</w:t>
            </w:r>
            <w:proofErr w:type="spellEnd"/>
            <w:r w:rsidRPr="003F4794">
              <w:rPr>
                <w:rFonts w:ascii="Arial" w:hAnsi="Arial" w:cs="Arial"/>
                <w:sz w:val="20"/>
                <w:szCs w:val="20"/>
              </w:rPr>
              <w:t xml:space="preserve"> para la </w:t>
            </w:r>
            <w:proofErr w:type="spellStart"/>
            <w:r w:rsidRPr="003F4794">
              <w:rPr>
                <w:rFonts w:ascii="Arial" w:hAnsi="Arial" w:cs="Arial"/>
                <w:sz w:val="20"/>
                <w:szCs w:val="20"/>
              </w:rPr>
              <w:t>seguridad</w:t>
            </w:r>
            <w:proofErr w:type="spellEnd"/>
            <w:r w:rsidRPr="003F4794">
              <w:rPr>
                <w:rFonts w:ascii="Arial" w:hAnsi="Arial" w:cs="Arial"/>
                <w:sz w:val="20"/>
                <w:szCs w:val="20"/>
              </w:rPr>
              <w:t xml:space="preserve"> social</w:t>
            </w:r>
          </w:p>
        </w:tc>
        <w:tc>
          <w:tcPr>
            <w:tcW w:w="64" w:type="pct"/>
            <w:tcBorders>
              <w:right w:val="nil"/>
            </w:tcBorders>
          </w:tcPr>
          <w:p w14:paraId="455E4341"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4C46FFE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7E0ECB98" w14:textId="77777777" w:rsidTr="00FC0209">
        <w:tc>
          <w:tcPr>
            <w:tcW w:w="3934" w:type="pct"/>
          </w:tcPr>
          <w:p w14:paraId="2233CA7B"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Accesorios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cuotas</w:t>
            </w:r>
            <w:proofErr w:type="spellEnd"/>
            <w:r w:rsidRPr="003F4794">
              <w:rPr>
                <w:rFonts w:ascii="Arial" w:hAnsi="Arial" w:cs="Arial"/>
                <w:sz w:val="20"/>
                <w:szCs w:val="20"/>
              </w:rPr>
              <w:t xml:space="preserve"> y </w:t>
            </w:r>
            <w:proofErr w:type="spellStart"/>
            <w:r w:rsidRPr="003F4794">
              <w:rPr>
                <w:rFonts w:ascii="Arial" w:hAnsi="Arial" w:cs="Arial"/>
                <w:sz w:val="20"/>
                <w:szCs w:val="20"/>
              </w:rPr>
              <w:t>aportaciones</w:t>
            </w:r>
            <w:proofErr w:type="spellEnd"/>
            <w:r w:rsidRPr="003F4794">
              <w:rPr>
                <w:rFonts w:ascii="Arial" w:hAnsi="Arial" w:cs="Arial"/>
                <w:sz w:val="20"/>
                <w:szCs w:val="20"/>
              </w:rPr>
              <w:t xml:space="preserve"> de </w:t>
            </w:r>
            <w:proofErr w:type="spellStart"/>
            <w:r w:rsidRPr="003F4794">
              <w:rPr>
                <w:rFonts w:ascii="Arial" w:hAnsi="Arial" w:cs="Arial"/>
                <w:sz w:val="20"/>
                <w:szCs w:val="20"/>
              </w:rPr>
              <w:t>seguridad</w:t>
            </w:r>
            <w:proofErr w:type="spellEnd"/>
            <w:r w:rsidRPr="003F4794">
              <w:rPr>
                <w:rFonts w:ascii="Arial" w:hAnsi="Arial" w:cs="Arial"/>
                <w:sz w:val="20"/>
                <w:szCs w:val="20"/>
              </w:rPr>
              <w:t xml:space="preserve"> social</w:t>
            </w:r>
          </w:p>
        </w:tc>
        <w:tc>
          <w:tcPr>
            <w:tcW w:w="64" w:type="pct"/>
            <w:tcBorders>
              <w:right w:val="nil"/>
            </w:tcBorders>
          </w:tcPr>
          <w:p w14:paraId="37EB831C"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6111AC60"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73EB91DE" w14:textId="77777777" w:rsidTr="00FC0209">
        <w:tc>
          <w:tcPr>
            <w:tcW w:w="3934" w:type="pct"/>
            <w:shd w:val="clear" w:color="auto" w:fill="D9D9D9" w:themeFill="background1" w:themeFillShade="D9"/>
          </w:tcPr>
          <w:p w14:paraId="18A57591" w14:textId="77777777" w:rsidR="003F4794" w:rsidRPr="003F4794" w:rsidRDefault="003F4794" w:rsidP="00FC0209">
            <w:pPr>
              <w:pStyle w:val="TableParagraph"/>
              <w:spacing w:line="360" w:lineRule="auto"/>
              <w:rPr>
                <w:rFonts w:ascii="Arial" w:hAnsi="Arial" w:cs="Arial"/>
                <w:b/>
                <w:sz w:val="20"/>
                <w:szCs w:val="20"/>
              </w:rPr>
            </w:pPr>
            <w:proofErr w:type="spellStart"/>
            <w:r w:rsidRPr="003F4794">
              <w:rPr>
                <w:rFonts w:ascii="Arial" w:hAnsi="Arial" w:cs="Arial"/>
                <w:b/>
                <w:sz w:val="20"/>
                <w:szCs w:val="20"/>
              </w:rPr>
              <w:t>Contribuciones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mejoras</w:t>
            </w:r>
            <w:proofErr w:type="spellEnd"/>
          </w:p>
        </w:tc>
        <w:tc>
          <w:tcPr>
            <w:tcW w:w="64" w:type="pct"/>
            <w:tcBorders>
              <w:right w:val="nil"/>
            </w:tcBorders>
            <w:shd w:val="clear" w:color="auto" w:fill="D9D9D9" w:themeFill="background1" w:themeFillShade="D9"/>
          </w:tcPr>
          <w:p w14:paraId="1E9BEC28"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1002" w:type="pct"/>
            <w:gridSpan w:val="4"/>
            <w:tcBorders>
              <w:left w:val="nil"/>
            </w:tcBorders>
            <w:shd w:val="clear" w:color="auto" w:fill="D9D9D9" w:themeFill="background1" w:themeFillShade="D9"/>
          </w:tcPr>
          <w:p w14:paraId="5EBF8203"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73620D06" w14:textId="77777777" w:rsidTr="00FC0209">
        <w:tc>
          <w:tcPr>
            <w:tcW w:w="3934" w:type="pct"/>
          </w:tcPr>
          <w:p w14:paraId="2F47D741"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Contribución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mejoras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obras</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públicas</w:t>
            </w:r>
            <w:proofErr w:type="spellEnd"/>
          </w:p>
        </w:tc>
        <w:tc>
          <w:tcPr>
            <w:tcW w:w="64" w:type="pct"/>
            <w:tcBorders>
              <w:right w:val="nil"/>
            </w:tcBorders>
          </w:tcPr>
          <w:p w14:paraId="721997C6"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5AE08BDA"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88B011C" w14:textId="77777777" w:rsidTr="00FC0209">
        <w:tc>
          <w:tcPr>
            <w:tcW w:w="3934" w:type="pct"/>
          </w:tcPr>
          <w:p w14:paraId="139A8F6D"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Contribuciones</w:t>
            </w:r>
            <w:proofErr w:type="spellEnd"/>
            <w:r w:rsidRPr="003F4794">
              <w:rPr>
                <w:rFonts w:ascii="Arial" w:hAnsi="Arial" w:cs="Arial"/>
                <w:sz w:val="20"/>
                <w:szCs w:val="20"/>
              </w:rPr>
              <w:t xml:space="preserve"> de </w:t>
            </w:r>
            <w:proofErr w:type="spellStart"/>
            <w:r w:rsidRPr="003F4794">
              <w:rPr>
                <w:rFonts w:ascii="Arial" w:hAnsi="Arial" w:cs="Arial"/>
                <w:sz w:val="20"/>
                <w:szCs w:val="20"/>
              </w:rPr>
              <w:t>Mejoras</w:t>
            </w:r>
            <w:proofErr w:type="spellEnd"/>
            <w:r w:rsidRPr="003F4794">
              <w:rPr>
                <w:rFonts w:ascii="Arial" w:hAnsi="Arial" w:cs="Arial"/>
                <w:sz w:val="20"/>
                <w:szCs w:val="20"/>
              </w:rPr>
              <w:t xml:space="preserve"> no </w:t>
            </w:r>
            <w:proofErr w:type="spellStart"/>
            <w:r w:rsidRPr="003F4794">
              <w:rPr>
                <w:rFonts w:ascii="Arial" w:hAnsi="Arial" w:cs="Arial"/>
                <w:sz w:val="20"/>
                <w:szCs w:val="20"/>
              </w:rPr>
              <w:t>comprendidas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las </w:t>
            </w:r>
            <w:proofErr w:type="spellStart"/>
            <w:r w:rsidRPr="003F4794">
              <w:rPr>
                <w:rFonts w:ascii="Arial" w:hAnsi="Arial" w:cs="Arial"/>
                <w:sz w:val="20"/>
                <w:szCs w:val="20"/>
              </w:rPr>
              <w:t>fracciones</w:t>
            </w:r>
            <w:proofErr w:type="spellEnd"/>
            <w:r w:rsidRPr="003F4794">
              <w:rPr>
                <w:rFonts w:ascii="Arial" w:hAnsi="Arial" w:cs="Arial"/>
                <w:sz w:val="20"/>
                <w:szCs w:val="20"/>
              </w:rPr>
              <w:t xml:space="preserve"> de la Ley de </w:t>
            </w: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causadas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ejercicios</w:t>
            </w:r>
            <w:proofErr w:type="spellEnd"/>
            <w:r w:rsidRPr="003F4794">
              <w:rPr>
                <w:rFonts w:ascii="Arial" w:hAnsi="Arial" w:cs="Arial"/>
                <w:sz w:val="20"/>
                <w:szCs w:val="20"/>
              </w:rPr>
              <w:t xml:space="preserve"> </w:t>
            </w:r>
            <w:proofErr w:type="spellStart"/>
            <w:r w:rsidRPr="003F4794">
              <w:rPr>
                <w:rFonts w:ascii="Arial" w:hAnsi="Arial" w:cs="Arial"/>
                <w:sz w:val="20"/>
                <w:szCs w:val="20"/>
              </w:rPr>
              <w:t>fiscales</w:t>
            </w:r>
            <w:proofErr w:type="spellEnd"/>
            <w:r w:rsidRPr="003F4794">
              <w:rPr>
                <w:rFonts w:ascii="Arial" w:hAnsi="Arial" w:cs="Arial"/>
                <w:sz w:val="20"/>
                <w:szCs w:val="20"/>
              </w:rPr>
              <w:t xml:space="preserve"> </w:t>
            </w:r>
            <w:proofErr w:type="spellStart"/>
            <w:r w:rsidRPr="003F4794">
              <w:rPr>
                <w:rFonts w:ascii="Arial" w:hAnsi="Arial" w:cs="Arial"/>
                <w:sz w:val="20"/>
                <w:szCs w:val="20"/>
              </w:rPr>
              <w:t>anteriores</w:t>
            </w:r>
            <w:proofErr w:type="spellEnd"/>
            <w:r w:rsidRPr="003F4794">
              <w:rPr>
                <w:rFonts w:ascii="Arial" w:hAnsi="Arial" w:cs="Arial"/>
                <w:sz w:val="20"/>
                <w:szCs w:val="20"/>
              </w:rPr>
              <w:t xml:space="preserve"> </w:t>
            </w:r>
            <w:proofErr w:type="spellStart"/>
            <w:r w:rsidRPr="003F4794">
              <w:rPr>
                <w:rFonts w:ascii="Arial" w:hAnsi="Arial" w:cs="Arial"/>
                <w:sz w:val="20"/>
                <w:szCs w:val="20"/>
              </w:rPr>
              <w:t>pendientes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liquidación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pago</w:t>
            </w:r>
            <w:proofErr w:type="spellEnd"/>
          </w:p>
        </w:tc>
        <w:tc>
          <w:tcPr>
            <w:tcW w:w="64" w:type="pct"/>
            <w:tcBorders>
              <w:right w:val="nil"/>
            </w:tcBorders>
          </w:tcPr>
          <w:p w14:paraId="2B7CFFF9"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7574AFD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5396E57" w14:textId="77777777" w:rsidTr="00FC0209">
        <w:tc>
          <w:tcPr>
            <w:tcW w:w="3934" w:type="pct"/>
            <w:shd w:val="clear" w:color="auto" w:fill="D9D9D9" w:themeFill="background1" w:themeFillShade="D9"/>
          </w:tcPr>
          <w:p w14:paraId="27B64A98" w14:textId="77777777" w:rsidR="003F4794" w:rsidRPr="003F4794" w:rsidRDefault="003F4794" w:rsidP="00FC0209">
            <w:pPr>
              <w:pStyle w:val="TableParagraph"/>
              <w:spacing w:line="360" w:lineRule="auto"/>
              <w:rPr>
                <w:rFonts w:ascii="Arial" w:hAnsi="Arial" w:cs="Arial"/>
                <w:b/>
                <w:sz w:val="20"/>
                <w:szCs w:val="20"/>
              </w:rPr>
            </w:pPr>
            <w:r w:rsidRPr="003F4794">
              <w:rPr>
                <w:rFonts w:ascii="Arial" w:hAnsi="Arial" w:cs="Arial"/>
                <w:b/>
                <w:sz w:val="20"/>
                <w:szCs w:val="20"/>
              </w:rPr>
              <w:t>Derechos</w:t>
            </w:r>
          </w:p>
        </w:tc>
        <w:tc>
          <w:tcPr>
            <w:tcW w:w="64" w:type="pct"/>
            <w:tcBorders>
              <w:right w:val="nil"/>
            </w:tcBorders>
            <w:shd w:val="clear" w:color="auto" w:fill="D9D9D9" w:themeFill="background1" w:themeFillShade="D9"/>
          </w:tcPr>
          <w:p w14:paraId="17585E45" w14:textId="77777777" w:rsidR="003F4794" w:rsidRPr="003F4794" w:rsidRDefault="003F4794" w:rsidP="00FC0209">
            <w:pPr>
              <w:pStyle w:val="TableParagraph"/>
              <w:tabs>
                <w:tab w:val="left" w:pos="1014"/>
              </w:tabs>
              <w:spacing w:line="360" w:lineRule="auto"/>
              <w:rPr>
                <w:rFonts w:ascii="Arial" w:hAnsi="Arial" w:cs="Arial"/>
                <w:b/>
                <w:sz w:val="20"/>
                <w:szCs w:val="20"/>
              </w:rPr>
            </w:pPr>
            <w:r w:rsidRPr="003F4794">
              <w:rPr>
                <w:rFonts w:ascii="Arial" w:hAnsi="Arial" w:cs="Arial"/>
                <w:b/>
                <w:sz w:val="20"/>
                <w:szCs w:val="20"/>
              </w:rPr>
              <w:t>$</w:t>
            </w:r>
          </w:p>
        </w:tc>
        <w:tc>
          <w:tcPr>
            <w:tcW w:w="1002" w:type="pct"/>
            <w:gridSpan w:val="4"/>
            <w:tcBorders>
              <w:left w:val="nil"/>
            </w:tcBorders>
            <w:shd w:val="clear" w:color="auto" w:fill="D9D9D9" w:themeFill="background1" w:themeFillShade="D9"/>
          </w:tcPr>
          <w:p w14:paraId="3425479F" w14:textId="77777777" w:rsidR="003F4794" w:rsidRPr="003F4794" w:rsidRDefault="003F4794" w:rsidP="00FC0209">
            <w:pPr>
              <w:pStyle w:val="TableParagraph"/>
              <w:tabs>
                <w:tab w:val="left" w:pos="1014"/>
              </w:tabs>
              <w:spacing w:line="360" w:lineRule="auto"/>
              <w:jc w:val="right"/>
              <w:rPr>
                <w:rFonts w:ascii="Arial" w:hAnsi="Arial" w:cs="Arial"/>
                <w:b/>
                <w:sz w:val="20"/>
                <w:szCs w:val="20"/>
              </w:rPr>
            </w:pPr>
            <w:r w:rsidRPr="003F4794">
              <w:rPr>
                <w:rFonts w:ascii="Arial" w:hAnsi="Arial" w:cs="Arial"/>
                <w:b/>
                <w:sz w:val="20"/>
                <w:szCs w:val="20"/>
              </w:rPr>
              <w:t>56,006.00</w:t>
            </w:r>
          </w:p>
        </w:tc>
      </w:tr>
      <w:tr w:rsidR="003F4794" w:rsidRPr="003F4794" w14:paraId="57F278DF" w14:textId="77777777" w:rsidTr="00FC0209">
        <w:tc>
          <w:tcPr>
            <w:tcW w:w="3934" w:type="pct"/>
          </w:tcPr>
          <w:p w14:paraId="574AAF5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sz w:val="20"/>
                <w:szCs w:val="20"/>
              </w:rPr>
              <w:t xml:space="preserve">Derechos </w:t>
            </w:r>
            <w:proofErr w:type="spellStart"/>
            <w:r w:rsidRPr="003F4794">
              <w:rPr>
                <w:rFonts w:ascii="Arial" w:hAnsi="Arial" w:cs="Arial"/>
                <w:sz w:val="20"/>
                <w:szCs w:val="20"/>
              </w:rPr>
              <w:t>por</w:t>
            </w:r>
            <w:proofErr w:type="spellEnd"/>
            <w:r w:rsidRPr="003F4794">
              <w:rPr>
                <w:rFonts w:ascii="Arial" w:hAnsi="Arial" w:cs="Arial"/>
                <w:sz w:val="20"/>
                <w:szCs w:val="20"/>
              </w:rPr>
              <w:t xml:space="preserve"> el </w:t>
            </w:r>
            <w:proofErr w:type="spellStart"/>
            <w:r w:rsidRPr="003F4794">
              <w:rPr>
                <w:rFonts w:ascii="Arial" w:hAnsi="Arial" w:cs="Arial"/>
                <w:sz w:val="20"/>
                <w:szCs w:val="20"/>
              </w:rPr>
              <w:t>uso</w:t>
            </w:r>
            <w:proofErr w:type="spellEnd"/>
            <w:r w:rsidRPr="003F4794">
              <w:rPr>
                <w:rFonts w:ascii="Arial" w:hAnsi="Arial" w:cs="Arial"/>
                <w:sz w:val="20"/>
                <w:szCs w:val="20"/>
              </w:rPr>
              <w:t xml:space="preserve">, </w:t>
            </w:r>
            <w:proofErr w:type="spellStart"/>
            <w:r w:rsidRPr="003F4794">
              <w:rPr>
                <w:rFonts w:ascii="Arial" w:hAnsi="Arial" w:cs="Arial"/>
                <w:sz w:val="20"/>
                <w:szCs w:val="20"/>
              </w:rPr>
              <w:t>goce</w:t>
            </w:r>
            <w:proofErr w:type="spellEnd"/>
            <w:r w:rsidRPr="003F4794">
              <w:rPr>
                <w:rFonts w:ascii="Arial" w:hAnsi="Arial" w:cs="Arial"/>
                <w:sz w:val="20"/>
                <w:szCs w:val="20"/>
              </w:rPr>
              <w:t xml:space="preserve">, </w:t>
            </w:r>
            <w:proofErr w:type="spellStart"/>
            <w:r w:rsidRPr="003F4794">
              <w:rPr>
                <w:rFonts w:ascii="Arial" w:hAnsi="Arial" w:cs="Arial"/>
                <w:sz w:val="20"/>
                <w:szCs w:val="20"/>
              </w:rPr>
              <w:t>aprovechamiento</w:t>
            </w:r>
            <w:proofErr w:type="spellEnd"/>
            <w:r w:rsidRPr="003F4794">
              <w:rPr>
                <w:rFonts w:ascii="Arial" w:hAnsi="Arial" w:cs="Arial"/>
                <w:sz w:val="20"/>
                <w:szCs w:val="20"/>
              </w:rPr>
              <w:t xml:space="preserve"> o </w:t>
            </w:r>
            <w:proofErr w:type="spellStart"/>
            <w:r w:rsidRPr="003F4794">
              <w:rPr>
                <w:rFonts w:ascii="Arial" w:hAnsi="Arial" w:cs="Arial"/>
                <w:sz w:val="20"/>
                <w:szCs w:val="20"/>
              </w:rPr>
              <w:t>explotación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de </w:t>
            </w:r>
            <w:proofErr w:type="spellStart"/>
            <w:r w:rsidRPr="003F4794">
              <w:rPr>
                <w:rFonts w:ascii="Arial" w:hAnsi="Arial" w:cs="Arial"/>
                <w:sz w:val="20"/>
                <w:szCs w:val="20"/>
              </w:rPr>
              <w:t>dominio</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público</w:t>
            </w:r>
            <w:proofErr w:type="spellEnd"/>
          </w:p>
        </w:tc>
        <w:tc>
          <w:tcPr>
            <w:tcW w:w="64" w:type="pct"/>
            <w:tcBorders>
              <w:right w:val="nil"/>
            </w:tcBorders>
          </w:tcPr>
          <w:p w14:paraId="673544C4" w14:textId="77777777" w:rsidR="003F4794" w:rsidRPr="003F4794" w:rsidRDefault="003F4794" w:rsidP="00FC0209">
            <w:pPr>
              <w:pStyle w:val="TableParagraph"/>
              <w:tabs>
                <w:tab w:val="left" w:pos="1125"/>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019BFAD5" w14:textId="77777777" w:rsidR="003F4794" w:rsidRPr="003F4794" w:rsidRDefault="003F4794" w:rsidP="00FC0209">
            <w:pPr>
              <w:pStyle w:val="TableParagraph"/>
              <w:tabs>
                <w:tab w:val="left" w:pos="1125"/>
              </w:tabs>
              <w:spacing w:line="360" w:lineRule="auto"/>
              <w:jc w:val="right"/>
              <w:rPr>
                <w:rFonts w:ascii="Arial" w:hAnsi="Arial" w:cs="Arial"/>
                <w:sz w:val="20"/>
                <w:szCs w:val="20"/>
              </w:rPr>
            </w:pPr>
            <w:r w:rsidRPr="003F4794">
              <w:rPr>
                <w:rFonts w:ascii="Arial" w:hAnsi="Arial" w:cs="Arial"/>
                <w:sz w:val="20"/>
                <w:szCs w:val="20"/>
              </w:rPr>
              <w:t>4,341.00</w:t>
            </w:r>
          </w:p>
        </w:tc>
      </w:tr>
      <w:tr w:rsidR="003F4794" w:rsidRPr="003F4794" w14:paraId="36D9DC3F" w14:textId="77777777" w:rsidTr="00FC0209">
        <w:tc>
          <w:tcPr>
            <w:tcW w:w="3934" w:type="pct"/>
          </w:tcPr>
          <w:p w14:paraId="0C13E566"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sz w:val="20"/>
                <w:szCs w:val="20"/>
              </w:rPr>
              <w:t xml:space="preserve">Derechos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p>
        </w:tc>
        <w:tc>
          <w:tcPr>
            <w:tcW w:w="64" w:type="pct"/>
            <w:tcBorders>
              <w:right w:val="nil"/>
            </w:tcBorders>
          </w:tcPr>
          <w:p w14:paraId="72542596"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2132D9CA"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9,760.00</w:t>
            </w:r>
          </w:p>
        </w:tc>
      </w:tr>
      <w:tr w:rsidR="003F4794" w:rsidRPr="003F4794" w14:paraId="4C1A6A27" w14:textId="77777777" w:rsidTr="00FC0209">
        <w:tc>
          <w:tcPr>
            <w:tcW w:w="3934" w:type="pct"/>
          </w:tcPr>
          <w:p w14:paraId="5EE329C3" w14:textId="77777777" w:rsidR="003F4794" w:rsidRPr="003F4794" w:rsidRDefault="003F4794" w:rsidP="00FC0209">
            <w:pPr>
              <w:pStyle w:val="TableParagraph"/>
              <w:spacing w:line="360" w:lineRule="auto"/>
              <w:rPr>
                <w:rFonts w:ascii="Arial" w:hAnsi="Arial" w:cs="Arial"/>
                <w:sz w:val="20"/>
                <w:szCs w:val="20"/>
              </w:rPr>
            </w:pPr>
            <w:proofErr w:type="spellStart"/>
            <w:r w:rsidRPr="003F4794">
              <w:rPr>
                <w:rFonts w:ascii="Arial" w:hAnsi="Arial" w:cs="Arial"/>
                <w:sz w:val="20"/>
                <w:szCs w:val="20"/>
              </w:rPr>
              <w:t>Otros</w:t>
            </w:r>
            <w:proofErr w:type="spellEnd"/>
            <w:r w:rsidRPr="003F4794">
              <w:rPr>
                <w:rFonts w:ascii="Arial" w:hAnsi="Arial" w:cs="Arial"/>
                <w:sz w:val="20"/>
                <w:szCs w:val="20"/>
              </w:rPr>
              <w:t xml:space="preserve"> Derechos</w:t>
            </w:r>
          </w:p>
        </w:tc>
        <w:tc>
          <w:tcPr>
            <w:tcW w:w="64" w:type="pct"/>
            <w:tcBorders>
              <w:right w:val="nil"/>
            </w:tcBorders>
          </w:tcPr>
          <w:p w14:paraId="4BC6059D" w14:textId="77777777" w:rsidR="003F4794" w:rsidRPr="003F4794" w:rsidRDefault="003F4794" w:rsidP="00FC0209">
            <w:pPr>
              <w:pStyle w:val="TableParagraph"/>
              <w:tabs>
                <w:tab w:val="left" w:pos="1014"/>
              </w:tabs>
              <w:spacing w:line="360" w:lineRule="auto"/>
              <w:rPr>
                <w:rFonts w:ascii="Arial" w:hAnsi="Arial" w:cs="Arial"/>
                <w:sz w:val="20"/>
                <w:szCs w:val="20"/>
              </w:rPr>
            </w:pPr>
            <w:r w:rsidRPr="003F4794">
              <w:rPr>
                <w:rFonts w:ascii="Arial" w:hAnsi="Arial" w:cs="Arial"/>
                <w:b/>
                <w:sz w:val="20"/>
                <w:szCs w:val="20"/>
              </w:rPr>
              <w:t>$</w:t>
            </w:r>
          </w:p>
        </w:tc>
        <w:tc>
          <w:tcPr>
            <w:tcW w:w="1002" w:type="pct"/>
            <w:gridSpan w:val="4"/>
            <w:tcBorders>
              <w:left w:val="nil"/>
            </w:tcBorders>
          </w:tcPr>
          <w:p w14:paraId="06D247D5" w14:textId="77777777" w:rsidR="003F4794" w:rsidRPr="003F4794" w:rsidRDefault="003F4794" w:rsidP="00FC0209">
            <w:pPr>
              <w:pStyle w:val="TableParagraph"/>
              <w:tabs>
                <w:tab w:val="left" w:pos="1014"/>
              </w:tabs>
              <w:spacing w:line="360" w:lineRule="auto"/>
              <w:jc w:val="right"/>
              <w:rPr>
                <w:rFonts w:ascii="Arial" w:hAnsi="Arial" w:cs="Arial"/>
                <w:sz w:val="20"/>
                <w:szCs w:val="20"/>
              </w:rPr>
            </w:pPr>
            <w:r w:rsidRPr="003F4794">
              <w:rPr>
                <w:rFonts w:ascii="Arial" w:hAnsi="Arial" w:cs="Arial"/>
                <w:sz w:val="20"/>
                <w:szCs w:val="20"/>
              </w:rPr>
              <w:t>1,905.00</w:t>
            </w:r>
          </w:p>
        </w:tc>
      </w:tr>
      <w:tr w:rsidR="003F4794" w:rsidRPr="003F4794" w14:paraId="2DDF34F8" w14:textId="77777777" w:rsidTr="00FC0209">
        <w:tc>
          <w:tcPr>
            <w:tcW w:w="3998" w:type="pct"/>
            <w:gridSpan w:val="2"/>
          </w:tcPr>
          <w:p w14:paraId="2C6747B7"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Accesorios</w:t>
            </w:r>
            <w:proofErr w:type="spellEnd"/>
            <w:r w:rsidRPr="003F4794">
              <w:rPr>
                <w:rFonts w:ascii="Arial" w:hAnsi="Arial" w:cs="Arial"/>
                <w:sz w:val="20"/>
                <w:szCs w:val="20"/>
              </w:rPr>
              <w:t xml:space="preserve"> de derechos</w:t>
            </w:r>
          </w:p>
        </w:tc>
        <w:tc>
          <w:tcPr>
            <w:tcW w:w="442" w:type="pct"/>
            <w:gridSpan w:val="3"/>
            <w:tcBorders>
              <w:right w:val="nil"/>
            </w:tcBorders>
          </w:tcPr>
          <w:p w14:paraId="11370064" w14:textId="77777777" w:rsidR="003F4794" w:rsidRPr="003F4794" w:rsidRDefault="003F4794" w:rsidP="00FC0209">
            <w:pPr>
              <w:pStyle w:val="TableParagraph"/>
              <w:tabs>
                <w:tab w:val="left" w:pos="1125"/>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0616A5B1" w14:textId="77777777" w:rsidR="003F4794" w:rsidRPr="003F4794" w:rsidRDefault="003F4794" w:rsidP="00FC0209">
            <w:pPr>
              <w:pStyle w:val="TableParagraph"/>
              <w:tabs>
                <w:tab w:val="left" w:pos="1125"/>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78EB659" w14:textId="77777777" w:rsidTr="00FC0209">
        <w:tc>
          <w:tcPr>
            <w:tcW w:w="3998" w:type="pct"/>
            <w:gridSpan w:val="2"/>
          </w:tcPr>
          <w:p w14:paraId="66FFD460"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sz w:val="20"/>
                <w:szCs w:val="20"/>
              </w:rPr>
              <w:t xml:space="preserve">Derechos no </w:t>
            </w:r>
            <w:proofErr w:type="spellStart"/>
            <w:r w:rsidRPr="003F4794">
              <w:rPr>
                <w:rFonts w:ascii="Arial" w:hAnsi="Arial" w:cs="Arial"/>
                <w:sz w:val="20"/>
                <w:szCs w:val="20"/>
              </w:rPr>
              <w:t>comprendidos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las </w:t>
            </w:r>
            <w:proofErr w:type="spellStart"/>
            <w:r w:rsidRPr="003F4794">
              <w:rPr>
                <w:rFonts w:ascii="Arial" w:hAnsi="Arial" w:cs="Arial"/>
                <w:sz w:val="20"/>
                <w:szCs w:val="20"/>
              </w:rPr>
              <w:t>fracciones</w:t>
            </w:r>
            <w:proofErr w:type="spellEnd"/>
            <w:r w:rsidRPr="003F4794">
              <w:rPr>
                <w:rFonts w:ascii="Arial" w:hAnsi="Arial" w:cs="Arial"/>
                <w:sz w:val="20"/>
                <w:szCs w:val="20"/>
              </w:rPr>
              <w:t xml:space="preserve"> de la Ley de </w:t>
            </w: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causadas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ejercicios</w:t>
            </w:r>
            <w:proofErr w:type="spellEnd"/>
            <w:r w:rsidRPr="003F4794">
              <w:rPr>
                <w:rFonts w:ascii="Arial" w:hAnsi="Arial" w:cs="Arial"/>
                <w:sz w:val="20"/>
                <w:szCs w:val="20"/>
              </w:rPr>
              <w:t xml:space="preserve"> </w:t>
            </w:r>
            <w:proofErr w:type="spellStart"/>
            <w:r w:rsidRPr="003F4794">
              <w:rPr>
                <w:rFonts w:ascii="Arial" w:hAnsi="Arial" w:cs="Arial"/>
                <w:sz w:val="20"/>
                <w:szCs w:val="20"/>
              </w:rPr>
              <w:t>fiscales</w:t>
            </w:r>
            <w:proofErr w:type="spellEnd"/>
            <w:r w:rsidRPr="003F4794">
              <w:rPr>
                <w:rFonts w:ascii="Arial" w:hAnsi="Arial" w:cs="Arial"/>
                <w:sz w:val="20"/>
                <w:szCs w:val="20"/>
              </w:rPr>
              <w:t xml:space="preserve"> </w:t>
            </w:r>
            <w:proofErr w:type="spellStart"/>
            <w:r w:rsidRPr="003F4794">
              <w:rPr>
                <w:rFonts w:ascii="Arial" w:hAnsi="Arial" w:cs="Arial"/>
                <w:sz w:val="20"/>
                <w:szCs w:val="20"/>
              </w:rPr>
              <w:t>anteriores</w:t>
            </w:r>
            <w:proofErr w:type="spellEnd"/>
            <w:r w:rsidRPr="003F4794">
              <w:rPr>
                <w:rFonts w:ascii="Arial" w:hAnsi="Arial" w:cs="Arial"/>
                <w:sz w:val="20"/>
                <w:szCs w:val="20"/>
              </w:rPr>
              <w:t xml:space="preserve"> </w:t>
            </w:r>
            <w:proofErr w:type="spellStart"/>
            <w:r w:rsidRPr="003F4794">
              <w:rPr>
                <w:rFonts w:ascii="Arial" w:hAnsi="Arial" w:cs="Arial"/>
                <w:sz w:val="20"/>
                <w:szCs w:val="20"/>
              </w:rPr>
              <w:t>pendientes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liquidación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pago</w:t>
            </w:r>
            <w:proofErr w:type="spellEnd"/>
          </w:p>
        </w:tc>
        <w:tc>
          <w:tcPr>
            <w:tcW w:w="442" w:type="pct"/>
            <w:gridSpan w:val="3"/>
            <w:tcBorders>
              <w:right w:val="nil"/>
            </w:tcBorders>
          </w:tcPr>
          <w:p w14:paraId="7F834F3F"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6B842510"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051F84A" w14:textId="77777777" w:rsidTr="00FC0209">
        <w:tc>
          <w:tcPr>
            <w:tcW w:w="3998" w:type="pct"/>
            <w:gridSpan w:val="2"/>
            <w:shd w:val="clear" w:color="auto" w:fill="D9D9D9" w:themeFill="background1" w:themeFillShade="D9"/>
          </w:tcPr>
          <w:p w14:paraId="48F63E96"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Productos</w:t>
            </w:r>
            <w:proofErr w:type="spellEnd"/>
          </w:p>
        </w:tc>
        <w:tc>
          <w:tcPr>
            <w:tcW w:w="442" w:type="pct"/>
            <w:gridSpan w:val="3"/>
            <w:tcBorders>
              <w:right w:val="nil"/>
            </w:tcBorders>
            <w:shd w:val="clear" w:color="auto" w:fill="D9D9D9" w:themeFill="background1" w:themeFillShade="D9"/>
          </w:tcPr>
          <w:p w14:paraId="29CBDA8F"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560" w:type="pct"/>
            <w:tcBorders>
              <w:left w:val="nil"/>
            </w:tcBorders>
            <w:shd w:val="clear" w:color="auto" w:fill="D9D9D9" w:themeFill="background1" w:themeFillShade="D9"/>
          </w:tcPr>
          <w:p w14:paraId="0C8C602B"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7FAF922D" w14:textId="77777777" w:rsidTr="00FC0209">
        <w:tc>
          <w:tcPr>
            <w:tcW w:w="3998" w:type="pct"/>
            <w:gridSpan w:val="2"/>
          </w:tcPr>
          <w:p w14:paraId="63AED7DE"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Productos</w:t>
            </w:r>
            <w:proofErr w:type="spellEnd"/>
          </w:p>
        </w:tc>
        <w:tc>
          <w:tcPr>
            <w:tcW w:w="442" w:type="pct"/>
            <w:gridSpan w:val="3"/>
            <w:tcBorders>
              <w:right w:val="nil"/>
            </w:tcBorders>
          </w:tcPr>
          <w:p w14:paraId="459C4733"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176458CE"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78929A6" w14:textId="77777777" w:rsidTr="00FC0209">
        <w:tc>
          <w:tcPr>
            <w:tcW w:w="3998" w:type="pct"/>
            <w:gridSpan w:val="2"/>
          </w:tcPr>
          <w:p w14:paraId="0D87C32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Productos</w:t>
            </w:r>
            <w:proofErr w:type="spellEnd"/>
            <w:r w:rsidRPr="003F4794">
              <w:rPr>
                <w:rFonts w:ascii="Arial" w:hAnsi="Arial" w:cs="Arial"/>
                <w:sz w:val="20"/>
                <w:szCs w:val="20"/>
              </w:rPr>
              <w:t xml:space="preserve"> no </w:t>
            </w:r>
            <w:proofErr w:type="spellStart"/>
            <w:r w:rsidRPr="003F4794">
              <w:rPr>
                <w:rFonts w:ascii="Arial" w:hAnsi="Arial" w:cs="Arial"/>
                <w:sz w:val="20"/>
                <w:szCs w:val="20"/>
              </w:rPr>
              <w:t>comprendidos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las </w:t>
            </w:r>
            <w:proofErr w:type="spellStart"/>
            <w:r w:rsidRPr="003F4794">
              <w:rPr>
                <w:rFonts w:ascii="Arial" w:hAnsi="Arial" w:cs="Arial"/>
                <w:sz w:val="20"/>
                <w:szCs w:val="20"/>
              </w:rPr>
              <w:t>fracciones</w:t>
            </w:r>
            <w:proofErr w:type="spellEnd"/>
            <w:r w:rsidRPr="003F4794">
              <w:rPr>
                <w:rFonts w:ascii="Arial" w:hAnsi="Arial" w:cs="Arial"/>
                <w:sz w:val="20"/>
                <w:szCs w:val="20"/>
              </w:rPr>
              <w:t xml:space="preserve"> de la Ley de </w:t>
            </w: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causadas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ejercicios</w:t>
            </w:r>
            <w:proofErr w:type="spellEnd"/>
            <w:r w:rsidRPr="003F4794">
              <w:rPr>
                <w:rFonts w:ascii="Arial" w:hAnsi="Arial" w:cs="Arial"/>
                <w:sz w:val="20"/>
                <w:szCs w:val="20"/>
              </w:rPr>
              <w:t xml:space="preserve"> </w:t>
            </w:r>
            <w:proofErr w:type="spellStart"/>
            <w:r w:rsidRPr="003F4794">
              <w:rPr>
                <w:rFonts w:ascii="Arial" w:hAnsi="Arial" w:cs="Arial"/>
                <w:sz w:val="20"/>
                <w:szCs w:val="20"/>
              </w:rPr>
              <w:t>fiscales</w:t>
            </w:r>
            <w:proofErr w:type="spellEnd"/>
            <w:r w:rsidRPr="003F4794">
              <w:rPr>
                <w:rFonts w:ascii="Arial" w:hAnsi="Arial" w:cs="Arial"/>
                <w:sz w:val="20"/>
                <w:szCs w:val="20"/>
              </w:rPr>
              <w:t xml:space="preserve"> </w:t>
            </w:r>
            <w:proofErr w:type="spellStart"/>
            <w:r w:rsidRPr="003F4794">
              <w:rPr>
                <w:rFonts w:ascii="Arial" w:hAnsi="Arial" w:cs="Arial"/>
                <w:sz w:val="20"/>
                <w:szCs w:val="20"/>
              </w:rPr>
              <w:t>anteriores</w:t>
            </w:r>
            <w:proofErr w:type="spellEnd"/>
            <w:r w:rsidRPr="003F4794">
              <w:rPr>
                <w:rFonts w:ascii="Arial" w:hAnsi="Arial" w:cs="Arial"/>
                <w:sz w:val="20"/>
                <w:szCs w:val="20"/>
              </w:rPr>
              <w:t xml:space="preserve"> </w:t>
            </w:r>
            <w:proofErr w:type="spellStart"/>
            <w:r w:rsidRPr="003F4794">
              <w:rPr>
                <w:rFonts w:ascii="Arial" w:hAnsi="Arial" w:cs="Arial"/>
                <w:sz w:val="20"/>
                <w:szCs w:val="20"/>
              </w:rPr>
              <w:t>pendientes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liquidación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pago</w:t>
            </w:r>
            <w:proofErr w:type="spellEnd"/>
          </w:p>
        </w:tc>
        <w:tc>
          <w:tcPr>
            <w:tcW w:w="442" w:type="pct"/>
            <w:gridSpan w:val="3"/>
            <w:tcBorders>
              <w:right w:val="nil"/>
            </w:tcBorders>
          </w:tcPr>
          <w:p w14:paraId="2C56A448"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12E93454"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72341AB" w14:textId="77777777" w:rsidTr="00FC0209">
        <w:tc>
          <w:tcPr>
            <w:tcW w:w="3998" w:type="pct"/>
            <w:gridSpan w:val="2"/>
            <w:shd w:val="clear" w:color="auto" w:fill="D9D9D9" w:themeFill="background1" w:themeFillShade="D9"/>
          </w:tcPr>
          <w:p w14:paraId="040F8273"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Aprovechamientos</w:t>
            </w:r>
            <w:proofErr w:type="spellEnd"/>
          </w:p>
        </w:tc>
        <w:tc>
          <w:tcPr>
            <w:tcW w:w="442" w:type="pct"/>
            <w:gridSpan w:val="3"/>
            <w:tcBorders>
              <w:right w:val="nil"/>
            </w:tcBorders>
            <w:shd w:val="clear" w:color="auto" w:fill="D9D9D9" w:themeFill="background1" w:themeFillShade="D9"/>
          </w:tcPr>
          <w:p w14:paraId="620C31A5"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560" w:type="pct"/>
            <w:tcBorders>
              <w:left w:val="nil"/>
            </w:tcBorders>
            <w:shd w:val="clear" w:color="auto" w:fill="D9D9D9" w:themeFill="background1" w:themeFillShade="D9"/>
          </w:tcPr>
          <w:p w14:paraId="08D965CE"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3460F0E5" w14:textId="77777777" w:rsidTr="00FC0209">
        <w:tc>
          <w:tcPr>
            <w:tcW w:w="3998" w:type="pct"/>
            <w:gridSpan w:val="2"/>
          </w:tcPr>
          <w:p w14:paraId="3E9AE894"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Aprovechamientos</w:t>
            </w:r>
            <w:proofErr w:type="spellEnd"/>
          </w:p>
        </w:tc>
        <w:tc>
          <w:tcPr>
            <w:tcW w:w="442" w:type="pct"/>
            <w:gridSpan w:val="3"/>
            <w:tcBorders>
              <w:right w:val="nil"/>
            </w:tcBorders>
          </w:tcPr>
          <w:p w14:paraId="57D95D1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48D527B4"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3AD7DA2F" w14:textId="77777777" w:rsidTr="00FC0209">
        <w:tc>
          <w:tcPr>
            <w:tcW w:w="3998" w:type="pct"/>
            <w:gridSpan w:val="2"/>
          </w:tcPr>
          <w:p w14:paraId="06064621"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Aprovechamientos</w:t>
            </w:r>
            <w:proofErr w:type="spellEnd"/>
            <w:r w:rsidRPr="003F4794">
              <w:rPr>
                <w:rFonts w:ascii="Arial" w:hAnsi="Arial" w:cs="Arial"/>
                <w:sz w:val="20"/>
                <w:szCs w:val="20"/>
              </w:rPr>
              <w:t xml:space="preserve"> </w:t>
            </w:r>
            <w:proofErr w:type="spellStart"/>
            <w:r w:rsidRPr="003F4794">
              <w:rPr>
                <w:rFonts w:ascii="Arial" w:hAnsi="Arial" w:cs="Arial"/>
                <w:sz w:val="20"/>
                <w:szCs w:val="20"/>
              </w:rPr>
              <w:t>patrimoniales</w:t>
            </w:r>
            <w:proofErr w:type="spellEnd"/>
          </w:p>
        </w:tc>
        <w:tc>
          <w:tcPr>
            <w:tcW w:w="442" w:type="pct"/>
            <w:gridSpan w:val="3"/>
            <w:tcBorders>
              <w:right w:val="nil"/>
            </w:tcBorders>
          </w:tcPr>
          <w:p w14:paraId="39BD17A9"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264186A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C77A784" w14:textId="77777777" w:rsidTr="00FC0209">
        <w:tc>
          <w:tcPr>
            <w:tcW w:w="3998" w:type="pct"/>
            <w:gridSpan w:val="2"/>
          </w:tcPr>
          <w:p w14:paraId="05DA2048"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Accesorios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aprovechamientos</w:t>
            </w:r>
            <w:proofErr w:type="spellEnd"/>
          </w:p>
        </w:tc>
        <w:tc>
          <w:tcPr>
            <w:tcW w:w="442" w:type="pct"/>
            <w:gridSpan w:val="3"/>
            <w:tcBorders>
              <w:right w:val="nil"/>
            </w:tcBorders>
          </w:tcPr>
          <w:p w14:paraId="1C153084"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73F300EE"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3ADA0431" w14:textId="77777777" w:rsidTr="00FC0209">
        <w:tc>
          <w:tcPr>
            <w:tcW w:w="3998" w:type="pct"/>
            <w:gridSpan w:val="2"/>
          </w:tcPr>
          <w:p w14:paraId="256252F0"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Aprovechamientos</w:t>
            </w:r>
            <w:proofErr w:type="spellEnd"/>
            <w:r w:rsidRPr="003F4794">
              <w:rPr>
                <w:rFonts w:ascii="Arial" w:hAnsi="Arial" w:cs="Arial"/>
                <w:sz w:val="20"/>
                <w:szCs w:val="20"/>
              </w:rPr>
              <w:t xml:space="preserve"> no </w:t>
            </w:r>
            <w:proofErr w:type="spellStart"/>
            <w:r w:rsidRPr="003F4794">
              <w:rPr>
                <w:rFonts w:ascii="Arial" w:hAnsi="Arial" w:cs="Arial"/>
                <w:sz w:val="20"/>
                <w:szCs w:val="20"/>
              </w:rPr>
              <w:t>comprendidos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las </w:t>
            </w:r>
            <w:proofErr w:type="spellStart"/>
            <w:r w:rsidRPr="003F4794">
              <w:rPr>
                <w:rFonts w:ascii="Arial" w:hAnsi="Arial" w:cs="Arial"/>
                <w:sz w:val="20"/>
                <w:szCs w:val="20"/>
              </w:rPr>
              <w:t>fracciones</w:t>
            </w:r>
            <w:proofErr w:type="spellEnd"/>
            <w:r w:rsidRPr="003F4794">
              <w:rPr>
                <w:rFonts w:ascii="Arial" w:hAnsi="Arial" w:cs="Arial"/>
                <w:sz w:val="20"/>
                <w:szCs w:val="20"/>
              </w:rPr>
              <w:t xml:space="preserve"> de la Ley de </w:t>
            </w: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causadas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ejercicios</w:t>
            </w:r>
            <w:proofErr w:type="spellEnd"/>
            <w:r w:rsidRPr="003F4794">
              <w:rPr>
                <w:rFonts w:ascii="Arial" w:hAnsi="Arial" w:cs="Arial"/>
                <w:sz w:val="20"/>
                <w:szCs w:val="20"/>
              </w:rPr>
              <w:t xml:space="preserve"> </w:t>
            </w:r>
            <w:proofErr w:type="spellStart"/>
            <w:r w:rsidRPr="003F4794">
              <w:rPr>
                <w:rFonts w:ascii="Arial" w:hAnsi="Arial" w:cs="Arial"/>
                <w:sz w:val="20"/>
                <w:szCs w:val="20"/>
              </w:rPr>
              <w:t>fiscales</w:t>
            </w:r>
            <w:proofErr w:type="spellEnd"/>
            <w:r w:rsidRPr="003F4794">
              <w:rPr>
                <w:rFonts w:ascii="Arial" w:hAnsi="Arial" w:cs="Arial"/>
                <w:sz w:val="20"/>
                <w:szCs w:val="20"/>
              </w:rPr>
              <w:t xml:space="preserve"> </w:t>
            </w:r>
            <w:proofErr w:type="spellStart"/>
            <w:r w:rsidRPr="003F4794">
              <w:rPr>
                <w:rFonts w:ascii="Arial" w:hAnsi="Arial" w:cs="Arial"/>
                <w:sz w:val="20"/>
                <w:szCs w:val="20"/>
              </w:rPr>
              <w:t>anteriores</w:t>
            </w:r>
            <w:proofErr w:type="spellEnd"/>
            <w:r w:rsidRPr="003F4794">
              <w:rPr>
                <w:rFonts w:ascii="Arial" w:hAnsi="Arial" w:cs="Arial"/>
                <w:sz w:val="20"/>
                <w:szCs w:val="20"/>
              </w:rPr>
              <w:t xml:space="preserve"> </w:t>
            </w:r>
            <w:proofErr w:type="spellStart"/>
            <w:r w:rsidRPr="003F4794">
              <w:rPr>
                <w:rFonts w:ascii="Arial" w:hAnsi="Arial" w:cs="Arial"/>
                <w:sz w:val="20"/>
                <w:szCs w:val="20"/>
              </w:rPr>
              <w:t>pendientes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liquidación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pago</w:t>
            </w:r>
            <w:proofErr w:type="spellEnd"/>
          </w:p>
        </w:tc>
        <w:tc>
          <w:tcPr>
            <w:tcW w:w="442" w:type="pct"/>
            <w:gridSpan w:val="3"/>
            <w:tcBorders>
              <w:right w:val="nil"/>
            </w:tcBorders>
          </w:tcPr>
          <w:p w14:paraId="48148ED0"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57B7A24B"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343882C1" w14:textId="77777777" w:rsidTr="00FC0209">
        <w:tc>
          <w:tcPr>
            <w:tcW w:w="3998" w:type="pct"/>
            <w:gridSpan w:val="2"/>
            <w:shd w:val="clear" w:color="auto" w:fill="D9D9D9" w:themeFill="background1" w:themeFillShade="D9"/>
          </w:tcPr>
          <w:p w14:paraId="58DFA9AF"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Ingresos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por</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ventas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bienes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prestaciones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servicios</w:t>
            </w:r>
            <w:proofErr w:type="spellEnd"/>
            <w:r w:rsidRPr="003F4794">
              <w:rPr>
                <w:rFonts w:ascii="Arial" w:hAnsi="Arial" w:cs="Arial"/>
                <w:b/>
                <w:sz w:val="20"/>
                <w:szCs w:val="20"/>
              </w:rPr>
              <w:t xml:space="preserve"> y </w:t>
            </w:r>
            <w:proofErr w:type="spellStart"/>
            <w:r w:rsidRPr="003F4794">
              <w:rPr>
                <w:rFonts w:ascii="Arial" w:hAnsi="Arial" w:cs="Arial"/>
                <w:b/>
                <w:sz w:val="20"/>
                <w:szCs w:val="20"/>
              </w:rPr>
              <w:t>otros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ingresos</w:t>
            </w:r>
            <w:proofErr w:type="spellEnd"/>
          </w:p>
        </w:tc>
        <w:tc>
          <w:tcPr>
            <w:tcW w:w="442" w:type="pct"/>
            <w:gridSpan w:val="3"/>
            <w:tcBorders>
              <w:right w:val="nil"/>
            </w:tcBorders>
            <w:shd w:val="clear" w:color="auto" w:fill="D9D9D9" w:themeFill="background1" w:themeFillShade="D9"/>
          </w:tcPr>
          <w:p w14:paraId="177D8F45" w14:textId="77777777" w:rsidR="003F4794" w:rsidRPr="003F4794" w:rsidRDefault="003F4794" w:rsidP="00FC0209">
            <w:pPr>
              <w:pStyle w:val="TableParagraph"/>
              <w:tabs>
                <w:tab w:val="left" w:pos="902"/>
              </w:tabs>
              <w:spacing w:line="360" w:lineRule="auto"/>
              <w:rPr>
                <w:rFonts w:ascii="Arial" w:hAnsi="Arial" w:cs="Arial"/>
                <w:b/>
                <w:sz w:val="20"/>
                <w:szCs w:val="20"/>
              </w:rPr>
            </w:pPr>
            <w:r w:rsidRPr="003F4794">
              <w:rPr>
                <w:rFonts w:ascii="Arial" w:hAnsi="Arial" w:cs="Arial"/>
                <w:b/>
                <w:sz w:val="20"/>
                <w:szCs w:val="20"/>
              </w:rPr>
              <w:t>$</w:t>
            </w:r>
          </w:p>
        </w:tc>
        <w:tc>
          <w:tcPr>
            <w:tcW w:w="560" w:type="pct"/>
            <w:tcBorders>
              <w:left w:val="nil"/>
            </w:tcBorders>
            <w:shd w:val="clear" w:color="auto" w:fill="D9D9D9" w:themeFill="background1" w:themeFillShade="D9"/>
          </w:tcPr>
          <w:p w14:paraId="46EE04BC" w14:textId="77777777" w:rsidR="003F4794" w:rsidRPr="003F4794" w:rsidRDefault="003F4794" w:rsidP="00FC0209">
            <w:pPr>
              <w:pStyle w:val="TableParagraph"/>
              <w:tabs>
                <w:tab w:val="left" w:pos="902"/>
              </w:tabs>
              <w:spacing w:line="360" w:lineRule="auto"/>
              <w:jc w:val="right"/>
              <w:rPr>
                <w:rFonts w:ascii="Arial" w:hAnsi="Arial" w:cs="Arial"/>
                <w:b/>
                <w:sz w:val="20"/>
                <w:szCs w:val="20"/>
              </w:rPr>
            </w:pPr>
            <w:r w:rsidRPr="003F4794">
              <w:rPr>
                <w:rFonts w:ascii="Arial" w:hAnsi="Arial" w:cs="Arial"/>
                <w:b/>
                <w:sz w:val="20"/>
                <w:szCs w:val="20"/>
              </w:rPr>
              <w:t>194,939.00</w:t>
            </w:r>
          </w:p>
        </w:tc>
      </w:tr>
      <w:tr w:rsidR="003F4794" w:rsidRPr="003F4794" w14:paraId="13B4D9B6" w14:textId="77777777" w:rsidTr="00FC0209">
        <w:tc>
          <w:tcPr>
            <w:tcW w:w="3998" w:type="pct"/>
            <w:gridSpan w:val="2"/>
          </w:tcPr>
          <w:p w14:paraId="76FCF383"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instituciones</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públicas</w:t>
            </w:r>
            <w:proofErr w:type="spellEnd"/>
            <w:r w:rsidRPr="003F4794">
              <w:rPr>
                <w:rFonts w:ascii="Arial" w:hAnsi="Arial" w:cs="Arial"/>
                <w:sz w:val="20"/>
                <w:szCs w:val="20"/>
              </w:rPr>
              <w:t xml:space="preserve"> de </w:t>
            </w:r>
            <w:proofErr w:type="spellStart"/>
            <w:r w:rsidRPr="003F4794">
              <w:rPr>
                <w:rFonts w:ascii="Arial" w:hAnsi="Arial" w:cs="Arial"/>
                <w:sz w:val="20"/>
                <w:szCs w:val="20"/>
              </w:rPr>
              <w:t>seguridad</w:t>
            </w:r>
            <w:proofErr w:type="spellEnd"/>
            <w:r w:rsidRPr="003F4794">
              <w:rPr>
                <w:rFonts w:ascii="Arial" w:hAnsi="Arial" w:cs="Arial"/>
                <w:sz w:val="20"/>
                <w:szCs w:val="20"/>
              </w:rPr>
              <w:t xml:space="preserve"> social</w:t>
            </w:r>
          </w:p>
        </w:tc>
        <w:tc>
          <w:tcPr>
            <w:tcW w:w="442" w:type="pct"/>
            <w:gridSpan w:val="3"/>
            <w:tcBorders>
              <w:right w:val="nil"/>
            </w:tcBorders>
          </w:tcPr>
          <w:p w14:paraId="6116DAC7" w14:textId="77777777" w:rsidR="003F4794" w:rsidRPr="003F4794" w:rsidRDefault="003F4794" w:rsidP="00FC0209">
            <w:pPr>
              <w:pStyle w:val="TableParagraph"/>
              <w:tabs>
                <w:tab w:val="left" w:pos="902"/>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44D3FD9A" w14:textId="77777777" w:rsidR="003F4794" w:rsidRPr="003F4794" w:rsidRDefault="003F4794" w:rsidP="00FC0209">
            <w:pPr>
              <w:pStyle w:val="TableParagraph"/>
              <w:tabs>
                <w:tab w:val="left" w:pos="902"/>
              </w:tabs>
              <w:spacing w:line="360" w:lineRule="auto"/>
              <w:jc w:val="right"/>
              <w:rPr>
                <w:rFonts w:ascii="Arial" w:hAnsi="Arial" w:cs="Arial"/>
                <w:sz w:val="20"/>
                <w:szCs w:val="20"/>
              </w:rPr>
            </w:pPr>
            <w:r w:rsidRPr="003F4794">
              <w:rPr>
                <w:rFonts w:ascii="Arial" w:hAnsi="Arial" w:cs="Arial"/>
                <w:sz w:val="20"/>
                <w:szCs w:val="20"/>
              </w:rPr>
              <w:t>194,939.00</w:t>
            </w:r>
          </w:p>
        </w:tc>
      </w:tr>
      <w:tr w:rsidR="003F4794" w:rsidRPr="003F4794" w14:paraId="76B49A96" w14:textId="77777777" w:rsidTr="00FC0209">
        <w:tc>
          <w:tcPr>
            <w:tcW w:w="3998" w:type="pct"/>
            <w:gridSpan w:val="2"/>
          </w:tcPr>
          <w:p w14:paraId="1C10C9A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w:t>
            </w:r>
            <w:proofErr w:type="spellEnd"/>
            <w:r w:rsidRPr="003F4794">
              <w:rPr>
                <w:rFonts w:ascii="Arial" w:hAnsi="Arial" w:cs="Arial"/>
                <w:sz w:val="20"/>
                <w:szCs w:val="20"/>
              </w:rPr>
              <w:t xml:space="preserve"> de </w:t>
            </w:r>
            <w:proofErr w:type="spellStart"/>
            <w:r w:rsidRPr="003F4794">
              <w:rPr>
                <w:rFonts w:ascii="Arial" w:hAnsi="Arial" w:cs="Arial"/>
                <w:sz w:val="20"/>
                <w:szCs w:val="20"/>
              </w:rPr>
              <w:t>empresas</w:t>
            </w:r>
            <w:proofErr w:type="spellEnd"/>
            <w:r w:rsidRPr="003F4794">
              <w:rPr>
                <w:rFonts w:ascii="Arial" w:hAnsi="Arial" w:cs="Arial"/>
                <w:sz w:val="20"/>
                <w:szCs w:val="20"/>
              </w:rPr>
              <w:t xml:space="preserve"> </w:t>
            </w:r>
            <w:proofErr w:type="spellStart"/>
            <w:r w:rsidRPr="003F4794">
              <w:rPr>
                <w:rFonts w:ascii="Arial" w:hAnsi="Arial" w:cs="Arial"/>
                <w:sz w:val="20"/>
                <w:szCs w:val="20"/>
              </w:rPr>
              <w:t>productivas</w:t>
            </w:r>
            <w:proofErr w:type="spellEnd"/>
          </w:p>
          <w:p w14:paraId="4B14B76D"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sz w:val="20"/>
                <w:szCs w:val="20"/>
              </w:rPr>
              <w:t xml:space="preserve">del </w:t>
            </w:r>
            <w:proofErr w:type="spellStart"/>
            <w:r w:rsidRPr="003F4794">
              <w:rPr>
                <w:rFonts w:ascii="Arial" w:hAnsi="Arial" w:cs="Arial"/>
                <w:sz w:val="20"/>
                <w:szCs w:val="20"/>
              </w:rPr>
              <w:t>estado</w:t>
            </w:r>
            <w:proofErr w:type="spellEnd"/>
          </w:p>
        </w:tc>
        <w:tc>
          <w:tcPr>
            <w:tcW w:w="442" w:type="pct"/>
            <w:gridSpan w:val="3"/>
            <w:tcBorders>
              <w:right w:val="nil"/>
            </w:tcBorders>
          </w:tcPr>
          <w:p w14:paraId="74CDAD6E"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11835731"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FA035E2" w14:textId="77777777" w:rsidTr="00FC0209">
        <w:tc>
          <w:tcPr>
            <w:tcW w:w="3998" w:type="pct"/>
            <w:gridSpan w:val="2"/>
          </w:tcPr>
          <w:p w14:paraId="099B57A5"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entidades</w:t>
            </w:r>
            <w:proofErr w:type="spellEnd"/>
            <w:r w:rsidRPr="003F4794">
              <w:rPr>
                <w:rFonts w:ascii="Arial" w:hAnsi="Arial" w:cs="Arial"/>
                <w:sz w:val="20"/>
                <w:szCs w:val="20"/>
              </w:rPr>
              <w:t xml:space="preserve"> </w:t>
            </w:r>
            <w:proofErr w:type="spellStart"/>
            <w:r w:rsidRPr="003F4794">
              <w:rPr>
                <w:rFonts w:ascii="Arial" w:hAnsi="Arial" w:cs="Arial"/>
                <w:sz w:val="20"/>
                <w:szCs w:val="20"/>
              </w:rPr>
              <w:t>paraestatales</w:t>
            </w:r>
            <w:proofErr w:type="spellEnd"/>
            <w:r w:rsidRPr="003F4794">
              <w:rPr>
                <w:rFonts w:ascii="Arial" w:hAnsi="Arial" w:cs="Arial"/>
                <w:sz w:val="20"/>
                <w:szCs w:val="20"/>
              </w:rPr>
              <w:t xml:space="preserve"> y </w:t>
            </w:r>
            <w:proofErr w:type="spellStart"/>
            <w:r w:rsidRPr="003F4794">
              <w:rPr>
                <w:rFonts w:ascii="Arial" w:hAnsi="Arial" w:cs="Arial"/>
                <w:sz w:val="20"/>
                <w:szCs w:val="20"/>
              </w:rPr>
              <w:t>fideicomisos</w:t>
            </w:r>
            <w:proofErr w:type="spellEnd"/>
            <w:r w:rsidRPr="003F4794">
              <w:rPr>
                <w:rFonts w:ascii="Arial" w:hAnsi="Arial" w:cs="Arial"/>
                <w:sz w:val="20"/>
                <w:szCs w:val="20"/>
              </w:rPr>
              <w:t xml:space="preserve"> no </w:t>
            </w:r>
            <w:proofErr w:type="spellStart"/>
            <w:r w:rsidRPr="003F4794">
              <w:rPr>
                <w:rFonts w:ascii="Arial" w:hAnsi="Arial" w:cs="Arial"/>
                <w:sz w:val="20"/>
                <w:szCs w:val="20"/>
              </w:rPr>
              <w:t>empresariales</w:t>
            </w:r>
            <w:proofErr w:type="spellEnd"/>
            <w:r w:rsidRPr="003F4794">
              <w:rPr>
                <w:rFonts w:ascii="Arial" w:hAnsi="Arial" w:cs="Arial"/>
                <w:sz w:val="20"/>
                <w:szCs w:val="20"/>
              </w:rPr>
              <w:t xml:space="preserve"> y no </w:t>
            </w:r>
            <w:proofErr w:type="spellStart"/>
            <w:r w:rsidRPr="003F4794">
              <w:rPr>
                <w:rFonts w:ascii="Arial" w:hAnsi="Arial" w:cs="Arial"/>
                <w:sz w:val="20"/>
                <w:szCs w:val="20"/>
              </w:rPr>
              <w:t>financieros</w:t>
            </w:r>
            <w:proofErr w:type="spellEnd"/>
          </w:p>
        </w:tc>
        <w:tc>
          <w:tcPr>
            <w:tcW w:w="442" w:type="pct"/>
            <w:gridSpan w:val="3"/>
            <w:tcBorders>
              <w:right w:val="nil"/>
            </w:tcBorders>
          </w:tcPr>
          <w:p w14:paraId="277DFED4"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27A5D31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72FB6EE" w14:textId="77777777" w:rsidTr="00FC0209">
        <w:tc>
          <w:tcPr>
            <w:tcW w:w="3998" w:type="pct"/>
            <w:gridSpan w:val="2"/>
          </w:tcPr>
          <w:p w14:paraId="603FE3BC"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entidades</w:t>
            </w:r>
            <w:proofErr w:type="spellEnd"/>
            <w:r w:rsidRPr="003F4794">
              <w:rPr>
                <w:rFonts w:ascii="Arial" w:hAnsi="Arial" w:cs="Arial"/>
                <w:sz w:val="20"/>
                <w:szCs w:val="20"/>
              </w:rPr>
              <w:t xml:space="preserve"> </w:t>
            </w:r>
            <w:proofErr w:type="spellStart"/>
            <w:r w:rsidRPr="003F4794">
              <w:rPr>
                <w:rFonts w:ascii="Arial" w:hAnsi="Arial" w:cs="Arial"/>
                <w:sz w:val="20"/>
                <w:szCs w:val="20"/>
              </w:rPr>
              <w:t>paraestatales</w:t>
            </w:r>
            <w:proofErr w:type="spellEnd"/>
            <w:r w:rsidRPr="003F4794">
              <w:rPr>
                <w:rFonts w:ascii="Arial" w:hAnsi="Arial" w:cs="Arial"/>
                <w:sz w:val="20"/>
                <w:szCs w:val="20"/>
              </w:rPr>
              <w:t xml:space="preserve"> </w:t>
            </w:r>
            <w:proofErr w:type="spellStart"/>
            <w:r w:rsidRPr="003F4794">
              <w:rPr>
                <w:rFonts w:ascii="Arial" w:hAnsi="Arial" w:cs="Arial"/>
                <w:sz w:val="20"/>
                <w:szCs w:val="20"/>
              </w:rPr>
              <w:t>empresariales</w:t>
            </w:r>
            <w:proofErr w:type="spellEnd"/>
            <w:r w:rsidRPr="003F4794">
              <w:rPr>
                <w:rFonts w:ascii="Arial" w:hAnsi="Arial" w:cs="Arial"/>
                <w:sz w:val="20"/>
                <w:szCs w:val="20"/>
              </w:rPr>
              <w:t xml:space="preserve"> no </w:t>
            </w:r>
            <w:proofErr w:type="spellStart"/>
            <w:r w:rsidRPr="003F4794">
              <w:rPr>
                <w:rFonts w:ascii="Arial" w:hAnsi="Arial" w:cs="Arial"/>
                <w:sz w:val="20"/>
                <w:szCs w:val="20"/>
              </w:rPr>
              <w:t>financieras</w:t>
            </w:r>
            <w:proofErr w:type="spellEnd"/>
            <w:r w:rsidRPr="003F4794">
              <w:rPr>
                <w:rFonts w:ascii="Arial" w:hAnsi="Arial" w:cs="Arial"/>
                <w:sz w:val="20"/>
                <w:szCs w:val="20"/>
              </w:rPr>
              <w:t xml:space="preserve"> con </w:t>
            </w:r>
            <w:proofErr w:type="spellStart"/>
            <w:r w:rsidRPr="003F4794">
              <w:rPr>
                <w:rFonts w:ascii="Arial" w:hAnsi="Arial" w:cs="Arial"/>
                <w:sz w:val="20"/>
                <w:szCs w:val="20"/>
              </w:rPr>
              <w:t>participación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estatal</w:t>
            </w:r>
            <w:proofErr w:type="spellEnd"/>
            <w:r w:rsidRPr="003F4794">
              <w:rPr>
                <w:rFonts w:ascii="Arial" w:hAnsi="Arial" w:cs="Arial"/>
                <w:sz w:val="20"/>
                <w:szCs w:val="20"/>
              </w:rPr>
              <w:t xml:space="preserve"> </w:t>
            </w:r>
            <w:proofErr w:type="spellStart"/>
            <w:r w:rsidRPr="003F4794">
              <w:rPr>
                <w:rFonts w:ascii="Arial" w:hAnsi="Arial" w:cs="Arial"/>
                <w:sz w:val="20"/>
                <w:szCs w:val="20"/>
              </w:rPr>
              <w:t>mayoritaria</w:t>
            </w:r>
            <w:proofErr w:type="spellEnd"/>
          </w:p>
        </w:tc>
        <w:tc>
          <w:tcPr>
            <w:tcW w:w="442" w:type="pct"/>
            <w:gridSpan w:val="3"/>
            <w:tcBorders>
              <w:right w:val="nil"/>
            </w:tcBorders>
          </w:tcPr>
          <w:p w14:paraId="0E108BD3"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2BD0E00A"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42DCEF1" w14:textId="77777777" w:rsidTr="00FC0209">
        <w:tc>
          <w:tcPr>
            <w:tcW w:w="3998" w:type="pct"/>
            <w:gridSpan w:val="2"/>
          </w:tcPr>
          <w:p w14:paraId="4C896D07"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entidades</w:t>
            </w:r>
            <w:proofErr w:type="spellEnd"/>
            <w:r w:rsidRPr="003F4794">
              <w:rPr>
                <w:rFonts w:ascii="Arial" w:hAnsi="Arial" w:cs="Arial"/>
                <w:sz w:val="20"/>
                <w:szCs w:val="20"/>
              </w:rPr>
              <w:t xml:space="preserve"> </w:t>
            </w:r>
            <w:proofErr w:type="spellStart"/>
            <w:r w:rsidRPr="003F4794">
              <w:rPr>
                <w:rFonts w:ascii="Arial" w:hAnsi="Arial" w:cs="Arial"/>
                <w:sz w:val="20"/>
                <w:szCs w:val="20"/>
              </w:rPr>
              <w:t>paraestatales</w:t>
            </w:r>
            <w:proofErr w:type="spellEnd"/>
            <w:r w:rsidRPr="003F4794">
              <w:rPr>
                <w:rFonts w:ascii="Arial" w:hAnsi="Arial" w:cs="Arial"/>
                <w:sz w:val="20"/>
                <w:szCs w:val="20"/>
              </w:rPr>
              <w:t xml:space="preserve"> </w:t>
            </w:r>
            <w:proofErr w:type="spellStart"/>
            <w:r w:rsidRPr="003F4794">
              <w:rPr>
                <w:rFonts w:ascii="Arial" w:hAnsi="Arial" w:cs="Arial"/>
                <w:sz w:val="20"/>
                <w:szCs w:val="20"/>
              </w:rPr>
              <w:t>empresariales</w:t>
            </w:r>
            <w:proofErr w:type="spellEnd"/>
            <w:r w:rsidRPr="003F4794">
              <w:rPr>
                <w:rFonts w:ascii="Arial" w:hAnsi="Arial" w:cs="Arial"/>
                <w:sz w:val="20"/>
                <w:szCs w:val="20"/>
              </w:rPr>
              <w:t xml:space="preserve"> </w:t>
            </w:r>
            <w:proofErr w:type="spellStart"/>
            <w:r w:rsidRPr="003F4794">
              <w:rPr>
                <w:rFonts w:ascii="Arial" w:hAnsi="Arial" w:cs="Arial"/>
                <w:sz w:val="20"/>
                <w:szCs w:val="20"/>
              </w:rPr>
              <w:t>financieras</w:t>
            </w:r>
            <w:proofErr w:type="spellEnd"/>
            <w:r w:rsidRPr="003F4794">
              <w:rPr>
                <w:rFonts w:ascii="Arial" w:hAnsi="Arial" w:cs="Arial"/>
                <w:sz w:val="20"/>
                <w:szCs w:val="20"/>
              </w:rPr>
              <w:t xml:space="preserve"> </w:t>
            </w:r>
            <w:proofErr w:type="spellStart"/>
            <w:r w:rsidRPr="003F4794">
              <w:rPr>
                <w:rFonts w:ascii="Arial" w:hAnsi="Arial" w:cs="Arial"/>
                <w:sz w:val="20"/>
                <w:szCs w:val="20"/>
              </w:rPr>
              <w:t>monetarias</w:t>
            </w:r>
            <w:proofErr w:type="spellEnd"/>
            <w:r w:rsidRPr="003F4794">
              <w:rPr>
                <w:rFonts w:ascii="Arial" w:hAnsi="Arial" w:cs="Arial"/>
                <w:sz w:val="20"/>
                <w:szCs w:val="20"/>
              </w:rPr>
              <w:t xml:space="preserve"> con </w:t>
            </w:r>
            <w:proofErr w:type="spellStart"/>
            <w:r w:rsidRPr="003F4794">
              <w:rPr>
                <w:rFonts w:ascii="Arial" w:hAnsi="Arial" w:cs="Arial"/>
                <w:sz w:val="20"/>
                <w:szCs w:val="20"/>
              </w:rPr>
              <w:t>participación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estatal</w:t>
            </w:r>
            <w:proofErr w:type="spellEnd"/>
            <w:r w:rsidRPr="003F4794">
              <w:rPr>
                <w:rFonts w:ascii="Arial" w:hAnsi="Arial" w:cs="Arial"/>
                <w:sz w:val="20"/>
                <w:szCs w:val="20"/>
              </w:rPr>
              <w:t xml:space="preserve"> </w:t>
            </w:r>
            <w:proofErr w:type="spellStart"/>
            <w:r w:rsidRPr="003F4794">
              <w:rPr>
                <w:rFonts w:ascii="Arial" w:hAnsi="Arial" w:cs="Arial"/>
                <w:sz w:val="20"/>
                <w:szCs w:val="20"/>
              </w:rPr>
              <w:t>mayoritaria</w:t>
            </w:r>
            <w:proofErr w:type="spellEnd"/>
          </w:p>
        </w:tc>
        <w:tc>
          <w:tcPr>
            <w:tcW w:w="442" w:type="pct"/>
            <w:gridSpan w:val="3"/>
            <w:tcBorders>
              <w:right w:val="nil"/>
            </w:tcBorders>
          </w:tcPr>
          <w:p w14:paraId="4F287198"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5D9ABC11"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D46FC66" w14:textId="77777777" w:rsidTr="00FC0209">
        <w:tc>
          <w:tcPr>
            <w:tcW w:w="3998" w:type="pct"/>
            <w:gridSpan w:val="2"/>
          </w:tcPr>
          <w:p w14:paraId="3C68A335"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entidades</w:t>
            </w:r>
            <w:proofErr w:type="spellEnd"/>
            <w:r w:rsidRPr="003F4794">
              <w:rPr>
                <w:rFonts w:ascii="Arial" w:hAnsi="Arial" w:cs="Arial"/>
                <w:sz w:val="20"/>
                <w:szCs w:val="20"/>
              </w:rPr>
              <w:t xml:space="preserve"> </w:t>
            </w:r>
            <w:proofErr w:type="spellStart"/>
            <w:r w:rsidRPr="003F4794">
              <w:rPr>
                <w:rFonts w:ascii="Arial" w:hAnsi="Arial" w:cs="Arial"/>
                <w:sz w:val="20"/>
                <w:szCs w:val="20"/>
              </w:rPr>
              <w:t>paraestatales</w:t>
            </w:r>
            <w:proofErr w:type="spellEnd"/>
            <w:r w:rsidRPr="003F4794">
              <w:rPr>
                <w:rFonts w:ascii="Arial" w:hAnsi="Arial" w:cs="Arial"/>
                <w:sz w:val="20"/>
                <w:szCs w:val="20"/>
              </w:rPr>
              <w:t xml:space="preserve"> </w:t>
            </w:r>
            <w:proofErr w:type="spellStart"/>
            <w:r w:rsidRPr="003F4794">
              <w:rPr>
                <w:rFonts w:ascii="Arial" w:hAnsi="Arial" w:cs="Arial"/>
                <w:sz w:val="20"/>
                <w:szCs w:val="20"/>
              </w:rPr>
              <w:t>empresariales</w:t>
            </w:r>
            <w:proofErr w:type="spellEnd"/>
            <w:r w:rsidRPr="003F4794">
              <w:rPr>
                <w:rFonts w:ascii="Arial" w:hAnsi="Arial" w:cs="Arial"/>
                <w:sz w:val="20"/>
                <w:szCs w:val="20"/>
              </w:rPr>
              <w:t xml:space="preserve"> </w:t>
            </w:r>
            <w:proofErr w:type="spellStart"/>
            <w:r w:rsidRPr="003F4794">
              <w:rPr>
                <w:rFonts w:ascii="Arial" w:hAnsi="Arial" w:cs="Arial"/>
                <w:sz w:val="20"/>
                <w:szCs w:val="20"/>
              </w:rPr>
              <w:t>financieras</w:t>
            </w:r>
            <w:proofErr w:type="spellEnd"/>
            <w:r w:rsidRPr="003F4794">
              <w:rPr>
                <w:rFonts w:ascii="Arial" w:hAnsi="Arial" w:cs="Arial"/>
                <w:sz w:val="20"/>
                <w:szCs w:val="20"/>
              </w:rPr>
              <w:t xml:space="preserve"> no </w:t>
            </w:r>
            <w:proofErr w:type="spellStart"/>
            <w:r w:rsidRPr="003F4794">
              <w:rPr>
                <w:rFonts w:ascii="Arial" w:hAnsi="Arial" w:cs="Arial"/>
                <w:sz w:val="20"/>
                <w:szCs w:val="20"/>
              </w:rPr>
              <w:t>monetarias</w:t>
            </w:r>
            <w:proofErr w:type="spellEnd"/>
            <w:r w:rsidRPr="003F4794">
              <w:rPr>
                <w:rFonts w:ascii="Arial" w:hAnsi="Arial" w:cs="Arial"/>
                <w:sz w:val="20"/>
                <w:szCs w:val="20"/>
              </w:rPr>
              <w:t xml:space="preserve"> con </w:t>
            </w:r>
            <w:proofErr w:type="spellStart"/>
            <w:r w:rsidRPr="003F4794">
              <w:rPr>
                <w:rFonts w:ascii="Arial" w:hAnsi="Arial" w:cs="Arial"/>
                <w:sz w:val="20"/>
                <w:szCs w:val="20"/>
              </w:rPr>
              <w:t>participación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estatal</w:t>
            </w:r>
            <w:proofErr w:type="spellEnd"/>
            <w:r w:rsidRPr="003F4794">
              <w:rPr>
                <w:rFonts w:ascii="Arial" w:hAnsi="Arial" w:cs="Arial"/>
                <w:sz w:val="20"/>
                <w:szCs w:val="20"/>
              </w:rPr>
              <w:t xml:space="preserve"> </w:t>
            </w:r>
            <w:proofErr w:type="spellStart"/>
            <w:r w:rsidRPr="003F4794">
              <w:rPr>
                <w:rFonts w:ascii="Arial" w:hAnsi="Arial" w:cs="Arial"/>
                <w:sz w:val="20"/>
                <w:szCs w:val="20"/>
              </w:rPr>
              <w:t>mayoritaria</w:t>
            </w:r>
            <w:proofErr w:type="spellEnd"/>
          </w:p>
        </w:tc>
        <w:tc>
          <w:tcPr>
            <w:tcW w:w="442" w:type="pct"/>
            <w:gridSpan w:val="3"/>
            <w:tcBorders>
              <w:right w:val="nil"/>
            </w:tcBorders>
          </w:tcPr>
          <w:p w14:paraId="1549EFD0"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5081C3F2"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87196E7" w14:textId="77777777" w:rsidTr="00FC0209">
        <w:tc>
          <w:tcPr>
            <w:tcW w:w="3998" w:type="pct"/>
            <w:gridSpan w:val="2"/>
          </w:tcPr>
          <w:p w14:paraId="474D9498"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fideicomisos</w:t>
            </w:r>
            <w:proofErr w:type="spellEnd"/>
            <w:r w:rsidRPr="003F4794">
              <w:rPr>
                <w:rFonts w:ascii="Arial" w:hAnsi="Arial" w:cs="Arial"/>
                <w:sz w:val="20"/>
                <w:szCs w:val="20"/>
              </w:rPr>
              <w:t xml:space="preserve"> </w:t>
            </w:r>
            <w:proofErr w:type="spellStart"/>
            <w:r w:rsidRPr="003F4794">
              <w:rPr>
                <w:rFonts w:ascii="Arial" w:hAnsi="Arial" w:cs="Arial"/>
                <w:sz w:val="20"/>
                <w:szCs w:val="20"/>
              </w:rPr>
              <w:t>financieros</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públicos</w:t>
            </w:r>
            <w:proofErr w:type="spellEnd"/>
            <w:r w:rsidRPr="003F4794">
              <w:rPr>
                <w:rFonts w:ascii="Arial" w:hAnsi="Arial" w:cs="Arial"/>
                <w:sz w:val="20"/>
                <w:szCs w:val="20"/>
              </w:rPr>
              <w:t xml:space="preserve"> con </w:t>
            </w:r>
            <w:proofErr w:type="spellStart"/>
            <w:r w:rsidRPr="003F4794">
              <w:rPr>
                <w:rFonts w:ascii="Arial" w:hAnsi="Arial" w:cs="Arial"/>
                <w:sz w:val="20"/>
                <w:szCs w:val="20"/>
              </w:rPr>
              <w:t>participación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estatal</w:t>
            </w:r>
            <w:proofErr w:type="spellEnd"/>
            <w:r w:rsidRPr="003F4794">
              <w:rPr>
                <w:rFonts w:ascii="Arial" w:hAnsi="Arial" w:cs="Arial"/>
                <w:sz w:val="20"/>
                <w:szCs w:val="20"/>
              </w:rPr>
              <w:t xml:space="preserve"> </w:t>
            </w:r>
            <w:proofErr w:type="spellStart"/>
            <w:r w:rsidRPr="003F4794">
              <w:rPr>
                <w:rFonts w:ascii="Arial" w:hAnsi="Arial" w:cs="Arial"/>
                <w:sz w:val="20"/>
                <w:szCs w:val="20"/>
              </w:rPr>
              <w:t>mayoritaria</w:t>
            </w:r>
            <w:proofErr w:type="spellEnd"/>
          </w:p>
        </w:tc>
        <w:tc>
          <w:tcPr>
            <w:tcW w:w="442" w:type="pct"/>
            <w:gridSpan w:val="3"/>
            <w:tcBorders>
              <w:right w:val="nil"/>
            </w:tcBorders>
          </w:tcPr>
          <w:p w14:paraId="064A6643"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560" w:type="pct"/>
            <w:tcBorders>
              <w:left w:val="nil"/>
            </w:tcBorders>
          </w:tcPr>
          <w:p w14:paraId="6F41C00D"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64966962" w14:textId="77777777" w:rsidTr="00FC0209">
        <w:tc>
          <w:tcPr>
            <w:tcW w:w="3998" w:type="pct"/>
            <w:gridSpan w:val="2"/>
          </w:tcPr>
          <w:p w14:paraId="48B6F03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prestación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los</w:t>
            </w:r>
            <w:proofErr w:type="spellEnd"/>
            <w:r w:rsidRPr="003F4794">
              <w:rPr>
                <w:rFonts w:ascii="Arial" w:hAnsi="Arial" w:cs="Arial"/>
                <w:sz w:val="20"/>
                <w:szCs w:val="20"/>
              </w:rPr>
              <w:t xml:space="preserve"> </w:t>
            </w:r>
            <w:proofErr w:type="spellStart"/>
            <w:r w:rsidRPr="003F4794">
              <w:rPr>
                <w:rFonts w:ascii="Arial" w:hAnsi="Arial" w:cs="Arial"/>
                <w:sz w:val="20"/>
                <w:szCs w:val="20"/>
              </w:rPr>
              <w:t>poderes</w:t>
            </w:r>
            <w:proofErr w:type="spellEnd"/>
            <w:r w:rsidRPr="003F4794">
              <w:rPr>
                <w:rFonts w:ascii="Arial" w:hAnsi="Arial" w:cs="Arial"/>
                <w:sz w:val="20"/>
                <w:szCs w:val="20"/>
              </w:rPr>
              <w:t xml:space="preserve"> </w:t>
            </w:r>
            <w:proofErr w:type="spellStart"/>
            <w:r w:rsidRPr="003F4794">
              <w:rPr>
                <w:rFonts w:ascii="Arial" w:hAnsi="Arial" w:cs="Arial"/>
                <w:sz w:val="20"/>
                <w:szCs w:val="20"/>
              </w:rPr>
              <w:t>legislativo</w:t>
            </w:r>
            <w:proofErr w:type="spellEnd"/>
            <w:r w:rsidRPr="003F4794">
              <w:rPr>
                <w:rFonts w:ascii="Arial" w:hAnsi="Arial" w:cs="Arial"/>
                <w:sz w:val="20"/>
                <w:szCs w:val="20"/>
              </w:rPr>
              <w:t xml:space="preserve"> y judicial y de </w:t>
            </w:r>
            <w:proofErr w:type="spellStart"/>
            <w:r w:rsidRPr="003F4794">
              <w:rPr>
                <w:rFonts w:ascii="Arial" w:hAnsi="Arial" w:cs="Arial"/>
                <w:sz w:val="20"/>
                <w:szCs w:val="20"/>
              </w:rPr>
              <w:t>los</w:t>
            </w:r>
            <w:proofErr w:type="spellEnd"/>
            <w:r w:rsidRPr="003F4794">
              <w:rPr>
                <w:rFonts w:ascii="Arial" w:hAnsi="Arial" w:cs="Arial"/>
                <w:sz w:val="20"/>
                <w:szCs w:val="20"/>
              </w:rPr>
              <w:t xml:space="preserve"> </w:t>
            </w:r>
            <w:proofErr w:type="spellStart"/>
            <w:r w:rsidRPr="003F4794">
              <w:rPr>
                <w:rFonts w:ascii="Arial" w:hAnsi="Arial" w:cs="Arial"/>
                <w:sz w:val="20"/>
                <w:szCs w:val="20"/>
              </w:rPr>
              <w:t>órganos</w:t>
            </w:r>
            <w:proofErr w:type="spellEnd"/>
            <w:r w:rsidRPr="003F4794">
              <w:rPr>
                <w:rFonts w:ascii="Arial" w:hAnsi="Arial" w:cs="Arial"/>
                <w:sz w:val="20"/>
                <w:szCs w:val="20"/>
              </w:rPr>
              <w:t xml:space="preserve"> </w:t>
            </w:r>
            <w:proofErr w:type="spellStart"/>
            <w:r w:rsidRPr="003F4794">
              <w:rPr>
                <w:rFonts w:ascii="Arial" w:hAnsi="Arial" w:cs="Arial"/>
                <w:sz w:val="20"/>
                <w:szCs w:val="20"/>
              </w:rPr>
              <w:t>autónomos</w:t>
            </w:r>
            <w:proofErr w:type="spellEnd"/>
          </w:p>
        </w:tc>
        <w:tc>
          <w:tcPr>
            <w:tcW w:w="298" w:type="pct"/>
            <w:gridSpan w:val="2"/>
            <w:tcBorders>
              <w:right w:val="nil"/>
            </w:tcBorders>
          </w:tcPr>
          <w:p w14:paraId="2D2A2EB8"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464F204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7413804" w14:textId="77777777" w:rsidTr="00FC0209">
        <w:tc>
          <w:tcPr>
            <w:tcW w:w="3998" w:type="pct"/>
            <w:gridSpan w:val="2"/>
          </w:tcPr>
          <w:p w14:paraId="7955BEC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Ingresos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ventas</w:t>
            </w:r>
            <w:proofErr w:type="spellEnd"/>
            <w:r w:rsidRPr="003F4794">
              <w:rPr>
                <w:rFonts w:ascii="Arial" w:hAnsi="Arial" w:cs="Arial"/>
                <w:sz w:val="20"/>
                <w:szCs w:val="20"/>
              </w:rPr>
              <w:t xml:space="preserve"> de </w:t>
            </w:r>
            <w:proofErr w:type="spellStart"/>
            <w:r w:rsidRPr="003F4794">
              <w:rPr>
                <w:rFonts w:ascii="Arial" w:hAnsi="Arial" w:cs="Arial"/>
                <w:sz w:val="20"/>
                <w:szCs w:val="20"/>
              </w:rPr>
              <w:t>bienes</w:t>
            </w:r>
            <w:proofErr w:type="spellEnd"/>
            <w:r w:rsidRPr="003F4794">
              <w:rPr>
                <w:rFonts w:ascii="Arial" w:hAnsi="Arial" w:cs="Arial"/>
                <w:sz w:val="20"/>
                <w:szCs w:val="20"/>
              </w:rPr>
              <w:t xml:space="preserve"> y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w:t>
            </w:r>
            <w:proofErr w:type="spellStart"/>
            <w:r w:rsidRPr="003F4794">
              <w:rPr>
                <w:rFonts w:ascii="Arial" w:hAnsi="Arial" w:cs="Arial"/>
                <w:sz w:val="20"/>
                <w:szCs w:val="20"/>
              </w:rPr>
              <w:t>producidos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establecimientos</w:t>
            </w:r>
            <w:proofErr w:type="spellEnd"/>
            <w:r w:rsidRPr="003F4794">
              <w:rPr>
                <w:rFonts w:ascii="Arial" w:hAnsi="Arial" w:cs="Arial"/>
                <w:sz w:val="20"/>
                <w:szCs w:val="20"/>
              </w:rPr>
              <w:t xml:space="preserve"> del </w:t>
            </w:r>
            <w:proofErr w:type="spellStart"/>
            <w:r w:rsidRPr="003F4794">
              <w:rPr>
                <w:rFonts w:ascii="Arial" w:hAnsi="Arial" w:cs="Arial"/>
                <w:sz w:val="20"/>
                <w:szCs w:val="20"/>
              </w:rPr>
              <w:t>Gobierno</w:t>
            </w:r>
            <w:proofErr w:type="spellEnd"/>
            <w:r w:rsidRPr="003F4794">
              <w:rPr>
                <w:rFonts w:ascii="Arial" w:hAnsi="Arial" w:cs="Arial"/>
                <w:sz w:val="20"/>
                <w:szCs w:val="20"/>
              </w:rPr>
              <w:t xml:space="preserve"> Central</w:t>
            </w:r>
          </w:p>
        </w:tc>
        <w:tc>
          <w:tcPr>
            <w:tcW w:w="298" w:type="pct"/>
            <w:gridSpan w:val="2"/>
            <w:tcBorders>
              <w:right w:val="nil"/>
            </w:tcBorders>
          </w:tcPr>
          <w:p w14:paraId="69849A8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1F291CC3"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7BA59CE9" w14:textId="77777777" w:rsidTr="00FC0209">
        <w:tc>
          <w:tcPr>
            <w:tcW w:w="3998" w:type="pct"/>
            <w:gridSpan w:val="2"/>
            <w:shd w:val="clear" w:color="auto" w:fill="D9D9D9" w:themeFill="background1" w:themeFillShade="D9"/>
          </w:tcPr>
          <w:p w14:paraId="6C0E9664"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Participaciones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aportaciones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convenios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incentivos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derivados</w:t>
            </w:r>
            <w:proofErr w:type="spellEnd"/>
            <w:r w:rsidRPr="003F4794">
              <w:rPr>
                <w:rFonts w:ascii="Arial" w:hAnsi="Arial" w:cs="Arial"/>
                <w:b/>
                <w:sz w:val="20"/>
                <w:szCs w:val="20"/>
              </w:rPr>
              <w:t xml:space="preserve"> de la </w:t>
            </w:r>
            <w:proofErr w:type="spellStart"/>
            <w:r w:rsidRPr="003F4794">
              <w:rPr>
                <w:rFonts w:ascii="Arial" w:hAnsi="Arial" w:cs="Arial"/>
                <w:b/>
                <w:sz w:val="20"/>
                <w:szCs w:val="20"/>
              </w:rPr>
              <w:t>colaboración</w:t>
            </w:r>
            <w:proofErr w:type="spellEnd"/>
            <w:r w:rsidRPr="003F4794">
              <w:rPr>
                <w:rFonts w:ascii="Arial" w:hAnsi="Arial" w:cs="Arial"/>
                <w:b/>
                <w:sz w:val="20"/>
                <w:szCs w:val="20"/>
              </w:rPr>
              <w:t xml:space="preserve"> fiscal y </w:t>
            </w:r>
            <w:proofErr w:type="spellStart"/>
            <w:r w:rsidRPr="003F4794">
              <w:rPr>
                <w:rFonts w:ascii="Arial" w:hAnsi="Arial" w:cs="Arial"/>
                <w:b/>
                <w:sz w:val="20"/>
                <w:szCs w:val="20"/>
              </w:rPr>
              <w:t>fondos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distintos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aportaciones</w:t>
            </w:r>
            <w:proofErr w:type="spellEnd"/>
          </w:p>
        </w:tc>
        <w:tc>
          <w:tcPr>
            <w:tcW w:w="298" w:type="pct"/>
            <w:gridSpan w:val="2"/>
            <w:tcBorders>
              <w:right w:val="nil"/>
            </w:tcBorders>
            <w:shd w:val="clear" w:color="auto" w:fill="D9D9D9" w:themeFill="background1" w:themeFillShade="D9"/>
          </w:tcPr>
          <w:p w14:paraId="06AC693A" w14:textId="77777777" w:rsidR="003F4794" w:rsidRPr="003F4794" w:rsidRDefault="003F4794" w:rsidP="00FC0209">
            <w:pPr>
              <w:pStyle w:val="TableParagraph"/>
              <w:tabs>
                <w:tab w:val="left" w:pos="624"/>
              </w:tabs>
              <w:spacing w:line="360" w:lineRule="auto"/>
              <w:rPr>
                <w:rFonts w:ascii="Arial" w:hAnsi="Arial" w:cs="Arial"/>
                <w:b/>
                <w:sz w:val="20"/>
                <w:szCs w:val="20"/>
              </w:rPr>
            </w:pPr>
            <w:r w:rsidRPr="003F4794">
              <w:rPr>
                <w:rFonts w:ascii="Arial" w:hAnsi="Arial" w:cs="Arial"/>
                <w:b/>
                <w:sz w:val="20"/>
                <w:szCs w:val="20"/>
              </w:rPr>
              <w:t>$</w:t>
            </w:r>
          </w:p>
        </w:tc>
        <w:tc>
          <w:tcPr>
            <w:tcW w:w="704" w:type="pct"/>
            <w:gridSpan w:val="2"/>
            <w:tcBorders>
              <w:left w:val="nil"/>
            </w:tcBorders>
            <w:shd w:val="clear" w:color="auto" w:fill="D9D9D9" w:themeFill="background1" w:themeFillShade="D9"/>
          </w:tcPr>
          <w:p w14:paraId="1F4D82F4" w14:textId="77777777" w:rsidR="003F4794" w:rsidRPr="003F4794" w:rsidRDefault="003F4794" w:rsidP="00FC0209">
            <w:pPr>
              <w:pStyle w:val="TableParagraph"/>
              <w:tabs>
                <w:tab w:val="left" w:pos="624"/>
              </w:tabs>
              <w:spacing w:line="360" w:lineRule="auto"/>
              <w:jc w:val="right"/>
              <w:rPr>
                <w:rFonts w:ascii="Arial" w:hAnsi="Arial" w:cs="Arial"/>
                <w:b/>
                <w:sz w:val="20"/>
                <w:szCs w:val="20"/>
              </w:rPr>
            </w:pPr>
            <w:r w:rsidRPr="003F4794">
              <w:rPr>
                <w:rFonts w:ascii="Arial" w:hAnsi="Arial" w:cs="Arial"/>
                <w:b/>
                <w:sz w:val="20"/>
                <w:szCs w:val="20"/>
              </w:rPr>
              <w:t>22,768,250.00</w:t>
            </w:r>
          </w:p>
        </w:tc>
      </w:tr>
      <w:tr w:rsidR="003F4794" w:rsidRPr="003F4794" w14:paraId="5D6E85BD" w14:textId="77777777" w:rsidTr="00FC0209">
        <w:tc>
          <w:tcPr>
            <w:tcW w:w="3998" w:type="pct"/>
            <w:gridSpan w:val="2"/>
          </w:tcPr>
          <w:p w14:paraId="1B81816B"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Participaciones</w:t>
            </w:r>
            <w:proofErr w:type="spellEnd"/>
          </w:p>
        </w:tc>
        <w:tc>
          <w:tcPr>
            <w:tcW w:w="298" w:type="pct"/>
            <w:gridSpan w:val="2"/>
            <w:tcBorders>
              <w:right w:val="nil"/>
            </w:tcBorders>
          </w:tcPr>
          <w:p w14:paraId="524EB991" w14:textId="77777777" w:rsidR="003F4794" w:rsidRPr="003F4794" w:rsidRDefault="003F4794" w:rsidP="00FC0209">
            <w:pPr>
              <w:pStyle w:val="TableParagraph"/>
              <w:tabs>
                <w:tab w:val="left" w:pos="62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3131C565" w14:textId="77777777" w:rsidR="003F4794" w:rsidRPr="003F4794" w:rsidRDefault="003F4794" w:rsidP="00FC0209">
            <w:pPr>
              <w:pStyle w:val="TableParagraph"/>
              <w:tabs>
                <w:tab w:val="left" w:pos="624"/>
              </w:tabs>
              <w:spacing w:line="360" w:lineRule="auto"/>
              <w:jc w:val="right"/>
              <w:rPr>
                <w:rFonts w:ascii="Arial" w:hAnsi="Arial" w:cs="Arial"/>
                <w:sz w:val="20"/>
                <w:szCs w:val="20"/>
              </w:rPr>
            </w:pPr>
            <w:r w:rsidRPr="003F4794">
              <w:rPr>
                <w:rFonts w:ascii="Arial" w:hAnsi="Arial" w:cs="Arial"/>
                <w:sz w:val="20"/>
                <w:szCs w:val="20"/>
              </w:rPr>
              <w:t>16,446,505.00</w:t>
            </w:r>
          </w:p>
        </w:tc>
      </w:tr>
      <w:tr w:rsidR="003F4794" w:rsidRPr="003F4794" w14:paraId="6632F439" w14:textId="77777777" w:rsidTr="00FC0209">
        <w:tc>
          <w:tcPr>
            <w:tcW w:w="3998" w:type="pct"/>
            <w:gridSpan w:val="2"/>
          </w:tcPr>
          <w:p w14:paraId="740D798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Convenios</w:t>
            </w:r>
            <w:proofErr w:type="spellEnd"/>
          </w:p>
        </w:tc>
        <w:tc>
          <w:tcPr>
            <w:tcW w:w="298" w:type="pct"/>
            <w:gridSpan w:val="2"/>
            <w:tcBorders>
              <w:right w:val="nil"/>
            </w:tcBorders>
          </w:tcPr>
          <w:p w14:paraId="43FC100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37FFAA3F"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6ED6EE4" w14:textId="77777777" w:rsidTr="00FC0209">
        <w:tc>
          <w:tcPr>
            <w:tcW w:w="3998" w:type="pct"/>
            <w:gridSpan w:val="2"/>
          </w:tcPr>
          <w:p w14:paraId="4BD01788"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Aportaciones</w:t>
            </w:r>
            <w:proofErr w:type="spellEnd"/>
          </w:p>
        </w:tc>
        <w:tc>
          <w:tcPr>
            <w:tcW w:w="298" w:type="pct"/>
            <w:gridSpan w:val="2"/>
            <w:tcBorders>
              <w:right w:val="nil"/>
            </w:tcBorders>
          </w:tcPr>
          <w:p w14:paraId="09239AAB" w14:textId="77777777" w:rsidR="003F4794" w:rsidRPr="003F4794" w:rsidRDefault="003F4794" w:rsidP="00FC0209">
            <w:pPr>
              <w:pStyle w:val="TableParagraph"/>
              <w:tabs>
                <w:tab w:val="left" w:pos="736"/>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35F158EE" w14:textId="77777777" w:rsidR="003F4794" w:rsidRPr="003F4794" w:rsidRDefault="003F4794" w:rsidP="00FC0209">
            <w:pPr>
              <w:pStyle w:val="TableParagraph"/>
              <w:tabs>
                <w:tab w:val="left" w:pos="736"/>
              </w:tabs>
              <w:spacing w:line="360" w:lineRule="auto"/>
              <w:jc w:val="right"/>
              <w:rPr>
                <w:rFonts w:ascii="Arial" w:hAnsi="Arial" w:cs="Arial"/>
                <w:sz w:val="20"/>
                <w:szCs w:val="20"/>
              </w:rPr>
            </w:pPr>
            <w:r w:rsidRPr="003F4794">
              <w:rPr>
                <w:rFonts w:ascii="Arial" w:hAnsi="Arial" w:cs="Arial"/>
                <w:sz w:val="20"/>
                <w:szCs w:val="20"/>
              </w:rPr>
              <w:t>6,321,745.00</w:t>
            </w:r>
          </w:p>
        </w:tc>
      </w:tr>
      <w:tr w:rsidR="003F4794" w:rsidRPr="003F4794" w14:paraId="1AE32D83" w14:textId="77777777" w:rsidTr="00FC0209">
        <w:tc>
          <w:tcPr>
            <w:tcW w:w="3998" w:type="pct"/>
            <w:gridSpan w:val="2"/>
          </w:tcPr>
          <w:p w14:paraId="5DC3DECB"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Incentivos</w:t>
            </w:r>
            <w:proofErr w:type="spellEnd"/>
            <w:r w:rsidRPr="003F4794">
              <w:rPr>
                <w:rFonts w:ascii="Arial" w:hAnsi="Arial" w:cs="Arial"/>
                <w:sz w:val="20"/>
                <w:szCs w:val="20"/>
              </w:rPr>
              <w:t xml:space="preserve"> </w:t>
            </w:r>
            <w:proofErr w:type="spellStart"/>
            <w:r w:rsidRPr="003F4794">
              <w:rPr>
                <w:rFonts w:ascii="Arial" w:hAnsi="Arial" w:cs="Arial"/>
                <w:sz w:val="20"/>
                <w:szCs w:val="20"/>
              </w:rPr>
              <w:t>derivados</w:t>
            </w:r>
            <w:proofErr w:type="spellEnd"/>
            <w:r w:rsidRPr="003F4794">
              <w:rPr>
                <w:rFonts w:ascii="Arial" w:hAnsi="Arial" w:cs="Arial"/>
                <w:sz w:val="20"/>
                <w:szCs w:val="20"/>
              </w:rPr>
              <w:t xml:space="preserve"> de la </w:t>
            </w:r>
            <w:proofErr w:type="spellStart"/>
            <w:r w:rsidRPr="003F4794">
              <w:rPr>
                <w:rFonts w:ascii="Arial" w:hAnsi="Arial" w:cs="Arial"/>
                <w:sz w:val="20"/>
                <w:szCs w:val="20"/>
              </w:rPr>
              <w:t>colaboración</w:t>
            </w:r>
            <w:proofErr w:type="spellEnd"/>
            <w:r w:rsidRPr="003F4794">
              <w:rPr>
                <w:rFonts w:ascii="Arial" w:hAnsi="Arial" w:cs="Arial"/>
                <w:sz w:val="20"/>
                <w:szCs w:val="20"/>
              </w:rPr>
              <w:t xml:space="preserve"> fiscal</w:t>
            </w:r>
          </w:p>
        </w:tc>
        <w:tc>
          <w:tcPr>
            <w:tcW w:w="298" w:type="pct"/>
            <w:gridSpan w:val="2"/>
            <w:tcBorders>
              <w:right w:val="nil"/>
            </w:tcBorders>
          </w:tcPr>
          <w:p w14:paraId="3E46F3E7"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4307BCCF"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2B173B0A" w14:textId="77777777" w:rsidTr="00FC0209">
        <w:tc>
          <w:tcPr>
            <w:tcW w:w="3998" w:type="pct"/>
            <w:gridSpan w:val="2"/>
          </w:tcPr>
          <w:p w14:paraId="1855CC0A"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Fondos</w:t>
            </w:r>
            <w:proofErr w:type="spellEnd"/>
            <w:r w:rsidRPr="003F4794">
              <w:rPr>
                <w:rFonts w:ascii="Arial" w:hAnsi="Arial" w:cs="Arial"/>
                <w:sz w:val="20"/>
                <w:szCs w:val="20"/>
              </w:rPr>
              <w:t xml:space="preserve"> </w:t>
            </w:r>
            <w:proofErr w:type="spellStart"/>
            <w:r w:rsidRPr="003F4794">
              <w:rPr>
                <w:rFonts w:ascii="Arial" w:hAnsi="Arial" w:cs="Arial"/>
                <w:sz w:val="20"/>
                <w:szCs w:val="20"/>
              </w:rPr>
              <w:t>distintos</w:t>
            </w:r>
            <w:proofErr w:type="spellEnd"/>
            <w:r w:rsidRPr="003F4794">
              <w:rPr>
                <w:rFonts w:ascii="Arial" w:hAnsi="Arial" w:cs="Arial"/>
                <w:sz w:val="20"/>
                <w:szCs w:val="20"/>
              </w:rPr>
              <w:t xml:space="preserve"> de </w:t>
            </w:r>
            <w:proofErr w:type="spellStart"/>
            <w:r w:rsidRPr="003F4794">
              <w:rPr>
                <w:rFonts w:ascii="Arial" w:hAnsi="Arial" w:cs="Arial"/>
                <w:sz w:val="20"/>
                <w:szCs w:val="20"/>
              </w:rPr>
              <w:t>aportaciones</w:t>
            </w:r>
            <w:proofErr w:type="spellEnd"/>
          </w:p>
        </w:tc>
        <w:tc>
          <w:tcPr>
            <w:tcW w:w="298" w:type="pct"/>
            <w:gridSpan w:val="2"/>
            <w:tcBorders>
              <w:right w:val="nil"/>
            </w:tcBorders>
          </w:tcPr>
          <w:p w14:paraId="2E81601E"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3451397D"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53ACE50A" w14:textId="77777777" w:rsidTr="00FC0209">
        <w:tc>
          <w:tcPr>
            <w:tcW w:w="3998" w:type="pct"/>
            <w:gridSpan w:val="2"/>
            <w:shd w:val="clear" w:color="auto" w:fill="D9D9D9" w:themeFill="background1" w:themeFillShade="D9"/>
          </w:tcPr>
          <w:p w14:paraId="3540C52D"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Transferencias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Asignaciones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Subsidios</w:t>
            </w:r>
            <w:proofErr w:type="spellEnd"/>
            <w:r w:rsidRPr="003F4794">
              <w:rPr>
                <w:rFonts w:ascii="Arial" w:hAnsi="Arial" w:cs="Arial"/>
                <w:b/>
                <w:sz w:val="20"/>
                <w:szCs w:val="20"/>
              </w:rPr>
              <w:t xml:space="preserve"> y </w:t>
            </w:r>
            <w:proofErr w:type="spellStart"/>
            <w:r w:rsidRPr="003F4794">
              <w:rPr>
                <w:rFonts w:ascii="Arial" w:hAnsi="Arial" w:cs="Arial"/>
                <w:b/>
                <w:sz w:val="20"/>
                <w:szCs w:val="20"/>
              </w:rPr>
              <w:t>subvenciones</w:t>
            </w:r>
            <w:proofErr w:type="spellEnd"/>
            <w:r w:rsidRPr="003F4794">
              <w:rPr>
                <w:rFonts w:ascii="Arial" w:hAnsi="Arial" w:cs="Arial"/>
                <w:b/>
                <w:sz w:val="20"/>
                <w:szCs w:val="20"/>
              </w:rPr>
              <w:t xml:space="preserve">, y </w:t>
            </w:r>
            <w:proofErr w:type="spellStart"/>
            <w:r w:rsidRPr="003F4794">
              <w:rPr>
                <w:rFonts w:ascii="Arial" w:hAnsi="Arial" w:cs="Arial"/>
                <w:b/>
                <w:sz w:val="20"/>
                <w:szCs w:val="20"/>
              </w:rPr>
              <w:t>pensiones</w:t>
            </w:r>
            <w:proofErr w:type="spellEnd"/>
            <w:r w:rsidRPr="003F4794">
              <w:rPr>
                <w:rFonts w:ascii="Arial" w:hAnsi="Arial" w:cs="Arial"/>
                <w:b/>
                <w:sz w:val="20"/>
                <w:szCs w:val="20"/>
              </w:rPr>
              <w:t xml:space="preserve"> y </w:t>
            </w:r>
            <w:proofErr w:type="spellStart"/>
            <w:r w:rsidRPr="003F4794">
              <w:rPr>
                <w:rFonts w:ascii="Arial" w:hAnsi="Arial" w:cs="Arial"/>
                <w:b/>
                <w:sz w:val="20"/>
                <w:szCs w:val="20"/>
              </w:rPr>
              <w:t>jubilaciones</w:t>
            </w:r>
            <w:proofErr w:type="spellEnd"/>
          </w:p>
        </w:tc>
        <w:tc>
          <w:tcPr>
            <w:tcW w:w="298" w:type="pct"/>
            <w:gridSpan w:val="2"/>
            <w:tcBorders>
              <w:right w:val="nil"/>
            </w:tcBorders>
            <w:shd w:val="clear" w:color="auto" w:fill="D9D9D9" w:themeFill="background1" w:themeFillShade="D9"/>
          </w:tcPr>
          <w:p w14:paraId="10D92153"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704" w:type="pct"/>
            <w:gridSpan w:val="2"/>
            <w:tcBorders>
              <w:left w:val="nil"/>
            </w:tcBorders>
            <w:shd w:val="clear" w:color="auto" w:fill="D9D9D9" w:themeFill="background1" w:themeFillShade="D9"/>
          </w:tcPr>
          <w:p w14:paraId="74E015B0"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6CEC3DB6" w14:textId="77777777" w:rsidTr="00FC0209">
        <w:tc>
          <w:tcPr>
            <w:tcW w:w="3998" w:type="pct"/>
            <w:gridSpan w:val="2"/>
          </w:tcPr>
          <w:p w14:paraId="2ADBA440"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Transferencias</w:t>
            </w:r>
            <w:proofErr w:type="spellEnd"/>
            <w:r w:rsidRPr="003F4794">
              <w:rPr>
                <w:rFonts w:ascii="Arial" w:hAnsi="Arial" w:cs="Arial"/>
                <w:sz w:val="20"/>
                <w:szCs w:val="20"/>
              </w:rPr>
              <w:t xml:space="preserve"> y </w:t>
            </w:r>
            <w:proofErr w:type="spellStart"/>
            <w:r w:rsidRPr="003F4794">
              <w:rPr>
                <w:rFonts w:ascii="Arial" w:hAnsi="Arial" w:cs="Arial"/>
                <w:sz w:val="20"/>
                <w:szCs w:val="20"/>
              </w:rPr>
              <w:t>asignaciones</w:t>
            </w:r>
            <w:proofErr w:type="spellEnd"/>
          </w:p>
        </w:tc>
        <w:tc>
          <w:tcPr>
            <w:tcW w:w="298" w:type="pct"/>
            <w:gridSpan w:val="2"/>
            <w:tcBorders>
              <w:right w:val="nil"/>
            </w:tcBorders>
          </w:tcPr>
          <w:p w14:paraId="4738E924"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6D54E543"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684A7C6" w14:textId="77777777" w:rsidTr="00FC0209">
        <w:tc>
          <w:tcPr>
            <w:tcW w:w="3998" w:type="pct"/>
            <w:gridSpan w:val="2"/>
          </w:tcPr>
          <w:p w14:paraId="3E08716B"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Subsidios</w:t>
            </w:r>
            <w:proofErr w:type="spellEnd"/>
            <w:r w:rsidRPr="003F4794">
              <w:rPr>
                <w:rFonts w:ascii="Arial" w:hAnsi="Arial" w:cs="Arial"/>
                <w:sz w:val="20"/>
                <w:szCs w:val="20"/>
              </w:rPr>
              <w:t xml:space="preserve"> y </w:t>
            </w:r>
            <w:proofErr w:type="spellStart"/>
            <w:r w:rsidRPr="003F4794">
              <w:rPr>
                <w:rFonts w:ascii="Arial" w:hAnsi="Arial" w:cs="Arial"/>
                <w:sz w:val="20"/>
                <w:szCs w:val="20"/>
              </w:rPr>
              <w:t>Subvenciones</w:t>
            </w:r>
            <w:proofErr w:type="spellEnd"/>
          </w:p>
        </w:tc>
        <w:tc>
          <w:tcPr>
            <w:tcW w:w="298" w:type="pct"/>
            <w:gridSpan w:val="2"/>
            <w:tcBorders>
              <w:right w:val="nil"/>
            </w:tcBorders>
          </w:tcPr>
          <w:p w14:paraId="64F3EAEA"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7C87F310"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0A139757" w14:textId="77777777" w:rsidTr="00FC0209">
        <w:tc>
          <w:tcPr>
            <w:tcW w:w="3998" w:type="pct"/>
            <w:gridSpan w:val="2"/>
          </w:tcPr>
          <w:p w14:paraId="2A250D41"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Pensiones</w:t>
            </w:r>
            <w:proofErr w:type="spellEnd"/>
            <w:r w:rsidRPr="003F4794">
              <w:rPr>
                <w:rFonts w:ascii="Arial" w:hAnsi="Arial" w:cs="Arial"/>
                <w:sz w:val="20"/>
                <w:szCs w:val="20"/>
              </w:rPr>
              <w:t xml:space="preserve"> y </w:t>
            </w:r>
            <w:proofErr w:type="spellStart"/>
            <w:r w:rsidRPr="003F4794">
              <w:rPr>
                <w:rFonts w:ascii="Arial" w:hAnsi="Arial" w:cs="Arial"/>
                <w:sz w:val="20"/>
                <w:szCs w:val="20"/>
              </w:rPr>
              <w:t>Jubilaciones</w:t>
            </w:r>
            <w:proofErr w:type="spellEnd"/>
          </w:p>
        </w:tc>
        <w:tc>
          <w:tcPr>
            <w:tcW w:w="298" w:type="pct"/>
            <w:gridSpan w:val="2"/>
            <w:tcBorders>
              <w:right w:val="nil"/>
            </w:tcBorders>
          </w:tcPr>
          <w:p w14:paraId="6A7A4489"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6FA4385F"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41C6B6C" w14:textId="77777777" w:rsidTr="00FC0209">
        <w:tc>
          <w:tcPr>
            <w:tcW w:w="3998" w:type="pct"/>
            <w:gridSpan w:val="2"/>
          </w:tcPr>
          <w:p w14:paraId="2CA19DC7"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Transferencias</w:t>
            </w:r>
            <w:proofErr w:type="spellEnd"/>
            <w:r w:rsidRPr="003F4794">
              <w:rPr>
                <w:rFonts w:ascii="Arial" w:hAnsi="Arial" w:cs="Arial"/>
                <w:sz w:val="20"/>
                <w:szCs w:val="20"/>
              </w:rPr>
              <w:t xml:space="preserve"> a </w:t>
            </w:r>
            <w:proofErr w:type="spellStart"/>
            <w:r w:rsidRPr="003F4794">
              <w:rPr>
                <w:rFonts w:ascii="Arial" w:hAnsi="Arial" w:cs="Arial"/>
                <w:sz w:val="20"/>
                <w:szCs w:val="20"/>
              </w:rPr>
              <w:t>Fideicomisos</w:t>
            </w:r>
            <w:proofErr w:type="spellEnd"/>
            <w:r w:rsidRPr="003F4794">
              <w:rPr>
                <w:rFonts w:ascii="Arial" w:hAnsi="Arial" w:cs="Arial"/>
                <w:sz w:val="20"/>
                <w:szCs w:val="20"/>
              </w:rPr>
              <w:t xml:space="preserve">, </w:t>
            </w:r>
            <w:proofErr w:type="spellStart"/>
            <w:r w:rsidRPr="003F4794">
              <w:rPr>
                <w:rFonts w:ascii="Arial" w:hAnsi="Arial" w:cs="Arial"/>
                <w:sz w:val="20"/>
                <w:szCs w:val="20"/>
              </w:rPr>
              <w:t>mandatos</w:t>
            </w:r>
            <w:proofErr w:type="spellEnd"/>
            <w:r w:rsidRPr="003F4794">
              <w:rPr>
                <w:rFonts w:ascii="Arial" w:hAnsi="Arial" w:cs="Arial"/>
                <w:sz w:val="20"/>
                <w:szCs w:val="20"/>
              </w:rPr>
              <w:t xml:space="preserve"> y </w:t>
            </w:r>
            <w:proofErr w:type="spellStart"/>
            <w:r w:rsidRPr="003F4794">
              <w:rPr>
                <w:rFonts w:ascii="Arial" w:hAnsi="Arial" w:cs="Arial"/>
                <w:sz w:val="20"/>
                <w:szCs w:val="20"/>
              </w:rPr>
              <w:t>análogos</w:t>
            </w:r>
            <w:proofErr w:type="spellEnd"/>
          </w:p>
        </w:tc>
        <w:tc>
          <w:tcPr>
            <w:tcW w:w="298" w:type="pct"/>
            <w:gridSpan w:val="2"/>
            <w:tcBorders>
              <w:right w:val="nil"/>
            </w:tcBorders>
          </w:tcPr>
          <w:p w14:paraId="4F2EA579"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4B8EE60D"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1147784A" w14:textId="77777777" w:rsidTr="00FC0209">
        <w:tc>
          <w:tcPr>
            <w:tcW w:w="3998" w:type="pct"/>
            <w:gridSpan w:val="2"/>
            <w:shd w:val="clear" w:color="auto" w:fill="D9D9D9" w:themeFill="background1" w:themeFillShade="D9"/>
          </w:tcPr>
          <w:p w14:paraId="1151DAE4" w14:textId="77777777" w:rsidR="003F4794" w:rsidRPr="003F4794" w:rsidRDefault="003F4794" w:rsidP="00FC0209">
            <w:pPr>
              <w:pStyle w:val="TableParagraph"/>
              <w:spacing w:line="360" w:lineRule="auto"/>
              <w:jc w:val="both"/>
              <w:rPr>
                <w:rFonts w:ascii="Arial" w:hAnsi="Arial" w:cs="Arial"/>
                <w:b/>
                <w:sz w:val="20"/>
                <w:szCs w:val="20"/>
              </w:rPr>
            </w:pPr>
            <w:proofErr w:type="spellStart"/>
            <w:r w:rsidRPr="003F4794">
              <w:rPr>
                <w:rFonts w:ascii="Arial" w:hAnsi="Arial" w:cs="Arial"/>
                <w:b/>
                <w:sz w:val="20"/>
                <w:szCs w:val="20"/>
              </w:rPr>
              <w:t>Ingresos</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derivados</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Financiamientos</w:t>
            </w:r>
            <w:proofErr w:type="spellEnd"/>
          </w:p>
        </w:tc>
        <w:tc>
          <w:tcPr>
            <w:tcW w:w="298" w:type="pct"/>
            <w:gridSpan w:val="2"/>
            <w:tcBorders>
              <w:right w:val="nil"/>
            </w:tcBorders>
            <w:shd w:val="clear" w:color="auto" w:fill="D9D9D9" w:themeFill="background1" w:themeFillShade="D9"/>
          </w:tcPr>
          <w:p w14:paraId="0C470957" w14:textId="77777777" w:rsidR="003F4794" w:rsidRPr="003F4794" w:rsidRDefault="003F4794" w:rsidP="00FC0209">
            <w:pPr>
              <w:pStyle w:val="TableParagraph"/>
              <w:tabs>
                <w:tab w:val="left" w:pos="1514"/>
              </w:tabs>
              <w:spacing w:line="360" w:lineRule="auto"/>
              <w:rPr>
                <w:rFonts w:ascii="Arial" w:hAnsi="Arial" w:cs="Arial"/>
                <w:b/>
                <w:sz w:val="20"/>
                <w:szCs w:val="20"/>
              </w:rPr>
            </w:pPr>
            <w:r w:rsidRPr="003F4794">
              <w:rPr>
                <w:rFonts w:ascii="Arial" w:hAnsi="Arial" w:cs="Arial"/>
                <w:b/>
                <w:sz w:val="20"/>
                <w:szCs w:val="20"/>
              </w:rPr>
              <w:t>$</w:t>
            </w:r>
          </w:p>
        </w:tc>
        <w:tc>
          <w:tcPr>
            <w:tcW w:w="704" w:type="pct"/>
            <w:gridSpan w:val="2"/>
            <w:tcBorders>
              <w:left w:val="nil"/>
            </w:tcBorders>
            <w:shd w:val="clear" w:color="auto" w:fill="D9D9D9" w:themeFill="background1" w:themeFillShade="D9"/>
          </w:tcPr>
          <w:p w14:paraId="1C3DFE0A" w14:textId="77777777" w:rsidR="003F4794" w:rsidRPr="003F4794" w:rsidRDefault="003F4794" w:rsidP="00FC0209">
            <w:pPr>
              <w:pStyle w:val="TableParagraph"/>
              <w:tabs>
                <w:tab w:val="left" w:pos="1514"/>
              </w:tabs>
              <w:spacing w:line="360" w:lineRule="auto"/>
              <w:jc w:val="right"/>
              <w:rPr>
                <w:rFonts w:ascii="Arial" w:hAnsi="Arial" w:cs="Arial"/>
                <w:b/>
                <w:sz w:val="20"/>
                <w:szCs w:val="20"/>
              </w:rPr>
            </w:pPr>
            <w:r w:rsidRPr="003F4794">
              <w:rPr>
                <w:rFonts w:ascii="Arial" w:hAnsi="Arial" w:cs="Arial"/>
                <w:b/>
                <w:sz w:val="20"/>
                <w:szCs w:val="20"/>
              </w:rPr>
              <w:t>0.00</w:t>
            </w:r>
          </w:p>
        </w:tc>
      </w:tr>
      <w:tr w:rsidR="003F4794" w:rsidRPr="003F4794" w14:paraId="0604F13E" w14:textId="77777777" w:rsidTr="00FC0209">
        <w:tc>
          <w:tcPr>
            <w:tcW w:w="3998" w:type="pct"/>
            <w:gridSpan w:val="2"/>
          </w:tcPr>
          <w:p w14:paraId="7DDE5A43"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Endeudamiento</w:t>
            </w:r>
            <w:proofErr w:type="spellEnd"/>
            <w:r w:rsidRPr="003F4794">
              <w:rPr>
                <w:rFonts w:ascii="Arial" w:hAnsi="Arial" w:cs="Arial"/>
                <w:sz w:val="20"/>
                <w:szCs w:val="20"/>
              </w:rPr>
              <w:t xml:space="preserve"> </w:t>
            </w:r>
            <w:proofErr w:type="spellStart"/>
            <w:r w:rsidRPr="003F4794">
              <w:rPr>
                <w:rFonts w:ascii="Arial" w:hAnsi="Arial" w:cs="Arial"/>
                <w:sz w:val="20"/>
                <w:szCs w:val="20"/>
              </w:rPr>
              <w:t>interno</w:t>
            </w:r>
            <w:proofErr w:type="spellEnd"/>
          </w:p>
        </w:tc>
        <w:tc>
          <w:tcPr>
            <w:tcW w:w="298" w:type="pct"/>
            <w:gridSpan w:val="2"/>
            <w:tcBorders>
              <w:right w:val="nil"/>
            </w:tcBorders>
          </w:tcPr>
          <w:p w14:paraId="5639C30F"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00FD0712"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360C4CAD" w14:textId="77777777" w:rsidTr="00FC0209">
        <w:tc>
          <w:tcPr>
            <w:tcW w:w="3998" w:type="pct"/>
            <w:gridSpan w:val="2"/>
          </w:tcPr>
          <w:p w14:paraId="06A797BE"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Endeudamiento</w:t>
            </w:r>
            <w:proofErr w:type="spellEnd"/>
            <w:r w:rsidRPr="003F4794">
              <w:rPr>
                <w:rFonts w:ascii="Arial" w:hAnsi="Arial" w:cs="Arial"/>
                <w:sz w:val="20"/>
                <w:szCs w:val="20"/>
              </w:rPr>
              <w:t xml:space="preserve"> </w:t>
            </w:r>
            <w:proofErr w:type="spellStart"/>
            <w:r w:rsidRPr="003F4794">
              <w:rPr>
                <w:rFonts w:ascii="Arial" w:hAnsi="Arial" w:cs="Arial"/>
                <w:sz w:val="20"/>
                <w:szCs w:val="20"/>
              </w:rPr>
              <w:t>externo</w:t>
            </w:r>
            <w:proofErr w:type="spellEnd"/>
          </w:p>
        </w:tc>
        <w:tc>
          <w:tcPr>
            <w:tcW w:w="298" w:type="pct"/>
            <w:gridSpan w:val="2"/>
            <w:tcBorders>
              <w:right w:val="nil"/>
            </w:tcBorders>
          </w:tcPr>
          <w:p w14:paraId="6675062E" w14:textId="77777777" w:rsidR="003F4794" w:rsidRPr="003F4794" w:rsidRDefault="003F4794" w:rsidP="00FC0209">
            <w:pPr>
              <w:pStyle w:val="TableParagraph"/>
              <w:tabs>
                <w:tab w:val="left" w:pos="1514"/>
              </w:tabs>
              <w:spacing w:line="360" w:lineRule="auto"/>
              <w:rPr>
                <w:rFonts w:ascii="Arial" w:hAnsi="Arial" w:cs="Arial"/>
                <w:sz w:val="20"/>
                <w:szCs w:val="20"/>
              </w:rPr>
            </w:pPr>
            <w:r w:rsidRPr="003F4794">
              <w:rPr>
                <w:rFonts w:ascii="Arial" w:hAnsi="Arial" w:cs="Arial"/>
                <w:b/>
                <w:sz w:val="20"/>
                <w:szCs w:val="20"/>
              </w:rPr>
              <w:t>$</w:t>
            </w:r>
          </w:p>
        </w:tc>
        <w:tc>
          <w:tcPr>
            <w:tcW w:w="704" w:type="pct"/>
            <w:gridSpan w:val="2"/>
            <w:tcBorders>
              <w:left w:val="nil"/>
            </w:tcBorders>
          </w:tcPr>
          <w:p w14:paraId="327B0F72"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r w:rsidR="003F4794" w:rsidRPr="003F4794" w14:paraId="47A6627E" w14:textId="77777777" w:rsidTr="00FC0209">
        <w:tc>
          <w:tcPr>
            <w:tcW w:w="3998" w:type="pct"/>
            <w:gridSpan w:val="2"/>
          </w:tcPr>
          <w:p w14:paraId="10E64E8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Financiamiento</w:t>
            </w:r>
            <w:proofErr w:type="spellEnd"/>
            <w:r w:rsidRPr="003F4794">
              <w:rPr>
                <w:rFonts w:ascii="Arial" w:hAnsi="Arial" w:cs="Arial"/>
                <w:sz w:val="20"/>
                <w:szCs w:val="20"/>
              </w:rPr>
              <w:t xml:space="preserve"> </w:t>
            </w:r>
            <w:proofErr w:type="spellStart"/>
            <w:r w:rsidRPr="003F4794">
              <w:rPr>
                <w:rFonts w:ascii="Arial" w:hAnsi="Arial" w:cs="Arial"/>
                <w:sz w:val="20"/>
                <w:szCs w:val="20"/>
              </w:rPr>
              <w:t>Interno</w:t>
            </w:r>
            <w:proofErr w:type="spellEnd"/>
          </w:p>
        </w:tc>
        <w:tc>
          <w:tcPr>
            <w:tcW w:w="65" w:type="pct"/>
            <w:tcBorders>
              <w:right w:val="nil"/>
            </w:tcBorders>
          </w:tcPr>
          <w:p w14:paraId="6E5F8E65"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b/>
                <w:sz w:val="20"/>
                <w:szCs w:val="20"/>
              </w:rPr>
              <w:t>$</w:t>
            </w:r>
          </w:p>
        </w:tc>
        <w:tc>
          <w:tcPr>
            <w:tcW w:w="937" w:type="pct"/>
            <w:gridSpan w:val="3"/>
            <w:tcBorders>
              <w:left w:val="nil"/>
            </w:tcBorders>
          </w:tcPr>
          <w:p w14:paraId="62E6B479" w14:textId="77777777" w:rsidR="003F4794" w:rsidRPr="003F4794" w:rsidRDefault="003F4794" w:rsidP="00FC0209">
            <w:pPr>
              <w:pStyle w:val="TableParagraph"/>
              <w:tabs>
                <w:tab w:val="left" w:pos="1514"/>
              </w:tabs>
              <w:spacing w:line="360" w:lineRule="auto"/>
              <w:jc w:val="right"/>
              <w:rPr>
                <w:rFonts w:ascii="Arial" w:hAnsi="Arial" w:cs="Arial"/>
                <w:sz w:val="20"/>
                <w:szCs w:val="20"/>
              </w:rPr>
            </w:pPr>
            <w:r w:rsidRPr="003F4794">
              <w:rPr>
                <w:rFonts w:ascii="Arial" w:hAnsi="Arial" w:cs="Arial"/>
                <w:sz w:val="20"/>
                <w:szCs w:val="20"/>
              </w:rPr>
              <w:t>0.00</w:t>
            </w:r>
          </w:p>
        </w:tc>
      </w:tr>
    </w:tbl>
    <w:p w14:paraId="28688904" w14:textId="77777777" w:rsidR="003F4794" w:rsidRPr="003F4794" w:rsidRDefault="003F4794" w:rsidP="003F4794">
      <w:pPr>
        <w:pStyle w:val="Textoindependiente"/>
        <w:spacing w:line="360" w:lineRule="auto"/>
        <w:rPr>
          <w:rFonts w:ascii="Arial" w:hAnsi="Arial" w:cs="Arial"/>
          <w:sz w:val="20"/>
          <w:szCs w:val="20"/>
        </w:rPr>
      </w:pPr>
    </w:p>
    <w:p w14:paraId="634A441C" w14:textId="100525FC" w:rsidR="003F4794" w:rsidRDefault="003F4794" w:rsidP="003F4794">
      <w:pPr>
        <w:pStyle w:val="Ttulo1"/>
        <w:spacing w:before="0"/>
        <w:ind w:left="0"/>
        <w:jc w:val="center"/>
        <w:rPr>
          <w:rFonts w:ascii="Arial" w:hAnsi="Arial" w:cs="Arial"/>
          <w:sz w:val="20"/>
          <w:szCs w:val="20"/>
        </w:rPr>
      </w:pPr>
      <w:r w:rsidRPr="003F4794">
        <w:rPr>
          <w:rFonts w:ascii="Arial" w:hAnsi="Arial" w:cs="Arial"/>
          <w:sz w:val="20"/>
          <w:szCs w:val="20"/>
        </w:rPr>
        <w:t>TÍTULO TERCERO</w:t>
      </w:r>
    </w:p>
    <w:p w14:paraId="41521F12" w14:textId="77777777" w:rsidR="003F4794" w:rsidRPr="003F4794" w:rsidRDefault="003F4794" w:rsidP="003F4794">
      <w:pPr>
        <w:rPr>
          <w:lang w:eastAsia="es-MX"/>
        </w:rPr>
      </w:pPr>
    </w:p>
    <w:p w14:paraId="3323C1E3" w14:textId="77777777" w:rsidR="003F4794" w:rsidRPr="003F4794" w:rsidRDefault="003F4794" w:rsidP="003F4794">
      <w:pPr>
        <w:pStyle w:val="Ttulo1"/>
        <w:spacing w:before="0"/>
        <w:ind w:left="0"/>
        <w:jc w:val="center"/>
        <w:rPr>
          <w:rFonts w:ascii="Arial" w:hAnsi="Arial" w:cs="Arial"/>
          <w:sz w:val="20"/>
          <w:szCs w:val="20"/>
        </w:rPr>
      </w:pPr>
      <w:r w:rsidRPr="003F4794">
        <w:rPr>
          <w:rFonts w:ascii="Arial" w:hAnsi="Arial" w:cs="Arial"/>
          <w:sz w:val="20"/>
          <w:szCs w:val="20"/>
        </w:rPr>
        <w:t>IMPUESTOS</w:t>
      </w:r>
    </w:p>
    <w:p w14:paraId="7DD1E186" w14:textId="77777777" w:rsidR="003F4794" w:rsidRPr="003F4794" w:rsidRDefault="003F4794" w:rsidP="003F4794">
      <w:pPr>
        <w:spacing w:line="240" w:lineRule="auto"/>
        <w:jc w:val="center"/>
        <w:rPr>
          <w:rFonts w:ascii="Arial" w:hAnsi="Arial"/>
          <w:b/>
          <w:sz w:val="20"/>
          <w:szCs w:val="20"/>
        </w:rPr>
      </w:pPr>
      <w:r w:rsidRPr="003F4794">
        <w:rPr>
          <w:rFonts w:ascii="Arial" w:hAnsi="Arial"/>
          <w:b/>
          <w:sz w:val="20"/>
          <w:szCs w:val="20"/>
        </w:rPr>
        <w:t>CAPÍTULO I</w:t>
      </w:r>
    </w:p>
    <w:p w14:paraId="7CCF28E0" w14:textId="067EBD66" w:rsidR="003F4794" w:rsidRDefault="003F4794" w:rsidP="003F4794">
      <w:pPr>
        <w:pStyle w:val="Ttulo2"/>
        <w:spacing w:line="240" w:lineRule="auto"/>
        <w:rPr>
          <w:sz w:val="20"/>
        </w:rPr>
      </w:pPr>
      <w:r w:rsidRPr="003F4794">
        <w:rPr>
          <w:sz w:val="20"/>
        </w:rPr>
        <w:t>Impuesto Predial</w:t>
      </w:r>
    </w:p>
    <w:p w14:paraId="4734ACF3" w14:textId="77777777" w:rsidR="003F4794" w:rsidRPr="003F4794" w:rsidRDefault="003F4794" w:rsidP="003F4794">
      <w:pPr>
        <w:rPr>
          <w:lang w:val="es-ES" w:eastAsia="es-ES"/>
        </w:rPr>
      </w:pPr>
    </w:p>
    <w:p w14:paraId="32600E30" w14:textId="77777777" w:rsidR="003F4794" w:rsidRPr="003F4794" w:rsidRDefault="003F4794" w:rsidP="003F4794">
      <w:pPr>
        <w:pStyle w:val="Textoindependiente"/>
        <w:spacing w:line="360" w:lineRule="auto"/>
        <w:rPr>
          <w:rFonts w:ascii="Arial" w:hAnsi="Arial" w:cs="Arial"/>
          <w:sz w:val="20"/>
          <w:szCs w:val="20"/>
        </w:rPr>
      </w:pPr>
      <w:r w:rsidRPr="003F4794">
        <w:rPr>
          <w:rFonts w:ascii="Arial" w:hAnsi="Arial" w:cs="Arial"/>
          <w:b/>
          <w:sz w:val="20"/>
          <w:szCs w:val="20"/>
        </w:rPr>
        <w:t xml:space="preserve">Artículo 6.- </w:t>
      </w:r>
      <w:r w:rsidRPr="003F4794">
        <w:rPr>
          <w:rFonts w:ascii="Arial" w:hAnsi="Arial" w:cs="Arial"/>
          <w:sz w:val="20"/>
          <w:szCs w:val="20"/>
        </w:rPr>
        <w:t>El impuesto predial se causará de acuerdo con la siguiente tarifa:</w:t>
      </w:r>
    </w:p>
    <w:p w14:paraId="2A0D282C"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711"/>
        <w:gridCol w:w="1035"/>
      </w:tblGrid>
      <w:tr w:rsidR="003F4794" w:rsidRPr="003F4794" w14:paraId="139D709D" w14:textId="77777777" w:rsidTr="00FC0209">
        <w:tc>
          <w:tcPr>
            <w:tcW w:w="4042" w:type="pct"/>
          </w:tcPr>
          <w:p w14:paraId="55CAE691"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Habitacional</w:t>
            </w:r>
            <w:proofErr w:type="spellEnd"/>
          </w:p>
        </w:tc>
        <w:tc>
          <w:tcPr>
            <w:tcW w:w="390" w:type="pct"/>
            <w:tcBorders>
              <w:right w:val="nil"/>
            </w:tcBorders>
          </w:tcPr>
          <w:p w14:paraId="63FC268F" w14:textId="77777777" w:rsidR="003F4794" w:rsidRPr="003F4794" w:rsidRDefault="003F4794" w:rsidP="00FC0209">
            <w:pPr>
              <w:pStyle w:val="TableParagraph"/>
              <w:tabs>
                <w:tab w:val="left" w:pos="1635"/>
              </w:tabs>
              <w:spacing w:line="360" w:lineRule="auto"/>
              <w:rPr>
                <w:rFonts w:ascii="Arial" w:hAnsi="Arial" w:cs="Arial"/>
                <w:sz w:val="20"/>
                <w:szCs w:val="20"/>
              </w:rPr>
            </w:pPr>
            <w:r w:rsidRPr="003F4794">
              <w:rPr>
                <w:rFonts w:ascii="Arial" w:hAnsi="Arial" w:cs="Arial"/>
                <w:b/>
                <w:sz w:val="20"/>
                <w:szCs w:val="20"/>
              </w:rPr>
              <w:t>$</w:t>
            </w:r>
          </w:p>
        </w:tc>
        <w:tc>
          <w:tcPr>
            <w:tcW w:w="568" w:type="pct"/>
            <w:tcBorders>
              <w:left w:val="nil"/>
            </w:tcBorders>
          </w:tcPr>
          <w:p w14:paraId="5B602CA4" w14:textId="77777777" w:rsidR="003F4794" w:rsidRPr="003F4794" w:rsidRDefault="003F4794" w:rsidP="00FC0209">
            <w:pPr>
              <w:pStyle w:val="TableParagraph"/>
              <w:tabs>
                <w:tab w:val="left" w:pos="1635"/>
              </w:tabs>
              <w:spacing w:line="360" w:lineRule="auto"/>
              <w:jc w:val="right"/>
              <w:rPr>
                <w:rFonts w:ascii="Arial" w:hAnsi="Arial" w:cs="Arial"/>
                <w:sz w:val="20"/>
                <w:szCs w:val="20"/>
              </w:rPr>
            </w:pPr>
            <w:r w:rsidRPr="003F4794">
              <w:rPr>
                <w:rFonts w:ascii="Arial" w:hAnsi="Arial" w:cs="Arial"/>
                <w:sz w:val="20"/>
                <w:szCs w:val="20"/>
              </w:rPr>
              <w:t>90.00</w:t>
            </w:r>
          </w:p>
        </w:tc>
      </w:tr>
      <w:tr w:rsidR="003F4794" w:rsidRPr="003F4794" w14:paraId="60722F7A" w14:textId="77777777" w:rsidTr="00FC0209">
        <w:tc>
          <w:tcPr>
            <w:tcW w:w="4042" w:type="pct"/>
          </w:tcPr>
          <w:p w14:paraId="19F5F321"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Comercial</w:t>
            </w:r>
            <w:proofErr w:type="spellEnd"/>
          </w:p>
        </w:tc>
        <w:tc>
          <w:tcPr>
            <w:tcW w:w="390" w:type="pct"/>
            <w:tcBorders>
              <w:right w:val="nil"/>
            </w:tcBorders>
          </w:tcPr>
          <w:p w14:paraId="0B7D0665" w14:textId="77777777" w:rsidR="003F4794" w:rsidRPr="003F4794" w:rsidRDefault="003F4794" w:rsidP="00FC0209">
            <w:pPr>
              <w:pStyle w:val="TableParagraph"/>
              <w:tabs>
                <w:tab w:val="left" w:pos="1534"/>
              </w:tabs>
              <w:spacing w:line="360" w:lineRule="auto"/>
              <w:rPr>
                <w:rFonts w:ascii="Arial" w:hAnsi="Arial" w:cs="Arial"/>
                <w:sz w:val="20"/>
                <w:szCs w:val="20"/>
              </w:rPr>
            </w:pPr>
            <w:r w:rsidRPr="003F4794">
              <w:rPr>
                <w:rFonts w:ascii="Arial" w:hAnsi="Arial" w:cs="Arial"/>
                <w:b/>
                <w:sz w:val="20"/>
                <w:szCs w:val="20"/>
              </w:rPr>
              <w:t>$</w:t>
            </w:r>
          </w:p>
        </w:tc>
        <w:tc>
          <w:tcPr>
            <w:tcW w:w="568" w:type="pct"/>
            <w:tcBorders>
              <w:left w:val="nil"/>
            </w:tcBorders>
          </w:tcPr>
          <w:p w14:paraId="566AF628" w14:textId="77777777" w:rsidR="003F4794" w:rsidRPr="003F4794" w:rsidRDefault="003F4794" w:rsidP="00FC0209">
            <w:pPr>
              <w:pStyle w:val="TableParagraph"/>
              <w:tabs>
                <w:tab w:val="left" w:pos="1534"/>
              </w:tabs>
              <w:spacing w:line="360" w:lineRule="auto"/>
              <w:jc w:val="right"/>
              <w:rPr>
                <w:rFonts w:ascii="Arial" w:hAnsi="Arial" w:cs="Arial"/>
                <w:sz w:val="20"/>
                <w:szCs w:val="20"/>
              </w:rPr>
            </w:pPr>
            <w:r w:rsidRPr="003F4794">
              <w:rPr>
                <w:rFonts w:ascii="Arial" w:hAnsi="Arial" w:cs="Arial"/>
                <w:sz w:val="20"/>
                <w:szCs w:val="20"/>
              </w:rPr>
              <w:t>100.00</w:t>
            </w:r>
          </w:p>
        </w:tc>
      </w:tr>
    </w:tbl>
    <w:p w14:paraId="4ADBB746" w14:textId="77777777" w:rsidR="003F4794" w:rsidRDefault="003F4794" w:rsidP="003F4794">
      <w:pPr>
        <w:pStyle w:val="Textoindependiente"/>
        <w:spacing w:line="360" w:lineRule="auto"/>
        <w:ind w:left="0"/>
        <w:rPr>
          <w:rFonts w:ascii="Arial" w:hAnsi="Arial" w:cs="Arial"/>
          <w:sz w:val="20"/>
          <w:szCs w:val="20"/>
        </w:rPr>
      </w:pPr>
    </w:p>
    <w:p w14:paraId="5305854F" w14:textId="6A12DFD4" w:rsidR="003F4794" w:rsidRDefault="003F4794" w:rsidP="003F4794">
      <w:pPr>
        <w:pStyle w:val="Textoindependiente"/>
        <w:spacing w:line="360" w:lineRule="auto"/>
        <w:ind w:left="0"/>
        <w:rPr>
          <w:rFonts w:ascii="Arial" w:hAnsi="Arial" w:cs="Arial"/>
          <w:sz w:val="20"/>
          <w:szCs w:val="20"/>
        </w:rPr>
      </w:pPr>
      <w:r w:rsidRPr="003F4794">
        <w:rPr>
          <w:rFonts w:ascii="Arial" w:hAnsi="Arial" w:cs="Arial"/>
          <w:sz w:val="20"/>
          <w:szCs w:val="20"/>
        </w:rPr>
        <w:t>Cuando la base del impuesto predial sea el valor catastral del inmueble, el impuesto se determinará aplicando al valor catastral, las siguientes tarifas:</w:t>
      </w:r>
    </w:p>
    <w:p w14:paraId="7121BB54" w14:textId="77777777" w:rsidR="003F4794" w:rsidRPr="003F4794" w:rsidRDefault="003F4794" w:rsidP="003F4794">
      <w:pPr>
        <w:pStyle w:val="Textoindependiente"/>
        <w:spacing w:line="360" w:lineRule="auto"/>
        <w:ind w:left="0"/>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
        <w:gridCol w:w="1724"/>
        <w:gridCol w:w="833"/>
        <w:gridCol w:w="1656"/>
        <w:gridCol w:w="968"/>
        <w:gridCol w:w="969"/>
        <w:gridCol w:w="2422"/>
      </w:tblGrid>
      <w:tr w:rsidR="003F4794" w:rsidRPr="003F4794" w14:paraId="7782CD66" w14:textId="77777777" w:rsidTr="00FC0209">
        <w:tc>
          <w:tcPr>
            <w:tcW w:w="1242" w:type="pct"/>
            <w:gridSpan w:val="2"/>
            <w:shd w:val="clear" w:color="auto" w:fill="D9D9D9" w:themeFill="background1" w:themeFillShade="D9"/>
          </w:tcPr>
          <w:p w14:paraId="15D80390" w14:textId="77777777" w:rsidR="003F4794" w:rsidRPr="003F4794" w:rsidRDefault="003F4794" w:rsidP="00FC0209">
            <w:pPr>
              <w:pStyle w:val="TableParagraph"/>
              <w:spacing w:line="360" w:lineRule="auto"/>
              <w:jc w:val="center"/>
              <w:rPr>
                <w:rFonts w:ascii="Arial" w:hAnsi="Arial" w:cs="Arial"/>
                <w:b/>
                <w:sz w:val="20"/>
                <w:szCs w:val="20"/>
              </w:rPr>
            </w:pPr>
            <w:proofErr w:type="spellStart"/>
            <w:r w:rsidRPr="003F4794">
              <w:rPr>
                <w:rFonts w:ascii="Arial" w:hAnsi="Arial" w:cs="Arial"/>
                <w:b/>
                <w:sz w:val="20"/>
                <w:szCs w:val="20"/>
              </w:rPr>
              <w:t>Límite</w:t>
            </w:r>
            <w:proofErr w:type="spellEnd"/>
            <w:r w:rsidRPr="003F4794">
              <w:rPr>
                <w:rFonts w:ascii="Arial" w:hAnsi="Arial" w:cs="Arial"/>
                <w:b/>
                <w:sz w:val="20"/>
                <w:szCs w:val="20"/>
              </w:rPr>
              <w:t xml:space="preserve"> inferior</w:t>
            </w:r>
          </w:p>
        </w:tc>
        <w:tc>
          <w:tcPr>
            <w:tcW w:w="1366" w:type="pct"/>
            <w:gridSpan w:val="2"/>
            <w:shd w:val="clear" w:color="auto" w:fill="D9D9D9" w:themeFill="background1" w:themeFillShade="D9"/>
          </w:tcPr>
          <w:p w14:paraId="1B0D7951" w14:textId="77777777" w:rsidR="003F4794" w:rsidRPr="003F4794" w:rsidRDefault="003F4794" w:rsidP="00FC0209">
            <w:pPr>
              <w:pStyle w:val="TableParagraph"/>
              <w:spacing w:line="360" w:lineRule="auto"/>
              <w:jc w:val="center"/>
              <w:rPr>
                <w:rFonts w:ascii="Arial" w:hAnsi="Arial" w:cs="Arial"/>
                <w:b/>
                <w:sz w:val="20"/>
                <w:szCs w:val="20"/>
              </w:rPr>
            </w:pPr>
            <w:proofErr w:type="spellStart"/>
            <w:r w:rsidRPr="003F4794">
              <w:rPr>
                <w:rFonts w:ascii="Arial" w:hAnsi="Arial" w:cs="Arial"/>
                <w:b/>
                <w:sz w:val="20"/>
                <w:szCs w:val="20"/>
              </w:rPr>
              <w:t>Límite</w:t>
            </w:r>
            <w:proofErr w:type="spellEnd"/>
            <w:r w:rsidRPr="003F4794">
              <w:rPr>
                <w:rFonts w:ascii="Arial" w:hAnsi="Arial" w:cs="Arial"/>
                <w:b/>
                <w:sz w:val="20"/>
                <w:szCs w:val="20"/>
              </w:rPr>
              <w:t xml:space="preserve"> superior</w:t>
            </w:r>
          </w:p>
        </w:tc>
        <w:tc>
          <w:tcPr>
            <w:tcW w:w="1063" w:type="pct"/>
            <w:gridSpan w:val="2"/>
            <w:shd w:val="clear" w:color="auto" w:fill="D9D9D9" w:themeFill="background1" w:themeFillShade="D9"/>
          </w:tcPr>
          <w:p w14:paraId="6EF3CF45" w14:textId="77777777" w:rsidR="003F4794" w:rsidRPr="003F4794" w:rsidRDefault="003F4794" w:rsidP="00FC0209">
            <w:pPr>
              <w:pStyle w:val="TableParagraph"/>
              <w:spacing w:line="360" w:lineRule="auto"/>
              <w:jc w:val="center"/>
              <w:rPr>
                <w:rFonts w:ascii="Arial" w:hAnsi="Arial" w:cs="Arial"/>
                <w:b/>
                <w:sz w:val="20"/>
                <w:szCs w:val="20"/>
              </w:rPr>
            </w:pPr>
            <w:proofErr w:type="spellStart"/>
            <w:r w:rsidRPr="003F4794">
              <w:rPr>
                <w:rFonts w:ascii="Arial" w:hAnsi="Arial" w:cs="Arial"/>
                <w:b/>
                <w:sz w:val="20"/>
                <w:szCs w:val="20"/>
              </w:rPr>
              <w:t>Cuota</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fija</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anual</w:t>
            </w:r>
            <w:proofErr w:type="spellEnd"/>
          </w:p>
        </w:tc>
        <w:tc>
          <w:tcPr>
            <w:tcW w:w="1329" w:type="pct"/>
            <w:vMerge w:val="restart"/>
            <w:shd w:val="clear" w:color="auto" w:fill="D9D9D9" w:themeFill="background1" w:themeFillShade="D9"/>
          </w:tcPr>
          <w:p w14:paraId="1A6388C6"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 xml:space="preserve">Factor para </w:t>
            </w:r>
            <w:proofErr w:type="spellStart"/>
            <w:r w:rsidRPr="003F4794">
              <w:rPr>
                <w:rFonts w:ascii="Arial" w:hAnsi="Arial" w:cs="Arial"/>
                <w:b/>
                <w:sz w:val="20"/>
                <w:szCs w:val="20"/>
              </w:rPr>
              <w:t>aplicar</w:t>
            </w:r>
            <w:proofErr w:type="spellEnd"/>
            <w:r w:rsidRPr="003F4794">
              <w:rPr>
                <w:rFonts w:ascii="Arial" w:hAnsi="Arial" w:cs="Arial"/>
                <w:b/>
                <w:sz w:val="20"/>
                <w:szCs w:val="20"/>
              </w:rPr>
              <w:t xml:space="preserve"> al </w:t>
            </w:r>
            <w:proofErr w:type="spellStart"/>
            <w:r w:rsidRPr="003F4794">
              <w:rPr>
                <w:rFonts w:ascii="Arial" w:hAnsi="Arial" w:cs="Arial"/>
                <w:b/>
                <w:sz w:val="20"/>
                <w:szCs w:val="20"/>
              </w:rPr>
              <w:t>excedente</w:t>
            </w:r>
            <w:proofErr w:type="spellEnd"/>
            <w:r w:rsidRPr="003F4794">
              <w:rPr>
                <w:rFonts w:ascii="Arial" w:hAnsi="Arial" w:cs="Arial"/>
                <w:b/>
                <w:sz w:val="20"/>
                <w:szCs w:val="20"/>
              </w:rPr>
              <w:t xml:space="preserve"> de </w:t>
            </w:r>
            <w:proofErr w:type="spellStart"/>
            <w:r w:rsidRPr="003F4794">
              <w:rPr>
                <w:rFonts w:ascii="Arial" w:hAnsi="Arial" w:cs="Arial"/>
                <w:b/>
                <w:sz w:val="20"/>
                <w:szCs w:val="20"/>
              </w:rPr>
              <w:t>límite</w:t>
            </w:r>
            <w:proofErr w:type="spellEnd"/>
          </w:p>
        </w:tc>
      </w:tr>
      <w:tr w:rsidR="003F4794" w:rsidRPr="003F4794" w14:paraId="1165C2F9" w14:textId="77777777" w:rsidTr="00FC0209">
        <w:tc>
          <w:tcPr>
            <w:tcW w:w="1242" w:type="pct"/>
            <w:gridSpan w:val="2"/>
            <w:shd w:val="clear" w:color="auto" w:fill="D9D9D9" w:themeFill="background1" w:themeFillShade="D9"/>
          </w:tcPr>
          <w:p w14:paraId="700EA81B"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Pesos</w:t>
            </w:r>
          </w:p>
        </w:tc>
        <w:tc>
          <w:tcPr>
            <w:tcW w:w="1366" w:type="pct"/>
            <w:gridSpan w:val="2"/>
            <w:shd w:val="clear" w:color="auto" w:fill="D9D9D9" w:themeFill="background1" w:themeFillShade="D9"/>
          </w:tcPr>
          <w:p w14:paraId="7D53FCEE"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Pesos</w:t>
            </w:r>
          </w:p>
        </w:tc>
        <w:tc>
          <w:tcPr>
            <w:tcW w:w="1063" w:type="pct"/>
            <w:gridSpan w:val="2"/>
            <w:shd w:val="clear" w:color="auto" w:fill="D9D9D9" w:themeFill="background1" w:themeFillShade="D9"/>
          </w:tcPr>
          <w:p w14:paraId="1A1B30AC"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Pesos</w:t>
            </w:r>
          </w:p>
        </w:tc>
        <w:tc>
          <w:tcPr>
            <w:tcW w:w="1329" w:type="pct"/>
            <w:vMerge/>
            <w:shd w:val="clear" w:color="auto" w:fill="D9D9D9" w:themeFill="background1" w:themeFillShade="D9"/>
          </w:tcPr>
          <w:p w14:paraId="2026F3DA" w14:textId="77777777" w:rsidR="003F4794" w:rsidRPr="003F4794" w:rsidRDefault="003F4794" w:rsidP="00FC0209">
            <w:pPr>
              <w:pStyle w:val="TableParagraph"/>
              <w:spacing w:line="360" w:lineRule="auto"/>
              <w:rPr>
                <w:rFonts w:ascii="Arial" w:hAnsi="Arial" w:cs="Arial"/>
                <w:sz w:val="20"/>
                <w:szCs w:val="20"/>
              </w:rPr>
            </w:pPr>
          </w:p>
        </w:tc>
      </w:tr>
      <w:tr w:rsidR="003F4794" w:rsidRPr="003F4794" w14:paraId="4C13C7CA" w14:textId="77777777" w:rsidTr="00FC0209">
        <w:tc>
          <w:tcPr>
            <w:tcW w:w="296" w:type="pct"/>
            <w:tcBorders>
              <w:right w:val="nil"/>
            </w:tcBorders>
          </w:tcPr>
          <w:p w14:paraId="07F57698" w14:textId="77777777" w:rsidR="003F4794" w:rsidRPr="003F4794" w:rsidRDefault="003F4794" w:rsidP="00FC0209">
            <w:pPr>
              <w:pStyle w:val="TableParagraph"/>
              <w:tabs>
                <w:tab w:val="left" w:pos="821"/>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6ED3582B" w14:textId="77777777" w:rsidR="003F4794" w:rsidRPr="003F4794" w:rsidRDefault="003F4794" w:rsidP="00FC0209">
            <w:pPr>
              <w:pStyle w:val="TableParagraph"/>
              <w:tabs>
                <w:tab w:val="left" w:pos="821"/>
              </w:tabs>
              <w:spacing w:line="360" w:lineRule="auto"/>
              <w:jc w:val="right"/>
              <w:rPr>
                <w:rFonts w:ascii="Arial" w:hAnsi="Arial" w:cs="Arial"/>
                <w:sz w:val="20"/>
                <w:szCs w:val="20"/>
              </w:rPr>
            </w:pPr>
            <w:r w:rsidRPr="003F4794">
              <w:rPr>
                <w:rFonts w:ascii="Arial" w:hAnsi="Arial" w:cs="Arial"/>
                <w:sz w:val="20"/>
                <w:szCs w:val="20"/>
              </w:rPr>
              <w:t>0.01</w:t>
            </w:r>
          </w:p>
        </w:tc>
        <w:tc>
          <w:tcPr>
            <w:tcW w:w="457" w:type="pct"/>
            <w:tcBorders>
              <w:right w:val="nil"/>
            </w:tcBorders>
          </w:tcPr>
          <w:p w14:paraId="3CEA573E" w14:textId="77777777" w:rsidR="003F4794" w:rsidRPr="003F4794" w:rsidRDefault="003F4794" w:rsidP="00FC0209">
            <w:pPr>
              <w:pStyle w:val="TableParagraph"/>
              <w:tabs>
                <w:tab w:val="left" w:pos="567"/>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0521B57A" w14:textId="77777777" w:rsidR="003F4794" w:rsidRPr="003F4794" w:rsidRDefault="003F4794" w:rsidP="00FC0209">
            <w:pPr>
              <w:pStyle w:val="TableParagraph"/>
              <w:tabs>
                <w:tab w:val="left" w:pos="567"/>
              </w:tabs>
              <w:spacing w:line="360" w:lineRule="auto"/>
              <w:jc w:val="right"/>
              <w:rPr>
                <w:rFonts w:ascii="Arial" w:hAnsi="Arial" w:cs="Arial"/>
                <w:sz w:val="20"/>
                <w:szCs w:val="20"/>
              </w:rPr>
            </w:pPr>
            <w:r w:rsidRPr="003F4794">
              <w:rPr>
                <w:rFonts w:ascii="Arial" w:hAnsi="Arial" w:cs="Arial"/>
                <w:sz w:val="20"/>
                <w:szCs w:val="20"/>
              </w:rPr>
              <w:t>4,000.00</w:t>
            </w:r>
          </w:p>
        </w:tc>
        <w:tc>
          <w:tcPr>
            <w:tcW w:w="531" w:type="pct"/>
            <w:tcBorders>
              <w:right w:val="nil"/>
            </w:tcBorders>
          </w:tcPr>
          <w:p w14:paraId="793BB586" w14:textId="77777777" w:rsidR="003F4794" w:rsidRPr="003F4794" w:rsidRDefault="003F4794" w:rsidP="00FC0209">
            <w:pPr>
              <w:pStyle w:val="TableParagraph"/>
              <w:tabs>
                <w:tab w:val="left" w:pos="521"/>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02AFDC54" w14:textId="77777777" w:rsidR="003F4794" w:rsidRPr="003F4794" w:rsidRDefault="003F4794" w:rsidP="00FC0209">
            <w:pPr>
              <w:pStyle w:val="TableParagraph"/>
              <w:tabs>
                <w:tab w:val="left" w:pos="521"/>
              </w:tabs>
              <w:spacing w:line="360" w:lineRule="auto"/>
              <w:jc w:val="right"/>
              <w:rPr>
                <w:rFonts w:ascii="Arial" w:hAnsi="Arial" w:cs="Arial"/>
                <w:sz w:val="20"/>
                <w:szCs w:val="20"/>
              </w:rPr>
            </w:pPr>
            <w:r w:rsidRPr="003F4794">
              <w:rPr>
                <w:rFonts w:ascii="Arial" w:hAnsi="Arial" w:cs="Arial"/>
                <w:sz w:val="20"/>
                <w:szCs w:val="20"/>
              </w:rPr>
              <w:t>8.00</w:t>
            </w:r>
          </w:p>
        </w:tc>
        <w:tc>
          <w:tcPr>
            <w:tcW w:w="1329" w:type="pct"/>
            <w:tcBorders>
              <w:bottom w:val="single" w:sz="4" w:space="0" w:color="000000"/>
            </w:tcBorders>
          </w:tcPr>
          <w:p w14:paraId="2FA445BA"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0.20%</w:t>
            </w:r>
          </w:p>
        </w:tc>
      </w:tr>
      <w:tr w:rsidR="003F4794" w:rsidRPr="003F4794" w14:paraId="3DDF9CEE" w14:textId="77777777" w:rsidTr="00FC0209">
        <w:tc>
          <w:tcPr>
            <w:tcW w:w="296" w:type="pct"/>
            <w:tcBorders>
              <w:right w:val="nil"/>
            </w:tcBorders>
          </w:tcPr>
          <w:p w14:paraId="2DE46B59" w14:textId="77777777" w:rsidR="003F4794" w:rsidRPr="003F4794" w:rsidRDefault="003F4794" w:rsidP="00FC0209">
            <w:pPr>
              <w:pStyle w:val="TableParagraph"/>
              <w:tabs>
                <w:tab w:val="left" w:pos="467"/>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2EF6FC71" w14:textId="77777777" w:rsidR="003F4794" w:rsidRPr="003F4794" w:rsidRDefault="003F4794" w:rsidP="00FC0209">
            <w:pPr>
              <w:pStyle w:val="TableParagraph"/>
              <w:tabs>
                <w:tab w:val="left" w:pos="467"/>
              </w:tabs>
              <w:spacing w:line="360" w:lineRule="auto"/>
              <w:jc w:val="right"/>
              <w:rPr>
                <w:rFonts w:ascii="Arial" w:hAnsi="Arial" w:cs="Arial"/>
                <w:sz w:val="20"/>
                <w:szCs w:val="20"/>
              </w:rPr>
            </w:pPr>
            <w:r w:rsidRPr="003F4794">
              <w:rPr>
                <w:rFonts w:ascii="Arial" w:hAnsi="Arial" w:cs="Arial"/>
                <w:sz w:val="20"/>
                <w:szCs w:val="20"/>
              </w:rPr>
              <w:t>4,000.01</w:t>
            </w:r>
          </w:p>
        </w:tc>
        <w:tc>
          <w:tcPr>
            <w:tcW w:w="457" w:type="pct"/>
            <w:tcBorders>
              <w:right w:val="nil"/>
            </w:tcBorders>
          </w:tcPr>
          <w:p w14:paraId="543F3CFD" w14:textId="77777777" w:rsidR="003F4794" w:rsidRPr="003F4794" w:rsidRDefault="003F4794" w:rsidP="00FC0209">
            <w:pPr>
              <w:pStyle w:val="TableParagraph"/>
              <w:tabs>
                <w:tab w:val="left" w:pos="567"/>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191389C2" w14:textId="77777777" w:rsidR="003F4794" w:rsidRPr="003F4794" w:rsidRDefault="003F4794" w:rsidP="00FC0209">
            <w:pPr>
              <w:pStyle w:val="TableParagraph"/>
              <w:tabs>
                <w:tab w:val="left" w:pos="567"/>
              </w:tabs>
              <w:spacing w:line="360" w:lineRule="auto"/>
              <w:jc w:val="right"/>
              <w:rPr>
                <w:rFonts w:ascii="Arial" w:hAnsi="Arial" w:cs="Arial"/>
                <w:sz w:val="20"/>
                <w:szCs w:val="20"/>
              </w:rPr>
            </w:pPr>
            <w:r w:rsidRPr="003F4794">
              <w:rPr>
                <w:rFonts w:ascii="Arial" w:hAnsi="Arial" w:cs="Arial"/>
                <w:sz w:val="20"/>
                <w:szCs w:val="20"/>
              </w:rPr>
              <w:t>5,500.00</w:t>
            </w:r>
          </w:p>
        </w:tc>
        <w:tc>
          <w:tcPr>
            <w:tcW w:w="531" w:type="pct"/>
            <w:tcBorders>
              <w:right w:val="nil"/>
            </w:tcBorders>
          </w:tcPr>
          <w:p w14:paraId="1D9894C5"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01901360"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11.00</w:t>
            </w:r>
          </w:p>
        </w:tc>
        <w:tc>
          <w:tcPr>
            <w:tcW w:w="1329" w:type="pct"/>
          </w:tcPr>
          <w:p w14:paraId="0F43FA22"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0.30%</w:t>
            </w:r>
          </w:p>
        </w:tc>
      </w:tr>
      <w:tr w:rsidR="003F4794" w:rsidRPr="003F4794" w14:paraId="6F8CF0DF" w14:textId="77777777" w:rsidTr="00FC0209">
        <w:tc>
          <w:tcPr>
            <w:tcW w:w="296" w:type="pct"/>
            <w:tcBorders>
              <w:right w:val="nil"/>
            </w:tcBorders>
          </w:tcPr>
          <w:p w14:paraId="46942CBE" w14:textId="77777777" w:rsidR="003F4794" w:rsidRPr="003F4794" w:rsidRDefault="003F4794" w:rsidP="00FC0209">
            <w:pPr>
              <w:pStyle w:val="TableParagraph"/>
              <w:tabs>
                <w:tab w:val="left" w:pos="467"/>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3D8541C0" w14:textId="77777777" w:rsidR="003F4794" w:rsidRPr="003F4794" w:rsidRDefault="003F4794" w:rsidP="00FC0209">
            <w:pPr>
              <w:pStyle w:val="TableParagraph"/>
              <w:tabs>
                <w:tab w:val="left" w:pos="467"/>
              </w:tabs>
              <w:spacing w:line="360" w:lineRule="auto"/>
              <w:jc w:val="right"/>
              <w:rPr>
                <w:rFonts w:ascii="Arial" w:hAnsi="Arial" w:cs="Arial"/>
                <w:sz w:val="20"/>
                <w:szCs w:val="20"/>
              </w:rPr>
            </w:pPr>
            <w:r w:rsidRPr="003F4794">
              <w:rPr>
                <w:rFonts w:ascii="Arial" w:hAnsi="Arial" w:cs="Arial"/>
                <w:sz w:val="20"/>
                <w:szCs w:val="20"/>
              </w:rPr>
              <w:t>5,500.01</w:t>
            </w:r>
          </w:p>
        </w:tc>
        <w:tc>
          <w:tcPr>
            <w:tcW w:w="457" w:type="pct"/>
            <w:tcBorders>
              <w:right w:val="nil"/>
            </w:tcBorders>
          </w:tcPr>
          <w:p w14:paraId="3C383C97" w14:textId="77777777" w:rsidR="003F4794" w:rsidRPr="003F4794" w:rsidRDefault="003F4794" w:rsidP="00FC0209">
            <w:pPr>
              <w:pStyle w:val="TableParagraph"/>
              <w:tabs>
                <w:tab w:val="left" w:pos="567"/>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54793E87" w14:textId="77777777" w:rsidR="003F4794" w:rsidRPr="003F4794" w:rsidRDefault="003F4794" w:rsidP="00FC0209">
            <w:pPr>
              <w:pStyle w:val="TableParagraph"/>
              <w:tabs>
                <w:tab w:val="left" w:pos="567"/>
              </w:tabs>
              <w:spacing w:line="360" w:lineRule="auto"/>
              <w:jc w:val="right"/>
              <w:rPr>
                <w:rFonts w:ascii="Arial" w:hAnsi="Arial" w:cs="Arial"/>
                <w:sz w:val="20"/>
                <w:szCs w:val="20"/>
              </w:rPr>
            </w:pPr>
            <w:r w:rsidRPr="003F4794">
              <w:rPr>
                <w:rFonts w:ascii="Arial" w:hAnsi="Arial" w:cs="Arial"/>
                <w:sz w:val="20"/>
                <w:szCs w:val="20"/>
              </w:rPr>
              <w:t>6,500.00</w:t>
            </w:r>
          </w:p>
        </w:tc>
        <w:tc>
          <w:tcPr>
            <w:tcW w:w="531" w:type="pct"/>
            <w:tcBorders>
              <w:right w:val="nil"/>
            </w:tcBorders>
          </w:tcPr>
          <w:p w14:paraId="4A609A6F"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7711628C"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14.00</w:t>
            </w:r>
          </w:p>
        </w:tc>
        <w:tc>
          <w:tcPr>
            <w:tcW w:w="1329" w:type="pct"/>
          </w:tcPr>
          <w:p w14:paraId="70FE86F9"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0.35%</w:t>
            </w:r>
          </w:p>
        </w:tc>
      </w:tr>
      <w:tr w:rsidR="003F4794" w:rsidRPr="003F4794" w14:paraId="4FB5C723" w14:textId="77777777" w:rsidTr="00FC0209">
        <w:tc>
          <w:tcPr>
            <w:tcW w:w="296" w:type="pct"/>
            <w:tcBorders>
              <w:right w:val="nil"/>
            </w:tcBorders>
          </w:tcPr>
          <w:p w14:paraId="0D0182F1" w14:textId="77777777" w:rsidR="003F4794" w:rsidRPr="003F4794" w:rsidRDefault="003F4794" w:rsidP="00FC0209">
            <w:pPr>
              <w:pStyle w:val="TableParagraph"/>
              <w:tabs>
                <w:tab w:val="left" w:pos="467"/>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0E0908A2" w14:textId="77777777" w:rsidR="003F4794" w:rsidRPr="003F4794" w:rsidRDefault="003F4794" w:rsidP="00FC0209">
            <w:pPr>
              <w:pStyle w:val="TableParagraph"/>
              <w:tabs>
                <w:tab w:val="left" w:pos="467"/>
              </w:tabs>
              <w:spacing w:line="360" w:lineRule="auto"/>
              <w:jc w:val="right"/>
              <w:rPr>
                <w:rFonts w:ascii="Arial" w:hAnsi="Arial" w:cs="Arial"/>
                <w:sz w:val="20"/>
                <w:szCs w:val="20"/>
              </w:rPr>
            </w:pPr>
            <w:r w:rsidRPr="003F4794">
              <w:rPr>
                <w:rFonts w:ascii="Arial" w:hAnsi="Arial" w:cs="Arial"/>
                <w:sz w:val="20"/>
                <w:szCs w:val="20"/>
              </w:rPr>
              <w:t>6,500.01</w:t>
            </w:r>
          </w:p>
        </w:tc>
        <w:tc>
          <w:tcPr>
            <w:tcW w:w="457" w:type="pct"/>
            <w:tcBorders>
              <w:right w:val="nil"/>
            </w:tcBorders>
          </w:tcPr>
          <w:p w14:paraId="0B9CE15B" w14:textId="77777777" w:rsidR="003F4794" w:rsidRPr="003F4794" w:rsidRDefault="003F4794" w:rsidP="00FC0209">
            <w:pPr>
              <w:pStyle w:val="TableParagraph"/>
              <w:tabs>
                <w:tab w:val="left" w:pos="567"/>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1C7E23DF" w14:textId="77777777" w:rsidR="003F4794" w:rsidRPr="003F4794" w:rsidRDefault="003F4794" w:rsidP="00FC0209">
            <w:pPr>
              <w:pStyle w:val="TableParagraph"/>
              <w:tabs>
                <w:tab w:val="left" w:pos="567"/>
              </w:tabs>
              <w:spacing w:line="360" w:lineRule="auto"/>
              <w:jc w:val="right"/>
              <w:rPr>
                <w:rFonts w:ascii="Arial" w:hAnsi="Arial" w:cs="Arial"/>
                <w:sz w:val="20"/>
                <w:szCs w:val="20"/>
              </w:rPr>
            </w:pPr>
            <w:r w:rsidRPr="003F4794">
              <w:rPr>
                <w:rFonts w:ascii="Arial" w:hAnsi="Arial" w:cs="Arial"/>
                <w:sz w:val="20"/>
                <w:szCs w:val="20"/>
              </w:rPr>
              <w:t>7,500.00</w:t>
            </w:r>
          </w:p>
        </w:tc>
        <w:tc>
          <w:tcPr>
            <w:tcW w:w="531" w:type="pct"/>
            <w:tcBorders>
              <w:right w:val="nil"/>
            </w:tcBorders>
          </w:tcPr>
          <w:p w14:paraId="2E32E440"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716B349A"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17.00</w:t>
            </w:r>
          </w:p>
        </w:tc>
        <w:tc>
          <w:tcPr>
            <w:tcW w:w="1329" w:type="pct"/>
          </w:tcPr>
          <w:p w14:paraId="38CDF17B"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0.40%</w:t>
            </w:r>
          </w:p>
        </w:tc>
      </w:tr>
      <w:tr w:rsidR="003F4794" w:rsidRPr="003F4794" w14:paraId="2B78C484" w14:textId="77777777" w:rsidTr="00FC0209">
        <w:tc>
          <w:tcPr>
            <w:tcW w:w="296" w:type="pct"/>
            <w:tcBorders>
              <w:right w:val="nil"/>
            </w:tcBorders>
          </w:tcPr>
          <w:p w14:paraId="0BA56030" w14:textId="77777777" w:rsidR="003F4794" w:rsidRPr="003F4794" w:rsidRDefault="003F4794" w:rsidP="00FC0209">
            <w:pPr>
              <w:pStyle w:val="TableParagraph"/>
              <w:tabs>
                <w:tab w:val="left" w:pos="467"/>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6267B613" w14:textId="77777777" w:rsidR="003F4794" w:rsidRPr="003F4794" w:rsidRDefault="003F4794" w:rsidP="00FC0209">
            <w:pPr>
              <w:pStyle w:val="TableParagraph"/>
              <w:tabs>
                <w:tab w:val="left" w:pos="467"/>
              </w:tabs>
              <w:spacing w:line="360" w:lineRule="auto"/>
              <w:jc w:val="right"/>
              <w:rPr>
                <w:rFonts w:ascii="Arial" w:hAnsi="Arial" w:cs="Arial"/>
                <w:sz w:val="20"/>
                <w:szCs w:val="20"/>
              </w:rPr>
            </w:pPr>
            <w:r w:rsidRPr="003F4794">
              <w:rPr>
                <w:rFonts w:ascii="Arial" w:hAnsi="Arial" w:cs="Arial"/>
                <w:sz w:val="20"/>
                <w:szCs w:val="20"/>
              </w:rPr>
              <w:t>7,500.01</w:t>
            </w:r>
          </w:p>
        </w:tc>
        <w:tc>
          <w:tcPr>
            <w:tcW w:w="457" w:type="pct"/>
            <w:tcBorders>
              <w:right w:val="nil"/>
            </w:tcBorders>
          </w:tcPr>
          <w:p w14:paraId="3FC0F049" w14:textId="77777777" w:rsidR="003F4794" w:rsidRPr="003F4794" w:rsidRDefault="003F4794" w:rsidP="00FC0209">
            <w:pPr>
              <w:pStyle w:val="TableParagraph"/>
              <w:tabs>
                <w:tab w:val="left" w:pos="567"/>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67CF043F" w14:textId="77777777" w:rsidR="003F4794" w:rsidRPr="003F4794" w:rsidRDefault="003F4794" w:rsidP="00FC0209">
            <w:pPr>
              <w:pStyle w:val="TableParagraph"/>
              <w:tabs>
                <w:tab w:val="left" w:pos="567"/>
              </w:tabs>
              <w:spacing w:line="360" w:lineRule="auto"/>
              <w:jc w:val="right"/>
              <w:rPr>
                <w:rFonts w:ascii="Arial" w:hAnsi="Arial" w:cs="Arial"/>
                <w:sz w:val="20"/>
                <w:szCs w:val="20"/>
              </w:rPr>
            </w:pPr>
            <w:r w:rsidRPr="003F4794">
              <w:rPr>
                <w:rFonts w:ascii="Arial" w:hAnsi="Arial" w:cs="Arial"/>
                <w:sz w:val="20"/>
                <w:szCs w:val="20"/>
              </w:rPr>
              <w:t>8,500.00</w:t>
            </w:r>
          </w:p>
        </w:tc>
        <w:tc>
          <w:tcPr>
            <w:tcW w:w="531" w:type="pct"/>
            <w:tcBorders>
              <w:right w:val="nil"/>
            </w:tcBorders>
          </w:tcPr>
          <w:p w14:paraId="0BE2DC07"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191FA4AE"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22.00</w:t>
            </w:r>
          </w:p>
        </w:tc>
        <w:tc>
          <w:tcPr>
            <w:tcW w:w="1329" w:type="pct"/>
          </w:tcPr>
          <w:p w14:paraId="6DFD5A29"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0.45%</w:t>
            </w:r>
          </w:p>
        </w:tc>
      </w:tr>
      <w:tr w:rsidR="003F4794" w:rsidRPr="003F4794" w14:paraId="3A493236" w14:textId="77777777" w:rsidTr="00FC0209">
        <w:tc>
          <w:tcPr>
            <w:tcW w:w="296" w:type="pct"/>
            <w:tcBorders>
              <w:right w:val="nil"/>
            </w:tcBorders>
          </w:tcPr>
          <w:p w14:paraId="5317CBE7" w14:textId="77777777" w:rsidR="003F4794" w:rsidRPr="003F4794" w:rsidRDefault="003F4794" w:rsidP="00FC0209">
            <w:pPr>
              <w:pStyle w:val="TableParagraph"/>
              <w:tabs>
                <w:tab w:val="left" w:pos="467"/>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52F62F7D" w14:textId="77777777" w:rsidR="003F4794" w:rsidRPr="003F4794" w:rsidRDefault="003F4794" w:rsidP="00FC0209">
            <w:pPr>
              <w:pStyle w:val="TableParagraph"/>
              <w:tabs>
                <w:tab w:val="left" w:pos="467"/>
              </w:tabs>
              <w:spacing w:line="360" w:lineRule="auto"/>
              <w:jc w:val="right"/>
              <w:rPr>
                <w:rFonts w:ascii="Arial" w:hAnsi="Arial" w:cs="Arial"/>
                <w:sz w:val="20"/>
                <w:szCs w:val="20"/>
              </w:rPr>
            </w:pPr>
            <w:r w:rsidRPr="003F4794">
              <w:rPr>
                <w:rFonts w:ascii="Arial" w:hAnsi="Arial" w:cs="Arial"/>
                <w:sz w:val="20"/>
                <w:szCs w:val="20"/>
              </w:rPr>
              <w:t>8,500.01</w:t>
            </w:r>
          </w:p>
        </w:tc>
        <w:tc>
          <w:tcPr>
            <w:tcW w:w="457" w:type="pct"/>
            <w:tcBorders>
              <w:bottom w:val="single" w:sz="4" w:space="0" w:color="000000"/>
              <w:right w:val="nil"/>
            </w:tcBorders>
          </w:tcPr>
          <w:p w14:paraId="4988AEB1" w14:textId="77777777" w:rsidR="003F4794" w:rsidRPr="003F4794" w:rsidRDefault="003F4794" w:rsidP="00FC0209">
            <w:pPr>
              <w:pStyle w:val="TableParagraph"/>
              <w:tabs>
                <w:tab w:val="left" w:pos="466"/>
              </w:tabs>
              <w:spacing w:line="360" w:lineRule="auto"/>
              <w:rPr>
                <w:rFonts w:ascii="Arial" w:hAnsi="Arial" w:cs="Arial"/>
                <w:sz w:val="20"/>
                <w:szCs w:val="20"/>
              </w:rPr>
            </w:pPr>
            <w:r w:rsidRPr="003F4794">
              <w:rPr>
                <w:rFonts w:ascii="Arial" w:hAnsi="Arial" w:cs="Arial"/>
                <w:b/>
                <w:sz w:val="20"/>
                <w:szCs w:val="20"/>
              </w:rPr>
              <w:t>$</w:t>
            </w:r>
          </w:p>
        </w:tc>
        <w:tc>
          <w:tcPr>
            <w:tcW w:w="909" w:type="pct"/>
            <w:tcBorders>
              <w:left w:val="nil"/>
            </w:tcBorders>
          </w:tcPr>
          <w:p w14:paraId="1BA2A5CD" w14:textId="77777777" w:rsidR="003F4794" w:rsidRPr="003F4794" w:rsidRDefault="003F4794" w:rsidP="00FC0209">
            <w:pPr>
              <w:pStyle w:val="TableParagraph"/>
              <w:tabs>
                <w:tab w:val="left" w:pos="466"/>
              </w:tabs>
              <w:spacing w:line="360" w:lineRule="auto"/>
              <w:jc w:val="right"/>
              <w:rPr>
                <w:rFonts w:ascii="Arial" w:hAnsi="Arial" w:cs="Arial"/>
                <w:sz w:val="20"/>
                <w:szCs w:val="20"/>
              </w:rPr>
            </w:pPr>
            <w:r w:rsidRPr="003F4794">
              <w:rPr>
                <w:rFonts w:ascii="Arial" w:hAnsi="Arial" w:cs="Arial"/>
                <w:sz w:val="20"/>
                <w:szCs w:val="20"/>
              </w:rPr>
              <w:t>10,000.00</w:t>
            </w:r>
          </w:p>
        </w:tc>
        <w:tc>
          <w:tcPr>
            <w:tcW w:w="531" w:type="pct"/>
            <w:tcBorders>
              <w:right w:val="nil"/>
            </w:tcBorders>
          </w:tcPr>
          <w:p w14:paraId="49BF79B8"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51AD764A"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27.00</w:t>
            </w:r>
          </w:p>
        </w:tc>
        <w:tc>
          <w:tcPr>
            <w:tcW w:w="1329" w:type="pct"/>
          </w:tcPr>
          <w:p w14:paraId="069FC4AF"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0.45%</w:t>
            </w:r>
          </w:p>
        </w:tc>
      </w:tr>
      <w:tr w:rsidR="003F4794" w:rsidRPr="003F4794" w14:paraId="13D07F32" w14:textId="77777777" w:rsidTr="00FC0209">
        <w:tc>
          <w:tcPr>
            <w:tcW w:w="296" w:type="pct"/>
            <w:tcBorders>
              <w:right w:val="nil"/>
            </w:tcBorders>
          </w:tcPr>
          <w:p w14:paraId="251803C8" w14:textId="77777777" w:rsidR="003F4794" w:rsidRPr="003F4794" w:rsidRDefault="003F4794" w:rsidP="00FC0209">
            <w:pPr>
              <w:pStyle w:val="TableParagraph"/>
              <w:tabs>
                <w:tab w:val="left" w:pos="366"/>
              </w:tabs>
              <w:spacing w:line="360" w:lineRule="auto"/>
              <w:rPr>
                <w:rFonts w:ascii="Arial" w:hAnsi="Arial" w:cs="Arial"/>
                <w:sz w:val="20"/>
                <w:szCs w:val="20"/>
              </w:rPr>
            </w:pPr>
            <w:r w:rsidRPr="003F4794">
              <w:rPr>
                <w:rFonts w:ascii="Arial" w:hAnsi="Arial" w:cs="Arial"/>
                <w:b/>
                <w:sz w:val="20"/>
                <w:szCs w:val="20"/>
              </w:rPr>
              <w:t>$</w:t>
            </w:r>
          </w:p>
        </w:tc>
        <w:tc>
          <w:tcPr>
            <w:tcW w:w="946" w:type="pct"/>
            <w:tcBorders>
              <w:left w:val="nil"/>
            </w:tcBorders>
          </w:tcPr>
          <w:p w14:paraId="2555D20B" w14:textId="77777777" w:rsidR="003F4794" w:rsidRPr="003F4794" w:rsidRDefault="003F4794" w:rsidP="00FC0209">
            <w:pPr>
              <w:pStyle w:val="TableParagraph"/>
              <w:tabs>
                <w:tab w:val="left" w:pos="366"/>
              </w:tabs>
              <w:spacing w:line="360" w:lineRule="auto"/>
              <w:jc w:val="right"/>
              <w:rPr>
                <w:rFonts w:ascii="Arial" w:hAnsi="Arial" w:cs="Arial"/>
                <w:sz w:val="20"/>
                <w:szCs w:val="20"/>
              </w:rPr>
            </w:pPr>
            <w:r w:rsidRPr="003F4794">
              <w:rPr>
                <w:rFonts w:ascii="Arial" w:hAnsi="Arial" w:cs="Arial"/>
                <w:sz w:val="20"/>
                <w:szCs w:val="20"/>
              </w:rPr>
              <w:t>10,000.01</w:t>
            </w:r>
          </w:p>
        </w:tc>
        <w:tc>
          <w:tcPr>
            <w:tcW w:w="457" w:type="pct"/>
            <w:tcBorders>
              <w:right w:val="nil"/>
            </w:tcBorders>
          </w:tcPr>
          <w:p w14:paraId="6867C749" w14:textId="77777777" w:rsidR="003F4794" w:rsidRPr="003F4794" w:rsidRDefault="003F4794" w:rsidP="00FC0209">
            <w:pPr>
              <w:pStyle w:val="TableParagraph"/>
              <w:tabs>
                <w:tab w:val="left" w:pos="314"/>
              </w:tabs>
              <w:spacing w:line="360" w:lineRule="auto"/>
              <w:jc w:val="right"/>
              <w:rPr>
                <w:rFonts w:ascii="Arial" w:hAnsi="Arial" w:cs="Arial"/>
                <w:sz w:val="20"/>
                <w:szCs w:val="20"/>
              </w:rPr>
            </w:pPr>
          </w:p>
        </w:tc>
        <w:tc>
          <w:tcPr>
            <w:tcW w:w="909" w:type="pct"/>
            <w:tcBorders>
              <w:left w:val="nil"/>
            </w:tcBorders>
          </w:tcPr>
          <w:p w14:paraId="70552CCF" w14:textId="77777777" w:rsidR="003F4794" w:rsidRPr="003F4794" w:rsidRDefault="003F4794" w:rsidP="00FC0209">
            <w:pPr>
              <w:pStyle w:val="TableParagraph"/>
              <w:tabs>
                <w:tab w:val="left" w:pos="314"/>
              </w:tabs>
              <w:spacing w:line="360" w:lineRule="auto"/>
              <w:rPr>
                <w:rFonts w:ascii="Arial" w:hAnsi="Arial" w:cs="Arial"/>
                <w:sz w:val="20"/>
                <w:szCs w:val="20"/>
              </w:rPr>
            </w:pP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adelante</w:t>
            </w:r>
            <w:proofErr w:type="spellEnd"/>
          </w:p>
        </w:tc>
        <w:tc>
          <w:tcPr>
            <w:tcW w:w="531" w:type="pct"/>
            <w:tcBorders>
              <w:right w:val="nil"/>
            </w:tcBorders>
          </w:tcPr>
          <w:p w14:paraId="0EA4F39E" w14:textId="77777777" w:rsidR="003F4794" w:rsidRPr="003F4794" w:rsidRDefault="003F4794" w:rsidP="00FC0209">
            <w:pPr>
              <w:pStyle w:val="TableParagraph"/>
              <w:tabs>
                <w:tab w:val="left" w:pos="419"/>
              </w:tabs>
              <w:spacing w:line="360" w:lineRule="auto"/>
              <w:rPr>
                <w:rFonts w:ascii="Arial" w:hAnsi="Arial" w:cs="Arial"/>
                <w:sz w:val="20"/>
                <w:szCs w:val="20"/>
              </w:rPr>
            </w:pPr>
            <w:r w:rsidRPr="003F4794">
              <w:rPr>
                <w:rFonts w:ascii="Arial" w:hAnsi="Arial" w:cs="Arial"/>
                <w:b/>
                <w:sz w:val="20"/>
                <w:szCs w:val="20"/>
              </w:rPr>
              <w:t>$</w:t>
            </w:r>
          </w:p>
        </w:tc>
        <w:tc>
          <w:tcPr>
            <w:tcW w:w="532" w:type="pct"/>
            <w:tcBorders>
              <w:left w:val="nil"/>
            </w:tcBorders>
          </w:tcPr>
          <w:p w14:paraId="6922B5F5" w14:textId="77777777" w:rsidR="003F4794" w:rsidRPr="003F4794" w:rsidRDefault="003F4794" w:rsidP="00FC0209">
            <w:pPr>
              <w:pStyle w:val="TableParagraph"/>
              <w:tabs>
                <w:tab w:val="left" w:pos="419"/>
              </w:tabs>
              <w:spacing w:line="360" w:lineRule="auto"/>
              <w:jc w:val="right"/>
              <w:rPr>
                <w:rFonts w:ascii="Arial" w:hAnsi="Arial" w:cs="Arial"/>
                <w:sz w:val="20"/>
                <w:szCs w:val="20"/>
              </w:rPr>
            </w:pPr>
            <w:r w:rsidRPr="003F4794">
              <w:rPr>
                <w:rFonts w:ascii="Arial" w:hAnsi="Arial" w:cs="Arial"/>
                <w:sz w:val="20"/>
                <w:szCs w:val="20"/>
              </w:rPr>
              <w:t>40.00</w:t>
            </w:r>
          </w:p>
        </w:tc>
        <w:tc>
          <w:tcPr>
            <w:tcW w:w="1329" w:type="pct"/>
          </w:tcPr>
          <w:p w14:paraId="73AB75BB" w14:textId="77777777" w:rsidR="003F4794" w:rsidRPr="003F4794" w:rsidRDefault="003F4794" w:rsidP="00FC0209">
            <w:pPr>
              <w:pStyle w:val="TableParagraph"/>
              <w:tabs>
                <w:tab w:val="left" w:pos="531"/>
              </w:tabs>
              <w:spacing w:line="360" w:lineRule="auto"/>
              <w:jc w:val="center"/>
              <w:rPr>
                <w:rFonts w:ascii="Arial" w:hAnsi="Arial" w:cs="Arial"/>
                <w:sz w:val="20"/>
                <w:szCs w:val="20"/>
              </w:rPr>
            </w:pPr>
            <w:r w:rsidRPr="003F4794">
              <w:rPr>
                <w:rFonts w:ascii="Arial" w:hAnsi="Arial" w:cs="Arial"/>
                <w:sz w:val="20"/>
                <w:szCs w:val="20"/>
              </w:rPr>
              <w:t>0.45%</w:t>
            </w:r>
          </w:p>
        </w:tc>
      </w:tr>
    </w:tbl>
    <w:p w14:paraId="314B85D1"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sz w:val="20"/>
          <w:szCs w:val="20"/>
        </w:rPr>
        <w:t>A la cantidad que exceda del límite inferior le será aplicado el factor determinado en esta tarifa y el resultado se incrementará con la cuota fija anual respectiva.</w:t>
      </w:r>
    </w:p>
    <w:p w14:paraId="3684DA5D"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sz w:val="20"/>
          <w:szCs w:val="20"/>
        </w:rPr>
        <w:t>Para los predios destinados a la producción agropecuaria, la cuota se pagará 10 al millar anual sobre el valor registrado o catastral, sin que la cantidad a pagar resultante exceda a lo establecido por la legislación agraria federal para terrenos ejidales.</w:t>
      </w:r>
    </w:p>
    <w:p w14:paraId="66D63695" w14:textId="361C7443" w:rsidR="003F4794" w:rsidRDefault="003F4794" w:rsidP="003F4794">
      <w:pPr>
        <w:pStyle w:val="Textoindependiente"/>
        <w:spacing w:line="360" w:lineRule="auto"/>
        <w:jc w:val="both"/>
        <w:rPr>
          <w:rFonts w:ascii="Arial" w:hAnsi="Arial" w:cs="Arial"/>
          <w:sz w:val="20"/>
          <w:szCs w:val="20"/>
        </w:rPr>
      </w:pPr>
      <w:r w:rsidRPr="003F4794">
        <w:rPr>
          <w:rFonts w:ascii="Arial" w:hAnsi="Arial" w:cs="Arial"/>
          <w:b/>
          <w:sz w:val="20"/>
          <w:szCs w:val="20"/>
        </w:rPr>
        <w:t xml:space="preserve">Artículo 7.- </w:t>
      </w:r>
      <w:r w:rsidRPr="003F4794">
        <w:rPr>
          <w:rFonts w:ascii="Arial" w:hAnsi="Arial" w:cs="Arial"/>
          <w:sz w:val="20"/>
          <w:szCs w:val="20"/>
        </w:rPr>
        <w:t>Para efectos de lo dispuesto en la Ley de Hacienda para el Municipio de Suma de Hidalgo, Yucatán cuando se pague el impuesto durante el primer bimestre del año, el contribuyente gozará de un descuento del 10 % anual.</w:t>
      </w:r>
    </w:p>
    <w:p w14:paraId="7CA4F3CC" w14:textId="77777777" w:rsidR="003F4794" w:rsidRPr="003F4794" w:rsidRDefault="003F4794" w:rsidP="003F4794">
      <w:pPr>
        <w:pStyle w:val="Textoindependiente"/>
        <w:spacing w:line="360" w:lineRule="auto"/>
        <w:jc w:val="both"/>
        <w:rPr>
          <w:rFonts w:ascii="Arial" w:hAnsi="Arial" w:cs="Arial"/>
          <w:sz w:val="20"/>
          <w:szCs w:val="20"/>
        </w:rPr>
      </w:pPr>
    </w:p>
    <w:p w14:paraId="42F8CFDD"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w:t>
      </w:r>
    </w:p>
    <w:p w14:paraId="5E4B340A" w14:textId="77777777" w:rsidR="003F4794" w:rsidRPr="003F4794" w:rsidRDefault="003F4794" w:rsidP="003F4794">
      <w:pPr>
        <w:pStyle w:val="Ttulo2"/>
        <w:rPr>
          <w:sz w:val="20"/>
        </w:rPr>
      </w:pPr>
      <w:r w:rsidRPr="003F4794">
        <w:rPr>
          <w:sz w:val="20"/>
        </w:rPr>
        <w:t>Impuesto Sobre Adquisición de Inmuebles</w:t>
      </w:r>
    </w:p>
    <w:p w14:paraId="06184CE9" w14:textId="77777777" w:rsidR="003F4794" w:rsidRPr="003F4794" w:rsidRDefault="003F4794" w:rsidP="003F4794">
      <w:pPr>
        <w:pStyle w:val="Textoindependiente"/>
        <w:spacing w:line="360" w:lineRule="auto"/>
        <w:rPr>
          <w:rFonts w:ascii="Arial" w:hAnsi="Arial" w:cs="Arial"/>
          <w:b/>
          <w:sz w:val="20"/>
          <w:szCs w:val="20"/>
        </w:rPr>
      </w:pPr>
    </w:p>
    <w:p w14:paraId="6D4B41FC" w14:textId="77777777" w:rsidR="003F4794" w:rsidRPr="003F4794" w:rsidRDefault="003F4794" w:rsidP="003F4794">
      <w:pPr>
        <w:pStyle w:val="Textoindependiente"/>
        <w:spacing w:line="360" w:lineRule="auto"/>
        <w:jc w:val="both"/>
        <w:rPr>
          <w:rFonts w:ascii="Arial" w:hAnsi="Arial" w:cs="Arial"/>
          <w:sz w:val="20"/>
          <w:szCs w:val="20"/>
        </w:rPr>
      </w:pPr>
      <w:r w:rsidRPr="003F4794">
        <w:rPr>
          <w:rFonts w:ascii="Arial" w:hAnsi="Arial" w:cs="Arial"/>
          <w:b/>
          <w:sz w:val="20"/>
          <w:szCs w:val="20"/>
        </w:rPr>
        <w:t xml:space="preserve">Artículo 8.- </w:t>
      </w:r>
      <w:r w:rsidRPr="003F4794">
        <w:rPr>
          <w:rFonts w:ascii="Arial" w:hAnsi="Arial" w:cs="Arial"/>
          <w:sz w:val="20"/>
          <w:szCs w:val="20"/>
        </w:rPr>
        <w:t>El impuesto a que se refiere este capítulo, se calculará aplicando la tasa del 2.5% a la base gravable señalada en la Ley de Hacienda del Municipio de Suma de Hidalgo, Yucatán.</w:t>
      </w:r>
    </w:p>
    <w:p w14:paraId="7B2F5B5A" w14:textId="77777777" w:rsidR="003F4794" w:rsidRPr="003F4794" w:rsidRDefault="003F4794" w:rsidP="003F4794">
      <w:pPr>
        <w:pStyle w:val="Textoindependiente"/>
        <w:spacing w:before="0" w:line="360" w:lineRule="auto"/>
        <w:jc w:val="center"/>
        <w:rPr>
          <w:rFonts w:ascii="Arial" w:hAnsi="Arial" w:cs="Arial"/>
          <w:sz w:val="20"/>
          <w:szCs w:val="20"/>
        </w:rPr>
      </w:pPr>
    </w:p>
    <w:p w14:paraId="63112A5F" w14:textId="4624D5E8"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CUARTO</w:t>
      </w:r>
    </w:p>
    <w:p w14:paraId="44F617C1" w14:textId="388F4B8F" w:rsid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DERECHOS</w:t>
      </w:r>
    </w:p>
    <w:p w14:paraId="6C527FD1" w14:textId="77777777" w:rsidR="003F4794" w:rsidRPr="003F4794" w:rsidRDefault="003F4794" w:rsidP="003F4794">
      <w:pPr>
        <w:rPr>
          <w:lang w:eastAsia="es-MX"/>
        </w:rPr>
      </w:pPr>
    </w:p>
    <w:p w14:paraId="2FFA1B2F" w14:textId="77777777" w:rsidR="003F4794" w:rsidRPr="003F4794" w:rsidRDefault="003F4794" w:rsidP="003F4794">
      <w:pPr>
        <w:spacing w:after="0" w:line="360" w:lineRule="auto"/>
        <w:jc w:val="center"/>
        <w:rPr>
          <w:rFonts w:ascii="Arial" w:hAnsi="Arial"/>
          <w:b/>
          <w:sz w:val="20"/>
          <w:szCs w:val="20"/>
        </w:rPr>
      </w:pPr>
      <w:r w:rsidRPr="003F4794">
        <w:rPr>
          <w:rFonts w:ascii="Arial" w:hAnsi="Arial"/>
          <w:b/>
          <w:sz w:val="20"/>
          <w:szCs w:val="20"/>
        </w:rPr>
        <w:t>CAPÍTULO I</w:t>
      </w:r>
    </w:p>
    <w:p w14:paraId="28F1AC46" w14:textId="77777777" w:rsidR="003F4794" w:rsidRPr="003F4794" w:rsidRDefault="003F4794" w:rsidP="003F4794">
      <w:pPr>
        <w:pStyle w:val="Ttulo2"/>
        <w:spacing w:after="0"/>
        <w:rPr>
          <w:sz w:val="20"/>
        </w:rPr>
      </w:pPr>
      <w:r w:rsidRPr="003F4794">
        <w:rPr>
          <w:sz w:val="20"/>
        </w:rPr>
        <w:t>Derechos por Licencias y Permisos</w:t>
      </w:r>
    </w:p>
    <w:p w14:paraId="5A6AB6DF" w14:textId="77777777" w:rsidR="003F4794" w:rsidRPr="003F4794" w:rsidRDefault="003F4794" w:rsidP="003F4794">
      <w:pPr>
        <w:pStyle w:val="Textoindependiente"/>
        <w:spacing w:line="360" w:lineRule="auto"/>
        <w:rPr>
          <w:rFonts w:ascii="Arial" w:hAnsi="Arial" w:cs="Arial"/>
          <w:b/>
          <w:sz w:val="20"/>
          <w:szCs w:val="20"/>
        </w:rPr>
      </w:pPr>
    </w:p>
    <w:p w14:paraId="4AF660C1"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9.- </w:t>
      </w:r>
      <w:r w:rsidRPr="003F4794">
        <w:rPr>
          <w:rFonts w:ascii="Arial" w:hAnsi="Arial" w:cs="Arial"/>
          <w:sz w:val="20"/>
          <w:szCs w:val="20"/>
        </w:rPr>
        <w:t>Por el otorgamiento de las licencias o permisos a que hace referencia la Ley de Hacienda para el Municipio de Suma de Hidalgo, Yucatán, se causarán y pagarán derechos de conformidad con las tarifas establecidas en los siguientes artículos.</w:t>
      </w:r>
    </w:p>
    <w:p w14:paraId="33FE7115" w14:textId="77777777" w:rsidR="003F4794" w:rsidRDefault="003F4794" w:rsidP="003F4794">
      <w:pPr>
        <w:pStyle w:val="Textoindependiente"/>
        <w:spacing w:line="360" w:lineRule="auto"/>
        <w:jc w:val="both"/>
        <w:rPr>
          <w:rFonts w:ascii="Arial" w:hAnsi="Arial" w:cs="Arial"/>
          <w:sz w:val="20"/>
          <w:szCs w:val="20"/>
        </w:rPr>
      </w:pPr>
    </w:p>
    <w:p w14:paraId="0B35871A"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10.- </w:t>
      </w:r>
      <w:r w:rsidRPr="003F4794">
        <w:rPr>
          <w:rFonts w:ascii="Arial" w:hAnsi="Arial" w:cs="Arial"/>
          <w:sz w:val="20"/>
          <w:szCs w:val="20"/>
        </w:rPr>
        <w:t>En el otorgamiento de licencias para el funcionamiento de giros relacionados con la venta de bebidas alcohólicas se cobrará una cuota de acuerdo con la siguiente tarifa:</w:t>
      </w:r>
    </w:p>
    <w:p w14:paraId="1F8CB42F"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492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6"/>
        <w:gridCol w:w="538"/>
        <w:gridCol w:w="1560"/>
      </w:tblGrid>
      <w:tr w:rsidR="003F4794" w:rsidRPr="003F4794" w14:paraId="29F6652F" w14:textId="77777777" w:rsidTr="003F4794">
        <w:tc>
          <w:tcPr>
            <w:tcW w:w="3831" w:type="pct"/>
          </w:tcPr>
          <w:p w14:paraId="73E92A57"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Vinaterías</w:t>
            </w:r>
            <w:proofErr w:type="spellEnd"/>
            <w:r w:rsidRPr="003F4794">
              <w:rPr>
                <w:rFonts w:ascii="Arial" w:hAnsi="Arial" w:cs="Arial"/>
                <w:sz w:val="20"/>
                <w:szCs w:val="20"/>
              </w:rPr>
              <w:t xml:space="preserve"> o </w:t>
            </w:r>
            <w:proofErr w:type="spellStart"/>
            <w:r w:rsidRPr="003F4794">
              <w:rPr>
                <w:rFonts w:ascii="Arial" w:hAnsi="Arial" w:cs="Arial"/>
                <w:sz w:val="20"/>
                <w:szCs w:val="20"/>
              </w:rPr>
              <w:t>licorerías</w:t>
            </w:r>
            <w:proofErr w:type="spellEnd"/>
          </w:p>
        </w:tc>
        <w:tc>
          <w:tcPr>
            <w:tcW w:w="300" w:type="pct"/>
            <w:tcBorders>
              <w:right w:val="nil"/>
            </w:tcBorders>
          </w:tcPr>
          <w:p w14:paraId="530A3F72"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sz w:val="20"/>
                <w:szCs w:val="20"/>
              </w:rPr>
              <w:t>$</w:t>
            </w:r>
          </w:p>
        </w:tc>
        <w:tc>
          <w:tcPr>
            <w:tcW w:w="869" w:type="pct"/>
            <w:tcBorders>
              <w:left w:val="nil"/>
            </w:tcBorders>
          </w:tcPr>
          <w:p w14:paraId="4B30CB5C" w14:textId="77777777" w:rsidR="003F4794" w:rsidRPr="003F4794" w:rsidRDefault="003F4794" w:rsidP="00FC0209">
            <w:pPr>
              <w:pStyle w:val="TableParagraph"/>
              <w:spacing w:line="360" w:lineRule="auto"/>
              <w:jc w:val="right"/>
              <w:rPr>
                <w:rFonts w:ascii="Arial" w:hAnsi="Arial" w:cs="Arial"/>
                <w:sz w:val="20"/>
                <w:szCs w:val="20"/>
              </w:rPr>
            </w:pPr>
            <w:r w:rsidRPr="003F4794">
              <w:rPr>
                <w:rFonts w:ascii="Arial" w:hAnsi="Arial" w:cs="Arial"/>
                <w:sz w:val="20"/>
                <w:szCs w:val="20"/>
              </w:rPr>
              <w:t>15,000.00</w:t>
            </w:r>
          </w:p>
        </w:tc>
      </w:tr>
      <w:tr w:rsidR="003F4794" w:rsidRPr="003F4794" w14:paraId="38644BCA" w14:textId="77777777" w:rsidTr="003F4794">
        <w:tc>
          <w:tcPr>
            <w:tcW w:w="3831" w:type="pct"/>
          </w:tcPr>
          <w:p w14:paraId="6C9490F7"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Expendios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cerveza</w:t>
            </w:r>
            <w:proofErr w:type="spellEnd"/>
          </w:p>
        </w:tc>
        <w:tc>
          <w:tcPr>
            <w:tcW w:w="300" w:type="pct"/>
            <w:tcBorders>
              <w:right w:val="nil"/>
            </w:tcBorders>
          </w:tcPr>
          <w:p w14:paraId="1A8A4C38"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sz w:val="20"/>
                <w:szCs w:val="20"/>
              </w:rPr>
              <w:t>$</w:t>
            </w:r>
          </w:p>
        </w:tc>
        <w:tc>
          <w:tcPr>
            <w:tcW w:w="869" w:type="pct"/>
            <w:tcBorders>
              <w:left w:val="nil"/>
            </w:tcBorders>
          </w:tcPr>
          <w:p w14:paraId="469AB6D1" w14:textId="77777777" w:rsidR="003F4794" w:rsidRPr="003F4794" w:rsidRDefault="003F4794" w:rsidP="00FC0209">
            <w:pPr>
              <w:pStyle w:val="TableParagraph"/>
              <w:spacing w:line="360" w:lineRule="auto"/>
              <w:jc w:val="right"/>
              <w:rPr>
                <w:rFonts w:ascii="Arial" w:hAnsi="Arial" w:cs="Arial"/>
                <w:sz w:val="20"/>
                <w:szCs w:val="20"/>
              </w:rPr>
            </w:pPr>
            <w:r w:rsidRPr="003F4794">
              <w:rPr>
                <w:rFonts w:ascii="Arial" w:hAnsi="Arial" w:cs="Arial"/>
                <w:sz w:val="20"/>
                <w:szCs w:val="20"/>
              </w:rPr>
              <w:t>20,000.00</w:t>
            </w:r>
          </w:p>
        </w:tc>
      </w:tr>
    </w:tbl>
    <w:p w14:paraId="7707C2C6" w14:textId="77777777" w:rsidR="003F4794" w:rsidRDefault="003F4794" w:rsidP="003F4794">
      <w:pPr>
        <w:pStyle w:val="Textoindependiente"/>
        <w:spacing w:line="360" w:lineRule="auto"/>
        <w:ind w:left="0"/>
        <w:jc w:val="both"/>
        <w:rPr>
          <w:rFonts w:ascii="Arial" w:hAnsi="Arial" w:cs="Arial"/>
          <w:sz w:val="20"/>
          <w:szCs w:val="20"/>
        </w:rPr>
      </w:pPr>
    </w:p>
    <w:p w14:paraId="1F5C41E8" w14:textId="1C6F5B21"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11.- </w:t>
      </w:r>
      <w:r w:rsidRPr="003F4794">
        <w:rPr>
          <w:rFonts w:ascii="Arial" w:hAnsi="Arial" w:cs="Arial"/>
          <w:sz w:val="20"/>
          <w:szCs w:val="20"/>
        </w:rPr>
        <w:t>A los permisos eventuales para el funcionamiento de giros relacionados con la venta de bebidas alcohólicas se les aplicará la cuota de $ 565.00 diario.</w:t>
      </w:r>
    </w:p>
    <w:p w14:paraId="31591AAD"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12.- </w:t>
      </w:r>
      <w:r w:rsidRPr="003F4794">
        <w:rPr>
          <w:rFonts w:ascii="Arial" w:hAnsi="Arial" w:cs="Arial"/>
          <w:sz w:val="20"/>
          <w:szCs w:val="20"/>
        </w:rPr>
        <w:t>Para el otorgamiento de licencias de funcionamiento de giros relacionados con la prestación de servicios que incluyan la venta de bebidas alcohólicas se aplicará la tarifa que se relaciona a continuación:</w:t>
      </w:r>
    </w:p>
    <w:p w14:paraId="42613DEF"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7"/>
        <w:gridCol w:w="2294"/>
      </w:tblGrid>
      <w:tr w:rsidR="003F4794" w:rsidRPr="003F4794" w14:paraId="764AC53A" w14:textId="77777777" w:rsidTr="00FC0209">
        <w:tc>
          <w:tcPr>
            <w:tcW w:w="3741" w:type="pct"/>
          </w:tcPr>
          <w:p w14:paraId="2791C08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r w:rsidRPr="003F4794">
              <w:rPr>
                <w:rFonts w:ascii="Arial" w:hAnsi="Arial" w:cs="Arial"/>
                <w:sz w:val="20"/>
                <w:szCs w:val="20"/>
              </w:rPr>
              <w:t>Cantinas o bares</w:t>
            </w:r>
          </w:p>
        </w:tc>
        <w:tc>
          <w:tcPr>
            <w:tcW w:w="1259" w:type="pct"/>
          </w:tcPr>
          <w:p w14:paraId="1D94F369" w14:textId="77777777" w:rsidR="003F4794" w:rsidRPr="003F4794" w:rsidRDefault="003F4794" w:rsidP="00FC0209">
            <w:pPr>
              <w:pStyle w:val="TableParagraph"/>
              <w:tabs>
                <w:tab w:val="left" w:pos="1178"/>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29,000.00</w:t>
            </w:r>
          </w:p>
        </w:tc>
      </w:tr>
      <w:tr w:rsidR="003F4794" w:rsidRPr="003F4794" w14:paraId="007FFC1F" w14:textId="77777777" w:rsidTr="00FC0209">
        <w:tc>
          <w:tcPr>
            <w:tcW w:w="3741" w:type="pct"/>
          </w:tcPr>
          <w:p w14:paraId="2D7D4A37"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Restaurante</w:t>
            </w:r>
            <w:proofErr w:type="spellEnd"/>
            <w:r w:rsidRPr="003F4794">
              <w:rPr>
                <w:rFonts w:ascii="Arial" w:hAnsi="Arial" w:cs="Arial"/>
                <w:sz w:val="20"/>
                <w:szCs w:val="20"/>
              </w:rPr>
              <w:t>-bar</w:t>
            </w:r>
          </w:p>
        </w:tc>
        <w:tc>
          <w:tcPr>
            <w:tcW w:w="1259" w:type="pct"/>
          </w:tcPr>
          <w:p w14:paraId="3A94FB78" w14:textId="77777777" w:rsidR="003F4794" w:rsidRPr="003F4794" w:rsidRDefault="003F4794" w:rsidP="00FC0209">
            <w:pPr>
              <w:pStyle w:val="TableParagraph"/>
              <w:tabs>
                <w:tab w:val="left" w:pos="1178"/>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35,000.00</w:t>
            </w:r>
          </w:p>
        </w:tc>
      </w:tr>
    </w:tbl>
    <w:p w14:paraId="48F7D65A" w14:textId="77777777" w:rsidR="003F4794" w:rsidRPr="003F4794" w:rsidRDefault="003F4794" w:rsidP="003F4794">
      <w:pPr>
        <w:pStyle w:val="Textoindependiente"/>
        <w:spacing w:line="360" w:lineRule="auto"/>
        <w:rPr>
          <w:rFonts w:ascii="Arial" w:hAnsi="Arial" w:cs="Arial"/>
          <w:sz w:val="20"/>
          <w:szCs w:val="20"/>
        </w:rPr>
      </w:pPr>
    </w:p>
    <w:p w14:paraId="66E71129"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13.- </w:t>
      </w:r>
      <w:r w:rsidRPr="003F4794">
        <w:rPr>
          <w:rFonts w:ascii="Arial" w:hAnsi="Arial" w:cs="Arial"/>
          <w:sz w:val="20"/>
          <w:szCs w:val="20"/>
        </w:rPr>
        <w:t>Por el otorgamiento de la revalidación de licencias para el funcionamiento de los establecimientos que se relacionan en los artículos 10 y 12, se pagará un derecho conforme a la siguiente tarifa:</w:t>
      </w:r>
    </w:p>
    <w:p w14:paraId="498A4EBA"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1"/>
        <w:gridCol w:w="2280"/>
      </w:tblGrid>
      <w:tr w:rsidR="003F4794" w:rsidRPr="003F4794" w14:paraId="183544F7" w14:textId="77777777" w:rsidTr="00FC0209">
        <w:tc>
          <w:tcPr>
            <w:tcW w:w="3749" w:type="pct"/>
          </w:tcPr>
          <w:p w14:paraId="59FB0093"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Vinaterías</w:t>
            </w:r>
            <w:proofErr w:type="spellEnd"/>
            <w:r w:rsidRPr="003F4794">
              <w:rPr>
                <w:rFonts w:ascii="Arial" w:hAnsi="Arial" w:cs="Arial"/>
                <w:sz w:val="20"/>
                <w:szCs w:val="20"/>
              </w:rPr>
              <w:t xml:space="preserve"> o </w:t>
            </w:r>
            <w:proofErr w:type="spellStart"/>
            <w:r w:rsidRPr="003F4794">
              <w:rPr>
                <w:rFonts w:ascii="Arial" w:hAnsi="Arial" w:cs="Arial"/>
                <w:sz w:val="20"/>
                <w:szCs w:val="20"/>
              </w:rPr>
              <w:t>licorerías</w:t>
            </w:r>
            <w:proofErr w:type="spellEnd"/>
          </w:p>
        </w:tc>
        <w:tc>
          <w:tcPr>
            <w:tcW w:w="1251" w:type="pct"/>
          </w:tcPr>
          <w:p w14:paraId="0D51DA6D" w14:textId="77777777" w:rsidR="003F4794" w:rsidRPr="003F4794" w:rsidRDefault="003F4794" w:rsidP="00FC0209">
            <w:pPr>
              <w:pStyle w:val="TableParagraph"/>
              <w:tabs>
                <w:tab w:val="left" w:pos="1320"/>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  2,000.00</w:t>
            </w:r>
          </w:p>
        </w:tc>
      </w:tr>
      <w:tr w:rsidR="003F4794" w:rsidRPr="003F4794" w14:paraId="2D6095BD" w14:textId="77777777" w:rsidTr="00FC0209">
        <w:tc>
          <w:tcPr>
            <w:tcW w:w="3749" w:type="pct"/>
          </w:tcPr>
          <w:p w14:paraId="4EA38881"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Expendios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cerveza</w:t>
            </w:r>
            <w:proofErr w:type="spellEnd"/>
          </w:p>
        </w:tc>
        <w:tc>
          <w:tcPr>
            <w:tcW w:w="1251" w:type="pct"/>
          </w:tcPr>
          <w:p w14:paraId="72B88F5B" w14:textId="77777777" w:rsidR="003F4794" w:rsidRPr="003F4794" w:rsidRDefault="003F4794" w:rsidP="00FC0209">
            <w:pPr>
              <w:pStyle w:val="TableParagraph"/>
              <w:tabs>
                <w:tab w:val="left" w:pos="1320"/>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  2,000.00</w:t>
            </w:r>
          </w:p>
        </w:tc>
      </w:tr>
      <w:tr w:rsidR="003F4794" w:rsidRPr="003F4794" w14:paraId="149751A4" w14:textId="77777777" w:rsidTr="00FC0209">
        <w:tc>
          <w:tcPr>
            <w:tcW w:w="3749" w:type="pct"/>
          </w:tcPr>
          <w:p w14:paraId="6D5D3AEA"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III.- </w:t>
            </w:r>
            <w:r w:rsidRPr="003F4794">
              <w:rPr>
                <w:rFonts w:ascii="Arial" w:hAnsi="Arial" w:cs="Arial"/>
                <w:sz w:val="20"/>
                <w:szCs w:val="20"/>
              </w:rPr>
              <w:t>Cantinas o bares</w:t>
            </w:r>
          </w:p>
        </w:tc>
        <w:tc>
          <w:tcPr>
            <w:tcW w:w="1251" w:type="pct"/>
          </w:tcPr>
          <w:p w14:paraId="2CAA193F" w14:textId="77777777" w:rsidR="003F4794" w:rsidRPr="003F4794" w:rsidRDefault="003F4794" w:rsidP="00FC0209">
            <w:pPr>
              <w:pStyle w:val="TableParagraph"/>
              <w:tabs>
                <w:tab w:val="left" w:pos="1320"/>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  2,000.00</w:t>
            </w:r>
          </w:p>
        </w:tc>
      </w:tr>
      <w:tr w:rsidR="003F4794" w:rsidRPr="003F4794" w14:paraId="322E841D" w14:textId="77777777" w:rsidTr="00FC0209">
        <w:tc>
          <w:tcPr>
            <w:tcW w:w="3749" w:type="pct"/>
          </w:tcPr>
          <w:p w14:paraId="0C23CC8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IV.- </w:t>
            </w:r>
            <w:proofErr w:type="spellStart"/>
            <w:r w:rsidRPr="003F4794">
              <w:rPr>
                <w:rFonts w:ascii="Arial" w:hAnsi="Arial" w:cs="Arial"/>
                <w:sz w:val="20"/>
                <w:szCs w:val="20"/>
              </w:rPr>
              <w:t>Restaurante</w:t>
            </w:r>
            <w:proofErr w:type="spellEnd"/>
            <w:r w:rsidRPr="003F4794">
              <w:rPr>
                <w:rFonts w:ascii="Arial" w:hAnsi="Arial" w:cs="Arial"/>
                <w:sz w:val="20"/>
                <w:szCs w:val="20"/>
              </w:rPr>
              <w:t>-bar</w:t>
            </w:r>
          </w:p>
        </w:tc>
        <w:tc>
          <w:tcPr>
            <w:tcW w:w="1251" w:type="pct"/>
          </w:tcPr>
          <w:p w14:paraId="546B4478" w14:textId="77777777" w:rsidR="003F4794" w:rsidRPr="003F4794" w:rsidRDefault="003F4794" w:rsidP="00FC0209">
            <w:pPr>
              <w:pStyle w:val="TableParagraph"/>
              <w:tabs>
                <w:tab w:val="left" w:pos="1320"/>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  2,000.00</w:t>
            </w:r>
          </w:p>
        </w:tc>
      </w:tr>
      <w:tr w:rsidR="003F4794" w:rsidRPr="003F4794" w14:paraId="3CC7645F" w14:textId="77777777" w:rsidTr="00FC0209">
        <w:tc>
          <w:tcPr>
            <w:tcW w:w="3749" w:type="pct"/>
          </w:tcPr>
          <w:p w14:paraId="3D8F222E" w14:textId="77777777" w:rsidR="003F4794" w:rsidRPr="003F4794" w:rsidRDefault="003F4794" w:rsidP="00FC0209">
            <w:pPr>
              <w:pStyle w:val="TableParagraph"/>
              <w:spacing w:line="360" w:lineRule="auto"/>
              <w:rPr>
                <w:rFonts w:ascii="Arial" w:hAnsi="Arial" w:cs="Arial"/>
                <w:sz w:val="20"/>
                <w:szCs w:val="20"/>
              </w:rPr>
            </w:pPr>
            <w:proofErr w:type="gramStart"/>
            <w:r w:rsidRPr="003F4794">
              <w:rPr>
                <w:rFonts w:ascii="Arial" w:hAnsi="Arial" w:cs="Arial"/>
                <w:b/>
                <w:sz w:val="20"/>
                <w:szCs w:val="20"/>
              </w:rPr>
              <w:t>V.-</w:t>
            </w:r>
            <w:proofErr w:type="gramEnd"/>
            <w:r w:rsidRPr="003F4794">
              <w:rPr>
                <w:rFonts w:ascii="Arial" w:hAnsi="Arial" w:cs="Arial"/>
                <w:b/>
                <w:sz w:val="20"/>
                <w:szCs w:val="20"/>
              </w:rPr>
              <w:t xml:space="preserve"> </w:t>
            </w:r>
            <w:proofErr w:type="spellStart"/>
            <w:r w:rsidRPr="003F4794">
              <w:rPr>
                <w:rFonts w:ascii="Arial" w:hAnsi="Arial" w:cs="Arial"/>
                <w:sz w:val="20"/>
                <w:szCs w:val="20"/>
              </w:rPr>
              <w:t>Restaurante</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general.</w:t>
            </w:r>
          </w:p>
        </w:tc>
        <w:tc>
          <w:tcPr>
            <w:tcW w:w="1251" w:type="pct"/>
          </w:tcPr>
          <w:p w14:paraId="371F09CA" w14:textId="77777777" w:rsidR="003F4794" w:rsidRPr="003F4794" w:rsidRDefault="003F4794" w:rsidP="00FC0209">
            <w:pPr>
              <w:pStyle w:val="TableParagraph"/>
              <w:tabs>
                <w:tab w:val="left" w:pos="1320"/>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  2,000.00</w:t>
            </w:r>
          </w:p>
        </w:tc>
      </w:tr>
    </w:tbl>
    <w:p w14:paraId="7FC81233" w14:textId="77777777" w:rsidR="003F4794" w:rsidRDefault="003F4794" w:rsidP="003F4794">
      <w:pPr>
        <w:pStyle w:val="Textoindependiente"/>
        <w:spacing w:line="360" w:lineRule="auto"/>
        <w:ind w:left="0"/>
        <w:jc w:val="both"/>
        <w:rPr>
          <w:rFonts w:ascii="Arial" w:hAnsi="Arial" w:cs="Arial"/>
          <w:sz w:val="20"/>
          <w:szCs w:val="20"/>
        </w:rPr>
      </w:pPr>
    </w:p>
    <w:p w14:paraId="76587098" w14:textId="77777777"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En cumplimiento a lo dispuesto por el artículo 10-A de la Ley de Coordinación Fiscal Federal, el cobro de estos derechos, no condiciona el ejercicio de las actividades comerciales, industriales o de prestación de servicios.</w:t>
      </w:r>
    </w:p>
    <w:p w14:paraId="0151BEFA" w14:textId="39E47E1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14.- </w:t>
      </w:r>
      <w:r w:rsidRPr="003F4794">
        <w:rPr>
          <w:rFonts w:ascii="Arial" w:hAnsi="Arial" w:cs="Arial"/>
          <w:sz w:val="20"/>
          <w:szCs w:val="20"/>
        </w:rPr>
        <w:t>Por cada hora diaria extraordinaria para la venta de bebidas alcohólicas se cobrará 1.5 veces la Unidad de Medida y Actualización.</w:t>
      </w:r>
    </w:p>
    <w:p w14:paraId="1080A220"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15.- </w:t>
      </w:r>
      <w:r w:rsidRPr="003F4794">
        <w:rPr>
          <w:rFonts w:ascii="Arial" w:hAnsi="Arial" w:cs="Arial"/>
          <w:sz w:val="20"/>
          <w:szCs w:val="20"/>
        </w:rPr>
        <w:t>Por el otorgamiento de los permisos para luz y sonido, bailes populares, verbenas, se causarán y pagarán derechos de $ 1,000.00 por día.</w:t>
      </w:r>
    </w:p>
    <w:p w14:paraId="55437C14"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16.- </w:t>
      </w:r>
      <w:r w:rsidRPr="003F4794">
        <w:rPr>
          <w:rFonts w:ascii="Arial" w:hAnsi="Arial" w:cs="Arial"/>
          <w:sz w:val="20"/>
          <w:szCs w:val="20"/>
        </w:rPr>
        <w:t>Por el permiso para el cierre de calles por fiestas o cualquier evento o espectáculo en vía pública, se pagará la cantidad de $ 120.00 por día.</w:t>
      </w:r>
    </w:p>
    <w:p w14:paraId="16682241"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17.- </w:t>
      </w:r>
      <w:r w:rsidRPr="003F4794">
        <w:rPr>
          <w:rFonts w:ascii="Arial" w:hAnsi="Arial" w:cs="Arial"/>
          <w:sz w:val="20"/>
          <w:szCs w:val="20"/>
        </w:rPr>
        <w:t xml:space="preserve">Por el otorgamiento de los permisos para cosos taurinos, se causarán y pagarán derecho por cada uno de los </w:t>
      </w:r>
      <w:proofErr w:type="spellStart"/>
      <w:r w:rsidRPr="003F4794">
        <w:rPr>
          <w:rFonts w:ascii="Arial" w:hAnsi="Arial" w:cs="Arial"/>
          <w:sz w:val="20"/>
          <w:szCs w:val="20"/>
        </w:rPr>
        <w:t>palqueros</w:t>
      </w:r>
      <w:proofErr w:type="spellEnd"/>
      <w:r w:rsidRPr="003F4794">
        <w:rPr>
          <w:rFonts w:ascii="Arial" w:hAnsi="Arial" w:cs="Arial"/>
          <w:sz w:val="20"/>
          <w:szCs w:val="20"/>
        </w:rPr>
        <w:t xml:space="preserve"> de $ 60.00 por día.</w:t>
      </w:r>
    </w:p>
    <w:p w14:paraId="72E7EEEF" w14:textId="0DC61066"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18.- </w:t>
      </w:r>
      <w:r w:rsidRPr="003F4794">
        <w:rPr>
          <w:rFonts w:ascii="Arial" w:hAnsi="Arial" w:cs="Arial"/>
          <w:sz w:val="20"/>
          <w:szCs w:val="20"/>
        </w:rPr>
        <w:t>Por el otorgamiento de licencias para la instalación de anuncios de toda índole, se causarán y pagarán derechos de conformidad a lo siguiente:</w:t>
      </w:r>
    </w:p>
    <w:p w14:paraId="026FDCF2"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2"/>
        <w:gridCol w:w="425"/>
        <w:gridCol w:w="1604"/>
      </w:tblGrid>
      <w:tr w:rsidR="003F4794" w:rsidRPr="003F4794" w14:paraId="2542A144" w14:textId="77777777" w:rsidTr="00FC0209">
        <w:tc>
          <w:tcPr>
            <w:tcW w:w="3887" w:type="pct"/>
          </w:tcPr>
          <w:p w14:paraId="46C64501"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I.-</w:t>
            </w:r>
            <w:proofErr w:type="spellStart"/>
            <w:r w:rsidRPr="003F4794">
              <w:rPr>
                <w:rFonts w:ascii="Arial" w:hAnsi="Arial" w:cs="Arial"/>
                <w:sz w:val="20"/>
                <w:szCs w:val="20"/>
              </w:rPr>
              <w:t>Anuncios</w:t>
            </w:r>
            <w:proofErr w:type="spellEnd"/>
            <w:r w:rsidRPr="003F4794">
              <w:rPr>
                <w:rFonts w:ascii="Arial" w:hAnsi="Arial" w:cs="Arial"/>
                <w:sz w:val="20"/>
                <w:szCs w:val="20"/>
              </w:rPr>
              <w:t xml:space="preserve"> </w:t>
            </w:r>
            <w:proofErr w:type="spellStart"/>
            <w:r w:rsidRPr="003F4794">
              <w:rPr>
                <w:rFonts w:ascii="Arial" w:hAnsi="Arial" w:cs="Arial"/>
                <w:sz w:val="20"/>
                <w:szCs w:val="20"/>
              </w:rPr>
              <w:t>murales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r w:rsidRPr="003F4794">
              <w:rPr>
                <w:rFonts w:ascii="Arial" w:hAnsi="Arial" w:cs="Arial"/>
                <w:sz w:val="20"/>
                <w:szCs w:val="20"/>
              </w:rPr>
              <w:t xml:space="preserve"> o </w:t>
            </w:r>
            <w:proofErr w:type="spellStart"/>
            <w:r w:rsidRPr="003F4794">
              <w:rPr>
                <w:rFonts w:ascii="Arial" w:hAnsi="Arial" w:cs="Arial"/>
                <w:sz w:val="20"/>
                <w:szCs w:val="20"/>
              </w:rPr>
              <w:t>fracción</w:t>
            </w:r>
            <w:proofErr w:type="spellEnd"/>
          </w:p>
        </w:tc>
        <w:tc>
          <w:tcPr>
            <w:tcW w:w="233" w:type="pct"/>
            <w:tcBorders>
              <w:right w:val="nil"/>
            </w:tcBorders>
          </w:tcPr>
          <w:p w14:paraId="3F520CB5" w14:textId="77777777" w:rsidR="003F4794" w:rsidRPr="003F4794" w:rsidRDefault="003F4794" w:rsidP="00FC0209">
            <w:pPr>
              <w:pStyle w:val="TableParagraph"/>
              <w:tabs>
                <w:tab w:val="left" w:pos="475"/>
              </w:tabs>
              <w:spacing w:line="360" w:lineRule="auto"/>
              <w:rPr>
                <w:rFonts w:ascii="Arial" w:hAnsi="Arial" w:cs="Arial"/>
                <w:sz w:val="20"/>
                <w:szCs w:val="20"/>
              </w:rPr>
            </w:pPr>
            <w:r w:rsidRPr="003F4794">
              <w:rPr>
                <w:rFonts w:ascii="Arial" w:hAnsi="Arial" w:cs="Arial"/>
                <w:b/>
                <w:sz w:val="20"/>
                <w:szCs w:val="20"/>
              </w:rPr>
              <w:t>$</w:t>
            </w:r>
          </w:p>
        </w:tc>
        <w:tc>
          <w:tcPr>
            <w:tcW w:w="880" w:type="pct"/>
            <w:tcBorders>
              <w:left w:val="nil"/>
            </w:tcBorders>
          </w:tcPr>
          <w:p w14:paraId="49BE5152" w14:textId="77777777" w:rsidR="003F4794" w:rsidRPr="003F4794" w:rsidRDefault="003F4794" w:rsidP="00FC0209">
            <w:pPr>
              <w:pStyle w:val="TableParagraph"/>
              <w:tabs>
                <w:tab w:val="left" w:pos="475"/>
              </w:tabs>
              <w:spacing w:line="360" w:lineRule="auto"/>
              <w:jc w:val="right"/>
              <w:rPr>
                <w:rFonts w:ascii="Arial" w:hAnsi="Arial" w:cs="Arial"/>
                <w:sz w:val="20"/>
                <w:szCs w:val="20"/>
              </w:rPr>
            </w:pPr>
            <w:r w:rsidRPr="003F4794">
              <w:rPr>
                <w:rFonts w:ascii="Arial" w:hAnsi="Arial" w:cs="Arial"/>
                <w:sz w:val="20"/>
                <w:szCs w:val="20"/>
              </w:rPr>
              <w:t xml:space="preserve">25.00 </w:t>
            </w:r>
            <w:proofErr w:type="spellStart"/>
            <w:r w:rsidRPr="003F4794">
              <w:rPr>
                <w:rFonts w:ascii="Arial" w:hAnsi="Arial" w:cs="Arial"/>
                <w:sz w:val="20"/>
                <w:szCs w:val="20"/>
              </w:rPr>
              <w:t>mensuales</w:t>
            </w:r>
            <w:proofErr w:type="spellEnd"/>
          </w:p>
        </w:tc>
      </w:tr>
      <w:tr w:rsidR="003F4794" w:rsidRPr="003F4794" w14:paraId="0FF7ED0F" w14:textId="77777777" w:rsidTr="00FC0209">
        <w:tc>
          <w:tcPr>
            <w:tcW w:w="3887" w:type="pct"/>
          </w:tcPr>
          <w:p w14:paraId="08316574"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II.-</w:t>
            </w:r>
            <w:proofErr w:type="spellStart"/>
            <w:r w:rsidRPr="003F4794">
              <w:rPr>
                <w:rFonts w:ascii="Arial" w:hAnsi="Arial" w:cs="Arial"/>
                <w:sz w:val="20"/>
                <w:szCs w:val="20"/>
              </w:rPr>
              <w:t>Anuncios</w:t>
            </w:r>
            <w:proofErr w:type="spellEnd"/>
            <w:r w:rsidRPr="003F4794">
              <w:rPr>
                <w:rFonts w:ascii="Arial" w:hAnsi="Arial" w:cs="Arial"/>
                <w:sz w:val="20"/>
                <w:szCs w:val="20"/>
              </w:rPr>
              <w:t xml:space="preserve"> </w:t>
            </w:r>
            <w:proofErr w:type="spellStart"/>
            <w:r w:rsidRPr="003F4794">
              <w:rPr>
                <w:rFonts w:ascii="Arial" w:hAnsi="Arial" w:cs="Arial"/>
                <w:sz w:val="20"/>
                <w:szCs w:val="20"/>
              </w:rPr>
              <w:t>estructurales</w:t>
            </w:r>
            <w:proofErr w:type="spellEnd"/>
            <w:r w:rsidRPr="003F4794">
              <w:rPr>
                <w:rFonts w:ascii="Arial" w:hAnsi="Arial" w:cs="Arial"/>
                <w:sz w:val="20"/>
                <w:szCs w:val="20"/>
              </w:rPr>
              <w:t xml:space="preserve"> </w:t>
            </w:r>
            <w:proofErr w:type="spellStart"/>
            <w:r w:rsidRPr="003F4794">
              <w:rPr>
                <w:rFonts w:ascii="Arial" w:hAnsi="Arial" w:cs="Arial"/>
                <w:sz w:val="20"/>
                <w:szCs w:val="20"/>
              </w:rPr>
              <w:t>fijos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r w:rsidRPr="003F4794">
              <w:rPr>
                <w:rFonts w:ascii="Arial" w:hAnsi="Arial" w:cs="Arial"/>
                <w:sz w:val="20"/>
                <w:szCs w:val="20"/>
              </w:rPr>
              <w:t xml:space="preserve"> o </w:t>
            </w:r>
            <w:proofErr w:type="spellStart"/>
            <w:r w:rsidRPr="003F4794">
              <w:rPr>
                <w:rFonts w:ascii="Arial" w:hAnsi="Arial" w:cs="Arial"/>
                <w:sz w:val="20"/>
                <w:szCs w:val="20"/>
              </w:rPr>
              <w:t>fracción</w:t>
            </w:r>
            <w:proofErr w:type="spellEnd"/>
          </w:p>
        </w:tc>
        <w:tc>
          <w:tcPr>
            <w:tcW w:w="233" w:type="pct"/>
            <w:tcBorders>
              <w:right w:val="nil"/>
            </w:tcBorders>
          </w:tcPr>
          <w:p w14:paraId="6A0DCC02" w14:textId="77777777" w:rsidR="003F4794" w:rsidRPr="003F4794" w:rsidRDefault="003F4794" w:rsidP="00FC0209">
            <w:pPr>
              <w:pStyle w:val="TableParagraph"/>
              <w:tabs>
                <w:tab w:val="left" w:pos="475"/>
              </w:tabs>
              <w:spacing w:line="360" w:lineRule="auto"/>
              <w:rPr>
                <w:rFonts w:ascii="Arial" w:hAnsi="Arial" w:cs="Arial"/>
                <w:sz w:val="20"/>
                <w:szCs w:val="20"/>
              </w:rPr>
            </w:pPr>
            <w:r w:rsidRPr="003F4794">
              <w:rPr>
                <w:rFonts w:ascii="Arial" w:hAnsi="Arial" w:cs="Arial"/>
                <w:b/>
                <w:sz w:val="20"/>
                <w:szCs w:val="20"/>
              </w:rPr>
              <w:t>$</w:t>
            </w:r>
          </w:p>
        </w:tc>
        <w:tc>
          <w:tcPr>
            <w:tcW w:w="880" w:type="pct"/>
            <w:tcBorders>
              <w:left w:val="nil"/>
            </w:tcBorders>
          </w:tcPr>
          <w:p w14:paraId="2E5863C3" w14:textId="77777777" w:rsidR="003F4794" w:rsidRPr="003F4794" w:rsidRDefault="003F4794" w:rsidP="00FC0209">
            <w:pPr>
              <w:pStyle w:val="TableParagraph"/>
              <w:tabs>
                <w:tab w:val="left" w:pos="475"/>
              </w:tabs>
              <w:spacing w:line="360" w:lineRule="auto"/>
              <w:jc w:val="right"/>
              <w:rPr>
                <w:rFonts w:ascii="Arial" w:hAnsi="Arial" w:cs="Arial"/>
                <w:sz w:val="20"/>
                <w:szCs w:val="20"/>
              </w:rPr>
            </w:pPr>
            <w:r w:rsidRPr="003F4794">
              <w:rPr>
                <w:rFonts w:ascii="Arial" w:hAnsi="Arial" w:cs="Arial"/>
                <w:sz w:val="20"/>
                <w:szCs w:val="20"/>
              </w:rPr>
              <w:t xml:space="preserve">28.00 </w:t>
            </w:r>
            <w:proofErr w:type="spellStart"/>
            <w:r w:rsidRPr="003F4794">
              <w:rPr>
                <w:rFonts w:ascii="Arial" w:hAnsi="Arial" w:cs="Arial"/>
                <w:sz w:val="20"/>
                <w:szCs w:val="20"/>
              </w:rPr>
              <w:t>mensuales</w:t>
            </w:r>
            <w:proofErr w:type="spellEnd"/>
          </w:p>
        </w:tc>
      </w:tr>
      <w:tr w:rsidR="003F4794" w:rsidRPr="003F4794" w14:paraId="6E77D8CB" w14:textId="77777777" w:rsidTr="00FC0209">
        <w:tc>
          <w:tcPr>
            <w:tcW w:w="3887" w:type="pct"/>
          </w:tcPr>
          <w:p w14:paraId="354E1B49"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III.-</w:t>
            </w:r>
            <w:proofErr w:type="spellStart"/>
            <w:r w:rsidRPr="003F4794">
              <w:rPr>
                <w:rFonts w:ascii="Arial" w:hAnsi="Arial" w:cs="Arial"/>
                <w:sz w:val="20"/>
                <w:szCs w:val="20"/>
              </w:rPr>
              <w:t>Anuncios</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cartelera</w:t>
            </w:r>
            <w:proofErr w:type="spellEnd"/>
            <w:r w:rsidRPr="003F4794">
              <w:rPr>
                <w:rFonts w:ascii="Arial" w:hAnsi="Arial" w:cs="Arial"/>
                <w:sz w:val="20"/>
                <w:szCs w:val="20"/>
              </w:rPr>
              <w:t xml:space="preserve"> mayor de 2 metros </w:t>
            </w:r>
            <w:proofErr w:type="spellStart"/>
            <w:r w:rsidRPr="003F4794">
              <w:rPr>
                <w:rFonts w:ascii="Arial" w:hAnsi="Arial" w:cs="Arial"/>
                <w:sz w:val="20"/>
                <w:szCs w:val="20"/>
              </w:rPr>
              <w:t>cuadrados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r w:rsidRPr="003F4794">
              <w:rPr>
                <w:rFonts w:ascii="Arial" w:hAnsi="Arial" w:cs="Arial"/>
                <w:sz w:val="20"/>
                <w:szCs w:val="20"/>
              </w:rPr>
              <w:t xml:space="preserve"> o </w:t>
            </w:r>
            <w:proofErr w:type="spellStart"/>
            <w:r w:rsidRPr="003F4794">
              <w:rPr>
                <w:rFonts w:ascii="Arial" w:hAnsi="Arial" w:cs="Arial"/>
                <w:sz w:val="20"/>
                <w:szCs w:val="20"/>
              </w:rPr>
              <w:t>fracción</w:t>
            </w:r>
            <w:proofErr w:type="spellEnd"/>
          </w:p>
        </w:tc>
        <w:tc>
          <w:tcPr>
            <w:tcW w:w="233" w:type="pct"/>
            <w:tcBorders>
              <w:right w:val="nil"/>
            </w:tcBorders>
          </w:tcPr>
          <w:p w14:paraId="10799A43" w14:textId="77777777" w:rsidR="003F4794" w:rsidRPr="003F4794" w:rsidRDefault="003F4794" w:rsidP="00FC0209">
            <w:pPr>
              <w:pStyle w:val="TableParagraph"/>
              <w:tabs>
                <w:tab w:val="left" w:pos="475"/>
              </w:tabs>
              <w:spacing w:line="360" w:lineRule="auto"/>
              <w:rPr>
                <w:rFonts w:ascii="Arial" w:hAnsi="Arial" w:cs="Arial"/>
                <w:sz w:val="20"/>
                <w:szCs w:val="20"/>
              </w:rPr>
            </w:pPr>
            <w:r w:rsidRPr="003F4794">
              <w:rPr>
                <w:rFonts w:ascii="Arial" w:hAnsi="Arial" w:cs="Arial"/>
                <w:b/>
                <w:sz w:val="20"/>
                <w:szCs w:val="20"/>
              </w:rPr>
              <w:t>$</w:t>
            </w:r>
          </w:p>
        </w:tc>
        <w:tc>
          <w:tcPr>
            <w:tcW w:w="880" w:type="pct"/>
            <w:tcBorders>
              <w:left w:val="nil"/>
            </w:tcBorders>
          </w:tcPr>
          <w:p w14:paraId="241FAE8B" w14:textId="77777777" w:rsidR="003F4794" w:rsidRPr="003F4794" w:rsidRDefault="003F4794" w:rsidP="00FC0209">
            <w:pPr>
              <w:pStyle w:val="TableParagraph"/>
              <w:tabs>
                <w:tab w:val="left" w:pos="475"/>
              </w:tabs>
              <w:spacing w:line="360" w:lineRule="auto"/>
              <w:jc w:val="right"/>
              <w:rPr>
                <w:rFonts w:ascii="Arial" w:hAnsi="Arial" w:cs="Arial"/>
                <w:sz w:val="20"/>
                <w:szCs w:val="20"/>
              </w:rPr>
            </w:pPr>
            <w:r w:rsidRPr="003F4794">
              <w:rPr>
                <w:rFonts w:ascii="Arial" w:hAnsi="Arial" w:cs="Arial"/>
                <w:sz w:val="20"/>
                <w:szCs w:val="20"/>
              </w:rPr>
              <w:t xml:space="preserve">35 00 </w:t>
            </w:r>
            <w:proofErr w:type="spellStart"/>
            <w:r w:rsidRPr="003F4794">
              <w:rPr>
                <w:rFonts w:ascii="Arial" w:hAnsi="Arial" w:cs="Arial"/>
                <w:sz w:val="20"/>
                <w:szCs w:val="20"/>
              </w:rPr>
              <w:t>mensuales</w:t>
            </w:r>
            <w:proofErr w:type="spellEnd"/>
          </w:p>
        </w:tc>
      </w:tr>
    </w:tbl>
    <w:p w14:paraId="187BD2C2" w14:textId="77777777" w:rsidR="003F4794" w:rsidRDefault="003F4794" w:rsidP="003F4794">
      <w:pPr>
        <w:pStyle w:val="Textoindependiente"/>
        <w:spacing w:line="360" w:lineRule="auto"/>
        <w:ind w:left="0"/>
        <w:jc w:val="both"/>
        <w:rPr>
          <w:rFonts w:ascii="Arial" w:hAnsi="Arial" w:cs="Arial"/>
          <w:sz w:val="20"/>
          <w:szCs w:val="20"/>
        </w:rPr>
      </w:pPr>
    </w:p>
    <w:p w14:paraId="49589F3C"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19.- </w:t>
      </w:r>
      <w:r w:rsidRPr="003F4794">
        <w:rPr>
          <w:rFonts w:ascii="Arial" w:hAnsi="Arial" w:cs="Arial"/>
          <w:sz w:val="20"/>
          <w:szCs w:val="20"/>
        </w:rPr>
        <w:t>Por el otorgamiento de los permisos de construcción a que hace referencia la Ley de Hacienda para el Municipio de Suma de Hidalgo, Yucatán, se causarán y pagarán derechos de acuerdo con las siguientes tarifas:</w:t>
      </w:r>
    </w:p>
    <w:p w14:paraId="67E1A20D"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567"/>
        <w:gridCol w:w="1319"/>
      </w:tblGrid>
      <w:tr w:rsidR="003F4794" w:rsidRPr="003F4794" w14:paraId="32CE6C4E" w14:textId="77777777" w:rsidTr="00FC0209">
        <w:tc>
          <w:tcPr>
            <w:tcW w:w="3965" w:type="pct"/>
          </w:tcPr>
          <w:p w14:paraId="5612C415"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remodelación</w:t>
            </w:r>
            <w:proofErr w:type="spellEnd"/>
          </w:p>
        </w:tc>
        <w:tc>
          <w:tcPr>
            <w:tcW w:w="311" w:type="pct"/>
            <w:tcBorders>
              <w:right w:val="nil"/>
            </w:tcBorders>
          </w:tcPr>
          <w:p w14:paraId="28F94108" w14:textId="77777777" w:rsidR="003F4794" w:rsidRPr="003F4794" w:rsidRDefault="003F4794" w:rsidP="00FC0209">
            <w:pPr>
              <w:pStyle w:val="TableParagraph"/>
              <w:tabs>
                <w:tab w:val="left" w:pos="929"/>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7D409CDB" w14:textId="77777777" w:rsidR="003F4794" w:rsidRPr="003F4794" w:rsidRDefault="003F4794" w:rsidP="00FC0209">
            <w:pPr>
              <w:pStyle w:val="TableParagraph"/>
              <w:tabs>
                <w:tab w:val="left" w:pos="929"/>
              </w:tabs>
              <w:spacing w:line="360" w:lineRule="auto"/>
              <w:jc w:val="right"/>
              <w:rPr>
                <w:rFonts w:ascii="Arial" w:hAnsi="Arial" w:cs="Arial"/>
                <w:sz w:val="20"/>
                <w:szCs w:val="20"/>
              </w:rPr>
            </w:pPr>
            <w:r w:rsidRPr="003F4794">
              <w:rPr>
                <w:rFonts w:ascii="Arial" w:hAnsi="Arial" w:cs="Arial"/>
                <w:sz w:val="20"/>
                <w:szCs w:val="20"/>
              </w:rPr>
              <w:t xml:space="preserve">1.00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m2</w:t>
            </w:r>
          </w:p>
        </w:tc>
      </w:tr>
      <w:tr w:rsidR="003F4794" w:rsidRPr="003F4794" w14:paraId="0F970B68" w14:textId="77777777" w:rsidTr="00FC0209">
        <w:tc>
          <w:tcPr>
            <w:tcW w:w="3965" w:type="pct"/>
          </w:tcPr>
          <w:p w14:paraId="341DB1CC"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ampliación</w:t>
            </w:r>
            <w:proofErr w:type="spellEnd"/>
          </w:p>
        </w:tc>
        <w:tc>
          <w:tcPr>
            <w:tcW w:w="311" w:type="pct"/>
            <w:tcBorders>
              <w:right w:val="nil"/>
            </w:tcBorders>
          </w:tcPr>
          <w:p w14:paraId="723AA132" w14:textId="77777777" w:rsidR="003F4794" w:rsidRPr="003F4794" w:rsidRDefault="003F4794" w:rsidP="00FC0209">
            <w:pPr>
              <w:pStyle w:val="TableParagraph"/>
              <w:tabs>
                <w:tab w:val="left" w:pos="929"/>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4E46DCF2" w14:textId="77777777" w:rsidR="003F4794" w:rsidRPr="003F4794" w:rsidRDefault="003F4794" w:rsidP="00FC0209">
            <w:pPr>
              <w:pStyle w:val="TableParagraph"/>
              <w:tabs>
                <w:tab w:val="left" w:pos="929"/>
              </w:tabs>
              <w:spacing w:line="360" w:lineRule="auto"/>
              <w:jc w:val="right"/>
              <w:rPr>
                <w:rFonts w:ascii="Arial" w:hAnsi="Arial" w:cs="Arial"/>
                <w:sz w:val="20"/>
                <w:szCs w:val="20"/>
              </w:rPr>
            </w:pPr>
            <w:r w:rsidRPr="003F4794">
              <w:rPr>
                <w:rFonts w:ascii="Arial" w:hAnsi="Arial" w:cs="Arial"/>
                <w:sz w:val="20"/>
                <w:szCs w:val="20"/>
              </w:rPr>
              <w:t xml:space="preserve">1.00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m2</w:t>
            </w:r>
          </w:p>
        </w:tc>
      </w:tr>
      <w:tr w:rsidR="003F4794" w:rsidRPr="003F4794" w14:paraId="62026E61" w14:textId="77777777" w:rsidTr="00FC0209">
        <w:tc>
          <w:tcPr>
            <w:tcW w:w="3965" w:type="pct"/>
          </w:tcPr>
          <w:p w14:paraId="309D3FF1"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demolición</w:t>
            </w:r>
            <w:proofErr w:type="spellEnd"/>
          </w:p>
        </w:tc>
        <w:tc>
          <w:tcPr>
            <w:tcW w:w="311" w:type="pct"/>
            <w:tcBorders>
              <w:right w:val="nil"/>
            </w:tcBorders>
          </w:tcPr>
          <w:p w14:paraId="1BAACC02" w14:textId="77777777" w:rsidR="003F4794" w:rsidRPr="003F4794" w:rsidRDefault="003F4794" w:rsidP="00FC0209">
            <w:pPr>
              <w:pStyle w:val="TableParagraph"/>
              <w:tabs>
                <w:tab w:val="left" w:pos="929"/>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026118D6" w14:textId="77777777" w:rsidR="003F4794" w:rsidRPr="003F4794" w:rsidRDefault="003F4794" w:rsidP="00FC0209">
            <w:pPr>
              <w:pStyle w:val="TableParagraph"/>
              <w:tabs>
                <w:tab w:val="left" w:pos="929"/>
              </w:tabs>
              <w:spacing w:line="360" w:lineRule="auto"/>
              <w:jc w:val="right"/>
              <w:rPr>
                <w:rFonts w:ascii="Arial" w:hAnsi="Arial" w:cs="Arial"/>
                <w:sz w:val="20"/>
                <w:szCs w:val="20"/>
              </w:rPr>
            </w:pPr>
            <w:r w:rsidRPr="003F4794">
              <w:rPr>
                <w:rFonts w:ascii="Arial" w:hAnsi="Arial" w:cs="Arial"/>
                <w:sz w:val="20"/>
                <w:szCs w:val="20"/>
              </w:rPr>
              <w:t xml:space="preserve">1.50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m2</w:t>
            </w:r>
          </w:p>
        </w:tc>
      </w:tr>
      <w:tr w:rsidR="003F4794" w:rsidRPr="003F4794" w14:paraId="45C87ACA" w14:textId="77777777" w:rsidTr="00FC0209">
        <w:tc>
          <w:tcPr>
            <w:tcW w:w="3965" w:type="pct"/>
          </w:tcPr>
          <w:p w14:paraId="125178A1"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IV.-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para la </w:t>
            </w:r>
            <w:proofErr w:type="spellStart"/>
            <w:r w:rsidRPr="003F4794">
              <w:rPr>
                <w:rFonts w:ascii="Arial" w:hAnsi="Arial" w:cs="Arial"/>
                <w:sz w:val="20"/>
                <w:szCs w:val="20"/>
              </w:rPr>
              <w:t>ruptura</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banquetas</w:t>
            </w:r>
            <w:proofErr w:type="spellEnd"/>
            <w:r w:rsidRPr="003F4794">
              <w:rPr>
                <w:rFonts w:ascii="Arial" w:hAnsi="Arial" w:cs="Arial"/>
                <w:sz w:val="20"/>
                <w:szCs w:val="20"/>
              </w:rPr>
              <w:t xml:space="preserve">, </w:t>
            </w:r>
            <w:proofErr w:type="spellStart"/>
            <w:r w:rsidRPr="003F4794">
              <w:rPr>
                <w:rFonts w:ascii="Arial" w:hAnsi="Arial" w:cs="Arial"/>
                <w:sz w:val="20"/>
                <w:szCs w:val="20"/>
              </w:rPr>
              <w:t>empedrados</w:t>
            </w:r>
            <w:proofErr w:type="spellEnd"/>
            <w:r w:rsidRPr="003F4794">
              <w:rPr>
                <w:rFonts w:ascii="Arial" w:hAnsi="Arial" w:cs="Arial"/>
                <w:sz w:val="20"/>
                <w:szCs w:val="20"/>
              </w:rPr>
              <w:t xml:space="preserve"> o </w:t>
            </w:r>
            <w:proofErr w:type="spellStart"/>
            <w:r w:rsidRPr="003F4794">
              <w:rPr>
                <w:rFonts w:ascii="Arial" w:hAnsi="Arial" w:cs="Arial"/>
                <w:sz w:val="20"/>
                <w:szCs w:val="20"/>
              </w:rPr>
              <w:t>pavimento</w:t>
            </w:r>
            <w:proofErr w:type="spellEnd"/>
          </w:p>
        </w:tc>
        <w:tc>
          <w:tcPr>
            <w:tcW w:w="311" w:type="pct"/>
            <w:tcBorders>
              <w:right w:val="nil"/>
            </w:tcBorders>
          </w:tcPr>
          <w:p w14:paraId="5A8D667E" w14:textId="77777777" w:rsidR="003F4794" w:rsidRPr="003F4794" w:rsidRDefault="003F4794" w:rsidP="00FC0209">
            <w:pPr>
              <w:pStyle w:val="TableParagraph"/>
              <w:tabs>
                <w:tab w:val="left" w:pos="818"/>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7DA1DDD7" w14:textId="77777777" w:rsidR="003F4794" w:rsidRPr="003F4794" w:rsidRDefault="003F4794" w:rsidP="00FC0209">
            <w:pPr>
              <w:pStyle w:val="TableParagraph"/>
              <w:tabs>
                <w:tab w:val="left" w:pos="818"/>
              </w:tabs>
              <w:spacing w:line="360" w:lineRule="auto"/>
              <w:jc w:val="right"/>
              <w:rPr>
                <w:rFonts w:ascii="Arial" w:hAnsi="Arial" w:cs="Arial"/>
                <w:sz w:val="20"/>
                <w:szCs w:val="20"/>
              </w:rPr>
            </w:pPr>
            <w:r w:rsidRPr="003F4794">
              <w:rPr>
                <w:rFonts w:ascii="Arial" w:hAnsi="Arial" w:cs="Arial"/>
                <w:sz w:val="20"/>
                <w:szCs w:val="20"/>
              </w:rPr>
              <w:t xml:space="preserve">20.00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m2</w:t>
            </w:r>
          </w:p>
        </w:tc>
      </w:tr>
      <w:tr w:rsidR="003F4794" w:rsidRPr="003F4794" w14:paraId="3DC37817" w14:textId="77777777" w:rsidTr="00FC0209">
        <w:tc>
          <w:tcPr>
            <w:tcW w:w="3965" w:type="pct"/>
          </w:tcPr>
          <w:p w14:paraId="371B70A0"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V.-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albercas</w:t>
            </w:r>
            <w:proofErr w:type="spellEnd"/>
          </w:p>
        </w:tc>
        <w:tc>
          <w:tcPr>
            <w:tcW w:w="311" w:type="pct"/>
            <w:tcBorders>
              <w:right w:val="nil"/>
            </w:tcBorders>
          </w:tcPr>
          <w:p w14:paraId="32BC6A6A" w14:textId="77777777" w:rsidR="003F4794" w:rsidRPr="003F4794" w:rsidRDefault="003F4794" w:rsidP="00FC0209">
            <w:pPr>
              <w:pStyle w:val="TableParagraph"/>
              <w:tabs>
                <w:tab w:val="left" w:pos="929"/>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014B3882" w14:textId="77777777" w:rsidR="003F4794" w:rsidRPr="003F4794" w:rsidRDefault="003F4794" w:rsidP="00FC0209">
            <w:pPr>
              <w:pStyle w:val="TableParagraph"/>
              <w:tabs>
                <w:tab w:val="left" w:pos="929"/>
              </w:tabs>
              <w:spacing w:line="360" w:lineRule="auto"/>
              <w:jc w:val="right"/>
              <w:rPr>
                <w:rFonts w:ascii="Arial" w:hAnsi="Arial" w:cs="Arial"/>
                <w:sz w:val="20"/>
                <w:szCs w:val="20"/>
              </w:rPr>
            </w:pPr>
            <w:r w:rsidRPr="003F4794">
              <w:rPr>
                <w:rFonts w:ascii="Arial" w:hAnsi="Arial" w:cs="Arial"/>
                <w:sz w:val="20"/>
                <w:szCs w:val="20"/>
              </w:rPr>
              <w:t xml:space="preserve">6.00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m3</w:t>
            </w:r>
          </w:p>
        </w:tc>
      </w:tr>
      <w:tr w:rsidR="003F4794" w:rsidRPr="003F4794" w14:paraId="2438EFF8" w14:textId="77777777" w:rsidTr="00FC0209">
        <w:tc>
          <w:tcPr>
            <w:tcW w:w="3965" w:type="pct"/>
          </w:tcPr>
          <w:p w14:paraId="0EE2F249"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VI.-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pozos</w:t>
            </w:r>
            <w:proofErr w:type="spellEnd"/>
          </w:p>
        </w:tc>
        <w:tc>
          <w:tcPr>
            <w:tcW w:w="311" w:type="pct"/>
            <w:tcBorders>
              <w:right w:val="nil"/>
            </w:tcBorders>
          </w:tcPr>
          <w:p w14:paraId="337596FD" w14:textId="77777777" w:rsidR="003F4794" w:rsidRPr="003F4794" w:rsidRDefault="003F4794" w:rsidP="00FC0209">
            <w:pPr>
              <w:pStyle w:val="TableParagraph"/>
              <w:tabs>
                <w:tab w:val="left" w:pos="940"/>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412E31CA" w14:textId="77777777" w:rsidR="003F4794" w:rsidRPr="003F4794" w:rsidRDefault="003F4794" w:rsidP="00FC0209">
            <w:pPr>
              <w:pStyle w:val="TableParagraph"/>
              <w:tabs>
                <w:tab w:val="left" w:pos="940"/>
              </w:tabs>
              <w:spacing w:line="360" w:lineRule="auto"/>
              <w:jc w:val="right"/>
              <w:rPr>
                <w:rFonts w:ascii="Arial" w:hAnsi="Arial" w:cs="Arial"/>
                <w:sz w:val="20"/>
                <w:szCs w:val="20"/>
              </w:rPr>
            </w:pPr>
            <w:r w:rsidRPr="003F4794">
              <w:rPr>
                <w:rFonts w:ascii="Arial" w:hAnsi="Arial" w:cs="Arial"/>
                <w:sz w:val="20"/>
                <w:szCs w:val="20"/>
              </w:rPr>
              <w:t xml:space="preserve">6.00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ml</w:t>
            </w:r>
          </w:p>
        </w:tc>
      </w:tr>
      <w:tr w:rsidR="003F4794" w:rsidRPr="003F4794" w14:paraId="60E228AE" w14:textId="77777777" w:rsidTr="00FC0209">
        <w:tc>
          <w:tcPr>
            <w:tcW w:w="3965" w:type="pct"/>
          </w:tcPr>
          <w:p w14:paraId="375AD1EA"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VII.-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fosa</w:t>
            </w:r>
            <w:proofErr w:type="spellEnd"/>
            <w:r w:rsidRPr="003F4794">
              <w:rPr>
                <w:rFonts w:ascii="Arial" w:hAnsi="Arial" w:cs="Arial"/>
                <w:sz w:val="20"/>
                <w:szCs w:val="20"/>
              </w:rPr>
              <w:t xml:space="preserve"> </w:t>
            </w:r>
            <w:proofErr w:type="spellStart"/>
            <w:r w:rsidRPr="003F4794">
              <w:rPr>
                <w:rFonts w:ascii="Arial" w:hAnsi="Arial" w:cs="Arial"/>
                <w:sz w:val="20"/>
                <w:szCs w:val="20"/>
              </w:rPr>
              <w:t>séptica</w:t>
            </w:r>
            <w:proofErr w:type="spellEnd"/>
          </w:p>
        </w:tc>
        <w:tc>
          <w:tcPr>
            <w:tcW w:w="311" w:type="pct"/>
            <w:tcBorders>
              <w:right w:val="nil"/>
            </w:tcBorders>
          </w:tcPr>
          <w:p w14:paraId="3233C929" w14:textId="77777777" w:rsidR="003F4794" w:rsidRPr="003F4794" w:rsidRDefault="003F4794" w:rsidP="00FC0209">
            <w:pPr>
              <w:pStyle w:val="TableParagraph"/>
              <w:tabs>
                <w:tab w:val="left" w:pos="929"/>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07B90ADB" w14:textId="77777777" w:rsidR="003F4794" w:rsidRPr="003F4794" w:rsidRDefault="003F4794" w:rsidP="00FC0209">
            <w:pPr>
              <w:pStyle w:val="TableParagraph"/>
              <w:tabs>
                <w:tab w:val="left" w:pos="929"/>
              </w:tabs>
              <w:spacing w:line="360" w:lineRule="auto"/>
              <w:jc w:val="right"/>
              <w:rPr>
                <w:rFonts w:ascii="Arial" w:hAnsi="Arial" w:cs="Arial"/>
                <w:sz w:val="20"/>
                <w:szCs w:val="20"/>
              </w:rPr>
            </w:pPr>
            <w:r w:rsidRPr="003F4794">
              <w:rPr>
                <w:rFonts w:ascii="Arial" w:hAnsi="Arial" w:cs="Arial"/>
                <w:sz w:val="20"/>
                <w:szCs w:val="20"/>
              </w:rPr>
              <w:t xml:space="preserve">6.00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m3</w:t>
            </w:r>
          </w:p>
        </w:tc>
      </w:tr>
      <w:tr w:rsidR="003F4794" w:rsidRPr="003F4794" w14:paraId="061D4E2B" w14:textId="77777777" w:rsidTr="00FC0209">
        <w:tc>
          <w:tcPr>
            <w:tcW w:w="3965" w:type="pct"/>
          </w:tcPr>
          <w:p w14:paraId="5F3F9318"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VIII.-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para la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o </w:t>
            </w:r>
            <w:proofErr w:type="spellStart"/>
            <w:r w:rsidRPr="003F4794">
              <w:rPr>
                <w:rFonts w:ascii="Arial" w:hAnsi="Arial" w:cs="Arial"/>
                <w:sz w:val="20"/>
                <w:szCs w:val="20"/>
              </w:rPr>
              <w:t>demolición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bardas</w:t>
            </w:r>
            <w:proofErr w:type="spellEnd"/>
            <w:r w:rsidRPr="003F4794">
              <w:rPr>
                <w:rFonts w:ascii="Arial" w:hAnsi="Arial" w:cs="Arial"/>
                <w:sz w:val="20"/>
                <w:szCs w:val="20"/>
              </w:rPr>
              <w:t xml:space="preserve"> u </w:t>
            </w:r>
            <w:proofErr w:type="spellStart"/>
            <w:r w:rsidRPr="003F4794">
              <w:rPr>
                <w:rFonts w:ascii="Arial" w:hAnsi="Arial" w:cs="Arial"/>
                <w:sz w:val="20"/>
                <w:szCs w:val="20"/>
              </w:rPr>
              <w:t>obras</w:t>
            </w:r>
            <w:proofErr w:type="spellEnd"/>
            <w:r w:rsidRPr="003F4794">
              <w:rPr>
                <w:rFonts w:ascii="Arial" w:hAnsi="Arial" w:cs="Arial"/>
                <w:sz w:val="20"/>
                <w:szCs w:val="20"/>
              </w:rPr>
              <w:t xml:space="preserve"> </w:t>
            </w:r>
            <w:proofErr w:type="spellStart"/>
            <w:r w:rsidRPr="003F4794">
              <w:rPr>
                <w:rFonts w:ascii="Arial" w:hAnsi="Arial" w:cs="Arial"/>
                <w:sz w:val="20"/>
                <w:szCs w:val="20"/>
              </w:rPr>
              <w:t>lineales</w:t>
            </w:r>
            <w:proofErr w:type="spellEnd"/>
          </w:p>
        </w:tc>
        <w:tc>
          <w:tcPr>
            <w:tcW w:w="311" w:type="pct"/>
            <w:tcBorders>
              <w:right w:val="nil"/>
            </w:tcBorders>
          </w:tcPr>
          <w:p w14:paraId="24FAF189" w14:textId="77777777" w:rsidR="003F4794" w:rsidRPr="003F4794" w:rsidRDefault="003F4794" w:rsidP="00FC0209">
            <w:pPr>
              <w:pStyle w:val="TableParagraph"/>
              <w:tabs>
                <w:tab w:val="left" w:pos="940"/>
              </w:tabs>
              <w:spacing w:line="360" w:lineRule="auto"/>
              <w:rPr>
                <w:rFonts w:ascii="Arial" w:hAnsi="Arial" w:cs="Arial"/>
                <w:sz w:val="20"/>
                <w:szCs w:val="20"/>
              </w:rPr>
            </w:pPr>
            <w:r w:rsidRPr="003F4794">
              <w:rPr>
                <w:rFonts w:ascii="Arial" w:hAnsi="Arial" w:cs="Arial"/>
                <w:b/>
                <w:sz w:val="20"/>
                <w:szCs w:val="20"/>
              </w:rPr>
              <w:t>$</w:t>
            </w:r>
          </w:p>
        </w:tc>
        <w:tc>
          <w:tcPr>
            <w:tcW w:w="724" w:type="pct"/>
            <w:tcBorders>
              <w:left w:val="nil"/>
            </w:tcBorders>
          </w:tcPr>
          <w:p w14:paraId="4A10EB3D" w14:textId="77777777" w:rsidR="003F4794" w:rsidRPr="003F4794" w:rsidRDefault="003F4794" w:rsidP="00FC0209">
            <w:pPr>
              <w:pStyle w:val="TableParagraph"/>
              <w:tabs>
                <w:tab w:val="left" w:pos="940"/>
              </w:tabs>
              <w:spacing w:line="360" w:lineRule="auto"/>
              <w:jc w:val="right"/>
              <w:rPr>
                <w:rFonts w:ascii="Arial" w:hAnsi="Arial" w:cs="Arial"/>
                <w:sz w:val="20"/>
                <w:szCs w:val="20"/>
              </w:rPr>
            </w:pPr>
            <w:r w:rsidRPr="003F4794">
              <w:rPr>
                <w:rFonts w:ascii="Arial" w:hAnsi="Arial" w:cs="Arial"/>
                <w:sz w:val="20"/>
                <w:szCs w:val="20"/>
              </w:rPr>
              <w:t xml:space="preserve">1.00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lineal</w:t>
            </w:r>
          </w:p>
        </w:tc>
      </w:tr>
      <w:tr w:rsidR="003F4794" w:rsidRPr="003F4794" w14:paraId="6E51A8A2" w14:textId="77777777" w:rsidTr="00FC0209">
        <w:tc>
          <w:tcPr>
            <w:tcW w:w="3965" w:type="pct"/>
          </w:tcPr>
          <w:p w14:paraId="2D4C7448" w14:textId="77777777" w:rsidR="003F4794" w:rsidRPr="003F4794" w:rsidRDefault="003F4794" w:rsidP="00FC0209">
            <w:pPr>
              <w:pStyle w:val="Textoindependiente"/>
              <w:spacing w:line="360" w:lineRule="auto"/>
              <w:rPr>
                <w:rFonts w:ascii="Arial" w:hAnsi="Arial" w:cs="Arial"/>
                <w:sz w:val="20"/>
                <w:szCs w:val="20"/>
              </w:rPr>
            </w:pPr>
            <w:r w:rsidRPr="003F4794">
              <w:rPr>
                <w:rFonts w:ascii="Arial" w:hAnsi="Arial" w:cs="Arial"/>
                <w:b/>
                <w:sz w:val="20"/>
                <w:szCs w:val="20"/>
              </w:rPr>
              <w:t xml:space="preserve">IX.-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fraccionamiento</w:t>
            </w:r>
            <w:proofErr w:type="spellEnd"/>
            <w:r w:rsidRPr="003F4794">
              <w:rPr>
                <w:rFonts w:ascii="Arial" w:hAnsi="Arial" w:cs="Arial"/>
                <w:sz w:val="20"/>
                <w:szCs w:val="20"/>
              </w:rPr>
              <w:t xml:space="preserve"> </w:t>
            </w:r>
          </w:p>
        </w:tc>
        <w:tc>
          <w:tcPr>
            <w:tcW w:w="311" w:type="pct"/>
            <w:tcBorders>
              <w:right w:val="nil"/>
            </w:tcBorders>
          </w:tcPr>
          <w:p w14:paraId="6915AB85" w14:textId="77777777" w:rsidR="003F4794" w:rsidRPr="003F4794" w:rsidRDefault="003F4794" w:rsidP="00FC0209">
            <w:pPr>
              <w:pStyle w:val="TableParagraph"/>
              <w:tabs>
                <w:tab w:val="left" w:pos="940"/>
              </w:tabs>
              <w:spacing w:line="360" w:lineRule="auto"/>
              <w:rPr>
                <w:rFonts w:ascii="Arial" w:hAnsi="Arial" w:cs="Arial"/>
                <w:b/>
                <w:sz w:val="20"/>
                <w:szCs w:val="20"/>
              </w:rPr>
            </w:pPr>
            <w:r w:rsidRPr="003F4794">
              <w:rPr>
                <w:rFonts w:ascii="Arial" w:hAnsi="Arial" w:cs="Arial"/>
                <w:b/>
                <w:sz w:val="20"/>
                <w:szCs w:val="20"/>
              </w:rPr>
              <w:t>$</w:t>
            </w:r>
          </w:p>
        </w:tc>
        <w:tc>
          <w:tcPr>
            <w:tcW w:w="724" w:type="pct"/>
            <w:tcBorders>
              <w:left w:val="nil"/>
            </w:tcBorders>
          </w:tcPr>
          <w:p w14:paraId="7F620473" w14:textId="77777777" w:rsidR="003F4794" w:rsidRPr="003F4794" w:rsidRDefault="003F4794" w:rsidP="00FC0209">
            <w:pPr>
              <w:pStyle w:val="TableParagraph"/>
              <w:tabs>
                <w:tab w:val="left" w:pos="940"/>
              </w:tabs>
              <w:spacing w:line="360" w:lineRule="auto"/>
              <w:jc w:val="right"/>
              <w:rPr>
                <w:rFonts w:ascii="Arial" w:hAnsi="Arial" w:cs="Arial"/>
                <w:sz w:val="20"/>
                <w:szCs w:val="20"/>
              </w:rPr>
            </w:pPr>
            <w:r w:rsidRPr="003F4794">
              <w:rPr>
                <w:rFonts w:ascii="Arial" w:hAnsi="Arial" w:cs="Arial"/>
                <w:sz w:val="20"/>
                <w:szCs w:val="20"/>
              </w:rPr>
              <w:t xml:space="preserve">25.00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m2</w:t>
            </w:r>
          </w:p>
        </w:tc>
      </w:tr>
    </w:tbl>
    <w:p w14:paraId="615121B6" w14:textId="77777777" w:rsidR="003F4794" w:rsidRDefault="003F4794" w:rsidP="003F4794">
      <w:pPr>
        <w:pStyle w:val="Textoindependiente"/>
        <w:spacing w:line="360" w:lineRule="auto"/>
        <w:ind w:left="0"/>
        <w:jc w:val="both"/>
        <w:rPr>
          <w:rFonts w:ascii="Arial" w:hAnsi="Arial" w:cs="Arial"/>
          <w:sz w:val="20"/>
          <w:szCs w:val="20"/>
        </w:rPr>
      </w:pPr>
    </w:p>
    <w:p w14:paraId="3F375E9C" w14:textId="77777777"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20.- </w:t>
      </w:r>
      <w:r w:rsidRPr="003F4794">
        <w:rPr>
          <w:rFonts w:ascii="Arial" w:hAnsi="Arial" w:cs="Arial"/>
          <w:sz w:val="20"/>
          <w:szCs w:val="20"/>
        </w:rPr>
        <w:t>La tarifa del derecho por los servicios que presta la dirección de Desarrollo Urbano, se pagará por metro cuadrado conforme a lo siguiente:</w:t>
      </w:r>
    </w:p>
    <w:p w14:paraId="00872DAB"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3F4794" w:rsidRPr="003F4794" w14:paraId="7345B30B" w14:textId="77777777" w:rsidTr="00FC0209">
        <w:tc>
          <w:tcPr>
            <w:tcW w:w="1667" w:type="pct"/>
          </w:tcPr>
          <w:p w14:paraId="4A355964"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PERMISOS DE CONSTRUCCIÓN</w:t>
            </w:r>
          </w:p>
        </w:tc>
        <w:tc>
          <w:tcPr>
            <w:tcW w:w="1667" w:type="pct"/>
          </w:tcPr>
          <w:p w14:paraId="7BB33F8B"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CONSTANCIAS DE TERMINACIÓN DE OBRA</w:t>
            </w:r>
          </w:p>
        </w:tc>
        <w:tc>
          <w:tcPr>
            <w:tcW w:w="1666" w:type="pct"/>
          </w:tcPr>
          <w:p w14:paraId="2699BF1E"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CONSTANCIA DE UNIÓN Y DIVISIÓN DE INMUEBLES SE PAGARÁ:</w:t>
            </w:r>
          </w:p>
        </w:tc>
      </w:tr>
      <w:tr w:rsidR="003F4794" w:rsidRPr="003F4794" w14:paraId="3496DBFA" w14:textId="77777777" w:rsidTr="00FC0209">
        <w:tc>
          <w:tcPr>
            <w:tcW w:w="1667" w:type="pct"/>
          </w:tcPr>
          <w:p w14:paraId="53F2A255"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1 $ 5.00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1E4A821B"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1 $ 1.00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2B6DF683"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1 $ 9.00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5713AE0D" w14:textId="77777777" w:rsidTr="00FC0209">
        <w:tc>
          <w:tcPr>
            <w:tcW w:w="1667" w:type="pct"/>
          </w:tcPr>
          <w:p w14:paraId="1A81DE3D"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2 $ 6.00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03378A87"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2 $ 1.20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04CA11A6"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2 $ 18.00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68B3143E" w14:textId="77777777" w:rsidTr="00FC0209">
        <w:tc>
          <w:tcPr>
            <w:tcW w:w="1667" w:type="pct"/>
          </w:tcPr>
          <w:p w14:paraId="290901A8"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3 $ 6.50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59914586"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3 $ 1.30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35250810"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3 $ 27.00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6B31FA77" w14:textId="77777777" w:rsidTr="00FC0209">
        <w:tc>
          <w:tcPr>
            <w:tcW w:w="1667" w:type="pct"/>
          </w:tcPr>
          <w:p w14:paraId="391C84D6"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4 $ 7.00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1620D851"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4 $ 1.45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05175559"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A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4 $ 36.00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3A876893" w14:textId="77777777" w:rsidTr="00FC0209">
        <w:tc>
          <w:tcPr>
            <w:tcW w:w="1667" w:type="pct"/>
          </w:tcPr>
          <w:p w14:paraId="77629DD7"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1 $ 2.00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1D4E2FA1"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1 $ 0.50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5B85E3F7"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1 $ 4.50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50D7B76A" w14:textId="77777777" w:rsidTr="00FC0209">
        <w:tc>
          <w:tcPr>
            <w:tcW w:w="1667" w:type="pct"/>
          </w:tcPr>
          <w:p w14:paraId="77C3B42E"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2 $ 2.50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29E42E51"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2 $ 0.60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31D19897"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2 $ 9.00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6A27D056" w14:textId="77777777" w:rsidTr="00FC0209">
        <w:tc>
          <w:tcPr>
            <w:tcW w:w="1667" w:type="pct"/>
          </w:tcPr>
          <w:p w14:paraId="7EA4402F"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3 $ 3.00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7E3F53BD"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3 $ 0.70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5E7C85D9"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3 $ 13.50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r w:rsidR="003F4794" w:rsidRPr="003F4794" w14:paraId="77D7BB00" w14:textId="77777777" w:rsidTr="00FC0209">
        <w:tc>
          <w:tcPr>
            <w:tcW w:w="1667" w:type="pct"/>
          </w:tcPr>
          <w:p w14:paraId="147072C6"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4 $ 3.50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7" w:type="pct"/>
          </w:tcPr>
          <w:p w14:paraId="38EFCF40"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4 $ 0.75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c>
          <w:tcPr>
            <w:tcW w:w="1666" w:type="pct"/>
          </w:tcPr>
          <w:p w14:paraId="62EEA25D" w14:textId="77777777" w:rsidR="003F4794" w:rsidRPr="003F4794" w:rsidRDefault="003F4794" w:rsidP="00FC0209">
            <w:pPr>
              <w:pStyle w:val="TableParagraph"/>
              <w:spacing w:line="360" w:lineRule="auto"/>
              <w:jc w:val="center"/>
              <w:rPr>
                <w:rFonts w:ascii="Arial" w:hAnsi="Arial" w:cs="Arial"/>
                <w:sz w:val="20"/>
                <w:szCs w:val="20"/>
              </w:rPr>
            </w:pPr>
            <w:proofErr w:type="spellStart"/>
            <w:r w:rsidRPr="003F4794">
              <w:rPr>
                <w:rFonts w:ascii="Arial" w:hAnsi="Arial" w:cs="Arial"/>
                <w:sz w:val="20"/>
                <w:szCs w:val="20"/>
              </w:rPr>
              <w:t>Tipo</w:t>
            </w:r>
            <w:proofErr w:type="spellEnd"/>
            <w:r w:rsidRPr="003F4794">
              <w:rPr>
                <w:rFonts w:ascii="Arial" w:hAnsi="Arial" w:cs="Arial"/>
                <w:sz w:val="20"/>
                <w:szCs w:val="20"/>
              </w:rPr>
              <w:t xml:space="preserve"> B </w:t>
            </w:r>
            <w:proofErr w:type="spellStart"/>
            <w:r w:rsidRPr="003F4794">
              <w:rPr>
                <w:rFonts w:ascii="Arial" w:hAnsi="Arial" w:cs="Arial"/>
                <w:sz w:val="20"/>
                <w:szCs w:val="20"/>
              </w:rPr>
              <w:t>Clase</w:t>
            </w:r>
            <w:proofErr w:type="spellEnd"/>
            <w:r w:rsidRPr="003F4794">
              <w:rPr>
                <w:rFonts w:ascii="Arial" w:hAnsi="Arial" w:cs="Arial"/>
                <w:sz w:val="20"/>
                <w:szCs w:val="20"/>
              </w:rPr>
              <w:t xml:space="preserve"> 4 $ 18.00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p>
        </w:tc>
      </w:tr>
    </w:tbl>
    <w:p w14:paraId="2A2DDA73"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TIPO A.- </w:t>
      </w:r>
      <w:r w:rsidRPr="003F4794">
        <w:rPr>
          <w:rFonts w:ascii="Arial" w:hAnsi="Arial" w:cs="Arial"/>
          <w:sz w:val="20"/>
          <w:szCs w:val="20"/>
        </w:rPr>
        <w:t>Es aquella construcción estructurada, cubierta con concreto armado o cualquier otro elemento especial, con excepción de las señaladas con el TIPO B.</w:t>
      </w:r>
    </w:p>
    <w:p w14:paraId="071FECBC"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TIPO B.- </w:t>
      </w:r>
      <w:r w:rsidRPr="003F4794">
        <w:rPr>
          <w:rFonts w:ascii="Arial" w:hAnsi="Arial" w:cs="Arial"/>
          <w:sz w:val="20"/>
          <w:szCs w:val="20"/>
        </w:rPr>
        <w:t>Es aquella construcción estructurada cubierta con madera, cartón, paja, lámina metálica, lamina de asbesto o lámina de cartón. Ambos tipos de construcciones podrán ser:</w:t>
      </w:r>
    </w:p>
    <w:p w14:paraId="46221B58" w14:textId="77777777" w:rsidR="003F4794" w:rsidRPr="003F4794" w:rsidRDefault="003F4794" w:rsidP="003F4794">
      <w:pPr>
        <w:spacing w:line="360" w:lineRule="auto"/>
        <w:jc w:val="both"/>
        <w:rPr>
          <w:rFonts w:ascii="Arial" w:hAnsi="Arial"/>
          <w:sz w:val="20"/>
          <w:szCs w:val="20"/>
        </w:rPr>
      </w:pPr>
      <w:r w:rsidRPr="003F4794">
        <w:rPr>
          <w:rFonts w:ascii="Arial" w:hAnsi="Arial"/>
          <w:b/>
          <w:sz w:val="20"/>
          <w:szCs w:val="20"/>
        </w:rPr>
        <w:t xml:space="preserve">CLASE 1.- </w:t>
      </w:r>
      <w:r w:rsidRPr="003F4794">
        <w:rPr>
          <w:rFonts w:ascii="Arial" w:hAnsi="Arial"/>
          <w:sz w:val="20"/>
          <w:szCs w:val="20"/>
        </w:rPr>
        <w:t>Con construcción hasta 60 m2.</w:t>
      </w:r>
    </w:p>
    <w:p w14:paraId="257FE1CD"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CLASE 2.- </w:t>
      </w:r>
      <w:r w:rsidRPr="003F4794">
        <w:rPr>
          <w:rFonts w:ascii="Arial" w:hAnsi="Arial" w:cs="Arial"/>
          <w:sz w:val="20"/>
          <w:szCs w:val="20"/>
        </w:rPr>
        <w:t xml:space="preserve">Con construcción desde 61 m2 hasta 120 m2. </w:t>
      </w:r>
    </w:p>
    <w:p w14:paraId="36063F5A"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CLASE 3.- </w:t>
      </w:r>
      <w:r w:rsidRPr="003F4794">
        <w:rPr>
          <w:rFonts w:ascii="Arial" w:hAnsi="Arial" w:cs="Arial"/>
          <w:sz w:val="20"/>
          <w:szCs w:val="20"/>
        </w:rPr>
        <w:t xml:space="preserve">Con construcción desde 121 m2hasta 240 m2. </w:t>
      </w:r>
    </w:p>
    <w:p w14:paraId="28B93D48"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CLASE 4.- </w:t>
      </w:r>
      <w:r w:rsidRPr="003F4794">
        <w:rPr>
          <w:rFonts w:ascii="Arial" w:hAnsi="Arial" w:cs="Arial"/>
          <w:sz w:val="20"/>
          <w:szCs w:val="20"/>
        </w:rPr>
        <w:t>Con construcción desde 241 m2 hasta en adelante.</w:t>
      </w:r>
    </w:p>
    <w:p w14:paraId="6570C7F9" w14:textId="77777777" w:rsidR="003F4794" w:rsidRPr="003F4794" w:rsidRDefault="003F4794" w:rsidP="003F4794">
      <w:pPr>
        <w:pStyle w:val="Textoindependiente"/>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34"/>
        <w:gridCol w:w="426"/>
        <w:gridCol w:w="751"/>
      </w:tblGrid>
      <w:tr w:rsidR="003F4794" w:rsidRPr="003F4794" w14:paraId="1F2DE629" w14:textId="77777777" w:rsidTr="00FC0209">
        <w:tc>
          <w:tcPr>
            <w:tcW w:w="4354" w:type="pct"/>
          </w:tcPr>
          <w:p w14:paraId="32B48CF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Constancia</w:t>
            </w:r>
            <w:proofErr w:type="spellEnd"/>
            <w:r w:rsidRPr="003F4794">
              <w:rPr>
                <w:rFonts w:ascii="Arial" w:hAnsi="Arial" w:cs="Arial"/>
                <w:sz w:val="20"/>
                <w:szCs w:val="20"/>
              </w:rPr>
              <w:t xml:space="preserve"> de </w:t>
            </w:r>
            <w:proofErr w:type="spellStart"/>
            <w:r w:rsidRPr="003F4794">
              <w:rPr>
                <w:rFonts w:ascii="Arial" w:hAnsi="Arial" w:cs="Arial"/>
                <w:sz w:val="20"/>
                <w:szCs w:val="20"/>
              </w:rPr>
              <w:t>alineamiento</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lineal de </w:t>
            </w:r>
            <w:proofErr w:type="spellStart"/>
            <w:r w:rsidRPr="003F4794">
              <w:rPr>
                <w:rFonts w:ascii="Arial" w:hAnsi="Arial" w:cs="Arial"/>
                <w:sz w:val="20"/>
                <w:szCs w:val="20"/>
              </w:rPr>
              <w:t>frente</w:t>
            </w:r>
            <w:proofErr w:type="spellEnd"/>
            <w:r w:rsidRPr="003F4794">
              <w:rPr>
                <w:rFonts w:ascii="Arial" w:hAnsi="Arial" w:cs="Arial"/>
                <w:sz w:val="20"/>
                <w:szCs w:val="20"/>
              </w:rPr>
              <w:t xml:space="preserve"> o </w:t>
            </w:r>
            <w:proofErr w:type="spellStart"/>
            <w:r w:rsidRPr="003F4794">
              <w:rPr>
                <w:rFonts w:ascii="Arial" w:hAnsi="Arial" w:cs="Arial"/>
                <w:sz w:val="20"/>
                <w:szCs w:val="20"/>
              </w:rPr>
              <w:t>frentes</w:t>
            </w:r>
            <w:proofErr w:type="spellEnd"/>
            <w:r w:rsidRPr="003F4794">
              <w:rPr>
                <w:rFonts w:ascii="Arial" w:hAnsi="Arial" w:cs="Arial"/>
                <w:sz w:val="20"/>
                <w:szCs w:val="20"/>
              </w:rPr>
              <w:t xml:space="preserve"> del </w:t>
            </w:r>
            <w:proofErr w:type="spellStart"/>
            <w:r w:rsidRPr="003F4794">
              <w:rPr>
                <w:rFonts w:ascii="Arial" w:hAnsi="Arial" w:cs="Arial"/>
                <w:sz w:val="20"/>
                <w:szCs w:val="20"/>
              </w:rPr>
              <w:t>predio</w:t>
            </w:r>
            <w:proofErr w:type="spellEnd"/>
            <w:r w:rsidRPr="003F4794">
              <w:rPr>
                <w:rFonts w:ascii="Arial" w:hAnsi="Arial" w:cs="Arial"/>
                <w:sz w:val="20"/>
                <w:szCs w:val="20"/>
              </w:rPr>
              <w:t xml:space="preserve"> que den a la </w:t>
            </w:r>
            <w:proofErr w:type="spellStart"/>
            <w:r w:rsidRPr="003F4794">
              <w:rPr>
                <w:rFonts w:ascii="Arial" w:hAnsi="Arial" w:cs="Arial"/>
                <w:sz w:val="20"/>
                <w:szCs w:val="20"/>
              </w:rPr>
              <w:t>vía</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pública</w:t>
            </w:r>
            <w:proofErr w:type="spellEnd"/>
          </w:p>
        </w:tc>
        <w:tc>
          <w:tcPr>
            <w:tcW w:w="234" w:type="pct"/>
            <w:tcBorders>
              <w:right w:val="nil"/>
            </w:tcBorders>
          </w:tcPr>
          <w:p w14:paraId="53910D6A" w14:textId="77777777" w:rsidR="003F4794" w:rsidRPr="003F4794" w:rsidRDefault="003F4794" w:rsidP="00FC0209">
            <w:pPr>
              <w:pStyle w:val="TableParagraph"/>
              <w:tabs>
                <w:tab w:val="left" w:pos="1383"/>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7EBC76FE" w14:textId="77777777" w:rsidR="003F4794" w:rsidRPr="003F4794" w:rsidRDefault="003F4794" w:rsidP="00FC0209">
            <w:pPr>
              <w:pStyle w:val="TableParagraph"/>
              <w:tabs>
                <w:tab w:val="left" w:pos="1383"/>
              </w:tabs>
              <w:spacing w:line="360" w:lineRule="auto"/>
              <w:jc w:val="right"/>
              <w:rPr>
                <w:rFonts w:ascii="Arial" w:hAnsi="Arial" w:cs="Arial"/>
                <w:sz w:val="20"/>
                <w:szCs w:val="20"/>
              </w:rPr>
            </w:pPr>
            <w:r w:rsidRPr="003F4794">
              <w:rPr>
                <w:rFonts w:ascii="Arial" w:hAnsi="Arial" w:cs="Arial"/>
                <w:sz w:val="20"/>
                <w:szCs w:val="20"/>
              </w:rPr>
              <w:t>4.00</w:t>
            </w:r>
          </w:p>
        </w:tc>
      </w:tr>
      <w:tr w:rsidR="003F4794" w:rsidRPr="003F4794" w14:paraId="2C49B458" w14:textId="77777777" w:rsidTr="00FC0209">
        <w:tc>
          <w:tcPr>
            <w:tcW w:w="4354" w:type="pct"/>
          </w:tcPr>
          <w:p w14:paraId="3EE37E5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Sellado</w:t>
            </w:r>
            <w:proofErr w:type="spellEnd"/>
            <w:r w:rsidRPr="003F4794">
              <w:rPr>
                <w:rFonts w:ascii="Arial" w:hAnsi="Arial" w:cs="Arial"/>
                <w:sz w:val="20"/>
                <w:szCs w:val="20"/>
              </w:rPr>
              <w:t xml:space="preserve"> de </w:t>
            </w:r>
            <w:proofErr w:type="spellStart"/>
            <w:r w:rsidRPr="003F4794">
              <w:rPr>
                <w:rFonts w:ascii="Arial" w:hAnsi="Arial" w:cs="Arial"/>
                <w:sz w:val="20"/>
                <w:szCs w:val="20"/>
              </w:rPr>
              <w:t>planos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el </w:t>
            </w:r>
            <w:proofErr w:type="spellStart"/>
            <w:r w:rsidRPr="003F4794">
              <w:rPr>
                <w:rFonts w:ascii="Arial" w:hAnsi="Arial" w:cs="Arial"/>
                <w:sz w:val="20"/>
                <w:szCs w:val="20"/>
              </w:rPr>
              <w:t>servicio</w:t>
            </w:r>
            <w:proofErr w:type="spellEnd"/>
          </w:p>
        </w:tc>
        <w:tc>
          <w:tcPr>
            <w:tcW w:w="234" w:type="pct"/>
            <w:tcBorders>
              <w:right w:val="nil"/>
            </w:tcBorders>
          </w:tcPr>
          <w:p w14:paraId="3872F2CD"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2CD96D7A"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45.00</w:t>
            </w:r>
          </w:p>
        </w:tc>
      </w:tr>
      <w:tr w:rsidR="003F4794" w:rsidRPr="003F4794" w14:paraId="69470B97" w14:textId="77777777" w:rsidTr="00FC0209">
        <w:tc>
          <w:tcPr>
            <w:tcW w:w="4354" w:type="pct"/>
          </w:tcPr>
          <w:p w14:paraId="22985156"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Certificado</w:t>
            </w:r>
            <w:proofErr w:type="spellEnd"/>
            <w:r w:rsidRPr="003F4794">
              <w:rPr>
                <w:rFonts w:ascii="Arial" w:hAnsi="Arial" w:cs="Arial"/>
                <w:sz w:val="20"/>
                <w:szCs w:val="20"/>
              </w:rPr>
              <w:t xml:space="preserve"> de </w:t>
            </w:r>
            <w:proofErr w:type="spellStart"/>
            <w:r w:rsidRPr="003F4794">
              <w:rPr>
                <w:rFonts w:ascii="Arial" w:hAnsi="Arial" w:cs="Arial"/>
                <w:sz w:val="20"/>
                <w:szCs w:val="20"/>
              </w:rPr>
              <w:t>Seguridad</w:t>
            </w:r>
            <w:proofErr w:type="spellEnd"/>
            <w:r w:rsidRPr="003F4794">
              <w:rPr>
                <w:rFonts w:ascii="Arial" w:hAnsi="Arial" w:cs="Arial"/>
                <w:sz w:val="20"/>
                <w:szCs w:val="20"/>
              </w:rPr>
              <w:t xml:space="preserve"> para el </w:t>
            </w:r>
            <w:proofErr w:type="spellStart"/>
            <w:r w:rsidRPr="003F4794">
              <w:rPr>
                <w:rFonts w:ascii="Arial" w:hAnsi="Arial" w:cs="Arial"/>
                <w:sz w:val="20"/>
                <w:szCs w:val="20"/>
              </w:rPr>
              <w:t>uso</w:t>
            </w:r>
            <w:proofErr w:type="spellEnd"/>
            <w:r w:rsidRPr="003F4794">
              <w:rPr>
                <w:rFonts w:ascii="Arial" w:hAnsi="Arial" w:cs="Arial"/>
                <w:sz w:val="20"/>
                <w:szCs w:val="20"/>
              </w:rPr>
              <w:t xml:space="preserve"> de </w:t>
            </w:r>
            <w:proofErr w:type="spellStart"/>
            <w:r w:rsidRPr="003F4794">
              <w:rPr>
                <w:rFonts w:ascii="Arial" w:hAnsi="Arial" w:cs="Arial"/>
                <w:sz w:val="20"/>
                <w:szCs w:val="20"/>
              </w:rPr>
              <w:t>Explosivos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el </w:t>
            </w:r>
            <w:proofErr w:type="spellStart"/>
            <w:r w:rsidRPr="003F4794">
              <w:rPr>
                <w:rFonts w:ascii="Arial" w:hAnsi="Arial" w:cs="Arial"/>
                <w:sz w:val="20"/>
                <w:szCs w:val="20"/>
              </w:rPr>
              <w:t>servicio</w:t>
            </w:r>
            <w:proofErr w:type="spellEnd"/>
          </w:p>
        </w:tc>
        <w:tc>
          <w:tcPr>
            <w:tcW w:w="234" w:type="pct"/>
            <w:tcBorders>
              <w:right w:val="nil"/>
            </w:tcBorders>
          </w:tcPr>
          <w:p w14:paraId="48752104"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508068F3"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45.00</w:t>
            </w:r>
          </w:p>
        </w:tc>
      </w:tr>
      <w:tr w:rsidR="003F4794" w:rsidRPr="003F4794" w14:paraId="5D8F619B" w14:textId="77777777" w:rsidTr="00FC0209">
        <w:tc>
          <w:tcPr>
            <w:tcW w:w="4354" w:type="pct"/>
          </w:tcPr>
          <w:p w14:paraId="65948D79"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Constancia</w:t>
            </w:r>
            <w:proofErr w:type="spellEnd"/>
            <w:r w:rsidRPr="003F4794">
              <w:rPr>
                <w:rFonts w:ascii="Arial" w:hAnsi="Arial" w:cs="Arial"/>
                <w:sz w:val="20"/>
                <w:szCs w:val="20"/>
              </w:rPr>
              <w:t xml:space="preserve"> de </w:t>
            </w:r>
            <w:proofErr w:type="spellStart"/>
            <w:r w:rsidRPr="003F4794">
              <w:rPr>
                <w:rFonts w:ascii="Arial" w:hAnsi="Arial" w:cs="Arial"/>
                <w:sz w:val="20"/>
                <w:szCs w:val="20"/>
              </w:rPr>
              <w:t>régimen</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Condominio</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predio</w:t>
            </w:r>
            <w:proofErr w:type="spellEnd"/>
            <w:r w:rsidRPr="003F4794">
              <w:rPr>
                <w:rFonts w:ascii="Arial" w:hAnsi="Arial" w:cs="Arial"/>
                <w:sz w:val="20"/>
                <w:szCs w:val="20"/>
              </w:rPr>
              <w:t xml:space="preserve">, </w:t>
            </w:r>
            <w:proofErr w:type="spellStart"/>
            <w:r w:rsidRPr="003F4794">
              <w:rPr>
                <w:rFonts w:ascii="Arial" w:hAnsi="Arial" w:cs="Arial"/>
                <w:sz w:val="20"/>
                <w:szCs w:val="20"/>
              </w:rPr>
              <w:t>departamento</w:t>
            </w:r>
            <w:proofErr w:type="spellEnd"/>
            <w:r w:rsidRPr="003F4794">
              <w:rPr>
                <w:rFonts w:ascii="Arial" w:hAnsi="Arial" w:cs="Arial"/>
                <w:sz w:val="20"/>
                <w:szCs w:val="20"/>
              </w:rPr>
              <w:t xml:space="preserve"> o local,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constancia</w:t>
            </w:r>
            <w:proofErr w:type="spellEnd"/>
          </w:p>
        </w:tc>
        <w:tc>
          <w:tcPr>
            <w:tcW w:w="234" w:type="pct"/>
            <w:tcBorders>
              <w:right w:val="nil"/>
            </w:tcBorders>
          </w:tcPr>
          <w:p w14:paraId="0F045132"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33ABB6C5"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40.00</w:t>
            </w:r>
          </w:p>
        </w:tc>
      </w:tr>
      <w:tr w:rsidR="003F4794" w:rsidRPr="003F4794" w14:paraId="43D66AB5" w14:textId="77777777" w:rsidTr="00FC0209">
        <w:tc>
          <w:tcPr>
            <w:tcW w:w="4354" w:type="pct"/>
          </w:tcPr>
          <w:p w14:paraId="60A0606E"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Constancia</w:t>
            </w:r>
            <w:proofErr w:type="spellEnd"/>
            <w:r w:rsidRPr="003F4794">
              <w:rPr>
                <w:rFonts w:ascii="Arial" w:hAnsi="Arial" w:cs="Arial"/>
                <w:sz w:val="20"/>
                <w:szCs w:val="20"/>
              </w:rPr>
              <w:t xml:space="preserve"> para </w:t>
            </w:r>
            <w:proofErr w:type="spellStart"/>
            <w:r w:rsidRPr="003F4794">
              <w:rPr>
                <w:rFonts w:ascii="Arial" w:hAnsi="Arial" w:cs="Arial"/>
                <w:sz w:val="20"/>
                <w:szCs w:val="20"/>
              </w:rPr>
              <w:t>Obras</w:t>
            </w:r>
            <w:proofErr w:type="spellEnd"/>
            <w:r w:rsidRPr="003F4794">
              <w:rPr>
                <w:rFonts w:ascii="Arial" w:hAnsi="Arial" w:cs="Arial"/>
                <w:sz w:val="20"/>
                <w:szCs w:val="20"/>
              </w:rPr>
              <w:t xml:space="preserve"> de </w:t>
            </w:r>
            <w:proofErr w:type="spellStart"/>
            <w:r w:rsidRPr="003F4794">
              <w:rPr>
                <w:rFonts w:ascii="Arial" w:hAnsi="Arial" w:cs="Arial"/>
                <w:sz w:val="20"/>
                <w:szCs w:val="20"/>
              </w:rPr>
              <w:t>Urbanización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cuadrado</w:t>
            </w:r>
            <w:proofErr w:type="spellEnd"/>
            <w:r w:rsidRPr="003F4794">
              <w:rPr>
                <w:rFonts w:ascii="Arial" w:hAnsi="Arial" w:cs="Arial"/>
                <w:sz w:val="20"/>
                <w:szCs w:val="20"/>
              </w:rPr>
              <w:t xml:space="preserve"> de </w:t>
            </w:r>
            <w:proofErr w:type="spellStart"/>
            <w:r w:rsidRPr="003F4794">
              <w:rPr>
                <w:rFonts w:ascii="Arial" w:hAnsi="Arial" w:cs="Arial"/>
                <w:sz w:val="20"/>
                <w:szCs w:val="20"/>
              </w:rPr>
              <w:t>vía</w:t>
            </w:r>
            <w:proofErr w:type="spellEnd"/>
            <w:r w:rsidRPr="003F4794">
              <w:rPr>
                <w:rFonts w:ascii="Arial" w:hAnsi="Arial" w:cs="Arial"/>
                <w:sz w:val="20"/>
                <w:szCs w:val="20"/>
              </w:rPr>
              <w:t xml:space="preserve"> </w:t>
            </w:r>
            <w:proofErr w:type="spellStart"/>
            <w:r w:rsidRPr="003F4794">
              <w:rPr>
                <w:rFonts w:ascii="Arial" w:hAnsi="Arial" w:cs="Arial"/>
                <w:sz w:val="20"/>
                <w:szCs w:val="20"/>
              </w:rPr>
              <w:t>pública</w:t>
            </w:r>
            <w:proofErr w:type="spellEnd"/>
          </w:p>
        </w:tc>
        <w:tc>
          <w:tcPr>
            <w:tcW w:w="234" w:type="pct"/>
            <w:tcBorders>
              <w:right w:val="nil"/>
            </w:tcBorders>
          </w:tcPr>
          <w:p w14:paraId="03A05619" w14:textId="77777777" w:rsidR="003F4794" w:rsidRPr="003F4794" w:rsidRDefault="003F4794" w:rsidP="00FC0209">
            <w:pPr>
              <w:pStyle w:val="TableParagraph"/>
              <w:tabs>
                <w:tab w:val="left" w:pos="1383"/>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3913B368" w14:textId="77777777" w:rsidR="003F4794" w:rsidRPr="003F4794" w:rsidRDefault="003F4794" w:rsidP="00FC0209">
            <w:pPr>
              <w:pStyle w:val="TableParagraph"/>
              <w:tabs>
                <w:tab w:val="left" w:pos="1383"/>
              </w:tabs>
              <w:spacing w:line="360" w:lineRule="auto"/>
              <w:jc w:val="right"/>
              <w:rPr>
                <w:rFonts w:ascii="Arial" w:hAnsi="Arial" w:cs="Arial"/>
                <w:sz w:val="20"/>
                <w:szCs w:val="20"/>
              </w:rPr>
            </w:pPr>
            <w:r w:rsidRPr="003F4794">
              <w:rPr>
                <w:rFonts w:ascii="Arial" w:hAnsi="Arial" w:cs="Arial"/>
                <w:sz w:val="20"/>
                <w:szCs w:val="20"/>
              </w:rPr>
              <w:t>0.75</w:t>
            </w:r>
          </w:p>
        </w:tc>
      </w:tr>
      <w:tr w:rsidR="003F4794" w:rsidRPr="003F4794" w14:paraId="399F5BD6" w14:textId="77777777" w:rsidTr="00FC0209">
        <w:tc>
          <w:tcPr>
            <w:tcW w:w="4354" w:type="pct"/>
          </w:tcPr>
          <w:p w14:paraId="13C87800"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Revisión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planos</w:t>
            </w:r>
            <w:proofErr w:type="spellEnd"/>
            <w:r w:rsidRPr="003F4794">
              <w:rPr>
                <w:rFonts w:ascii="Arial" w:hAnsi="Arial" w:cs="Arial"/>
                <w:sz w:val="20"/>
                <w:szCs w:val="20"/>
              </w:rPr>
              <w:t xml:space="preserve"> para </w:t>
            </w:r>
            <w:proofErr w:type="spellStart"/>
            <w:r w:rsidRPr="003F4794">
              <w:rPr>
                <w:rFonts w:ascii="Arial" w:hAnsi="Arial" w:cs="Arial"/>
                <w:sz w:val="20"/>
                <w:szCs w:val="20"/>
              </w:rPr>
              <w:t>trámites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uso</w:t>
            </w:r>
            <w:proofErr w:type="spellEnd"/>
            <w:r w:rsidRPr="003F4794">
              <w:rPr>
                <w:rFonts w:ascii="Arial" w:hAnsi="Arial" w:cs="Arial"/>
                <w:sz w:val="20"/>
                <w:szCs w:val="20"/>
              </w:rPr>
              <w:t xml:space="preserve"> del </w:t>
            </w:r>
            <w:proofErr w:type="spellStart"/>
            <w:r w:rsidRPr="003F4794">
              <w:rPr>
                <w:rFonts w:ascii="Arial" w:hAnsi="Arial" w:cs="Arial"/>
                <w:sz w:val="20"/>
                <w:szCs w:val="20"/>
              </w:rPr>
              <w:t>suelo</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el </w:t>
            </w:r>
            <w:proofErr w:type="spellStart"/>
            <w:r w:rsidRPr="003F4794">
              <w:rPr>
                <w:rFonts w:ascii="Arial" w:hAnsi="Arial" w:cs="Arial"/>
                <w:sz w:val="20"/>
                <w:szCs w:val="20"/>
              </w:rPr>
              <w:t>servicio</w:t>
            </w:r>
            <w:proofErr w:type="spellEnd"/>
            <w:r w:rsidRPr="003F4794">
              <w:rPr>
                <w:rFonts w:ascii="Arial" w:hAnsi="Arial" w:cs="Arial"/>
                <w:sz w:val="20"/>
                <w:szCs w:val="20"/>
              </w:rPr>
              <w:t>.</w:t>
            </w:r>
          </w:p>
        </w:tc>
        <w:tc>
          <w:tcPr>
            <w:tcW w:w="234" w:type="pct"/>
            <w:tcBorders>
              <w:right w:val="nil"/>
            </w:tcBorders>
          </w:tcPr>
          <w:p w14:paraId="0CB04E1A"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62B0F477"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40.00</w:t>
            </w:r>
          </w:p>
        </w:tc>
      </w:tr>
      <w:tr w:rsidR="003F4794" w:rsidRPr="003F4794" w14:paraId="6895CCA3" w14:textId="77777777" w:rsidTr="00FC0209">
        <w:tc>
          <w:tcPr>
            <w:tcW w:w="4354" w:type="pct"/>
          </w:tcPr>
          <w:p w14:paraId="3192FC15" w14:textId="77777777" w:rsidR="003F4794" w:rsidRPr="003F4794" w:rsidRDefault="003F4794" w:rsidP="00FC0209">
            <w:pPr>
              <w:pStyle w:val="TableParagraph"/>
              <w:spacing w:line="360" w:lineRule="auto"/>
              <w:jc w:val="both"/>
              <w:rPr>
                <w:rFonts w:ascii="Arial" w:hAnsi="Arial" w:cs="Arial"/>
                <w:sz w:val="20"/>
                <w:szCs w:val="20"/>
              </w:rPr>
            </w:pPr>
            <w:proofErr w:type="spellStart"/>
            <w:r w:rsidRPr="003F4794">
              <w:rPr>
                <w:rFonts w:ascii="Arial" w:hAnsi="Arial" w:cs="Arial"/>
                <w:sz w:val="20"/>
                <w:szCs w:val="20"/>
              </w:rPr>
              <w:t>Licencias</w:t>
            </w:r>
            <w:proofErr w:type="spellEnd"/>
            <w:r w:rsidRPr="003F4794">
              <w:rPr>
                <w:rFonts w:ascii="Arial" w:hAnsi="Arial" w:cs="Arial"/>
                <w:sz w:val="20"/>
                <w:szCs w:val="20"/>
              </w:rPr>
              <w:t xml:space="preserve"> para </w:t>
            </w:r>
            <w:proofErr w:type="spellStart"/>
            <w:r w:rsidRPr="003F4794">
              <w:rPr>
                <w:rFonts w:ascii="Arial" w:hAnsi="Arial" w:cs="Arial"/>
                <w:sz w:val="20"/>
                <w:szCs w:val="20"/>
              </w:rPr>
              <w:t>efectuar</w:t>
            </w:r>
            <w:proofErr w:type="spellEnd"/>
            <w:r w:rsidRPr="003F4794">
              <w:rPr>
                <w:rFonts w:ascii="Arial" w:hAnsi="Arial" w:cs="Arial"/>
                <w:sz w:val="20"/>
                <w:szCs w:val="20"/>
              </w:rPr>
              <w:t xml:space="preserve"> </w:t>
            </w:r>
            <w:proofErr w:type="spellStart"/>
            <w:r w:rsidRPr="003F4794">
              <w:rPr>
                <w:rFonts w:ascii="Arial" w:hAnsi="Arial" w:cs="Arial"/>
                <w:sz w:val="20"/>
                <w:szCs w:val="20"/>
              </w:rPr>
              <w:t>excavaciones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metro </w:t>
            </w:r>
            <w:proofErr w:type="spellStart"/>
            <w:r w:rsidRPr="003F4794">
              <w:rPr>
                <w:rFonts w:ascii="Arial" w:hAnsi="Arial" w:cs="Arial"/>
                <w:sz w:val="20"/>
                <w:szCs w:val="20"/>
              </w:rPr>
              <w:t>cúbico</w:t>
            </w:r>
            <w:proofErr w:type="spellEnd"/>
          </w:p>
        </w:tc>
        <w:tc>
          <w:tcPr>
            <w:tcW w:w="234" w:type="pct"/>
            <w:tcBorders>
              <w:right w:val="nil"/>
            </w:tcBorders>
          </w:tcPr>
          <w:p w14:paraId="6EDD7536" w14:textId="77777777" w:rsidR="003F4794" w:rsidRPr="003F4794" w:rsidRDefault="003F4794" w:rsidP="00FC0209">
            <w:pPr>
              <w:pStyle w:val="TableParagraph"/>
              <w:tabs>
                <w:tab w:val="left" w:pos="1383"/>
              </w:tabs>
              <w:spacing w:line="360" w:lineRule="auto"/>
              <w:rPr>
                <w:rFonts w:ascii="Arial" w:hAnsi="Arial" w:cs="Arial"/>
                <w:sz w:val="20"/>
                <w:szCs w:val="20"/>
              </w:rPr>
            </w:pPr>
            <w:r w:rsidRPr="003F4794">
              <w:rPr>
                <w:rFonts w:ascii="Arial" w:hAnsi="Arial" w:cs="Arial"/>
                <w:b/>
                <w:sz w:val="20"/>
                <w:szCs w:val="20"/>
              </w:rPr>
              <w:t>$</w:t>
            </w:r>
          </w:p>
        </w:tc>
        <w:tc>
          <w:tcPr>
            <w:tcW w:w="412" w:type="pct"/>
            <w:tcBorders>
              <w:left w:val="nil"/>
            </w:tcBorders>
          </w:tcPr>
          <w:p w14:paraId="40E692AD" w14:textId="77777777" w:rsidR="003F4794" w:rsidRPr="003F4794" w:rsidRDefault="003F4794" w:rsidP="00FC0209">
            <w:pPr>
              <w:pStyle w:val="TableParagraph"/>
              <w:tabs>
                <w:tab w:val="left" w:pos="1383"/>
              </w:tabs>
              <w:spacing w:line="360" w:lineRule="auto"/>
              <w:jc w:val="right"/>
              <w:rPr>
                <w:rFonts w:ascii="Arial" w:hAnsi="Arial" w:cs="Arial"/>
                <w:sz w:val="20"/>
                <w:szCs w:val="20"/>
              </w:rPr>
            </w:pPr>
            <w:r w:rsidRPr="003F4794">
              <w:rPr>
                <w:rFonts w:ascii="Arial" w:hAnsi="Arial" w:cs="Arial"/>
                <w:sz w:val="20"/>
                <w:szCs w:val="20"/>
              </w:rPr>
              <w:t>9.00</w:t>
            </w:r>
          </w:p>
        </w:tc>
      </w:tr>
    </w:tbl>
    <w:p w14:paraId="55D88898" w14:textId="77777777" w:rsidR="003F4794" w:rsidRPr="003F4794" w:rsidRDefault="003F4794" w:rsidP="003F4794">
      <w:pPr>
        <w:pStyle w:val="Textoindependiente"/>
        <w:spacing w:line="360" w:lineRule="auto"/>
        <w:rPr>
          <w:rFonts w:ascii="Arial" w:hAnsi="Arial" w:cs="Arial"/>
          <w:sz w:val="20"/>
          <w:szCs w:val="20"/>
        </w:rPr>
      </w:pPr>
    </w:p>
    <w:p w14:paraId="6EFD00F7"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w:t>
      </w:r>
    </w:p>
    <w:p w14:paraId="7B1AE416" w14:textId="77777777" w:rsidR="003F4794" w:rsidRPr="003F4794" w:rsidRDefault="003F4794" w:rsidP="003F4794">
      <w:pPr>
        <w:pStyle w:val="Ttulo2"/>
        <w:rPr>
          <w:sz w:val="20"/>
        </w:rPr>
      </w:pPr>
      <w:r w:rsidRPr="003F4794">
        <w:rPr>
          <w:sz w:val="20"/>
        </w:rPr>
        <w:t>Derechos por Servicios de Seguridad Pública</w:t>
      </w:r>
    </w:p>
    <w:p w14:paraId="2DA294BF" w14:textId="736C67DA"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21.- </w:t>
      </w:r>
      <w:r w:rsidRPr="003F4794">
        <w:rPr>
          <w:rFonts w:ascii="Arial" w:hAnsi="Arial" w:cs="Arial"/>
          <w:sz w:val="20"/>
          <w:szCs w:val="20"/>
        </w:rPr>
        <w:t>Por los servicios de seguridad pública que preste el Ayuntamiento se pagará por cada elemento de seguridad pública una cuota de acuerdo con la siguiente tarifa:</w:t>
      </w:r>
    </w:p>
    <w:p w14:paraId="20D91D12"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1135"/>
        <w:gridCol w:w="1177"/>
      </w:tblGrid>
      <w:tr w:rsidR="003F4794" w:rsidRPr="003F4794" w14:paraId="30009051" w14:textId="77777777" w:rsidTr="00FC0209">
        <w:tc>
          <w:tcPr>
            <w:tcW w:w="3731" w:type="pct"/>
          </w:tcPr>
          <w:p w14:paraId="51312C71"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jornada</w:t>
            </w:r>
            <w:proofErr w:type="spellEnd"/>
            <w:r w:rsidRPr="003F4794">
              <w:rPr>
                <w:rFonts w:ascii="Arial" w:hAnsi="Arial" w:cs="Arial"/>
                <w:sz w:val="20"/>
                <w:szCs w:val="20"/>
              </w:rPr>
              <w:t xml:space="preserve"> de 8 horas</w:t>
            </w:r>
          </w:p>
        </w:tc>
        <w:tc>
          <w:tcPr>
            <w:tcW w:w="623" w:type="pct"/>
            <w:tcBorders>
              <w:right w:val="nil"/>
            </w:tcBorders>
          </w:tcPr>
          <w:p w14:paraId="6682C8B6" w14:textId="77777777" w:rsidR="003F4794" w:rsidRPr="003F4794" w:rsidRDefault="003F4794" w:rsidP="00FC0209">
            <w:pPr>
              <w:pStyle w:val="TableParagraph"/>
              <w:tabs>
                <w:tab w:val="left" w:pos="1159"/>
              </w:tabs>
              <w:spacing w:line="360" w:lineRule="auto"/>
              <w:rPr>
                <w:rFonts w:ascii="Arial" w:hAnsi="Arial" w:cs="Arial"/>
                <w:sz w:val="20"/>
                <w:szCs w:val="20"/>
              </w:rPr>
            </w:pPr>
            <w:r w:rsidRPr="003F4794">
              <w:rPr>
                <w:rFonts w:ascii="Arial" w:hAnsi="Arial" w:cs="Arial"/>
                <w:b/>
                <w:sz w:val="20"/>
                <w:szCs w:val="20"/>
              </w:rPr>
              <w:t>$</w:t>
            </w:r>
          </w:p>
        </w:tc>
        <w:tc>
          <w:tcPr>
            <w:tcW w:w="646" w:type="pct"/>
            <w:tcBorders>
              <w:left w:val="nil"/>
            </w:tcBorders>
          </w:tcPr>
          <w:p w14:paraId="425AC9E8" w14:textId="77777777" w:rsidR="003F4794" w:rsidRPr="003F4794" w:rsidRDefault="003F4794" w:rsidP="00FC0209">
            <w:pPr>
              <w:pStyle w:val="TableParagraph"/>
              <w:tabs>
                <w:tab w:val="left" w:pos="1159"/>
              </w:tabs>
              <w:spacing w:line="360" w:lineRule="auto"/>
              <w:jc w:val="right"/>
              <w:rPr>
                <w:rFonts w:ascii="Arial" w:hAnsi="Arial" w:cs="Arial"/>
                <w:sz w:val="20"/>
                <w:szCs w:val="20"/>
              </w:rPr>
            </w:pPr>
            <w:r w:rsidRPr="003F4794">
              <w:rPr>
                <w:rFonts w:ascii="Arial" w:hAnsi="Arial" w:cs="Arial"/>
                <w:sz w:val="20"/>
                <w:szCs w:val="20"/>
              </w:rPr>
              <w:t>250.00</w:t>
            </w:r>
          </w:p>
        </w:tc>
      </w:tr>
      <w:tr w:rsidR="003F4794" w:rsidRPr="003F4794" w14:paraId="6E27CA63" w14:textId="77777777" w:rsidTr="00FC0209">
        <w:tc>
          <w:tcPr>
            <w:tcW w:w="3731" w:type="pct"/>
          </w:tcPr>
          <w:p w14:paraId="20AD2E66"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hora</w:t>
            </w:r>
          </w:p>
        </w:tc>
        <w:tc>
          <w:tcPr>
            <w:tcW w:w="623" w:type="pct"/>
            <w:tcBorders>
              <w:right w:val="nil"/>
            </w:tcBorders>
          </w:tcPr>
          <w:p w14:paraId="2ED9B0A9" w14:textId="77777777" w:rsidR="003F4794" w:rsidRPr="003F4794" w:rsidRDefault="003F4794" w:rsidP="00FC0209">
            <w:pPr>
              <w:pStyle w:val="TableParagraph"/>
              <w:tabs>
                <w:tab w:val="left" w:pos="1270"/>
              </w:tabs>
              <w:spacing w:line="360" w:lineRule="auto"/>
              <w:rPr>
                <w:rFonts w:ascii="Arial" w:hAnsi="Arial" w:cs="Arial"/>
                <w:sz w:val="20"/>
                <w:szCs w:val="20"/>
              </w:rPr>
            </w:pPr>
            <w:r w:rsidRPr="003F4794">
              <w:rPr>
                <w:rFonts w:ascii="Arial" w:hAnsi="Arial" w:cs="Arial"/>
                <w:b/>
                <w:sz w:val="20"/>
                <w:szCs w:val="20"/>
              </w:rPr>
              <w:t>$</w:t>
            </w:r>
          </w:p>
        </w:tc>
        <w:tc>
          <w:tcPr>
            <w:tcW w:w="646" w:type="pct"/>
            <w:tcBorders>
              <w:left w:val="nil"/>
            </w:tcBorders>
          </w:tcPr>
          <w:p w14:paraId="705B004F" w14:textId="77777777" w:rsidR="003F4794" w:rsidRPr="003F4794" w:rsidRDefault="003F4794" w:rsidP="00FC0209">
            <w:pPr>
              <w:pStyle w:val="TableParagraph"/>
              <w:tabs>
                <w:tab w:val="left" w:pos="1270"/>
              </w:tabs>
              <w:spacing w:line="360" w:lineRule="auto"/>
              <w:jc w:val="right"/>
              <w:rPr>
                <w:rFonts w:ascii="Arial" w:hAnsi="Arial" w:cs="Arial"/>
                <w:sz w:val="20"/>
                <w:szCs w:val="20"/>
              </w:rPr>
            </w:pPr>
            <w:r w:rsidRPr="003F4794">
              <w:rPr>
                <w:rFonts w:ascii="Arial" w:hAnsi="Arial" w:cs="Arial"/>
                <w:sz w:val="20"/>
                <w:szCs w:val="20"/>
              </w:rPr>
              <w:t>50.00</w:t>
            </w:r>
          </w:p>
        </w:tc>
      </w:tr>
    </w:tbl>
    <w:p w14:paraId="078C2331" w14:textId="77777777" w:rsidR="003F4794" w:rsidRPr="003F4794" w:rsidRDefault="003F4794" w:rsidP="003F4794">
      <w:pPr>
        <w:pStyle w:val="Ttulo1"/>
        <w:spacing w:line="360" w:lineRule="auto"/>
        <w:ind w:left="0"/>
        <w:rPr>
          <w:rFonts w:ascii="Arial" w:hAnsi="Arial" w:cs="Arial"/>
          <w:sz w:val="20"/>
          <w:szCs w:val="20"/>
        </w:rPr>
      </w:pPr>
    </w:p>
    <w:p w14:paraId="262EBF95" w14:textId="77777777" w:rsidR="003F4794" w:rsidRPr="003F4794" w:rsidRDefault="003F4794" w:rsidP="003F4794">
      <w:pPr>
        <w:pStyle w:val="Ttulo1"/>
        <w:spacing w:line="360" w:lineRule="auto"/>
        <w:ind w:left="0"/>
        <w:rPr>
          <w:rFonts w:ascii="Arial" w:hAnsi="Arial" w:cs="Arial"/>
          <w:sz w:val="20"/>
          <w:szCs w:val="20"/>
        </w:rPr>
      </w:pPr>
    </w:p>
    <w:p w14:paraId="6A78741E" w14:textId="77777777" w:rsidR="003F4794" w:rsidRPr="003F4794" w:rsidRDefault="003F4794" w:rsidP="003F4794">
      <w:pPr>
        <w:pStyle w:val="Ttulo1"/>
        <w:spacing w:line="360" w:lineRule="auto"/>
        <w:ind w:left="0"/>
        <w:rPr>
          <w:rFonts w:ascii="Arial" w:hAnsi="Arial" w:cs="Arial"/>
          <w:sz w:val="20"/>
          <w:szCs w:val="20"/>
        </w:rPr>
      </w:pPr>
    </w:p>
    <w:p w14:paraId="2A0B9D8F" w14:textId="77777777" w:rsidR="003F4794" w:rsidRPr="003F4794" w:rsidRDefault="003F4794" w:rsidP="003F4794">
      <w:pPr>
        <w:pStyle w:val="Ttulo1"/>
        <w:spacing w:line="360" w:lineRule="auto"/>
        <w:ind w:left="0"/>
        <w:rPr>
          <w:rFonts w:ascii="Arial" w:hAnsi="Arial" w:cs="Arial"/>
          <w:sz w:val="20"/>
          <w:szCs w:val="20"/>
        </w:rPr>
      </w:pPr>
    </w:p>
    <w:p w14:paraId="1AA837B1" w14:textId="77777777" w:rsidR="003F4794" w:rsidRPr="003F4794" w:rsidRDefault="003F4794" w:rsidP="003F4794">
      <w:pPr>
        <w:pStyle w:val="Ttulo1"/>
        <w:spacing w:line="360" w:lineRule="auto"/>
        <w:ind w:left="0"/>
        <w:rPr>
          <w:rFonts w:ascii="Arial" w:hAnsi="Arial" w:cs="Arial"/>
          <w:sz w:val="20"/>
          <w:szCs w:val="20"/>
        </w:rPr>
      </w:pPr>
    </w:p>
    <w:p w14:paraId="426D3261"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III</w:t>
      </w:r>
    </w:p>
    <w:p w14:paraId="72328C1A" w14:textId="77777777" w:rsidR="003F4794" w:rsidRPr="003F4794" w:rsidRDefault="003F4794" w:rsidP="003F4794">
      <w:pPr>
        <w:pStyle w:val="Ttulo2"/>
        <w:rPr>
          <w:sz w:val="20"/>
        </w:rPr>
      </w:pPr>
      <w:r w:rsidRPr="003F4794">
        <w:rPr>
          <w:sz w:val="20"/>
        </w:rPr>
        <w:t>Derechos por Servicios de Limpia</w:t>
      </w:r>
    </w:p>
    <w:p w14:paraId="1C006A3A" w14:textId="443CED37" w:rsidR="003F4794" w:rsidRDefault="003F4794" w:rsidP="003F4794">
      <w:pPr>
        <w:pStyle w:val="Textoindependiente"/>
        <w:spacing w:line="360" w:lineRule="auto"/>
        <w:ind w:left="0"/>
        <w:rPr>
          <w:rFonts w:ascii="Arial" w:hAnsi="Arial" w:cs="Arial"/>
          <w:sz w:val="20"/>
          <w:szCs w:val="20"/>
        </w:rPr>
      </w:pPr>
      <w:r w:rsidRPr="003F4794">
        <w:rPr>
          <w:rFonts w:ascii="Arial" w:hAnsi="Arial" w:cs="Arial"/>
          <w:b/>
          <w:sz w:val="20"/>
          <w:szCs w:val="20"/>
        </w:rPr>
        <w:t xml:space="preserve">Artículo 22.- </w:t>
      </w:r>
      <w:r w:rsidRPr="003F4794">
        <w:rPr>
          <w:rFonts w:ascii="Arial" w:hAnsi="Arial" w:cs="Arial"/>
          <w:sz w:val="20"/>
          <w:szCs w:val="20"/>
        </w:rPr>
        <w:t>Por los derechos correspondientes al servicio de limpia, mensualmente se causará y pagará:</w:t>
      </w:r>
    </w:p>
    <w:p w14:paraId="77843DA3" w14:textId="77777777" w:rsidR="003F4794" w:rsidRPr="003F4794" w:rsidRDefault="003F4794" w:rsidP="003F4794">
      <w:pPr>
        <w:pStyle w:val="Textoindependiente"/>
        <w:spacing w:line="360" w:lineRule="auto"/>
        <w:ind w:left="0"/>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324"/>
        <w:gridCol w:w="1704"/>
      </w:tblGrid>
      <w:tr w:rsidR="003F4794" w:rsidRPr="003F4794" w14:paraId="083966F5" w14:textId="77777777" w:rsidTr="00FC0209">
        <w:tc>
          <w:tcPr>
            <w:tcW w:w="3887" w:type="pct"/>
          </w:tcPr>
          <w:p w14:paraId="56F8021E"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predio</w:t>
            </w:r>
            <w:proofErr w:type="spellEnd"/>
            <w:r w:rsidRPr="003F4794">
              <w:rPr>
                <w:rFonts w:ascii="Arial" w:hAnsi="Arial" w:cs="Arial"/>
                <w:sz w:val="20"/>
                <w:szCs w:val="20"/>
              </w:rPr>
              <w:t xml:space="preserve"> </w:t>
            </w:r>
            <w:proofErr w:type="spellStart"/>
            <w:r w:rsidRPr="003F4794">
              <w:rPr>
                <w:rFonts w:ascii="Arial" w:hAnsi="Arial" w:cs="Arial"/>
                <w:sz w:val="20"/>
                <w:szCs w:val="20"/>
              </w:rPr>
              <w:t>habitacional</w:t>
            </w:r>
            <w:proofErr w:type="spellEnd"/>
          </w:p>
        </w:tc>
        <w:tc>
          <w:tcPr>
            <w:tcW w:w="178" w:type="pct"/>
            <w:tcBorders>
              <w:right w:val="nil"/>
            </w:tcBorders>
          </w:tcPr>
          <w:p w14:paraId="03762AF1" w14:textId="77777777" w:rsidR="003F4794" w:rsidRPr="003F4794" w:rsidRDefault="003F4794" w:rsidP="00FC0209">
            <w:pPr>
              <w:pStyle w:val="TableParagraph"/>
              <w:tabs>
                <w:tab w:val="left" w:pos="1412"/>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675A248F" w14:textId="77777777" w:rsidR="003F4794" w:rsidRPr="003F4794" w:rsidRDefault="003F4794" w:rsidP="00FC0209">
            <w:pPr>
              <w:pStyle w:val="TableParagraph"/>
              <w:tabs>
                <w:tab w:val="left" w:pos="1412"/>
              </w:tabs>
              <w:spacing w:line="360" w:lineRule="auto"/>
              <w:jc w:val="right"/>
              <w:rPr>
                <w:rFonts w:ascii="Arial" w:hAnsi="Arial" w:cs="Arial"/>
                <w:sz w:val="20"/>
                <w:szCs w:val="20"/>
              </w:rPr>
            </w:pPr>
            <w:r w:rsidRPr="003F4794">
              <w:rPr>
                <w:rFonts w:ascii="Arial" w:hAnsi="Arial" w:cs="Arial"/>
                <w:sz w:val="20"/>
                <w:szCs w:val="20"/>
              </w:rPr>
              <w:t>30.00</w:t>
            </w:r>
          </w:p>
        </w:tc>
      </w:tr>
      <w:tr w:rsidR="003F4794" w:rsidRPr="003F4794" w14:paraId="14F3DE98" w14:textId="77777777" w:rsidTr="00FC0209">
        <w:tc>
          <w:tcPr>
            <w:tcW w:w="3887" w:type="pct"/>
          </w:tcPr>
          <w:p w14:paraId="1D2F72CA"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predio</w:t>
            </w:r>
            <w:proofErr w:type="spellEnd"/>
            <w:r w:rsidRPr="003F4794">
              <w:rPr>
                <w:rFonts w:ascii="Arial" w:hAnsi="Arial" w:cs="Arial"/>
                <w:sz w:val="20"/>
                <w:szCs w:val="20"/>
              </w:rPr>
              <w:t xml:space="preserve"> </w:t>
            </w:r>
            <w:proofErr w:type="spellStart"/>
            <w:r w:rsidRPr="003F4794">
              <w:rPr>
                <w:rFonts w:ascii="Arial" w:hAnsi="Arial" w:cs="Arial"/>
                <w:sz w:val="20"/>
                <w:szCs w:val="20"/>
              </w:rPr>
              <w:t>comercial</w:t>
            </w:r>
            <w:proofErr w:type="spellEnd"/>
          </w:p>
        </w:tc>
        <w:tc>
          <w:tcPr>
            <w:tcW w:w="178" w:type="pct"/>
            <w:tcBorders>
              <w:right w:val="nil"/>
            </w:tcBorders>
          </w:tcPr>
          <w:p w14:paraId="4053622F" w14:textId="77777777" w:rsidR="003F4794" w:rsidRPr="003F4794" w:rsidRDefault="003F4794" w:rsidP="00FC0209">
            <w:pPr>
              <w:pStyle w:val="TableParagraph"/>
              <w:tabs>
                <w:tab w:val="left" w:pos="1412"/>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59EA84C2" w14:textId="77777777" w:rsidR="003F4794" w:rsidRPr="003F4794" w:rsidRDefault="003F4794" w:rsidP="00FC0209">
            <w:pPr>
              <w:pStyle w:val="TableParagraph"/>
              <w:tabs>
                <w:tab w:val="left" w:pos="1412"/>
              </w:tabs>
              <w:spacing w:line="360" w:lineRule="auto"/>
              <w:jc w:val="right"/>
              <w:rPr>
                <w:rFonts w:ascii="Arial" w:hAnsi="Arial" w:cs="Arial"/>
                <w:sz w:val="20"/>
                <w:szCs w:val="20"/>
              </w:rPr>
            </w:pPr>
            <w:r w:rsidRPr="003F4794">
              <w:rPr>
                <w:rFonts w:ascii="Arial" w:hAnsi="Arial" w:cs="Arial"/>
                <w:sz w:val="20"/>
                <w:szCs w:val="20"/>
              </w:rPr>
              <w:t>60.00</w:t>
            </w:r>
          </w:p>
        </w:tc>
      </w:tr>
    </w:tbl>
    <w:p w14:paraId="7065413A" w14:textId="77777777" w:rsidR="003F4794" w:rsidRDefault="003F4794" w:rsidP="003F4794">
      <w:pPr>
        <w:pStyle w:val="Textoindependiente"/>
        <w:spacing w:line="360" w:lineRule="auto"/>
        <w:ind w:left="0"/>
        <w:jc w:val="both"/>
        <w:rPr>
          <w:rFonts w:ascii="Arial" w:hAnsi="Arial" w:cs="Arial"/>
          <w:sz w:val="20"/>
          <w:szCs w:val="20"/>
        </w:rPr>
      </w:pPr>
    </w:p>
    <w:p w14:paraId="7DACBC0D" w14:textId="77777777"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La superficie total del predio (terreno baldío) que debe limpiarse a solicitud del propietario se cobrará la cantidad de $ 5.00 el M2.</w:t>
      </w:r>
    </w:p>
    <w:p w14:paraId="0CDBAE58" w14:textId="66B72FB6"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Cuando la Dirección de Servicios Públicos Municipales determine la limpieza de un predio baldío después de haberse agotado el procedimiento administrativo, conforme al reglamento municipal correspondiente, la cantidad establecida será de $ 10.00 m2.</w:t>
      </w:r>
    </w:p>
    <w:p w14:paraId="374209D2" w14:textId="1CAE5606"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El derecho por el uso de basureros propiedad del Municipio se causará y cobrará mensualmente de acuerdo con la siguiente clasificación: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2028"/>
      </w:tblGrid>
      <w:tr w:rsidR="003F4794" w:rsidRPr="003F4794" w14:paraId="04122FFF" w14:textId="77777777" w:rsidTr="00FC0209">
        <w:tc>
          <w:tcPr>
            <w:tcW w:w="3887" w:type="pct"/>
          </w:tcPr>
          <w:p w14:paraId="7B7F8A03"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w:t>
            </w:r>
            <w:r w:rsidRPr="003F4794">
              <w:rPr>
                <w:rFonts w:ascii="Arial" w:hAnsi="Arial" w:cs="Arial"/>
                <w:sz w:val="20"/>
                <w:szCs w:val="20"/>
              </w:rPr>
              <w:t xml:space="preserve">- </w:t>
            </w:r>
            <w:proofErr w:type="spellStart"/>
            <w:r w:rsidRPr="003F4794">
              <w:rPr>
                <w:rFonts w:ascii="Arial" w:hAnsi="Arial" w:cs="Arial"/>
                <w:sz w:val="20"/>
                <w:szCs w:val="20"/>
              </w:rPr>
              <w:t>Basura</w:t>
            </w:r>
            <w:proofErr w:type="spellEnd"/>
            <w:r w:rsidRPr="003F4794">
              <w:rPr>
                <w:rFonts w:ascii="Arial" w:hAnsi="Arial" w:cs="Arial"/>
                <w:sz w:val="20"/>
                <w:szCs w:val="20"/>
              </w:rPr>
              <w:t xml:space="preserve"> </w:t>
            </w:r>
            <w:proofErr w:type="spellStart"/>
            <w:r w:rsidRPr="003F4794">
              <w:rPr>
                <w:rFonts w:ascii="Arial" w:hAnsi="Arial" w:cs="Arial"/>
                <w:sz w:val="20"/>
                <w:szCs w:val="20"/>
              </w:rPr>
              <w:t>domiciliaria</w:t>
            </w:r>
            <w:proofErr w:type="spellEnd"/>
          </w:p>
        </w:tc>
        <w:tc>
          <w:tcPr>
            <w:tcW w:w="1113" w:type="pct"/>
          </w:tcPr>
          <w:p w14:paraId="66DE954A" w14:textId="77777777" w:rsidR="003F4794" w:rsidRPr="003F4794" w:rsidRDefault="003F4794" w:rsidP="00FC0209">
            <w:pPr>
              <w:pStyle w:val="TableParagraph"/>
              <w:tabs>
                <w:tab w:val="left" w:pos="582"/>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50.00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viaje</w:t>
            </w:r>
            <w:proofErr w:type="spellEnd"/>
          </w:p>
        </w:tc>
      </w:tr>
      <w:tr w:rsidR="003F4794" w:rsidRPr="003F4794" w14:paraId="0449AE23" w14:textId="77777777" w:rsidTr="00FC0209">
        <w:tc>
          <w:tcPr>
            <w:tcW w:w="3887" w:type="pct"/>
          </w:tcPr>
          <w:p w14:paraId="48C803A2"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Desechos</w:t>
            </w:r>
            <w:proofErr w:type="spellEnd"/>
            <w:r w:rsidRPr="003F4794">
              <w:rPr>
                <w:rFonts w:ascii="Arial" w:hAnsi="Arial" w:cs="Arial"/>
                <w:sz w:val="20"/>
                <w:szCs w:val="20"/>
              </w:rPr>
              <w:t xml:space="preserve"> </w:t>
            </w:r>
            <w:proofErr w:type="spellStart"/>
            <w:r w:rsidRPr="003F4794">
              <w:rPr>
                <w:rFonts w:ascii="Arial" w:hAnsi="Arial" w:cs="Arial"/>
                <w:sz w:val="20"/>
                <w:szCs w:val="20"/>
              </w:rPr>
              <w:t>orgánicos</w:t>
            </w:r>
            <w:proofErr w:type="spellEnd"/>
          </w:p>
        </w:tc>
        <w:tc>
          <w:tcPr>
            <w:tcW w:w="1113" w:type="pct"/>
          </w:tcPr>
          <w:p w14:paraId="3C4027F5" w14:textId="77777777" w:rsidR="003F4794" w:rsidRPr="003F4794" w:rsidRDefault="003F4794" w:rsidP="00FC0209">
            <w:pPr>
              <w:pStyle w:val="TableParagraph"/>
              <w:tabs>
                <w:tab w:val="left" w:pos="471"/>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100.00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viaje</w:t>
            </w:r>
            <w:proofErr w:type="spellEnd"/>
          </w:p>
        </w:tc>
      </w:tr>
      <w:tr w:rsidR="003F4794" w:rsidRPr="003F4794" w14:paraId="1DD951B7" w14:textId="77777777" w:rsidTr="00FC0209">
        <w:tc>
          <w:tcPr>
            <w:tcW w:w="3887" w:type="pct"/>
          </w:tcPr>
          <w:p w14:paraId="19AA16C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III</w:t>
            </w:r>
            <w:proofErr w:type="gramStart"/>
            <w:r w:rsidRPr="003F4794">
              <w:rPr>
                <w:rFonts w:ascii="Arial" w:hAnsi="Arial" w:cs="Arial"/>
                <w:b/>
                <w:sz w:val="20"/>
                <w:szCs w:val="20"/>
              </w:rPr>
              <w:t>.-</w:t>
            </w:r>
            <w:proofErr w:type="gramEnd"/>
            <w:r w:rsidRPr="003F4794">
              <w:rPr>
                <w:rFonts w:ascii="Arial" w:hAnsi="Arial" w:cs="Arial"/>
                <w:b/>
                <w:sz w:val="20"/>
                <w:szCs w:val="20"/>
              </w:rPr>
              <w:t xml:space="preserve"> </w:t>
            </w:r>
            <w:proofErr w:type="spellStart"/>
            <w:r w:rsidRPr="003F4794">
              <w:rPr>
                <w:rFonts w:ascii="Arial" w:hAnsi="Arial" w:cs="Arial"/>
                <w:sz w:val="20"/>
                <w:szCs w:val="20"/>
              </w:rPr>
              <w:t>Desechos</w:t>
            </w:r>
            <w:proofErr w:type="spellEnd"/>
            <w:r w:rsidRPr="003F4794">
              <w:rPr>
                <w:rFonts w:ascii="Arial" w:hAnsi="Arial" w:cs="Arial"/>
                <w:sz w:val="20"/>
                <w:szCs w:val="20"/>
              </w:rPr>
              <w:t xml:space="preserve"> </w:t>
            </w:r>
            <w:proofErr w:type="spellStart"/>
            <w:r w:rsidRPr="003F4794">
              <w:rPr>
                <w:rFonts w:ascii="Arial" w:hAnsi="Arial" w:cs="Arial"/>
                <w:sz w:val="20"/>
                <w:szCs w:val="20"/>
              </w:rPr>
              <w:t>industriales</w:t>
            </w:r>
            <w:proofErr w:type="spellEnd"/>
            <w:r w:rsidRPr="003F4794">
              <w:rPr>
                <w:rFonts w:ascii="Arial" w:hAnsi="Arial" w:cs="Arial"/>
                <w:sz w:val="20"/>
                <w:szCs w:val="20"/>
              </w:rPr>
              <w:t>.</w:t>
            </w:r>
          </w:p>
        </w:tc>
        <w:tc>
          <w:tcPr>
            <w:tcW w:w="1113" w:type="pct"/>
          </w:tcPr>
          <w:p w14:paraId="2D39CF7A" w14:textId="77777777" w:rsidR="003F4794" w:rsidRPr="003F4794" w:rsidRDefault="003F4794" w:rsidP="00FC0209">
            <w:pPr>
              <w:pStyle w:val="TableParagraph"/>
              <w:tabs>
                <w:tab w:val="left" w:pos="471"/>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700.00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viaje</w:t>
            </w:r>
            <w:proofErr w:type="spellEnd"/>
          </w:p>
        </w:tc>
      </w:tr>
    </w:tbl>
    <w:p w14:paraId="35209D84" w14:textId="77777777" w:rsidR="003F4794" w:rsidRPr="003F4794" w:rsidRDefault="003F4794" w:rsidP="003F4794">
      <w:pPr>
        <w:pStyle w:val="Textoindependiente"/>
        <w:spacing w:line="360" w:lineRule="auto"/>
        <w:ind w:left="0"/>
        <w:rPr>
          <w:rFonts w:ascii="Arial" w:hAnsi="Arial" w:cs="Arial"/>
          <w:sz w:val="20"/>
          <w:szCs w:val="20"/>
        </w:rPr>
      </w:pPr>
    </w:p>
    <w:p w14:paraId="3F47A818"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IV</w:t>
      </w:r>
    </w:p>
    <w:p w14:paraId="3B088413" w14:textId="77777777" w:rsidR="003F4794" w:rsidRPr="003F4794" w:rsidRDefault="003F4794" w:rsidP="003F4794">
      <w:pPr>
        <w:pStyle w:val="Ttulo2"/>
        <w:rPr>
          <w:sz w:val="20"/>
        </w:rPr>
      </w:pPr>
      <w:r w:rsidRPr="003F4794">
        <w:rPr>
          <w:sz w:val="20"/>
        </w:rPr>
        <w:t>Derechos por Servicios de Agua Potable</w:t>
      </w:r>
    </w:p>
    <w:p w14:paraId="77D02224" w14:textId="6726F626"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23.- </w:t>
      </w:r>
      <w:r w:rsidRPr="003F4794">
        <w:rPr>
          <w:rFonts w:ascii="Arial" w:hAnsi="Arial" w:cs="Arial"/>
          <w:sz w:val="20"/>
          <w:szCs w:val="20"/>
        </w:rPr>
        <w:t>Por los servicios de agua potable que preste el Municipio se pagará una cuota fija de acuerdo con la siguiente tarifa: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99"/>
        <w:gridCol w:w="1671"/>
      </w:tblGrid>
      <w:tr w:rsidR="003F4794" w:rsidRPr="003F4794" w14:paraId="1747F928" w14:textId="77777777" w:rsidTr="00FC0209">
        <w:tc>
          <w:tcPr>
            <w:tcW w:w="3809" w:type="pct"/>
          </w:tcPr>
          <w:p w14:paraId="06BABE4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Habitacional</w:t>
            </w:r>
            <w:proofErr w:type="spellEnd"/>
          </w:p>
        </w:tc>
        <w:tc>
          <w:tcPr>
            <w:tcW w:w="274" w:type="pct"/>
            <w:tcBorders>
              <w:right w:val="nil"/>
            </w:tcBorders>
          </w:tcPr>
          <w:p w14:paraId="4523A0A9" w14:textId="77777777" w:rsidR="003F4794" w:rsidRPr="003F4794" w:rsidRDefault="003F4794" w:rsidP="00FC0209">
            <w:pPr>
              <w:pStyle w:val="TableParagraph"/>
              <w:tabs>
                <w:tab w:val="left" w:pos="1113"/>
              </w:tabs>
              <w:spacing w:line="360" w:lineRule="auto"/>
              <w:rPr>
                <w:rFonts w:ascii="Arial" w:hAnsi="Arial" w:cs="Arial"/>
                <w:sz w:val="20"/>
                <w:szCs w:val="20"/>
              </w:rPr>
            </w:pPr>
            <w:r w:rsidRPr="003F4794">
              <w:rPr>
                <w:rFonts w:ascii="Arial" w:hAnsi="Arial" w:cs="Arial"/>
                <w:b/>
                <w:sz w:val="20"/>
                <w:szCs w:val="20"/>
              </w:rPr>
              <w:t>$</w:t>
            </w:r>
          </w:p>
        </w:tc>
        <w:tc>
          <w:tcPr>
            <w:tcW w:w="917" w:type="pct"/>
            <w:tcBorders>
              <w:left w:val="nil"/>
            </w:tcBorders>
          </w:tcPr>
          <w:p w14:paraId="02D74392" w14:textId="77777777" w:rsidR="003F4794" w:rsidRPr="003F4794" w:rsidRDefault="003F4794" w:rsidP="00FC0209">
            <w:pPr>
              <w:pStyle w:val="TableParagraph"/>
              <w:tabs>
                <w:tab w:val="left" w:pos="1113"/>
              </w:tabs>
              <w:spacing w:line="360" w:lineRule="auto"/>
              <w:jc w:val="right"/>
              <w:rPr>
                <w:rFonts w:ascii="Arial" w:hAnsi="Arial" w:cs="Arial"/>
                <w:sz w:val="20"/>
                <w:szCs w:val="20"/>
              </w:rPr>
            </w:pPr>
            <w:r w:rsidRPr="003F4794">
              <w:rPr>
                <w:rFonts w:ascii="Arial" w:hAnsi="Arial" w:cs="Arial"/>
                <w:sz w:val="20"/>
                <w:szCs w:val="20"/>
              </w:rPr>
              <w:t>10.00</w:t>
            </w:r>
          </w:p>
        </w:tc>
      </w:tr>
      <w:tr w:rsidR="003F4794" w:rsidRPr="003F4794" w14:paraId="1917CB0F" w14:textId="77777777" w:rsidTr="00FC0209">
        <w:tc>
          <w:tcPr>
            <w:tcW w:w="3809" w:type="pct"/>
          </w:tcPr>
          <w:p w14:paraId="3F2E2117"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Comercial</w:t>
            </w:r>
            <w:proofErr w:type="spellEnd"/>
          </w:p>
        </w:tc>
        <w:tc>
          <w:tcPr>
            <w:tcW w:w="274" w:type="pct"/>
            <w:tcBorders>
              <w:right w:val="nil"/>
            </w:tcBorders>
          </w:tcPr>
          <w:p w14:paraId="67B84A9E" w14:textId="77777777" w:rsidR="003F4794" w:rsidRPr="003F4794" w:rsidRDefault="003F4794" w:rsidP="00FC0209">
            <w:pPr>
              <w:pStyle w:val="TableParagraph"/>
              <w:tabs>
                <w:tab w:val="left" w:pos="1113"/>
              </w:tabs>
              <w:spacing w:line="360" w:lineRule="auto"/>
              <w:rPr>
                <w:rFonts w:ascii="Arial" w:hAnsi="Arial" w:cs="Arial"/>
                <w:sz w:val="20"/>
                <w:szCs w:val="20"/>
              </w:rPr>
            </w:pPr>
            <w:r w:rsidRPr="003F4794">
              <w:rPr>
                <w:rFonts w:ascii="Arial" w:hAnsi="Arial" w:cs="Arial"/>
                <w:b/>
                <w:sz w:val="20"/>
                <w:szCs w:val="20"/>
              </w:rPr>
              <w:t>$</w:t>
            </w:r>
          </w:p>
        </w:tc>
        <w:tc>
          <w:tcPr>
            <w:tcW w:w="917" w:type="pct"/>
            <w:tcBorders>
              <w:left w:val="nil"/>
            </w:tcBorders>
          </w:tcPr>
          <w:p w14:paraId="24137261" w14:textId="77777777" w:rsidR="003F4794" w:rsidRPr="003F4794" w:rsidRDefault="003F4794" w:rsidP="00FC0209">
            <w:pPr>
              <w:pStyle w:val="TableParagraph"/>
              <w:tabs>
                <w:tab w:val="left" w:pos="1113"/>
              </w:tabs>
              <w:spacing w:line="360" w:lineRule="auto"/>
              <w:jc w:val="right"/>
              <w:rPr>
                <w:rFonts w:ascii="Arial" w:hAnsi="Arial" w:cs="Arial"/>
                <w:sz w:val="20"/>
                <w:szCs w:val="20"/>
              </w:rPr>
            </w:pPr>
            <w:r w:rsidRPr="003F4794">
              <w:rPr>
                <w:rFonts w:ascii="Arial" w:hAnsi="Arial" w:cs="Arial"/>
                <w:sz w:val="20"/>
                <w:szCs w:val="20"/>
              </w:rPr>
              <w:t>10.00</w:t>
            </w:r>
          </w:p>
        </w:tc>
      </w:tr>
      <w:tr w:rsidR="003F4794" w:rsidRPr="003F4794" w14:paraId="09CF1111" w14:textId="77777777" w:rsidTr="00FC0209">
        <w:tc>
          <w:tcPr>
            <w:tcW w:w="3809" w:type="pct"/>
          </w:tcPr>
          <w:p w14:paraId="40D5AD6E"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III.- </w:t>
            </w:r>
            <w:r w:rsidRPr="003F4794">
              <w:rPr>
                <w:rFonts w:ascii="Arial" w:hAnsi="Arial" w:cs="Arial"/>
                <w:sz w:val="20"/>
                <w:szCs w:val="20"/>
              </w:rPr>
              <w:t>Industrial</w:t>
            </w:r>
          </w:p>
        </w:tc>
        <w:tc>
          <w:tcPr>
            <w:tcW w:w="274" w:type="pct"/>
            <w:tcBorders>
              <w:right w:val="nil"/>
            </w:tcBorders>
          </w:tcPr>
          <w:p w14:paraId="606B2A87" w14:textId="77777777" w:rsidR="003F4794" w:rsidRPr="003F4794" w:rsidRDefault="003F4794" w:rsidP="00FC0209">
            <w:pPr>
              <w:pStyle w:val="TableParagraph"/>
              <w:tabs>
                <w:tab w:val="left" w:pos="1002"/>
              </w:tabs>
              <w:spacing w:line="360" w:lineRule="auto"/>
              <w:rPr>
                <w:rFonts w:ascii="Arial" w:hAnsi="Arial" w:cs="Arial"/>
                <w:sz w:val="20"/>
                <w:szCs w:val="20"/>
              </w:rPr>
            </w:pPr>
            <w:r w:rsidRPr="003F4794">
              <w:rPr>
                <w:rFonts w:ascii="Arial" w:hAnsi="Arial" w:cs="Arial"/>
                <w:b/>
                <w:sz w:val="20"/>
                <w:szCs w:val="20"/>
              </w:rPr>
              <w:t>$</w:t>
            </w:r>
          </w:p>
        </w:tc>
        <w:tc>
          <w:tcPr>
            <w:tcW w:w="917" w:type="pct"/>
            <w:tcBorders>
              <w:left w:val="nil"/>
            </w:tcBorders>
          </w:tcPr>
          <w:p w14:paraId="0A4B6785" w14:textId="77777777" w:rsidR="003F4794" w:rsidRPr="003F4794" w:rsidRDefault="003F4794" w:rsidP="00FC0209">
            <w:pPr>
              <w:pStyle w:val="TableParagraph"/>
              <w:tabs>
                <w:tab w:val="left" w:pos="1002"/>
              </w:tabs>
              <w:spacing w:line="360" w:lineRule="auto"/>
              <w:jc w:val="right"/>
              <w:rPr>
                <w:rFonts w:ascii="Arial" w:hAnsi="Arial" w:cs="Arial"/>
                <w:sz w:val="20"/>
                <w:szCs w:val="20"/>
              </w:rPr>
            </w:pPr>
            <w:r w:rsidRPr="003F4794">
              <w:rPr>
                <w:rFonts w:ascii="Arial" w:hAnsi="Arial" w:cs="Arial"/>
                <w:sz w:val="20"/>
                <w:szCs w:val="20"/>
              </w:rPr>
              <w:t>200.00</w:t>
            </w:r>
          </w:p>
        </w:tc>
      </w:tr>
    </w:tbl>
    <w:p w14:paraId="67CE720B" w14:textId="77777777" w:rsidR="003F4794" w:rsidRPr="003F4794" w:rsidRDefault="003F4794" w:rsidP="003F4794">
      <w:pPr>
        <w:pStyle w:val="Textoindependiente"/>
        <w:spacing w:line="360" w:lineRule="auto"/>
        <w:rPr>
          <w:rFonts w:ascii="Arial" w:hAnsi="Arial" w:cs="Arial"/>
          <w:sz w:val="20"/>
          <w:szCs w:val="20"/>
        </w:rPr>
      </w:pPr>
    </w:p>
    <w:p w14:paraId="5CBE0511" w14:textId="77777777" w:rsidR="003F4794" w:rsidRDefault="003F4794" w:rsidP="003F4794">
      <w:pPr>
        <w:pStyle w:val="Ttulo1"/>
        <w:spacing w:line="360" w:lineRule="auto"/>
        <w:ind w:left="0"/>
        <w:rPr>
          <w:rFonts w:ascii="Arial" w:hAnsi="Arial" w:cs="Arial"/>
          <w:sz w:val="20"/>
          <w:szCs w:val="20"/>
        </w:rPr>
      </w:pPr>
    </w:p>
    <w:p w14:paraId="75FA0B06"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V</w:t>
      </w:r>
    </w:p>
    <w:p w14:paraId="1485EF20" w14:textId="77777777" w:rsidR="003F4794" w:rsidRPr="003F4794" w:rsidRDefault="003F4794" w:rsidP="003F4794">
      <w:pPr>
        <w:pStyle w:val="Ttulo2"/>
        <w:rPr>
          <w:sz w:val="20"/>
        </w:rPr>
      </w:pPr>
      <w:r w:rsidRPr="003F4794">
        <w:rPr>
          <w:sz w:val="20"/>
        </w:rPr>
        <w:t>Derechos por Servicios de Rastro</w:t>
      </w:r>
    </w:p>
    <w:p w14:paraId="1ACC6AC4" w14:textId="00D54149"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24.- </w:t>
      </w:r>
      <w:r w:rsidRPr="003F4794">
        <w:rPr>
          <w:rFonts w:ascii="Arial" w:hAnsi="Arial" w:cs="Arial"/>
          <w:sz w:val="20"/>
          <w:szCs w:val="20"/>
        </w:rPr>
        <w:t>Los derechos por la autorización de matanza de ganado se pagarán de acuerdo con la siguiente tarifa:</w:t>
      </w:r>
    </w:p>
    <w:p w14:paraId="10363469"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66"/>
        <w:gridCol w:w="1704"/>
      </w:tblGrid>
      <w:tr w:rsidR="003F4794" w:rsidRPr="003F4794" w14:paraId="56BFCC9A" w14:textId="77777777" w:rsidTr="00FC0209">
        <w:tc>
          <w:tcPr>
            <w:tcW w:w="3809" w:type="pct"/>
          </w:tcPr>
          <w:p w14:paraId="2F28AFE1"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w:t>
            </w:r>
            <w:r w:rsidRPr="003F4794">
              <w:rPr>
                <w:rFonts w:ascii="Arial" w:hAnsi="Arial" w:cs="Arial"/>
                <w:sz w:val="20"/>
                <w:szCs w:val="20"/>
              </w:rPr>
              <w:t xml:space="preserve">Ganado </w:t>
            </w:r>
            <w:proofErr w:type="spellStart"/>
            <w:r w:rsidRPr="003F4794">
              <w:rPr>
                <w:rFonts w:ascii="Arial" w:hAnsi="Arial" w:cs="Arial"/>
                <w:sz w:val="20"/>
                <w:szCs w:val="20"/>
              </w:rPr>
              <w:t>vacuno</w:t>
            </w:r>
            <w:proofErr w:type="spellEnd"/>
          </w:p>
        </w:tc>
        <w:tc>
          <w:tcPr>
            <w:tcW w:w="256" w:type="pct"/>
            <w:tcBorders>
              <w:right w:val="nil"/>
            </w:tcBorders>
          </w:tcPr>
          <w:p w14:paraId="46F019F0"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935" w:type="pct"/>
            <w:tcBorders>
              <w:left w:val="nil"/>
            </w:tcBorders>
          </w:tcPr>
          <w:p w14:paraId="041FE5CE"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31.00</w:t>
            </w:r>
          </w:p>
        </w:tc>
      </w:tr>
      <w:tr w:rsidR="003F4794" w:rsidRPr="003F4794" w14:paraId="626044C4" w14:textId="77777777" w:rsidTr="00FC0209">
        <w:tc>
          <w:tcPr>
            <w:tcW w:w="3809" w:type="pct"/>
          </w:tcPr>
          <w:p w14:paraId="171915B3"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II.-</w:t>
            </w:r>
            <w:r w:rsidRPr="003F4794">
              <w:rPr>
                <w:rFonts w:ascii="Arial" w:hAnsi="Arial" w:cs="Arial"/>
                <w:sz w:val="20"/>
                <w:szCs w:val="20"/>
              </w:rPr>
              <w:t xml:space="preserve">Ganado </w:t>
            </w:r>
            <w:proofErr w:type="spellStart"/>
            <w:r w:rsidRPr="003F4794">
              <w:rPr>
                <w:rFonts w:ascii="Arial" w:hAnsi="Arial" w:cs="Arial"/>
                <w:sz w:val="20"/>
                <w:szCs w:val="20"/>
              </w:rPr>
              <w:t>porcino</w:t>
            </w:r>
            <w:proofErr w:type="spellEnd"/>
          </w:p>
        </w:tc>
        <w:tc>
          <w:tcPr>
            <w:tcW w:w="256" w:type="pct"/>
            <w:tcBorders>
              <w:right w:val="nil"/>
            </w:tcBorders>
          </w:tcPr>
          <w:p w14:paraId="38624121" w14:textId="77777777" w:rsidR="003F4794" w:rsidRPr="003F4794" w:rsidRDefault="003F4794" w:rsidP="00FC0209">
            <w:pPr>
              <w:pStyle w:val="TableParagraph"/>
              <w:tabs>
                <w:tab w:val="left" w:pos="1272"/>
              </w:tabs>
              <w:spacing w:line="360" w:lineRule="auto"/>
              <w:rPr>
                <w:rFonts w:ascii="Arial" w:hAnsi="Arial" w:cs="Arial"/>
                <w:sz w:val="20"/>
                <w:szCs w:val="20"/>
              </w:rPr>
            </w:pPr>
            <w:r w:rsidRPr="003F4794">
              <w:rPr>
                <w:rFonts w:ascii="Arial" w:hAnsi="Arial" w:cs="Arial"/>
                <w:b/>
                <w:sz w:val="20"/>
                <w:szCs w:val="20"/>
              </w:rPr>
              <w:t>$</w:t>
            </w:r>
          </w:p>
        </w:tc>
        <w:tc>
          <w:tcPr>
            <w:tcW w:w="935" w:type="pct"/>
            <w:tcBorders>
              <w:left w:val="nil"/>
            </w:tcBorders>
          </w:tcPr>
          <w:p w14:paraId="2C69654F" w14:textId="77777777" w:rsidR="003F4794" w:rsidRPr="003F4794" w:rsidRDefault="003F4794" w:rsidP="00FC0209">
            <w:pPr>
              <w:pStyle w:val="TableParagraph"/>
              <w:tabs>
                <w:tab w:val="left" w:pos="1272"/>
              </w:tabs>
              <w:spacing w:line="360" w:lineRule="auto"/>
              <w:jc w:val="right"/>
              <w:rPr>
                <w:rFonts w:ascii="Arial" w:hAnsi="Arial" w:cs="Arial"/>
                <w:sz w:val="20"/>
                <w:szCs w:val="20"/>
              </w:rPr>
            </w:pPr>
            <w:r w:rsidRPr="003F4794">
              <w:rPr>
                <w:rFonts w:ascii="Arial" w:hAnsi="Arial" w:cs="Arial"/>
                <w:sz w:val="20"/>
                <w:szCs w:val="20"/>
              </w:rPr>
              <w:t>26.00</w:t>
            </w:r>
          </w:p>
        </w:tc>
      </w:tr>
    </w:tbl>
    <w:p w14:paraId="0A855E0A" w14:textId="77777777" w:rsidR="003F4794" w:rsidRDefault="003F4794" w:rsidP="003F4794">
      <w:pPr>
        <w:pStyle w:val="Textoindependiente"/>
        <w:spacing w:line="360" w:lineRule="auto"/>
        <w:ind w:left="0"/>
        <w:jc w:val="both"/>
        <w:rPr>
          <w:rFonts w:ascii="Arial" w:hAnsi="Arial" w:cs="Arial"/>
          <w:sz w:val="20"/>
          <w:szCs w:val="20"/>
        </w:rPr>
      </w:pPr>
    </w:p>
    <w:p w14:paraId="7888A56E" w14:textId="397565F6"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25.- </w:t>
      </w:r>
      <w:r w:rsidRPr="003F4794">
        <w:rPr>
          <w:rFonts w:ascii="Arial" w:hAnsi="Arial" w:cs="Arial"/>
          <w:sz w:val="20"/>
          <w:szCs w:val="20"/>
        </w:rPr>
        <w:t>Son objeto de este derecho la supervisión sanitaria efectuada por la autoridad Municipal, para la autorización de matanza de animales fuera del rastro municipal:</w:t>
      </w:r>
    </w:p>
    <w:p w14:paraId="67D552AA"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7"/>
        <w:gridCol w:w="2744"/>
      </w:tblGrid>
      <w:tr w:rsidR="003F4794" w:rsidRPr="003F4794" w14:paraId="1C115349" w14:textId="77777777" w:rsidTr="00FC0209">
        <w:tc>
          <w:tcPr>
            <w:tcW w:w="3494" w:type="pct"/>
          </w:tcPr>
          <w:p w14:paraId="2D3F68AB" w14:textId="77777777" w:rsidR="003F4794" w:rsidRPr="003F4794" w:rsidRDefault="003F4794" w:rsidP="00FC0209">
            <w:pPr>
              <w:pStyle w:val="TableParagraph"/>
              <w:spacing w:line="360" w:lineRule="auto"/>
              <w:rPr>
                <w:rFonts w:ascii="Arial" w:hAnsi="Arial" w:cs="Arial"/>
                <w:sz w:val="20"/>
                <w:szCs w:val="20"/>
              </w:rPr>
            </w:pPr>
            <w:proofErr w:type="gramStart"/>
            <w:r w:rsidRPr="003F4794">
              <w:rPr>
                <w:rFonts w:ascii="Arial" w:hAnsi="Arial" w:cs="Arial"/>
                <w:b/>
                <w:sz w:val="20"/>
                <w:szCs w:val="20"/>
              </w:rPr>
              <w:t>I.-</w:t>
            </w:r>
            <w:proofErr w:type="gramEnd"/>
            <w:r w:rsidRPr="003F4794">
              <w:rPr>
                <w:rFonts w:ascii="Arial" w:hAnsi="Arial" w:cs="Arial"/>
                <w:b/>
                <w:sz w:val="20"/>
                <w:szCs w:val="20"/>
              </w:rPr>
              <w:t xml:space="preserve"> </w:t>
            </w:r>
            <w:r w:rsidRPr="003F4794">
              <w:rPr>
                <w:rFonts w:ascii="Arial" w:hAnsi="Arial" w:cs="Arial"/>
                <w:sz w:val="20"/>
                <w:szCs w:val="20"/>
              </w:rPr>
              <w:t xml:space="preserve">Ganado </w:t>
            </w:r>
            <w:proofErr w:type="spellStart"/>
            <w:r w:rsidRPr="003F4794">
              <w:rPr>
                <w:rFonts w:ascii="Arial" w:hAnsi="Arial" w:cs="Arial"/>
                <w:sz w:val="20"/>
                <w:szCs w:val="20"/>
              </w:rPr>
              <w:t>vacuno</w:t>
            </w:r>
            <w:proofErr w:type="spellEnd"/>
            <w:r w:rsidRPr="003F4794">
              <w:rPr>
                <w:rFonts w:ascii="Arial" w:hAnsi="Arial" w:cs="Arial"/>
                <w:sz w:val="20"/>
                <w:szCs w:val="20"/>
              </w:rPr>
              <w:t>.</w:t>
            </w:r>
          </w:p>
        </w:tc>
        <w:tc>
          <w:tcPr>
            <w:tcW w:w="1506" w:type="pct"/>
          </w:tcPr>
          <w:p w14:paraId="749F3DC3" w14:textId="77777777" w:rsidR="003F4794" w:rsidRPr="003F4794" w:rsidRDefault="003F4794" w:rsidP="00FC0209">
            <w:pPr>
              <w:pStyle w:val="TableParagraph"/>
              <w:tabs>
                <w:tab w:val="left" w:pos="1068"/>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40.00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cabeza</w:t>
            </w:r>
            <w:proofErr w:type="spellEnd"/>
            <w:r w:rsidRPr="003F4794">
              <w:rPr>
                <w:rFonts w:ascii="Arial" w:hAnsi="Arial" w:cs="Arial"/>
                <w:sz w:val="20"/>
                <w:szCs w:val="20"/>
              </w:rPr>
              <w:t>.</w:t>
            </w:r>
          </w:p>
        </w:tc>
      </w:tr>
      <w:tr w:rsidR="003F4794" w:rsidRPr="003F4794" w14:paraId="1D00D9A7" w14:textId="77777777" w:rsidTr="00FC0209">
        <w:tc>
          <w:tcPr>
            <w:tcW w:w="3494" w:type="pct"/>
          </w:tcPr>
          <w:p w14:paraId="5FB4CB4B"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II</w:t>
            </w:r>
            <w:proofErr w:type="gramStart"/>
            <w:r w:rsidRPr="003F4794">
              <w:rPr>
                <w:rFonts w:ascii="Arial" w:hAnsi="Arial" w:cs="Arial"/>
                <w:b/>
                <w:sz w:val="20"/>
                <w:szCs w:val="20"/>
              </w:rPr>
              <w:t>.-</w:t>
            </w:r>
            <w:proofErr w:type="gramEnd"/>
            <w:r w:rsidRPr="003F4794">
              <w:rPr>
                <w:rFonts w:ascii="Arial" w:hAnsi="Arial" w:cs="Arial"/>
                <w:b/>
                <w:sz w:val="20"/>
                <w:szCs w:val="20"/>
              </w:rPr>
              <w:t xml:space="preserve"> </w:t>
            </w:r>
            <w:r w:rsidRPr="003F4794">
              <w:rPr>
                <w:rFonts w:ascii="Arial" w:hAnsi="Arial" w:cs="Arial"/>
                <w:sz w:val="20"/>
                <w:szCs w:val="20"/>
              </w:rPr>
              <w:t xml:space="preserve">Ganado </w:t>
            </w:r>
            <w:proofErr w:type="spellStart"/>
            <w:r w:rsidRPr="003F4794">
              <w:rPr>
                <w:rFonts w:ascii="Arial" w:hAnsi="Arial" w:cs="Arial"/>
                <w:sz w:val="20"/>
                <w:szCs w:val="20"/>
              </w:rPr>
              <w:t>porcino</w:t>
            </w:r>
            <w:proofErr w:type="spellEnd"/>
            <w:r w:rsidRPr="003F4794">
              <w:rPr>
                <w:rFonts w:ascii="Arial" w:hAnsi="Arial" w:cs="Arial"/>
                <w:sz w:val="20"/>
                <w:szCs w:val="20"/>
              </w:rPr>
              <w:t>.</w:t>
            </w:r>
          </w:p>
        </w:tc>
        <w:tc>
          <w:tcPr>
            <w:tcW w:w="1506" w:type="pct"/>
          </w:tcPr>
          <w:p w14:paraId="35E7E9CB" w14:textId="77777777" w:rsidR="003F4794" w:rsidRPr="003F4794" w:rsidRDefault="003F4794" w:rsidP="00FC0209">
            <w:pPr>
              <w:pStyle w:val="TableParagraph"/>
              <w:tabs>
                <w:tab w:val="left" w:pos="1068"/>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40.00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cabeza</w:t>
            </w:r>
            <w:proofErr w:type="spellEnd"/>
            <w:r w:rsidRPr="003F4794">
              <w:rPr>
                <w:rFonts w:ascii="Arial" w:hAnsi="Arial" w:cs="Arial"/>
                <w:sz w:val="20"/>
                <w:szCs w:val="20"/>
              </w:rPr>
              <w:t>.</w:t>
            </w:r>
          </w:p>
        </w:tc>
      </w:tr>
      <w:tr w:rsidR="003F4794" w:rsidRPr="003F4794" w14:paraId="16BA32B5" w14:textId="77777777" w:rsidTr="00FC0209">
        <w:tc>
          <w:tcPr>
            <w:tcW w:w="3494" w:type="pct"/>
          </w:tcPr>
          <w:p w14:paraId="44AAAB64"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III</w:t>
            </w:r>
            <w:proofErr w:type="gramStart"/>
            <w:r w:rsidRPr="003F4794">
              <w:rPr>
                <w:rFonts w:ascii="Arial" w:hAnsi="Arial" w:cs="Arial"/>
                <w:b/>
                <w:sz w:val="20"/>
                <w:szCs w:val="20"/>
              </w:rPr>
              <w:t>.-</w:t>
            </w:r>
            <w:proofErr w:type="gramEnd"/>
            <w:r w:rsidRPr="003F4794">
              <w:rPr>
                <w:rFonts w:ascii="Arial" w:hAnsi="Arial" w:cs="Arial"/>
                <w:b/>
                <w:sz w:val="20"/>
                <w:szCs w:val="20"/>
              </w:rPr>
              <w:t xml:space="preserve"> </w:t>
            </w:r>
            <w:proofErr w:type="spellStart"/>
            <w:r w:rsidRPr="003F4794">
              <w:rPr>
                <w:rFonts w:ascii="Arial" w:hAnsi="Arial" w:cs="Arial"/>
                <w:sz w:val="20"/>
                <w:szCs w:val="20"/>
              </w:rPr>
              <w:t>Caprino</w:t>
            </w:r>
            <w:proofErr w:type="spellEnd"/>
            <w:r w:rsidRPr="003F4794">
              <w:rPr>
                <w:rFonts w:ascii="Arial" w:hAnsi="Arial" w:cs="Arial"/>
                <w:sz w:val="20"/>
                <w:szCs w:val="20"/>
              </w:rPr>
              <w:t>.</w:t>
            </w:r>
          </w:p>
        </w:tc>
        <w:tc>
          <w:tcPr>
            <w:tcW w:w="1506" w:type="pct"/>
          </w:tcPr>
          <w:p w14:paraId="627DFF5B" w14:textId="77777777" w:rsidR="003F4794" w:rsidRPr="003F4794" w:rsidRDefault="003F4794" w:rsidP="00FC0209">
            <w:pPr>
              <w:pStyle w:val="TableParagraph"/>
              <w:tabs>
                <w:tab w:val="left" w:pos="1068"/>
              </w:tabs>
              <w:spacing w:line="360" w:lineRule="auto"/>
              <w:jc w:val="right"/>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 xml:space="preserve">40.00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cabeza</w:t>
            </w:r>
            <w:proofErr w:type="spellEnd"/>
            <w:r w:rsidRPr="003F4794">
              <w:rPr>
                <w:rFonts w:ascii="Arial" w:hAnsi="Arial" w:cs="Arial"/>
                <w:sz w:val="20"/>
                <w:szCs w:val="20"/>
              </w:rPr>
              <w:t>.</w:t>
            </w:r>
          </w:p>
        </w:tc>
      </w:tr>
    </w:tbl>
    <w:p w14:paraId="00380BC5" w14:textId="77777777" w:rsidR="003F4794" w:rsidRPr="003F4794" w:rsidRDefault="003F4794" w:rsidP="003F4794">
      <w:pPr>
        <w:pStyle w:val="Textoindependiente"/>
        <w:spacing w:line="360" w:lineRule="auto"/>
        <w:rPr>
          <w:rFonts w:ascii="Arial" w:hAnsi="Arial" w:cs="Arial"/>
          <w:sz w:val="20"/>
          <w:szCs w:val="20"/>
        </w:rPr>
      </w:pPr>
    </w:p>
    <w:p w14:paraId="01283905"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VI</w:t>
      </w:r>
    </w:p>
    <w:p w14:paraId="7F202DFC" w14:textId="77777777" w:rsidR="003F4794" w:rsidRPr="003F4794" w:rsidRDefault="003F4794" w:rsidP="003F4794">
      <w:pPr>
        <w:pStyle w:val="Ttulo2"/>
        <w:rPr>
          <w:sz w:val="20"/>
        </w:rPr>
      </w:pPr>
      <w:r w:rsidRPr="003F4794">
        <w:rPr>
          <w:sz w:val="20"/>
        </w:rPr>
        <w:t>Derechos por Certificados y Constancias</w:t>
      </w:r>
    </w:p>
    <w:p w14:paraId="47A27187" w14:textId="7DD12011" w:rsidR="003F4794" w:rsidRPr="003F4794" w:rsidRDefault="003F4794" w:rsidP="003F4794">
      <w:pPr>
        <w:pStyle w:val="Textoindependiente"/>
        <w:spacing w:line="360" w:lineRule="auto"/>
        <w:ind w:left="0"/>
        <w:rPr>
          <w:rFonts w:ascii="Arial" w:hAnsi="Arial" w:cs="Arial"/>
          <w:sz w:val="20"/>
          <w:szCs w:val="20"/>
        </w:rPr>
      </w:pPr>
      <w:r w:rsidRPr="003F4794">
        <w:rPr>
          <w:rFonts w:ascii="Arial" w:hAnsi="Arial" w:cs="Arial"/>
          <w:b/>
          <w:sz w:val="20"/>
          <w:szCs w:val="20"/>
        </w:rPr>
        <w:t xml:space="preserve">Artículo 26.- </w:t>
      </w:r>
      <w:r w:rsidRPr="003F4794">
        <w:rPr>
          <w:rFonts w:ascii="Arial" w:hAnsi="Arial" w:cs="Arial"/>
          <w:sz w:val="20"/>
          <w:szCs w:val="20"/>
        </w:rPr>
        <w:t>Por los certificados y constancias que expida la autoridad municipal, se pagarán las cuotas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5"/>
        <w:gridCol w:w="1276"/>
      </w:tblGrid>
      <w:tr w:rsidR="003F4794" w:rsidRPr="003F4794" w14:paraId="193BB939" w14:textId="77777777" w:rsidTr="00FC0209">
        <w:tc>
          <w:tcPr>
            <w:tcW w:w="4300" w:type="pct"/>
          </w:tcPr>
          <w:p w14:paraId="3DEA143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certificado</w:t>
            </w:r>
            <w:proofErr w:type="spellEnd"/>
            <w:r w:rsidRPr="003F4794">
              <w:rPr>
                <w:rFonts w:ascii="Arial" w:hAnsi="Arial" w:cs="Arial"/>
                <w:sz w:val="20"/>
                <w:szCs w:val="20"/>
              </w:rPr>
              <w:t xml:space="preserve"> que </w:t>
            </w:r>
            <w:proofErr w:type="spellStart"/>
            <w:r w:rsidRPr="003F4794">
              <w:rPr>
                <w:rFonts w:ascii="Arial" w:hAnsi="Arial" w:cs="Arial"/>
                <w:sz w:val="20"/>
                <w:szCs w:val="20"/>
              </w:rPr>
              <w:t>expida</w:t>
            </w:r>
            <w:proofErr w:type="spellEnd"/>
            <w:r w:rsidRPr="003F4794">
              <w:rPr>
                <w:rFonts w:ascii="Arial" w:hAnsi="Arial" w:cs="Arial"/>
                <w:sz w:val="20"/>
                <w:szCs w:val="20"/>
              </w:rPr>
              <w:t xml:space="preserve"> el </w:t>
            </w:r>
            <w:proofErr w:type="spellStart"/>
            <w:r w:rsidRPr="003F4794">
              <w:rPr>
                <w:rFonts w:ascii="Arial" w:hAnsi="Arial" w:cs="Arial"/>
                <w:sz w:val="20"/>
                <w:szCs w:val="20"/>
              </w:rPr>
              <w:t>Ayuntamiento</w:t>
            </w:r>
            <w:proofErr w:type="spellEnd"/>
          </w:p>
        </w:tc>
        <w:tc>
          <w:tcPr>
            <w:tcW w:w="700" w:type="pct"/>
          </w:tcPr>
          <w:p w14:paraId="5817844F" w14:textId="77777777" w:rsidR="003F4794" w:rsidRPr="003F4794" w:rsidRDefault="003F4794" w:rsidP="00FC0209">
            <w:pPr>
              <w:pStyle w:val="TableParagraph"/>
              <w:tabs>
                <w:tab w:val="left" w:pos="574"/>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20.00</w:t>
            </w:r>
          </w:p>
        </w:tc>
      </w:tr>
      <w:tr w:rsidR="003F4794" w:rsidRPr="003F4794" w14:paraId="10E7BA43" w14:textId="77777777" w:rsidTr="00FC0209">
        <w:tc>
          <w:tcPr>
            <w:tcW w:w="4300" w:type="pct"/>
          </w:tcPr>
          <w:p w14:paraId="233D701D"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hoja</w:t>
            </w:r>
            <w:proofErr w:type="spellEnd"/>
            <w:r w:rsidRPr="003F4794">
              <w:rPr>
                <w:rFonts w:ascii="Arial" w:hAnsi="Arial" w:cs="Arial"/>
                <w:sz w:val="20"/>
                <w:szCs w:val="20"/>
              </w:rPr>
              <w:t xml:space="preserve"> </w:t>
            </w:r>
            <w:proofErr w:type="spellStart"/>
            <w:r w:rsidRPr="003F4794">
              <w:rPr>
                <w:rFonts w:ascii="Arial" w:hAnsi="Arial" w:cs="Arial"/>
                <w:sz w:val="20"/>
                <w:szCs w:val="20"/>
              </w:rPr>
              <w:t>certificada</w:t>
            </w:r>
            <w:proofErr w:type="spellEnd"/>
            <w:r w:rsidRPr="003F4794">
              <w:rPr>
                <w:rFonts w:ascii="Arial" w:hAnsi="Arial" w:cs="Arial"/>
                <w:sz w:val="20"/>
                <w:szCs w:val="20"/>
              </w:rPr>
              <w:t xml:space="preserve"> que </w:t>
            </w:r>
            <w:proofErr w:type="spellStart"/>
            <w:r w:rsidRPr="003F4794">
              <w:rPr>
                <w:rFonts w:ascii="Arial" w:hAnsi="Arial" w:cs="Arial"/>
                <w:sz w:val="20"/>
                <w:szCs w:val="20"/>
              </w:rPr>
              <w:t>expida</w:t>
            </w:r>
            <w:proofErr w:type="spellEnd"/>
            <w:r w:rsidRPr="003F4794">
              <w:rPr>
                <w:rFonts w:ascii="Arial" w:hAnsi="Arial" w:cs="Arial"/>
                <w:sz w:val="20"/>
                <w:szCs w:val="20"/>
              </w:rPr>
              <w:t xml:space="preserve"> el </w:t>
            </w:r>
            <w:proofErr w:type="spellStart"/>
            <w:r w:rsidRPr="003F4794">
              <w:rPr>
                <w:rFonts w:ascii="Arial" w:hAnsi="Arial" w:cs="Arial"/>
                <w:sz w:val="20"/>
                <w:szCs w:val="20"/>
              </w:rPr>
              <w:t>Ayuntamiento</w:t>
            </w:r>
            <w:proofErr w:type="spellEnd"/>
          </w:p>
        </w:tc>
        <w:tc>
          <w:tcPr>
            <w:tcW w:w="700" w:type="pct"/>
          </w:tcPr>
          <w:p w14:paraId="0702C90D" w14:textId="77777777" w:rsidR="003F4794" w:rsidRPr="003F4794" w:rsidRDefault="003F4794" w:rsidP="00FC0209">
            <w:pPr>
              <w:pStyle w:val="TableParagraph"/>
              <w:tabs>
                <w:tab w:val="left" w:pos="685"/>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3.00</w:t>
            </w:r>
          </w:p>
        </w:tc>
      </w:tr>
      <w:tr w:rsidR="003F4794" w:rsidRPr="003F4794" w14:paraId="3E67645A" w14:textId="77777777" w:rsidTr="00FC0209">
        <w:tc>
          <w:tcPr>
            <w:tcW w:w="4300" w:type="pct"/>
          </w:tcPr>
          <w:p w14:paraId="24E15B3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III.-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cada</w:t>
            </w:r>
            <w:proofErr w:type="spellEnd"/>
            <w:r w:rsidRPr="003F4794">
              <w:rPr>
                <w:rFonts w:ascii="Arial" w:hAnsi="Arial" w:cs="Arial"/>
                <w:sz w:val="20"/>
                <w:szCs w:val="20"/>
              </w:rPr>
              <w:t xml:space="preserve"> </w:t>
            </w:r>
            <w:proofErr w:type="spellStart"/>
            <w:r w:rsidRPr="003F4794">
              <w:rPr>
                <w:rFonts w:ascii="Arial" w:hAnsi="Arial" w:cs="Arial"/>
                <w:sz w:val="20"/>
                <w:szCs w:val="20"/>
              </w:rPr>
              <w:t>constancia</w:t>
            </w:r>
            <w:proofErr w:type="spellEnd"/>
            <w:r w:rsidRPr="003F4794">
              <w:rPr>
                <w:rFonts w:ascii="Arial" w:hAnsi="Arial" w:cs="Arial"/>
                <w:sz w:val="20"/>
                <w:szCs w:val="20"/>
              </w:rPr>
              <w:t xml:space="preserve"> que </w:t>
            </w:r>
            <w:proofErr w:type="spellStart"/>
            <w:r w:rsidRPr="003F4794">
              <w:rPr>
                <w:rFonts w:ascii="Arial" w:hAnsi="Arial" w:cs="Arial"/>
                <w:sz w:val="20"/>
                <w:szCs w:val="20"/>
              </w:rPr>
              <w:t>expida</w:t>
            </w:r>
            <w:proofErr w:type="spellEnd"/>
            <w:r w:rsidRPr="003F4794">
              <w:rPr>
                <w:rFonts w:ascii="Arial" w:hAnsi="Arial" w:cs="Arial"/>
                <w:sz w:val="20"/>
                <w:szCs w:val="20"/>
              </w:rPr>
              <w:t xml:space="preserve"> el </w:t>
            </w:r>
            <w:proofErr w:type="spellStart"/>
            <w:r w:rsidRPr="003F4794">
              <w:rPr>
                <w:rFonts w:ascii="Arial" w:hAnsi="Arial" w:cs="Arial"/>
                <w:sz w:val="20"/>
                <w:szCs w:val="20"/>
              </w:rPr>
              <w:t>Ayuntamiento</w:t>
            </w:r>
            <w:proofErr w:type="spellEnd"/>
          </w:p>
        </w:tc>
        <w:tc>
          <w:tcPr>
            <w:tcW w:w="700" w:type="pct"/>
          </w:tcPr>
          <w:p w14:paraId="7474C2F0" w14:textId="77777777" w:rsidR="003F4794" w:rsidRPr="003F4794" w:rsidRDefault="003F4794" w:rsidP="00FC0209">
            <w:pPr>
              <w:pStyle w:val="TableParagraph"/>
              <w:tabs>
                <w:tab w:val="left" w:pos="574"/>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20.00</w:t>
            </w:r>
          </w:p>
        </w:tc>
      </w:tr>
      <w:tr w:rsidR="003F4794" w:rsidRPr="003F4794" w14:paraId="349C792A" w14:textId="77777777" w:rsidTr="00FC0209">
        <w:tc>
          <w:tcPr>
            <w:tcW w:w="4300" w:type="pct"/>
          </w:tcPr>
          <w:p w14:paraId="1F81B194"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IV.-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copia</w:t>
            </w:r>
            <w:proofErr w:type="spellEnd"/>
            <w:r w:rsidRPr="003F4794">
              <w:rPr>
                <w:rFonts w:ascii="Arial" w:hAnsi="Arial" w:cs="Arial"/>
                <w:sz w:val="20"/>
                <w:szCs w:val="20"/>
              </w:rPr>
              <w:t xml:space="preserve"> </w:t>
            </w:r>
            <w:proofErr w:type="spellStart"/>
            <w:r w:rsidRPr="003F4794">
              <w:rPr>
                <w:rFonts w:ascii="Arial" w:hAnsi="Arial" w:cs="Arial"/>
                <w:sz w:val="20"/>
                <w:szCs w:val="20"/>
              </w:rPr>
              <w:t>fotostática</w:t>
            </w:r>
            <w:proofErr w:type="spellEnd"/>
          </w:p>
        </w:tc>
        <w:tc>
          <w:tcPr>
            <w:tcW w:w="700" w:type="pct"/>
          </w:tcPr>
          <w:p w14:paraId="4D864F49" w14:textId="77777777" w:rsidR="003F4794" w:rsidRPr="003F4794" w:rsidRDefault="003F4794" w:rsidP="00FC0209">
            <w:pPr>
              <w:pStyle w:val="TableParagraph"/>
              <w:tabs>
                <w:tab w:val="left" w:pos="685"/>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1.00</w:t>
            </w:r>
          </w:p>
        </w:tc>
      </w:tr>
      <w:tr w:rsidR="003F4794" w:rsidRPr="003F4794" w14:paraId="094E031F" w14:textId="77777777" w:rsidTr="00FC0209">
        <w:tc>
          <w:tcPr>
            <w:tcW w:w="4300" w:type="pct"/>
          </w:tcPr>
          <w:p w14:paraId="71E10B5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V.- </w:t>
            </w:r>
            <w:proofErr w:type="spellStart"/>
            <w:r w:rsidRPr="003F4794">
              <w:rPr>
                <w:rFonts w:ascii="Arial" w:hAnsi="Arial" w:cs="Arial"/>
                <w:sz w:val="20"/>
                <w:szCs w:val="20"/>
              </w:rPr>
              <w:t>Por</w:t>
            </w:r>
            <w:proofErr w:type="spellEnd"/>
            <w:r w:rsidRPr="003F4794">
              <w:rPr>
                <w:rFonts w:ascii="Arial" w:hAnsi="Arial" w:cs="Arial"/>
                <w:sz w:val="20"/>
                <w:szCs w:val="20"/>
              </w:rPr>
              <w:t xml:space="preserve"> disco </w:t>
            </w:r>
            <w:proofErr w:type="spellStart"/>
            <w:r w:rsidRPr="003F4794">
              <w:rPr>
                <w:rFonts w:ascii="Arial" w:hAnsi="Arial" w:cs="Arial"/>
                <w:sz w:val="20"/>
                <w:szCs w:val="20"/>
              </w:rPr>
              <w:t>compacto</w:t>
            </w:r>
            <w:proofErr w:type="spellEnd"/>
          </w:p>
        </w:tc>
        <w:tc>
          <w:tcPr>
            <w:tcW w:w="700" w:type="pct"/>
          </w:tcPr>
          <w:p w14:paraId="617CBC3B" w14:textId="77777777" w:rsidR="003F4794" w:rsidRPr="003F4794" w:rsidRDefault="003F4794" w:rsidP="00FC0209">
            <w:pPr>
              <w:pStyle w:val="TableParagraph"/>
              <w:tabs>
                <w:tab w:val="left" w:pos="574"/>
              </w:tabs>
              <w:spacing w:line="360" w:lineRule="auto"/>
              <w:jc w:val="center"/>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20.00</w:t>
            </w:r>
          </w:p>
        </w:tc>
      </w:tr>
    </w:tbl>
    <w:p w14:paraId="10DA6E04" w14:textId="77777777" w:rsidR="003F4794" w:rsidRPr="003F4794" w:rsidRDefault="003F4794" w:rsidP="003F4794">
      <w:pPr>
        <w:pStyle w:val="Textoindependiente"/>
        <w:spacing w:line="360" w:lineRule="auto"/>
        <w:rPr>
          <w:rFonts w:ascii="Arial" w:hAnsi="Arial" w:cs="Arial"/>
          <w:sz w:val="20"/>
          <w:szCs w:val="20"/>
        </w:rPr>
      </w:pPr>
    </w:p>
    <w:p w14:paraId="26BB5A4F" w14:textId="77777777" w:rsidR="003F4794" w:rsidRPr="003F4794" w:rsidRDefault="003F4794" w:rsidP="003F4794">
      <w:pPr>
        <w:pStyle w:val="Textoindependiente"/>
        <w:spacing w:line="360" w:lineRule="auto"/>
        <w:rPr>
          <w:rFonts w:ascii="Arial" w:hAnsi="Arial" w:cs="Arial"/>
          <w:sz w:val="20"/>
          <w:szCs w:val="20"/>
        </w:rPr>
      </w:pPr>
    </w:p>
    <w:p w14:paraId="7C844DC8" w14:textId="77777777" w:rsidR="003F4794" w:rsidRPr="003F4794" w:rsidRDefault="003F4794" w:rsidP="003F4794">
      <w:pPr>
        <w:pStyle w:val="Textoindependiente"/>
        <w:spacing w:line="360" w:lineRule="auto"/>
        <w:rPr>
          <w:rFonts w:ascii="Arial" w:hAnsi="Arial" w:cs="Arial"/>
          <w:sz w:val="20"/>
          <w:szCs w:val="20"/>
        </w:rPr>
      </w:pPr>
    </w:p>
    <w:p w14:paraId="7AA8DDA0" w14:textId="77777777" w:rsidR="003F4794" w:rsidRPr="003F4794" w:rsidRDefault="003F4794" w:rsidP="003F4794">
      <w:pPr>
        <w:pStyle w:val="Textoindependiente"/>
        <w:spacing w:line="360" w:lineRule="auto"/>
        <w:rPr>
          <w:rFonts w:ascii="Arial" w:hAnsi="Arial" w:cs="Arial"/>
          <w:sz w:val="20"/>
          <w:szCs w:val="20"/>
        </w:rPr>
      </w:pPr>
    </w:p>
    <w:p w14:paraId="3B4B3996" w14:textId="77777777" w:rsidR="003F4794" w:rsidRPr="003F4794" w:rsidRDefault="003F4794" w:rsidP="003F4794">
      <w:pPr>
        <w:pStyle w:val="Textoindependiente"/>
        <w:spacing w:line="360" w:lineRule="auto"/>
        <w:rPr>
          <w:rFonts w:ascii="Arial" w:hAnsi="Arial" w:cs="Arial"/>
          <w:sz w:val="20"/>
          <w:szCs w:val="20"/>
        </w:rPr>
      </w:pPr>
    </w:p>
    <w:p w14:paraId="4FED1013" w14:textId="77777777" w:rsidR="003F4794" w:rsidRPr="003F4794" w:rsidRDefault="003F4794" w:rsidP="003F4794">
      <w:pPr>
        <w:pStyle w:val="Textoindependiente"/>
        <w:spacing w:line="360" w:lineRule="auto"/>
        <w:jc w:val="center"/>
        <w:rPr>
          <w:rFonts w:ascii="Arial" w:hAnsi="Arial" w:cs="Arial"/>
          <w:sz w:val="20"/>
          <w:szCs w:val="20"/>
        </w:rPr>
      </w:pPr>
    </w:p>
    <w:p w14:paraId="548E87E9"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VII</w:t>
      </w:r>
    </w:p>
    <w:p w14:paraId="7B00DBC5" w14:textId="77777777" w:rsidR="003F4794" w:rsidRPr="003F4794" w:rsidRDefault="003F4794" w:rsidP="003F4794">
      <w:pPr>
        <w:pStyle w:val="Ttulo2"/>
        <w:rPr>
          <w:sz w:val="20"/>
        </w:rPr>
      </w:pPr>
      <w:r w:rsidRPr="003F4794">
        <w:rPr>
          <w:sz w:val="20"/>
        </w:rPr>
        <w:t>Derechos por Servicios de Mercados y Centrales de Abasto</w:t>
      </w:r>
    </w:p>
    <w:p w14:paraId="6145D773" w14:textId="77777777" w:rsidR="003F4794" w:rsidRDefault="003F4794" w:rsidP="003F4794">
      <w:pPr>
        <w:pStyle w:val="Textoindependiente"/>
        <w:spacing w:line="360" w:lineRule="auto"/>
        <w:ind w:left="0"/>
        <w:rPr>
          <w:rFonts w:ascii="Arial" w:hAnsi="Arial" w:cs="Arial"/>
          <w:sz w:val="20"/>
          <w:szCs w:val="20"/>
        </w:rPr>
      </w:pPr>
      <w:r w:rsidRPr="003F4794">
        <w:rPr>
          <w:rFonts w:ascii="Arial" w:hAnsi="Arial" w:cs="Arial"/>
          <w:b/>
          <w:sz w:val="20"/>
          <w:szCs w:val="20"/>
        </w:rPr>
        <w:t xml:space="preserve">Artículo 27.- </w:t>
      </w:r>
      <w:r w:rsidRPr="003F4794">
        <w:rPr>
          <w:rFonts w:ascii="Arial" w:hAnsi="Arial" w:cs="Arial"/>
          <w:sz w:val="20"/>
          <w:szCs w:val="20"/>
        </w:rPr>
        <w:t>Los derechos por servicios de mercados se causarán y pagarán de conformidad con la siguiente tarifa:</w:t>
      </w:r>
    </w:p>
    <w:p w14:paraId="5AC823FC" w14:textId="77777777" w:rsidR="003F4794" w:rsidRPr="003F4794" w:rsidRDefault="003F4794" w:rsidP="003F4794">
      <w:pPr>
        <w:pStyle w:val="Textoindependiente"/>
        <w:spacing w:line="360" w:lineRule="auto"/>
        <w:ind w:left="0"/>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891"/>
        <w:gridCol w:w="1704"/>
      </w:tblGrid>
      <w:tr w:rsidR="003F4794" w:rsidRPr="003F4794" w14:paraId="5CC123A0" w14:textId="77777777" w:rsidTr="00FC0209">
        <w:tc>
          <w:tcPr>
            <w:tcW w:w="3576" w:type="pct"/>
          </w:tcPr>
          <w:p w14:paraId="4F674A17" w14:textId="77777777" w:rsidR="003F4794" w:rsidRPr="003F4794" w:rsidRDefault="003F4794" w:rsidP="00FC0209">
            <w:pPr>
              <w:pStyle w:val="TableParagraph"/>
              <w:spacing w:line="360" w:lineRule="auto"/>
              <w:rPr>
                <w:rFonts w:ascii="Arial" w:hAnsi="Arial" w:cs="Arial"/>
                <w:sz w:val="20"/>
                <w:szCs w:val="20"/>
              </w:rPr>
            </w:pPr>
            <w:proofErr w:type="gramStart"/>
            <w:r w:rsidRPr="003F4794">
              <w:rPr>
                <w:rFonts w:ascii="Arial" w:hAnsi="Arial" w:cs="Arial"/>
                <w:b/>
                <w:sz w:val="20"/>
                <w:szCs w:val="20"/>
              </w:rPr>
              <w:t>I.-</w:t>
            </w:r>
            <w:proofErr w:type="gramEnd"/>
            <w:r w:rsidRPr="003F4794">
              <w:rPr>
                <w:rFonts w:ascii="Arial" w:hAnsi="Arial" w:cs="Arial"/>
                <w:b/>
                <w:sz w:val="20"/>
                <w:szCs w:val="20"/>
              </w:rPr>
              <w:t xml:space="preserve"> </w:t>
            </w:r>
            <w:proofErr w:type="spellStart"/>
            <w:r w:rsidRPr="003F4794">
              <w:rPr>
                <w:rFonts w:ascii="Arial" w:hAnsi="Arial" w:cs="Arial"/>
                <w:sz w:val="20"/>
                <w:szCs w:val="20"/>
              </w:rPr>
              <w:t>Locatarios</w:t>
            </w:r>
            <w:proofErr w:type="spellEnd"/>
            <w:r w:rsidRPr="003F4794">
              <w:rPr>
                <w:rFonts w:ascii="Arial" w:hAnsi="Arial" w:cs="Arial"/>
                <w:sz w:val="20"/>
                <w:szCs w:val="20"/>
              </w:rPr>
              <w:t xml:space="preserve"> </w:t>
            </w:r>
            <w:proofErr w:type="spellStart"/>
            <w:r w:rsidRPr="003F4794">
              <w:rPr>
                <w:rFonts w:ascii="Arial" w:hAnsi="Arial" w:cs="Arial"/>
                <w:sz w:val="20"/>
                <w:szCs w:val="20"/>
              </w:rPr>
              <w:t>fijos</w:t>
            </w:r>
            <w:proofErr w:type="spellEnd"/>
            <w:r w:rsidRPr="003F4794">
              <w:rPr>
                <w:rFonts w:ascii="Arial" w:hAnsi="Arial" w:cs="Arial"/>
                <w:sz w:val="20"/>
                <w:szCs w:val="20"/>
              </w:rPr>
              <w:t>.</w:t>
            </w:r>
          </w:p>
        </w:tc>
        <w:tc>
          <w:tcPr>
            <w:tcW w:w="489" w:type="pct"/>
            <w:tcBorders>
              <w:right w:val="nil"/>
            </w:tcBorders>
          </w:tcPr>
          <w:p w14:paraId="48924319" w14:textId="77777777" w:rsidR="003F4794" w:rsidRPr="003F4794" w:rsidRDefault="003F4794" w:rsidP="00FC0209">
            <w:pPr>
              <w:pStyle w:val="TableParagraph"/>
              <w:tabs>
                <w:tab w:val="left" w:pos="1375"/>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2E2501C1" w14:textId="77777777" w:rsidR="003F4794" w:rsidRPr="003F4794" w:rsidRDefault="003F4794" w:rsidP="00FC0209">
            <w:pPr>
              <w:pStyle w:val="TableParagraph"/>
              <w:tabs>
                <w:tab w:val="left" w:pos="1375"/>
              </w:tabs>
              <w:spacing w:line="360" w:lineRule="auto"/>
              <w:jc w:val="right"/>
              <w:rPr>
                <w:rFonts w:ascii="Arial" w:hAnsi="Arial" w:cs="Arial"/>
                <w:sz w:val="20"/>
                <w:szCs w:val="20"/>
              </w:rPr>
            </w:pPr>
            <w:r w:rsidRPr="003F4794">
              <w:rPr>
                <w:rFonts w:ascii="Arial" w:hAnsi="Arial" w:cs="Arial"/>
                <w:sz w:val="20"/>
                <w:szCs w:val="20"/>
              </w:rPr>
              <w:t xml:space="preserve">100.00 </w:t>
            </w:r>
            <w:proofErr w:type="spellStart"/>
            <w:r w:rsidRPr="003F4794">
              <w:rPr>
                <w:rFonts w:ascii="Arial" w:hAnsi="Arial" w:cs="Arial"/>
                <w:sz w:val="20"/>
                <w:szCs w:val="20"/>
              </w:rPr>
              <w:t>mensuales</w:t>
            </w:r>
            <w:proofErr w:type="spellEnd"/>
          </w:p>
        </w:tc>
      </w:tr>
      <w:tr w:rsidR="003F4794" w:rsidRPr="003F4794" w14:paraId="033F560B" w14:textId="77777777" w:rsidTr="00FC0209">
        <w:tc>
          <w:tcPr>
            <w:tcW w:w="3576" w:type="pct"/>
          </w:tcPr>
          <w:p w14:paraId="78809B2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Locatarios</w:t>
            </w:r>
            <w:proofErr w:type="spellEnd"/>
            <w:r w:rsidRPr="003F4794">
              <w:rPr>
                <w:rFonts w:ascii="Arial" w:hAnsi="Arial" w:cs="Arial"/>
                <w:sz w:val="20"/>
                <w:szCs w:val="20"/>
              </w:rPr>
              <w:t xml:space="preserve"> </w:t>
            </w:r>
            <w:proofErr w:type="spellStart"/>
            <w:r w:rsidRPr="003F4794">
              <w:rPr>
                <w:rFonts w:ascii="Arial" w:hAnsi="Arial" w:cs="Arial"/>
                <w:sz w:val="20"/>
                <w:szCs w:val="20"/>
              </w:rPr>
              <w:t>semifijos</w:t>
            </w:r>
            <w:proofErr w:type="spellEnd"/>
          </w:p>
        </w:tc>
        <w:tc>
          <w:tcPr>
            <w:tcW w:w="489" w:type="pct"/>
            <w:tcBorders>
              <w:right w:val="nil"/>
            </w:tcBorders>
          </w:tcPr>
          <w:p w14:paraId="78CCDB77" w14:textId="77777777" w:rsidR="003F4794" w:rsidRPr="003F4794" w:rsidRDefault="003F4794" w:rsidP="00FC0209">
            <w:pPr>
              <w:pStyle w:val="TableParagraph"/>
              <w:tabs>
                <w:tab w:val="left" w:pos="1486"/>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660C5C57" w14:textId="77777777" w:rsidR="003F4794" w:rsidRPr="003F4794" w:rsidRDefault="003F4794" w:rsidP="00FC0209">
            <w:pPr>
              <w:pStyle w:val="TableParagraph"/>
              <w:tabs>
                <w:tab w:val="left" w:pos="1486"/>
              </w:tabs>
              <w:spacing w:line="360" w:lineRule="auto"/>
              <w:jc w:val="right"/>
              <w:rPr>
                <w:rFonts w:ascii="Arial" w:hAnsi="Arial" w:cs="Arial"/>
                <w:sz w:val="20"/>
                <w:szCs w:val="20"/>
              </w:rPr>
            </w:pPr>
            <w:r w:rsidRPr="003F4794">
              <w:rPr>
                <w:rFonts w:ascii="Arial" w:hAnsi="Arial" w:cs="Arial"/>
                <w:sz w:val="20"/>
                <w:szCs w:val="20"/>
              </w:rPr>
              <w:t xml:space="preserve">70.00 </w:t>
            </w:r>
            <w:proofErr w:type="spellStart"/>
            <w:r w:rsidRPr="003F4794">
              <w:rPr>
                <w:rFonts w:ascii="Arial" w:hAnsi="Arial" w:cs="Arial"/>
                <w:sz w:val="20"/>
                <w:szCs w:val="20"/>
              </w:rPr>
              <w:t>mensuales</w:t>
            </w:r>
            <w:proofErr w:type="spellEnd"/>
          </w:p>
        </w:tc>
      </w:tr>
      <w:tr w:rsidR="003F4794" w:rsidRPr="003F4794" w14:paraId="61F78989" w14:textId="77777777" w:rsidTr="00FC0209">
        <w:tc>
          <w:tcPr>
            <w:tcW w:w="3576" w:type="pct"/>
          </w:tcPr>
          <w:p w14:paraId="2FD48EB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III</w:t>
            </w:r>
            <w:proofErr w:type="gramStart"/>
            <w:r w:rsidRPr="003F4794">
              <w:rPr>
                <w:rFonts w:ascii="Arial" w:hAnsi="Arial" w:cs="Arial"/>
                <w:b/>
                <w:sz w:val="20"/>
                <w:szCs w:val="20"/>
              </w:rPr>
              <w:t>.-</w:t>
            </w:r>
            <w:proofErr w:type="gramEnd"/>
            <w:r w:rsidRPr="003F4794">
              <w:rPr>
                <w:rFonts w:ascii="Arial" w:hAnsi="Arial" w:cs="Arial"/>
                <w:b/>
                <w:sz w:val="20"/>
                <w:szCs w:val="20"/>
              </w:rPr>
              <w:t xml:space="preserve"> </w:t>
            </w:r>
            <w:proofErr w:type="spellStart"/>
            <w:r w:rsidRPr="003F4794">
              <w:rPr>
                <w:rFonts w:ascii="Arial" w:hAnsi="Arial" w:cs="Arial"/>
                <w:sz w:val="20"/>
                <w:szCs w:val="20"/>
              </w:rPr>
              <w:t>Ambulantes</w:t>
            </w:r>
            <w:proofErr w:type="spellEnd"/>
            <w:r w:rsidRPr="003F4794">
              <w:rPr>
                <w:rFonts w:ascii="Arial" w:hAnsi="Arial" w:cs="Arial"/>
                <w:sz w:val="20"/>
                <w:szCs w:val="20"/>
              </w:rPr>
              <w:t>.</w:t>
            </w:r>
          </w:p>
        </w:tc>
        <w:tc>
          <w:tcPr>
            <w:tcW w:w="489" w:type="pct"/>
            <w:tcBorders>
              <w:right w:val="nil"/>
            </w:tcBorders>
          </w:tcPr>
          <w:p w14:paraId="08737DC4" w14:textId="77777777" w:rsidR="003F4794" w:rsidRPr="003F4794" w:rsidRDefault="003F4794" w:rsidP="00FC0209">
            <w:pPr>
              <w:pStyle w:val="TableParagraph"/>
              <w:tabs>
                <w:tab w:val="left" w:pos="525"/>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51AC81AC" w14:textId="77777777" w:rsidR="003F4794" w:rsidRPr="003F4794" w:rsidRDefault="003F4794" w:rsidP="00FC0209">
            <w:pPr>
              <w:pStyle w:val="TableParagraph"/>
              <w:tabs>
                <w:tab w:val="left" w:pos="525"/>
              </w:tabs>
              <w:spacing w:line="360" w:lineRule="auto"/>
              <w:jc w:val="right"/>
              <w:rPr>
                <w:rFonts w:ascii="Arial" w:hAnsi="Arial" w:cs="Arial"/>
                <w:sz w:val="20"/>
                <w:szCs w:val="20"/>
              </w:rPr>
            </w:pPr>
            <w:r w:rsidRPr="003F4794">
              <w:rPr>
                <w:rFonts w:ascii="Arial" w:hAnsi="Arial" w:cs="Arial"/>
                <w:sz w:val="20"/>
                <w:szCs w:val="20"/>
              </w:rPr>
              <w:t xml:space="preserve">150.00 </w:t>
            </w:r>
            <w:proofErr w:type="spellStart"/>
            <w:r w:rsidRPr="003F4794">
              <w:rPr>
                <w:rFonts w:ascii="Arial" w:hAnsi="Arial" w:cs="Arial"/>
                <w:sz w:val="20"/>
                <w:szCs w:val="20"/>
              </w:rPr>
              <w:t>diario</w:t>
            </w:r>
            <w:proofErr w:type="spellEnd"/>
          </w:p>
        </w:tc>
      </w:tr>
      <w:tr w:rsidR="003F4794" w:rsidRPr="003F4794" w14:paraId="0317259C" w14:textId="77777777" w:rsidTr="00FC0209">
        <w:tc>
          <w:tcPr>
            <w:tcW w:w="3576" w:type="pct"/>
          </w:tcPr>
          <w:p w14:paraId="706435BE"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IV.- </w:t>
            </w:r>
            <w:proofErr w:type="spellStart"/>
            <w:r w:rsidRPr="003F4794">
              <w:rPr>
                <w:rFonts w:ascii="Arial" w:hAnsi="Arial" w:cs="Arial"/>
                <w:sz w:val="20"/>
                <w:szCs w:val="20"/>
              </w:rPr>
              <w:t>Ambulantes</w:t>
            </w:r>
            <w:proofErr w:type="spellEnd"/>
            <w:r w:rsidRPr="003F4794">
              <w:rPr>
                <w:rFonts w:ascii="Arial" w:hAnsi="Arial" w:cs="Arial"/>
                <w:sz w:val="20"/>
                <w:szCs w:val="20"/>
              </w:rPr>
              <w:t xml:space="preserve"> de </w:t>
            </w:r>
            <w:proofErr w:type="spellStart"/>
            <w:r w:rsidRPr="003F4794">
              <w:rPr>
                <w:rFonts w:ascii="Arial" w:hAnsi="Arial" w:cs="Arial"/>
                <w:sz w:val="20"/>
                <w:szCs w:val="20"/>
              </w:rPr>
              <w:t>más</w:t>
            </w:r>
            <w:proofErr w:type="spellEnd"/>
            <w:r w:rsidRPr="003F4794">
              <w:rPr>
                <w:rFonts w:ascii="Arial" w:hAnsi="Arial" w:cs="Arial"/>
                <w:sz w:val="20"/>
                <w:szCs w:val="20"/>
              </w:rPr>
              <w:t xml:space="preserve"> de 2 m2 de </w:t>
            </w:r>
            <w:proofErr w:type="spellStart"/>
            <w:r w:rsidRPr="003F4794">
              <w:rPr>
                <w:rFonts w:ascii="Arial" w:hAnsi="Arial" w:cs="Arial"/>
                <w:sz w:val="20"/>
                <w:szCs w:val="20"/>
              </w:rPr>
              <w:t>uso</w:t>
            </w:r>
            <w:proofErr w:type="spellEnd"/>
            <w:r w:rsidRPr="003F4794">
              <w:rPr>
                <w:rFonts w:ascii="Arial" w:hAnsi="Arial" w:cs="Arial"/>
                <w:sz w:val="20"/>
                <w:szCs w:val="20"/>
              </w:rPr>
              <w:t xml:space="preserve"> de </w:t>
            </w:r>
            <w:proofErr w:type="spellStart"/>
            <w:r w:rsidRPr="003F4794">
              <w:rPr>
                <w:rFonts w:ascii="Arial" w:hAnsi="Arial" w:cs="Arial"/>
                <w:sz w:val="20"/>
                <w:szCs w:val="20"/>
              </w:rPr>
              <w:t>suelo</w:t>
            </w:r>
            <w:proofErr w:type="spellEnd"/>
          </w:p>
        </w:tc>
        <w:tc>
          <w:tcPr>
            <w:tcW w:w="489" w:type="pct"/>
            <w:tcBorders>
              <w:right w:val="nil"/>
            </w:tcBorders>
          </w:tcPr>
          <w:p w14:paraId="4F6EA638" w14:textId="77777777" w:rsidR="003F4794" w:rsidRPr="003F4794" w:rsidRDefault="003F4794" w:rsidP="00FC0209">
            <w:pPr>
              <w:pStyle w:val="TableParagraph"/>
              <w:tabs>
                <w:tab w:val="left" w:pos="636"/>
              </w:tabs>
              <w:spacing w:line="360" w:lineRule="auto"/>
              <w:rPr>
                <w:rFonts w:ascii="Arial" w:hAnsi="Arial" w:cs="Arial"/>
                <w:sz w:val="20"/>
                <w:szCs w:val="20"/>
              </w:rPr>
            </w:pPr>
            <w:r w:rsidRPr="003F4794">
              <w:rPr>
                <w:rFonts w:ascii="Arial" w:hAnsi="Arial" w:cs="Arial"/>
                <w:sz w:val="20"/>
                <w:szCs w:val="20"/>
              </w:rPr>
              <w:t>$</w:t>
            </w:r>
          </w:p>
        </w:tc>
        <w:tc>
          <w:tcPr>
            <w:tcW w:w="935" w:type="pct"/>
            <w:tcBorders>
              <w:left w:val="nil"/>
            </w:tcBorders>
          </w:tcPr>
          <w:p w14:paraId="62EB9745" w14:textId="77777777" w:rsidR="003F4794" w:rsidRPr="003F4794" w:rsidRDefault="003F4794" w:rsidP="00FC0209">
            <w:pPr>
              <w:pStyle w:val="TableParagraph"/>
              <w:tabs>
                <w:tab w:val="left" w:pos="636"/>
              </w:tabs>
              <w:spacing w:line="360" w:lineRule="auto"/>
              <w:jc w:val="right"/>
              <w:rPr>
                <w:rFonts w:ascii="Arial" w:hAnsi="Arial" w:cs="Arial"/>
                <w:sz w:val="20"/>
                <w:szCs w:val="20"/>
              </w:rPr>
            </w:pPr>
            <w:r w:rsidRPr="003F4794">
              <w:rPr>
                <w:rFonts w:ascii="Arial" w:hAnsi="Arial" w:cs="Arial"/>
                <w:sz w:val="20"/>
                <w:szCs w:val="20"/>
              </w:rPr>
              <w:t xml:space="preserve">30.00 </w:t>
            </w:r>
            <w:proofErr w:type="spellStart"/>
            <w:r w:rsidRPr="003F4794">
              <w:rPr>
                <w:rFonts w:ascii="Arial" w:hAnsi="Arial" w:cs="Arial"/>
                <w:sz w:val="20"/>
                <w:szCs w:val="20"/>
              </w:rPr>
              <w:t>diario</w:t>
            </w:r>
            <w:proofErr w:type="spellEnd"/>
          </w:p>
        </w:tc>
      </w:tr>
    </w:tbl>
    <w:p w14:paraId="2A0A8899" w14:textId="77777777" w:rsidR="003F4794" w:rsidRPr="003F4794" w:rsidRDefault="003F4794" w:rsidP="003F4794">
      <w:pPr>
        <w:pStyle w:val="Textoindependiente"/>
        <w:spacing w:line="360" w:lineRule="auto"/>
        <w:ind w:left="0"/>
        <w:rPr>
          <w:rFonts w:ascii="Arial" w:hAnsi="Arial" w:cs="Arial"/>
          <w:sz w:val="20"/>
          <w:szCs w:val="20"/>
        </w:rPr>
      </w:pPr>
    </w:p>
    <w:p w14:paraId="71270E87"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VIII</w:t>
      </w:r>
    </w:p>
    <w:p w14:paraId="026543B0" w14:textId="77777777" w:rsidR="003F4794" w:rsidRPr="003F4794" w:rsidRDefault="003F4794" w:rsidP="003F4794">
      <w:pPr>
        <w:pStyle w:val="Ttulo2"/>
        <w:rPr>
          <w:sz w:val="20"/>
        </w:rPr>
      </w:pPr>
      <w:r w:rsidRPr="003F4794">
        <w:rPr>
          <w:sz w:val="20"/>
        </w:rPr>
        <w:t>Derechos por el uso de Cementerios</w:t>
      </w:r>
    </w:p>
    <w:p w14:paraId="7C263FE8" w14:textId="4B196578"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28.- </w:t>
      </w:r>
      <w:r w:rsidRPr="003F4794">
        <w:rPr>
          <w:rFonts w:ascii="Arial" w:hAnsi="Arial" w:cs="Arial"/>
          <w:sz w:val="20"/>
          <w:szCs w:val="20"/>
        </w:rPr>
        <w:t>Los derechos a que se refiere este capítulo, se causarán y pagarán conforme a las siguientes cuotas:</w:t>
      </w:r>
    </w:p>
    <w:p w14:paraId="28568E27"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995"/>
        <w:gridCol w:w="1600"/>
      </w:tblGrid>
      <w:tr w:rsidR="003F4794" w:rsidRPr="003F4794" w14:paraId="6306D979" w14:textId="77777777" w:rsidTr="00FC0209">
        <w:tc>
          <w:tcPr>
            <w:tcW w:w="3576" w:type="pct"/>
          </w:tcPr>
          <w:p w14:paraId="626EA10A"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Servicio</w:t>
            </w:r>
            <w:proofErr w:type="spellEnd"/>
            <w:r w:rsidRPr="003F4794">
              <w:rPr>
                <w:rFonts w:ascii="Arial" w:hAnsi="Arial" w:cs="Arial"/>
                <w:sz w:val="20"/>
                <w:szCs w:val="20"/>
              </w:rPr>
              <w:t xml:space="preserve"> de </w:t>
            </w:r>
            <w:proofErr w:type="spellStart"/>
            <w:r w:rsidRPr="003F4794">
              <w:rPr>
                <w:rFonts w:ascii="Arial" w:hAnsi="Arial" w:cs="Arial"/>
                <w:sz w:val="20"/>
                <w:szCs w:val="20"/>
              </w:rPr>
              <w:t>inhumación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secciones</w:t>
            </w:r>
            <w:proofErr w:type="spellEnd"/>
            <w:r w:rsidRPr="003F4794">
              <w:rPr>
                <w:rFonts w:ascii="Arial" w:hAnsi="Arial" w:cs="Arial"/>
                <w:sz w:val="20"/>
                <w:szCs w:val="20"/>
              </w:rPr>
              <w:t xml:space="preserve"> del </w:t>
            </w:r>
            <w:proofErr w:type="spellStart"/>
            <w:r w:rsidRPr="003F4794">
              <w:rPr>
                <w:rFonts w:ascii="Arial" w:hAnsi="Arial" w:cs="Arial"/>
                <w:sz w:val="20"/>
                <w:szCs w:val="20"/>
              </w:rPr>
              <w:t>cementerio</w:t>
            </w:r>
            <w:proofErr w:type="spellEnd"/>
          </w:p>
        </w:tc>
        <w:tc>
          <w:tcPr>
            <w:tcW w:w="546" w:type="pct"/>
            <w:tcBorders>
              <w:right w:val="nil"/>
            </w:tcBorders>
          </w:tcPr>
          <w:p w14:paraId="4924DCEA" w14:textId="77777777" w:rsidR="003F4794" w:rsidRPr="003F4794" w:rsidRDefault="003F4794" w:rsidP="00FC0209">
            <w:pPr>
              <w:pStyle w:val="TableParagraph"/>
              <w:tabs>
                <w:tab w:val="left" w:pos="1007"/>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263BE682" w14:textId="77777777" w:rsidR="003F4794" w:rsidRPr="003F4794" w:rsidRDefault="003F4794" w:rsidP="00FC0209">
            <w:pPr>
              <w:pStyle w:val="TableParagraph"/>
              <w:tabs>
                <w:tab w:val="left" w:pos="1007"/>
              </w:tabs>
              <w:spacing w:line="360" w:lineRule="auto"/>
              <w:jc w:val="right"/>
              <w:rPr>
                <w:rFonts w:ascii="Arial" w:hAnsi="Arial" w:cs="Arial"/>
                <w:sz w:val="20"/>
                <w:szCs w:val="20"/>
              </w:rPr>
            </w:pPr>
            <w:r w:rsidRPr="003F4794">
              <w:rPr>
                <w:rFonts w:ascii="Arial" w:hAnsi="Arial" w:cs="Arial"/>
                <w:sz w:val="20"/>
                <w:szCs w:val="20"/>
              </w:rPr>
              <w:t>250.00</w:t>
            </w:r>
          </w:p>
        </w:tc>
      </w:tr>
      <w:tr w:rsidR="003F4794" w:rsidRPr="003F4794" w14:paraId="7083D758" w14:textId="77777777" w:rsidTr="00FC0209">
        <w:tc>
          <w:tcPr>
            <w:tcW w:w="3576" w:type="pct"/>
          </w:tcPr>
          <w:p w14:paraId="18D1E567"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Servicios</w:t>
            </w:r>
            <w:proofErr w:type="spellEnd"/>
            <w:r w:rsidRPr="003F4794">
              <w:rPr>
                <w:rFonts w:ascii="Arial" w:hAnsi="Arial" w:cs="Arial"/>
                <w:sz w:val="20"/>
                <w:szCs w:val="20"/>
              </w:rPr>
              <w:t xml:space="preserve"> de </w:t>
            </w:r>
            <w:proofErr w:type="spellStart"/>
            <w:r w:rsidRPr="003F4794">
              <w:rPr>
                <w:rFonts w:ascii="Arial" w:hAnsi="Arial" w:cs="Arial"/>
                <w:sz w:val="20"/>
                <w:szCs w:val="20"/>
              </w:rPr>
              <w:t>exhumación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w:t>
            </w:r>
            <w:proofErr w:type="spellStart"/>
            <w:r w:rsidRPr="003F4794">
              <w:rPr>
                <w:rFonts w:ascii="Arial" w:hAnsi="Arial" w:cs="Arial"/>
                <w:sz w:val="20"/>
                <w:szCs w:val="20"/>
              </w:rPr>
              <w:t>secciones</w:t>
            </w:r>
            <w:proofErr w:type="spellEnd"/>
          </w:p>
        </w:tc>
        <w:tc>
          <w:tcPr>
            <w:tcW w:w="546" w:type="pct"/>
            <w:tcBorders>
              <w:right w:val="nil"/>
            </w:tcBorders>
          </w:tcPr>
          <w:p w14:paraId="475A7037" w14:textId="77777777" w:rsidR="003F4794" w:rsidRPr="003F4794" w:rsidRDefault="003F4794" w:rsidP="00FC0209">
            <w:pPr>
              <w:pStyle w:val="TableParagraph"/>
              <w:tabs>
                <w:tab w:val="left" w:pos="1007"/>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738FD8FA" w14:textId="77777777" w:rsidR="003F4794" w:rsidRPr="003F4794" w:rsidRDefault="003F4794" w:rsidP="00FC0209">
            <w:pPr>
              <w:pStyle w:val="TableParagraph"/>
              <w:tabs>
                <w:tab w:val="left" w:pos="1007"/>
              </w:tabs>
              <w:spacing w:line="360" w:lineRule="auto"/>
              <w:jc w:val="right"/>
              <w:rPr>
                <w:rFonts w:ascii="Arial" w:hAnsi="Arial" w:cs="Arial"/>
                <w:sz w:val="20"/>
                <w:szCs w:val="20"/>
              </w:rPr>
            </w:pPr>
            <w:r w:rsidRPr="003F4794">
              <w:rPr>
                <w:rFonts w:ascii="Arial" w:hAnsi="Arial" w:cs="Arial"/>
                <w:sz w:val="20"/>
                <w:szCs w:val="20"/>
              </w:rPr>
              <w:t>250.00</w:t>
            </w:r>
          </w:p>
        </w:tc>
      </w:tr>
      <w:tr w:rsidR="003F4794" w:rsidRPr="003F4794" w14:paraId="47FEBE16" w14:textId="77777777" w:rsidTr="00FC0209">
        <w:tc>
          <w:tcPr>
            <w:tcW w:w="3576" w:type="pct"/>
          </w:tcPr>
          <w:p w14:paraId="0CE933CC"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III.- </w:t>
            </w:r>
            <w:proofErr w:type="spellStart"/>
            <w:r w:rsidRPr="003F4794">
              <w:rPr>
                <w:rFonts w:ascii="Arial" w:hAnsi="Arial" w:cs="Arial"/>
                <w:sz w:val="20"/>
                <w:szCs w:val="20"/>
              </w:rPr>
              <w:t>Bóveda</w:t>
            </w:r>
            <w:proofErr w:type="spellEnd"/>
            <w:r w:rsidRPr="003F4794">
              <w:rPr>
                <w:rFonts w:ascii="Arial" w:hAnsi="Arial" w:cs="Arial"/>
                <w:sz w:val="20"/>
                <w:szCs w:val="20"/>
              </w:rPr>
              <w:t xml:space="preserve"> a </w:t>
            </w:r>
            <w:proofErr w:type="spellStart"/>
            <w:r w:rsidRPr="003F4794">
              <w:rPr>
                <w:rFonts w:ascii="Arial" w:hAnsi="Arial" w:cs="Arial"/>
                <w:sz w:val="20"/>
                <w:szCs w:val="20"/>
              </w:rPr>
              <w:t>perpetuidad</w:t>
            </w:r>
            <w:proofErr w:type="spellEnd"/>
          </w:p>
        </w:tc>
        <w:tc>
          <w:tcPr>
            <w:tcW w:w="546" w:type="pct"/>
            <w:tcBorders>
              <w:right w:val="nil"/>
            </w:tcBorders>
          </w:tcPr>
          <w:p w14:paraId="6974D114" w14:textId="77777777" w:rsidR="003F4794" w:rsidRPr="003F4794" w:rsidRDefault="003F4794" w:rsidP="00FC0209">
            <w:pPr>
              <w:pStyle w:val="TableParagraph"/>
              <w:tabs>
                <w:tab w:val="left" w:pos="785"/>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4185E068" w14:textId="77777777" w:rsidR="003F4794" w:rsidRPr="003F4794" w:rsidRDefault="003F4794" w:rsidP="00FC0209">
            <w:pPr>
              <w:pStyle w:val="TableParagraph"/>
              <w:tabs>
                <w:tab w:val="left" w:pos="785"/>
              </w:tabs>
              <w:spacing w:line="360" w:lineRule="auto"/>
              <w:jc w:val="right"/>
              <w:rPr>
                <w:rFonts w:ascii="Arial" w:hAnsi="Arial" w:cs="Arial"/>
                <w:sz w:val="20"/>
                <w:szCs w:val="20"/>
              </w:rPr>
            </w:pPr>
            <w:r w:rsidRPr="003F4794">
              <w:rPr>
                <w:rFonts w:ascii="Arial" w:hAnsi="Arial" w:cs="Arial"/>
                <w:sz w:val="20"/>
                <w:szCs w:val="20"/>
              </w:rPr>
              <w:t>4,000.00.</w:t>
            </w:r>
          </w:p>
        </w:tc>
      </w:tr>
      <w:tr w:rsidR="003F4794" w:rsidRPr="003F4794" w14:paraId="093FEC2A" w14:textId="77777777" w:rsidTr="00FC0209">
        <w:tc>
          <w:tcPr>
            <w:tcW w:w="3576" w:type="pct"/>
          </w:tcPr>
          <w:p w14:paraId="12CF36B3"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IV.- </w:t>
            </w:r>
            <w:proofErr w:type="spellStart"/>
            <w:r w:rsidRPr="003F4794">
              <w:rPr>
                <w:rFonts w:ascii="Arial" w:hAnsi="Arial" w:cs="Arial"/>
                <w:sz w:val="20"/>
                <w:szCs w:val="20"/>
              </w:rPr>
              <w:t>Osario</w:t>
            </w:r>
            <w:proofErr w:type="spellEnd"/>
            <w:r w:rsidRPr="003F4794">
              <w:rPr>
                <w:rFonts w:ascii="Arial" w:hAnsi="Arial" w:cs="Arial"/>
                <w:sz w:val="20"/>
                <w:szCs w:val="20"/>
              </w:rPr>
              <w:t xml:space="preserve"> a </w:t>
            </w:r>
            <w:proofErr w:type="spellStart"/>
            <w:r w:rsidRPr="003F4794">
              <w:rPr>
                <w:rFonts w:ascii="Arial" w:hAnsi="Arial" w:cs="Arial"/>
                <w:sz w:val="20"/>
                <w:szCs w:val="20"/>
              </w:rPr>
              <w:t>perpetuidad</w:t>
            </w:r>
            <w:proofErr w:type="spellEnd"/>
          </w:p>
        </w:tc>
        <w:tc>
          <w:tcPr>
            <w:tcW w:w="546" w:type="pct"/>
            <w:tcBorders>
              <w:right w:val="nil"/>
            </w:tcBorders>
          </w:tcPr>
          <w:p w14:paraId="3272294D" w14:textId="77777777" w:rsidR="003F4794" w:rsidRPr="003F4794" w:rsidRDefault="003F4794" w:rsidP="00FC0209">
            <w:pPr>
              <w:pStyle w:val="TableParagraph"/>
              <w:tabs>
                <w:tab w:val="left" w:pos="785"/>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60A73242" w14:textId="77777777" w:rsidR="003F4794" w:rsidRPr="003F4794" w:rsidRDefault="003F4794" w:rsidP="00FC0209">
            <w:pPr>
              <w:pStyle w:val="TableParagraph"/>
              <w:tabs>
                <w:tab w:val="left" w:pos="785"/>
              </w:tabs>
              <w:spacing w:line="360" w:lineRule="auto"/>
              <w:jc w:val="right"/>
              <w:rPr>
                <w:rFonts w:ascii="Arial" w:hAnsi="Arial" w:cs="Arial"/>
                <w:sz w:val="20"/>
                <w:szCs w:val="20"/>
              </w:rPr>
            </w:pPr>
            <w:r w:rsidRPr="003F4794">
              <w:rPr>
                <w:rFonts w:ascii="Arial" w:hAnsi="Arial" w:cs="Arial"/>
                <w:sz w:val="20"/>
                <w:szCs w:val="20"/>
              </w:rPr>
              <w:t>1,500.00.</w:t>
            </w:r>
          </w:p>
        </w:tc>
      </w:tr>
      <w:tr w:rsidR="003F4794" w:rsidRPr="003F4794" w14:paraId="5ED95299" w14:textId="77777777" w:rsidTr="00FC0209">
        <w:tc>
          <w:tcPr>
            <w:tcW w:w="3576" w:type="pct"/>
          </w:tcPr>
          <w:p w14:paraId="7453C718"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V.- </w:t>
            </w:r>
            <w:proofErr w:type="spellStart"/>
            <w:r w:rsidRPr="003F4794">
              <w:rPr>
                <w:rFonts w:ascii="Arial" w:hAnsi="Arial" w:cs="Arial"/>
                <w:sz w:val="20"/>
                <w:szCs w:val="20"/>
              </w:rPr>
              <w:t>Actualización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documentos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concesiones</w:t>
            </w:r>
            <w:proofErr w:type="spellEnd"/>
            <w:r w:rsidRPr="003F4794">
              <w:rPr>
                <w:rFonts w:ascii="Arial" w:hAnsi="Arial" w:cs="Arial"/>
                <w:sz w:val="20"/>
                <w:szCs w:val="20"/>
              </w:rPr>
              <w:t xml:space="preserve"> a </w:t>
            </w:r>
            <w:proofErr w:type="spellStart"/>
            <w:r w:rsidRPr="003F4794">
              <w:rPr>
                <w:rFonts w:ascii="Arial" w:hAnsi="Arial" w:cs="Arial"/>
                <w:sz w:val="20"/>
                <w:szCs w:val="20"/>
              </w:rPr>
              <w:t>perpetuidad</w:t>
            </w:r>
            <w:proofErr w:type="spellEnd"/>
          </w:p>
        </w:tc>
        <w:tc>
          <w:tcPr>
            <w:tcW w:w="546" w:type="pct"/>
            <w:tcBorders>
              <w:right w:val="nil"/>
            </w:tcBorders>
          </w:tcPr>
          <w:p w14:paraId="4D09DAA1" w14:textId="77777777" w:rsidR="003F4794" w:rsidRPr="003F4794" w:rsidRDefault="003F4794" w:rsidP="00FC0209">
            <w:pPr>
              <w:pStyle w:val="TableParagraph"/>
              <w:tabs>
                <w:tab w:val="left" w:pos="841"/>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0E153685" w14:textId="77777777" w:rsidR="003F4794" w:rsidRPr="003F4794" w:rsidRDefault="003F4794" w:rsidP="00FC0209">
            <w:pPr>
              <w:pStyle w:val="TableParagraph"/>
              <w:tabs>
                <w:tab w:val="left" w:pos="841"/>
              </w:tabs>
              <w:spacing w:line="360" w:lineRule="auto"/>
              <w:jc w:val="right"/>
              <w:rPr>
                <w:rFonts w:ascii="Arial" w:hAnsi="Arial" w:cs="Arial"/>
                <w:sz w:val="20"/>
                <w:szCs w:val="20"/>
              </w:rPr>
            </w:pPr>
            <w:r w:rsidRPr="003F4794">
              <w:rPr>
                <w:rFonts w:ascii="Arial" w:hAnsi="Arial" w:cs="Arial"/>
                <w:sz w:val="20"/>
                <w:szCs w:val="20"/>
              </w:rPr>
              <w:t>1,200.00</w:t>
            </w:r>
          </w:p>
        </w:tc>
      </w:tr>
      <w:tr w:rsidR="003F4794" w:rsidRPr="003F4794" w14:paraId="5EEF3A0B" w14:textId="77777777" w:rsidTr="00FC0209">
        <w:tc>
          <w:tcPr>
            <w:tcW w:w="3576" w:type="pct"/>
          </w:tcPr>
          <w:p w14:paraId="52429FF5"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VI.- </w:t>
            </w:r>
            <w:proofErr w:type="spellStart"/>
            <w:r w:rsidRPr="003F4794">
              <w:rPr>
                <w:rFonts w:ascii="Arial" w:hAnsi="Arial" w:cs="Arial"/>
                <w:sz w:val="20"/>
                <w:szCs w:val="20"/>
              </w:rPr>
              <w:t>Expedición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duplicados</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w:t>
            </w:r>
            <w:proofErr w:type="spellStart"/>
            <w:r w:rsidRPr="003F4794">
              <w:rPr>
                <w:rFonts w:ascii="Arial" w:hAnsi="Arial" w:cs="Arial"/>
                <w:sz w:val="20"/>
                <w:szCs w:val="20"/>
              </w:rPr>
              <w:t>documentos</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concesiones</w:t>
            </w:r>
            <w:proofErr w:type="spellEnd"/>
          </w:p>
        </w:tc>
        <w:tc>
          <w:tcPr>
            <w:tcW w:w="546" w:type="pct"/>
            <w:tcBorders>
              <w:right w:val="nil"/>
            </w:tcBorders>
          </w:tcPr>
          <w:p w14:paraId="60FF54D1" w14:textId="77777777" w:rsidR="003F4794" w:rsidRPr="003F4794" w:rsidRDefault="003F4794" w:rsidP="00FC0209">
            <w:pPr>
              <w:pStyle w:val="TableParagraph"/>
              <w:tabs>
                <w:tab w:val="left" w:pos="841"/>
              </w:tabs>
              <w:spacing w:line="360" w:lineRule="auto"/>
              <w:rPr>
                <w:rFonts w:ascii="Arial" w:hAnsi="Arial" w:cs="Arial"/>
                <w:sz w:val="20"/>
                <w:szCs w:val="20"/>
              </w:rPr>
            </w:pPr>
            <w:r w:rsidRPr="003F4794">
              <w:rPr>
                <w:rFonts w:ascii="Arial" w:hAnsi="Arial" w:cs="Arial"/>
                <w:sz w:val="20"/>
                <w:szCs w:val="20"/>
              </w:rPr>
              <w:t>$</w:t>
            </w:r>
          </w:p>
        </w:tc>
        <w:tc>
          <w:tcPr>
            <w:tcW w:w="878" w:type="pct"/>
            <w:tcBorders>
              <w:left w:val="nil"/>
            </w:tcBorders>
          </w:tcPr>
          <w:p w14:paraId="3E65B576" w14:textId="77777777" w:rsidR="003F4794" w:rsidRPr="003F4794" w:rsidRDefault="003F4794" w:rsidP="00FC0209">
            <w:pPr>
              <w:pStyle w:val="TableParagraph"/>
              <w:tabs>
                <w:tab w:val="left" w:pos="841"/>
              </w:tabs>
              <w:spacing w:line="360" w:lineRule="auto"/>
              <w:jc w:val="right"/>
              <w:rPr>
                <w:rFonts w:ascii="Arial" w:hAnsi="Arial" w:cs="Arial"/>
                <w:sz w:val="20"/>
                <w:szCs w:val="20"/>
              </w:rPr>
            </w:pPr>
            <w:r w:rsidRPr="003F4794">
              <w:rPr>
                <w:rFonts w:ascii="Arial" w:hAnsi="Arial" w:cs="Arial"/>
                <w:sz w:val="20"/>
                <w:szCs w:val="20"/>
              </w:rPr>
              <w:t>1,200.00</w:t>
            </w:r>
          </w:p>
        </w:tc>
      </w:tr>
    </w:tbl>
    <w:p w14:paraId="0E15D8A8" w14:textId="77777777" w:rsidR="003F4794" w:rsidRDefault="003F4794" w:rsidP="003F4794">
      <w:pPr>
        <w:pStyle w:val="Textoindependiente"/>
        <w:spacing w:line="360" w:lineRule="auto"/>
        <w:ind w:left="0"/>
        <w:jc w:val="both"/>
        <w:rPr>
          <w:rFonts w:ascii="Arial" w:hAnsi="Arial" w:cs="Arial"/>
          <w:b/>
          <w:sz w:val="20"/>
          <w:szCs w:val="20"/>
        </w:rPr>
      </w:pPr>
    </w:p>
    <w:p w14:paraId="08AE99D8"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I.- </w:t>
      </w:r>
      <w:r w:rsidRPr="003F4794">
        <w:rPr>
          <w:rFonts w:ascii="Arial" w:hAnsi="Arial" w:cs="Arial"/>
          <w:sz w:val="20"/>
          <w:szCs w:val="20"/>
        </w:rPr>
        <w:t>Inhumaciones en fosas y criptas:</w:t>
      </w:r>
    </w:p>
    <w:p w14:paraId="08277A5A" w14:textId="1B9834AE"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En las fosas o criptas para niños, las tarifas aplicadas a cada uno de los conceptos serán 50% menores a las aplicadas para los adultos.</w:t>
      </w:r>
    </w:p>
    <w:p w14:paraId="3929A7C4" w14:textId="77777777" w:rsidR="003F4794" w:rsidRPr="003F4794" w:rsidRDefault="003F4794" w:rsidP="003F4794">
      <w:pPr>
        <w:pStyle w:val="Textoindependiente"/>
        <w:spacing w:line="360" w:lineRule="auto"/>
        <w:ind w:left="0"/>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1015"/>
        <w:gridCol w:w="1580"/>
      </w:tblGrid>
      <w:tr w:rsidR="003F4794" w:rsidRPr="003F4794" w14:paraId="2FCE3B83" w14:textId="77777777" w:rsidTr="00FC0209">
        <w:tc>
          <w:tcPr>
            <w:tcW w:w="3576" w:type="pct"/>
          </w:tcPr>
          <w:p w14:paraId="6D8D7E1F"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Permiso</w:t>
            </w:r>
            <w:proofErr w:type="spellEnd"/>
            <w:r w:rsidRPr="003F4794">
              <w:rPr>
                <w:rFonts w:ascii="Arial" w:hAnsi="Arial" w:cs="Arial"/>
                <w:sz w:val="20"/>
                <w:szCs w:val="20"/>
              </w:rPr>
              <w:t xml:space="preserve"> de </w:t>
            </w:r>
            <w:proofErr w:type="spellStart"/>
            <w:r w:rsidRPr="003F4794">
              <w:rPr>
                <w:rFonts w:ascii="Arial" w:hAnsi="Arial" w:cs="Arial"/>
                <w:sz w:val="20"/>
                <w:szCs w:val="20"/>
              </w:rPr>
              <w:t>construcción</w:t>
            </w:r>
            <w:proofErr w:type="spellEnd"/>
            <w:r w:rsidRPr="003F4794">
              <w:rPr>
                <w:rFonts w:ascii="Arial" w:hAnsi="Arial" w:cs="Arial"/>
                <w:sz w:val="20"/>
                <w:szCs w:val="20"/>
              </w:rPr>
              <w:t xml:space="preserve"> de </w:t>
            </w:r>
            <w:proofErr w:type="spellStart"/>
            <w:r w:rsidRPr="003F4794">
              <w:rPr>
                <w:rFonts w:ascii="Arial" w:hAnsi="Arial" w:cs="Arial"/>
                <w:sz w:val="20"/>
                <w:szCs w:val="20"/>
              </w:rPr>
              <w:t>cripta</w:t>
            </w:r>
            <w:proofErr w:type="spellEnd"/>
            <w:r w:rsidRPr="003F4794">
              <w:rPr>
                <w:rFonts w:ascii="Arial" w:hAnsi="Arial" w:cs="Arial"/>
                <w:sz w:val="20"/>
                <w:szCs w:val="20"/>
              </w:rPr>
              <w:t xml:space="preserve"> a </w:t>
            </w:r>
            <w:proofErr w:type="spellStart"/>
            <w:r w:rsidRPr="003F4794">
              <w:rPr>
                <w:rFonts w:ascii="Arial" w:hAnsi="Arial" w:cs="Arial"/>
                <w:sz w:val="20"/>
                <w:szCs w:val="20"/>
              </w:rPr>
              <w:t>gaveta</w:t>
            </w:r>
            <w:proofErr w:type="spellEnd"/>
            <w:r w:rsidRPr="003F4794">
              <w:rPr>
                <w:rFonts w:ascii="Arial" w:hAnsi="Arial" w:cs="Arial"/>
                <w:sz w:val="20"/>
                <w:szCs w:val="20"/>
              </w:rPr>
              <w:t xml:space="preserve"> </w:t>
            </w:r>
            <w:proofErr w:type="spellStart"/>
            <w:r w:rsidRPr="003F4794">
              <w:rPr>
                <w:rFonts w:ascii="Arial" w:hAnsi="Arial" w:cs="Arial"/>
                <w:sz w:val="20"/>
                <w:szCs w:val="20"/>
              </w:rPr>
              <w:t>en</w:t>
            </w:r>
            <w:proofErr w:type="spellEnd"/>
            <w:r w:rsidRPr="003F4794">
              <w:rPr>
                <w:rFonts w:ascii="Arial" w:hAnsi="Arial" w:cs="Arial"/>
                <w:sz w:val="20"/>
                <w:szCs w:val="20"/>
              </w:rPr>
              <w:t xml:space="preserve"> el </w:t>
            </w:r>
            <w:proofErr w:type="spellStart"/>
            <w:r w:rsidRPr="003F4794">
              <w:rPr>
                <w:rFonts w:ascii="Arial" w:hAnsi="Arial" w:cs="Arial"/>
                <w:sz w:val="20"/>
                <w:szCs w:val="20"/>
              </w:rPr>
              <w:t>cementerio</w:t>
            </w:r>
            <w:proofErr w:type="spellEnd"/>
            <w:r w:rsidRPr="003F4794">
              <w:rPr>
                <w:rFonts w:ascii="Arial" w:hAnsi="Arial" w:cs="Arial"/>
                <w:sz w:val="20"/>
                <w:szCs w:val="20"/>
              </w:rPr>
              <w:t xml:space="preserve"> municipal</w:t>
            </w:r>
          </w:p>
        </w:tc>
        <w:tc>
          <w:tcPr>
            <w:tcW w:w="557" w:type="pct"/>
            <w:tcBorders>
              <w:right w:val="nil"/>
            </w:tcBorders>
          </w:tcPr>
          <w:p w14:paraId="682C6AA3" w14:textId="77777777" w:rsidR="003F4794" w:rsidRPr="003F4794" w:rsidRDefault="003F4794" w:rsidP="00FC0209">
            <w:pPr>
              <w:pStyle w:val="TableParagraph"/>
              <w:tabs>
                <w:tab w:val="left" w:pos="984"/>
              </w:tabs>
              <w:spacing w:line="360" w:lineRule="auto"/>
              <w:rPr>
                <w:rFonts w:ascii="Arial" w:hAnsi="Arial" w:cs="Arial"/>
                <w:sz w:val="20"/>
                <w:szCs w:val="20"/>
              </w:rPr>
            </w:pPr>
            <w:r w:rsidRPr="003F4794">
              <w:rPr>
                <w:rFonts w:ascii="Arial" w:hAnsi="Arial" w:cs="Arial"/>
                <w:sz w:val="20"/>
                <w:szCs w:val="20"/>
              </w:rPr>
              <w:t>$</w:t>
            </w:r>
          </w:p>
        </w:tc>
        <w:tc>
          <w:tcPr>
            <w:tcW w:w="867" w:type="pct"/>
            <w:tcBorders>
              <w:left w:val="nil"/>
            </w:tcBorders>
          </w:tcPr>
          <w:p w14:paraId="0B03E754" w14:textId="77777777" w:rsidR="003F4794" w:rsidRPr="003F4794" w:rsidRDefault="003F4794" w:rsidP="00FC0209">
            <w:pPr>
              <w:pStyle w:val="TableParagraph"/>
              <w:tabs>
                <w:tab w:val="left" w:pos="984"/>
              </w:tabs>
              <w:spacing w:line="360" w:lineRule="auto"/>
              <w:jc w:val="right"/>
              <w:rPr>
                <w:rFonts w:ascii="Arial" w:hAnsi="Arial" w:cs="Arial"/>
                <w:sz w:val="20"/>
                <w:szCs w:val="20"/>
              </w:rPr>
            </w:pPr>
            <w:r w:rsidRPr="003F4794">
              <w:rPr>
                <w:rFonts w:ascii="Arial" w:hAnsi="Arial" w:cs="Arial"/>
                <w:sz w:val="20"/>
                <w:szCs w:val="20"/>
              </w:rPr>
              <w:t>900.00</w:t>
            </w:r>
          </w:p>
        </w:tc>
      </w:tr>
      <w:tr w:rsidR="003F4794" w:rsidRPr="003F4794" w14:paraId="4E68F52B" w14:textId="77777777" w:rsidTr="00FC0209">
        <w:tc>
          <w:tcPr>
            <w:tcW w:w="3576" w:type="pct"/>
          </w:tcPr>
          <w:p w14:paraId="15CDDAB2" w14:textId="77777777" w:rsidR="003F4794" w:rsidRPr="003F4794" w:rsidRDefault="003F4794" w:rsidP="00FC0209">
            <w:pPr>
              <w:pStyle w:val="TableParagraph"/>
              <w:spacing w:line="360" w:lineRule="auto"/>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Exhumación</w:t>
            </w:r>
            <w:proofErr w:type="spellEnd"/>
            <w:r w:rsidRPr="003F4794">
              <w:rPr>
                <w:rFonts w:ascii="Arial" w:hAnsi="Arial" w:cs="Arial"/>
                <w:sz w:val="20"/>
                <w:szCs w:val="20"/>
              </w:rPr>
              <w:t xml:space="preserve"> </w:t>
            </w:r>
            <w:proofErr w:type="spellStart"/>
            <w:r w:rsidRPr="003F4794">
              <w:rPr>
                <w:rFonts w:ascii="Arial" w:hAnsi="Arial" w:cs="Arial"/>
                <w:sz w:val="20"/>
                <w:szCs w:val="20"/>
              </w:rPr>
              <w:t>después</w:t>
            </w:r>
            <w:proofErr w:type="spellEnd"/>
            <w:r w:rsidRPr="003F4794">
              <w:rPr>
                <w:rFonts w:ascii="Arial" w:hAnsi="Arial" w:cs="Arial"/>
                <w:sz w:val="20"/>
                <w:szCs w:val="20"/>
              </w:rPr>
              <w:t xml:space="preserve"> de </w:t>
            </w:r>
            <w:proofErr w:type="spellStart"/>
            <w:r w:rsidRPr="003F4794">
              <w:rPr>
                <w:rFonts w:ascii="Arial" w:hAnsi="Arial" w:cs="Arial"/>
                <w:sz w:val="20"/>
                <w:szCs w:val="20"/>
              </w:rPr>
              <w:t>transcurrido</w:t>
            </w:r>
            <w:proofErr w:type="spellEnd"/>
            <w:r w:rsidRPr="003F4794">
              <w:rPr>
                <w:rFonts w:ascii="Arial" w:hAnsi="Arial" w:cs="Arial"/>
                <w:sz w:val="20"/>
                <w:szCs w:val="20"/>
              </w:rPr>
              <w:t xml:space="preserve"> el </w:t>
            </w:r>
            <w:proofErr w:type="spellStart"/>
            <w:r w:rsidRPr="003F4794">
              <w:rPr>
                <w:rFonts w:ascii="Arial" w:hAnsi="Arial" w:cs="Arial"/>
                <w:sz w:val="20"/>
                <w:szCs w:val="20"/>
              </w:rPr>
              <w:t>término</w:t>
            </w:r>
            <w:proofErr w:type="spellEnd"/>
            <w:r w:rsidRPr="003F4794">
              <w:rPr>
                <w:rFonts w:ascii="Arial" w:hAnsi="Arial" w:cs="Arial"/>
                <w:sz w:val="20"/>
                <w:szCs w:val="20"/>
              </w:rPr>
              <w:t xml:space="preserve"> de Ley</w:t>
            </w:r>
          </w:p>
        </w:tc>
        <w:tc>
          <w:tcPr>
            <w:tcW w:w="557" w:type="pct"/>
            <w:tcBorders>
              <w:right w:val="nil"/>
            </w:tcBorders>
          </w:tcPr>
          <w:p w14:paraId="154BAACB" w14:textId="77777777" w:rsidR="003F4794" w:rsidRPr="003F4794" w:rsidRDefault="003F4794" w:rsidP="00FC0209">
            <w:pPr>
              <w:pStyle w:val="TableParagraph"/>
              <w:tabs>
                <w:tab w:val="left" w:pos="984"/>
              </w:tabs>
              <w:spacing w:line="360" w:lineRule="auto"/>
              <w:rPr>
                <w:rFonts w:ascii="Arial" w:hAnsi="Arial" w:cs="Arial"/>
                <w:sz w:val="20"/>
                <w:szCs w:val="20"/>
              </w:rPr>
            </w:pPr>
            <w:r w:rsidRPr="003F4794">
              <w:rPr>
                <w:rFonts w:ascii="Arial" w:hAnsi="Arial" w:cs="Arial"/>
                <w:sz w:val="20"/>
                <w:szCs w:val="20"/>
              </w:rPr>
              <w:t>$</w:t>
            </w:r>
          </w:p>
        </w:tc>
        <w:tc>
          <w:tcPr>
            <w:tcW w:w="867" w:type="pct"/>
            <w:tcBorders>
              <w:left w:val="nil"/>
            </w:tcBorders>
          </w:tcPr>
          <w:p w14:paraId="12E3F634" w14:textId="77777777" w:rsidR="003F4794" w:rsidRPr="003F4794" w:rsidRDefault="003F4794" w:rsidP="00FC0209">
            <w:pPr>
              <w:pStyle w:val="TableParagraph"/>
              <w:tabs>
                <w:tab w:val="left" w:pos="984"/>
              </w:tabs>
              <w:spacing w:line="360" w:lineRule="auto"/>
              <w:jc w:val="right"/>
              <w:rPr>
                <w:rFonts w:ascii="Arial" w:hAnsi="Arial" w:cs="Arial"/>
                <w:sz w:val="20"/>
                <w:szCs w:val="20"/>
              </w:rPr>
            </w:pPr>
            <w:r w:rsidRPr="003F4794">
              <w:rPr>
                <w:rFonts w:ascii="Arial" w:hAnsi="Arial" w:cs="Arial"/>
                <w:sz w:val="20"/>
                <w:szCs w:val="20"/>
              </w:rPr>
              <w:t>250.00</w:t>
            </w:r>
          </w:p>
        </w:tc>
      </w:tr>
    </w:tbl>
    <w:p w14:paraId="38618210"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IX</w:t>
      </w:r>
    </w:p>
    <w:p w14:paraId="0FC760A1" w14:textId="77777777" w:rsidR="003F4794" w:rsidRPr="003F4794" w:rsidRDefault="003F4794" w:rsidP="003F4794">
      <w:pPr>
        <w:pStyle w:val="Ttulo2"/>
        <w:rPr>
          <w:sz w:val="20"/>
        </w:rPr>
      </w:pPr>
      <w:r w:rsidRPr="003F4794">
        <w:rPr>
          <w:sz w:val="20"/>
        </w:rPr>
        <w:t>Derechos por Servicio de Alumbrado Público</w:t>
      </w:r>
    </w:p>
    <w:p w14:paraId="24FE3484"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29.- </w:t>
      </w:r>
      <w:r w:rsidRPr="003F4794">
        <w:rPr>
          <w:rFonts w:ascii="Arial" w:hAnsi="Arial" w:cs="Arial"/>
          <w:sz w:val="20"/>
          <w:szCs w:val="20"/>
        </w:rPr>
        <w:t>El derecho por servicio de alumbrado público será el que resulte de aplicar la tarifa que se describe en el artículo 111 C de la Ley de Hacienda para el Municipio de Suma de Hidalgo, Yucatán.</w:t>
      </w:r>
    </w:p>
    <w:p w14:paraId="4EAAB3AA"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X</w:t>
      </w:r>
    </w:p>
    <w:p w14:paraId="05BB57C1" w14:textId="77777777" w:rsidR="003F4794" w:rsidRPr="003F4794" w:rsidRDefault="003F4794" w:rsidP="003F4794">
      <w:pPr>
        <w:pStyle w:val="Ttulo2"/>
        <w:rPr>
          <w:sz w:val="20"/>
        </w:rPr>
      </w:pPr>
      <w:r w:rsidRPr="003F4794">
        <w:rPr>
          <w:sz w:val="20"/>
        </w:rPr>
        <w:t>Derechos por Servicios de la Unidad de Acceso a la Información</w:t>
      </w:r>
    </w:p>
    <w:p w14:paraId="5E84EC28"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30.- </w:t>
      </w:r>
      <w:r w:rsidRPr="003F4794">
        <w:rPr>
          <w:rFonts w:ascii="Arial" w:hAnsi="Arial" w:cs="Arial"/>
          <w:sz w:val="20"/>
          <w:szCs w:val="20"/>
        </w:rPr>
        <w:t>El derecho por acceso a la información pública que proporciona la Unidad de Transparencia municipal será gratuito.</w:t>
      </w:r>
    </w:p>
    <w:p w14:paraId="2B7FBC75"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A84A912" w14:textId="4A8B2D06"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8"/>
        <w:gridCol w:w="2043"/>
      </w:tblGrid>
      <w:tr w:rsidR="003F4794" w:rsidRPr="003F4794" w14:paraId="30C32548" w14:textId="77777777" w:rsidTr="00FC0209">
        <w:tc>
          <w:tcPr>
            <w:tcW w:w="3879" w:type="pct"/>
          </w:tcPr>
          <w:p w14:paraId="4E1CFD3C" w14:textId="77777777" w:rsidR="003F4794" w:rsidRPr="003F4794" w:rsidRDefault="003F4794" w:rsidP="00FC0209">
            <w:pPr>
              <w:pStyle w:val="TableParagraph"/>
              <w:spacing w:line="360" w:lineRule="auto"/>
              <w:jc w:val="center"/>
              <w:rPr>
                <w:rFonts w:ascii="Arial" w:hAnsi="Arial" w:cs="Arial"/>
                <w:b/>
                <w:sz w:val="20"/>
                <w:szCs w:val="20"/>
              </w:rPr>
            </w:pPr>
            <w:r w:rsidRPr="003F4794">
              <w:rPr>
                <w:rFonts w:ascii="Arial" w:hAnsi="Arial" w:cs="Arial"/>
                <w:b/>
                <w:sz w:val="20"/>
                <w:szCs w:val="20"/>
              </w:rPr>
              <w:t xml:space="preserve">Medio de </w:t>
            </w:r>
            <w:proofErr w:type="spellStart"/>
            <w:r w:rsidRPr="003F4794">
              <w:rPr>
                <w:rFonts w:ascii="Arial" w:hAnsi="Arial" w:cs="Arial"/>
                <w:b/>
                <w:sz w:val="20"/>
                <w:szCs w:val="20"/>
              </w:rPr>
              <w:t>reproducción</w:t>
            </w:r>
            <w:proofErr w:type="spellEnd"/>
          </w:p>
        </w:tc>
        <w:tc>
          <w:tcPr>
            <w:tcW w:w="1121" w:type="pct"/>
          </w:tcPr>
          <w:p w14:paraId="492BCF79" w14:textId="77777777" w:rsidR="003F4794" w:rsidRPr="003F4794" w:rsidRDefault="003F4794" w:rsidP="00FC0209">
            <w:pPr>
              <w:pStyle w:val="TableParagraph"/>
              <w:spacing w:line="360" w:lineRule="auto"/>
              <w:rPr>
                <w:rFonts w:ascii="Arial" w:hAnsi="Arial" w:cs="Arial"/>
                <w:b/>
                <w:sz w:val="20"/>
                <w:szCs w:val="20"/>
              </w:rPr>
            </w:pPr>
            <w:proofErr w:type="spellStart"/>
            <w:r w:rsidRPr="003F4794">
              <w:rPr>
                <w:rFonts w:ascii="Arial" w:hAnsi="Arial" w:cs="Arial"/>
                <w:b/>
                <w:sz w:val="20"/>
                <w:szCs w:val="20"/>
              </w:rPr>
              <w:t>Costo</w:t>
            </w:r>
            <w:proofErr w:type="spellEnd"/>
            <w:r w:rsidRPr="003F4794">
              <w:rPr>
                <w:rFonts w:ascii="Arial" w:hAnsi="Arial" w:cs="Arial"/>
                <w:b/>
                <w:sz w:val="20"/>
                <w:szCs w:val="20"/>
              </w:rPr>
              <w:t xml:space="preserve"> </w:t>
            </w:r>
            <w:proofErr w:type="spellStart"/>
            <w:r w:rsidRPr="003F4794">
              <w:rPr>
                <w:rFonts w:ascii="Arial" w:hAnsi="Arial" w:cs="Arial"/>
                <w:b/>
                <w:sz w:val="20"/>
                <w:szCs w:val="20"/>
              </w:rPr>
              <w:t>aplicable</w:t>
            </w:r>
            <w:proofErr w:type="spellEnd"/>
          </w:p>
        </w:tc>
      </w:tr>
      <w:tr w:rsidR="003F4794" w:rsidRPr="003F4794" w14:paraId="45D4BBD5" w14:textId="77777777" w:rsidTr="00FC0209">
        <w:tc>
          <w:tcPr>
            <w:tcW w:w="3879" w:type="pct"/>
          </w:tcPr>
          <w:p w14:paraId="497A0A35"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 </w:t>
            </w:r>
            <w:proofErr w:type="spellStart"/>
            <w:r w:rsidRPr="003F4794">
              <w:rPr>
                <w:rFonts w:ascii="Arial" w:hAnsi="Arial" w:cs="Arial"/>
                <w:sz w:val="20"/>
                <w:szCs w:val="20"/>
              </w:rPr>
              <w:t>Copia</w:t>
            </w:r>
            <w:proofErr w:type="spellEnd"/>
            <w:r w:rsidRPr="003F4794">
              <w:rPr>
                <w:rFonts w:ascii="Arial" w:hAnsi="Arial" w:cs="Arial"/>
                <w:sz w:val="20"/>
                <w:szCs w:val="20"/>
              </w:rPr>
              <w:t xml:space="preserve"> simple o impresa a </w:t>
            </w:r>
            <w:proofErr w:type="spellStart"/>
            <w:r w:rsidRPr="003F4794">
              <w:rPr>
                <w:rFonts w:ascii="Arial" w:hAnsi="Arial" w:cs="Arial"/>
                <w:sz w:val="20"/>
                <w:szCs w:val="20"/>
              </w:rPr>
              <w:t>partir</w:t>
            </w:r>
            <w:proofErr w:type="spellEnd"/>
            <w:r w:rsidRPr="003F4794">
              <w:rPr>
                <w:rFonts w:ascii="Arial" w:hAnsi="Arial" w:cs="Arial"/>
                <w:sz w:val="20"/>
                <w:szCs w:val="20"/>
              </w:rPr>
              <w:t xml:space="preserve"> de la </w:t>
            </w:r>
            <w:proofErr w:type="spellStart"/>
            <w:r w:rsidRPr="003F4794">
              <w:rPr>
                <w:rFonts w:ascii="Arial" w:hAnsi="Arial" w:cs="Arial"/>
                <w:sz w:val="20"/>
                <w:szCs w:val="20"/>
              </w:rPr>
              <w:t>vigesimoprimera</w:t>
            </w:r>
            <w:proofErr w:type="spellEnd"/>
            <w:r w:rsidRPr="003F4794">
              <w:rPr>
                <w:rFonts w:ascii="Arial" w:hAnsi="Arial" w:cs="Arial"/>
                <w:sz w:val="20"/>
                <w:szCs w:val="20"/>
              </w:rPr>
              <w:t xml:space="preserve"> </w:t>
            </w:r>
            <w:proofErr w:type="spellStart"/>
            <w:r w:rsidRPr="003F4794">
              <w:rPr>
                <w:rFonts w:ascii="Arial" w:hAnsi="Arial" w:cs="Arial"/>
                <w:sz w:val="20"/>
                <w:szCs w:val="20"/>
              </w:rPr>
              <w:t>hoja</w:t>
            </w:r>
            <w:proofErr w:type="spellEnd"/>
            <w:r w:rsidRPr="003F4794">
              <w:rPr>
                <w:rFonts w:ascii="Arial" w:hAnsi="Arial" w:cs="Arial"/>
                <w:sz w:val="20"/>
                <w:szCs w:val="20"/>
              </w:rPr>
              <w:t xml:space="preserve"> </w:t>
            </w:r>
            <w:proofErr w:type="spellStart"/>
            <w:r w:rsidRPr="003F4794">
              <w:rPr>
                <w:rFonts w:ascii="Arial" w:hAnsi="Arial" w:cs="Arial"/>
                <w:sz w:val="20"/>
                <w:szCs w:val="20"/>
              </w:rPr>
              <w:t>proporcionada</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la </w:t>
            </w:r>
            <w:proofErr w:type="spellStart"/>
            <w:r w:rsidRPr="003F4794">
              <w:rPr>
                <w:rFonts w:ascii="Arial" w:hAnsi="Arial" w:cs="Arial"/>
                <w:sz w:val="20"/>
                <w:szCs w:val="20"/>
              </w:rPr>
              <w:t>Unidad</w:t>
            </w:r>
            <w:proofErr w:type="spellEnd"/>
            <w:r w:rsidRPr="003F4794">
              <w:rPr>
                <w:rFonts w:ascii="Arial" w:hAnsi="Arial" w:cs="Arial"/>
                <w:sz w:val="20"/>
                <w:szCs w:val="20"/>
              </w:rPr>
              <w:t xml:space="preserve"> de </w:t>
            </w:r>
            <w:proofErr w:type="spellStart"/>
            <w:r w:rsidRPr="003F4794">
              <w:rPr>
                <w:rFonts w:ascii="Arial" w:hAnsi="Arial" w:cs="Arial"/>
                <w:sz w:val="20"/>
                <w:szCs w:val="20"/>
              </w:rPr>
              <w:t>Transparencia</w:t>
            </w:r>
            <w:proofErr w:type="spellEnd"/>
            <w:r w:rsidRPr="003F4794">
              <w:rPr>
                <w:rFonts w:ascii="Arial" w:hAnsi="Arial" w:cs="Arial"/>
                <w:sz w:val="20"/>
                <w:szCs w:val="20"/>
              </w:rPr>
              <w:t>.</w:t>
            </w:r>
          </w:p>
        </w:tc>
        <w:tc>
          <w:tcPr>
            <w:tcW w:w="1121" w:type="pct"/>
            <w:tcBorders>
              <w:top w:val="single" w:sz="12" w:space="0" w:color="A6A6A6"/>
            </w:tcBorders>
          </w:tcPr>
          <w:p w14:paraId="69E65EEE" w14:textId="77777777" w:rsidR="003F4794" w:rsidRPr="003F4794" w:rsidRDefault="003F4794" w:rsidP="00FC0209">
            <w:pPr>
              <w:pStyle w:val="TableParagraph"/>
              <w:tabs>
                <w:tab w:val="left" w:pos="1548"/>
              </w:tabs>
              <w:spacing w:line="360" w:lineRule="auto"/>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1.00</w:t>
            </w:r>
          </w:p>
        </w:tc>
      </w:tr>
      <w:tr w:rsidR="003F4794" w:rsidRPr="003F4794" w14:paraId="5599068D" w14:textId="77777777" w:rsidTr="00FC0209">
        <w:tc>
          <w:tcPr>
            <w:tcW w:w="3879" w:type="pct"/>
          </w:tcPr>
          <w:p w14:paraId="0D36BF63"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II. </w:t>
            </w:r>
            <w:proofErr w:type="spellStart"/>
            <w:r w:rsidRPr="003F4794">
              <w:rPr>
                <w:rFonts w:ascii="Arial" w:hAnsi="Arial" w:cs="Arial"/>
                <w:sz w:val="20"/>
                <w:szCs w:val="20"/>
              </w:rPr>
              <w:t>Copia</w:t>
            </w:r>
            <w:proofErr w:type="spellEnd"/>
            <w:r w:rsidRPr="003F4794">
              <w:rPr>
                <w:rFonts w:ascii="Arial" w:hAnsi="Arial" w:cs="Arial"/>
                <w:sz w:val="20"/>
                <w:szCs w:val="20"/>
              </w:rPr>
              <w:t xml:space="preserve"> </w:t>
            </w:r>
            <w:proofErr w:type="spellStart"/>
            <w:r w:rsidRPr="003F4794">
              <w:rPr>
                <w:rFonts w:ascii="Arial" w:hAnsi="Arial" w:cs="Arial"/>
                <w:sz w:val="20"/>
                <w:szCs w:val="20"/>
              </w:rPr>
              <w:t>certificada</w:t>
            </w:r>
            <w:proofErr w:type="spellEnd"/>
            <w:r w:rsidRPr="003F4794">
              <w:rPr>
                <w:rFonts w:ascii="Arial" w:hAnsi="Arial" w:cs="Arial"/>
                <w:sz w:val="20"/>
                <w:szCs w:val="20"/>
              </w:rPr>
              <w:t xml:space="preserve"> a </w:t>
            </w:r>
            <w:proofErr w:type="spellStart"/>
            <w:r w:rsidRPr="003F4794">
              <w:rPr>
                <w:rFonts w:ascii="Arial" w:hAnsi="Arial" w:cs="Arial"/>
                <w:sz w:val="20"/>
                <w:szCs w:val="20"/>
              </w:rPr>
              <w:t>partir</w:t>
            </w:r>
            <w:proofErr w:type="spellEnd"/>
            <w:r w:rsidRPr="003F4794">
              <w:rPr>
                <w:rFonts w:ascii="Arial" w:hAnsi="Arial" w:cs="Arial"/>
                <w:sz w:val="20"/>
                <w:szCs w:val="20"/>
              </w:rPr>
              <w:t xml:space="preserve"> de la </w:t>
            </w:r>
            <w:proofErr w:type="spellStart"/>
            <w:r w:rsidRPr="003F4794">
              <w:rPr>
                <w:rFonts w:ascii="Arial" w:hAnsi="Arial" w:cs="Arial"/>
                <w:sz w:val="20"/>
                <w:szCs w:val="20"/>
              </w:rPr>
              <w:t>vigesimoprimera</w:t>
            </w:r>
            <w:proofErr w:type="spellEnd"/>
            <w:r w:rsidRPr="003F4794">
              <w:rPr>
                <w:rFonts w:ascii="Arial" w:hAnsi="Arial" w:cs="Arial"/>
                <w:sz w:val="20"/>
                <w:szCs w:val="20"/>
              </w:rPr>
              <w:t xml:space="preserve"> </w:t>
            </w:r>
            <w:proofErr w:type="spellStart"/>
            <w:r w:rsidRPr="003F4794">
              <w:rPr>
                <w:rFonts w:ascii="Arial" w:hAnsi="Arial" w:cs="Arial"/>
                <w:sz w:val="20"/>
                <w:szCs w:val="20"/>
              </w:rPr>
              <w:t>hoja</w:t>
            </w:r>
            <w:proofErr w:type="spellEnd"/>
            <w:r w:rsidRPr="003F4794">
              <w:rPr>
                <w:rFonts w:ascii="Arial" w:hAnsi="Arial" w:cs="Arial"/>
                <w:sz w:val="20"/>
                <w:szCs w:val="20"/>
              </w:rPr>
              <w:t xml:space="preserve"> </w:t>
            </w:r>
            <w:proofErr w:type="spellStart"/>
            <w:r w:rsidRPr="003F4794">
              <w:rPr>
                <w:rFonts w:ascii="Arial" w:hAnsi="Arial" w:cs="Arial"/>
                <w:sz w:val="20"/>
                <w:szCs w:val="20"/>
              </w:rPr>
              <w:t>proporcionada</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la </w:t>
            </w:r>
            <w:proofErr w:type="spellStart"/>
            <w:r w:rsidRPr="003F4794">
              <w:rPr>
                <w:rFonts w:ascii="Arial" w:hAnsi="Arial" w:cs="Arial"/>
                <w:sz w:val="20"/>
                <w:szCs w:val="20"/>
              </w:rPr>
              <w:t>Unidad</w:t>
            </w:r>
            <w:proofErr w:type="spellEnd"/>
            <w:r w:rsidRPr="003F4794">
              <w:rPr>
                <w:rFonts w:ascii="Arial" w:hAnsi="Arial" w:cs="Arial"/>
                <w:sz w:val="20"/>
                <w:szCs w:val="20"/>
              </w:rPr>
              <w:t xml:space="preserve"> de </w:t>
            </w:r>
            <w:proofErr w:type="spellStart"/>
            <w:r w:rsidRPr="003F4794">
              <w:rPr>
                <w:rFonts w:ascii="Arial" w:hAnsi="Arial" w:cs="Arial"/>
                <w:sz w:val="20"/>
                <w:szCs w:val="20"/>
              </w:rPr>
              <w:t>Transparencia</w:t>
            </w:r>
            <w:proofErr w:type="spellEnd"/>
            <w:r w:rsidRPr="003F4794">
              <w:rPr>
                <w:rFonts w:ascii="Arial" w:hAnsi="Arial" w:cs="Arial"/>
                <w:sz w:val="20"/>
                <w:szCs w:val="20"/>
              </w:rPr>
              <w:t>.</w:t>
            </w:r>
          </w:p>
        </w:tc>
        <w:tc>
          <w:tcPr>
            <w:tcW w:w="1121" w:type="pct"/>
          </w:tcPr>
          <w:p w14:paraId="0858E6C0" w14:textId="77777777" w:rsidR="003F4794" w:rsidRPr="003F4794" w:rsidRDefault="003F4794" w:rsidP="00FC0209">
            <w:pPr>
              <w:pStyle w:val="TableParagraph"/>
              <w:tabs>
                <w:tab w:val="left" w:pos="1548"/>
              </w:tabs>
              <w:spacing w:line="360" w:lineRule="auto"/>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3.00</w:t>
            </w:r>
          </w:p>
        </w:tc>
      </w:tr>
      <w:tr w:rsidR="003F4794" w:rsidRPr="003F4794" w14:paraId="1EEEDDE9" w14:textId="77777777" w:rsidTr="00FC0209">
        <w:tc>
          <w:tcPr>
            <w:tcW w:w="3879" w:type="pct"/>
          </w:tcPr>
          <w:p w14:paraId="6A9D2EE7" w14:textId="77777777" w:rsidR="003F4794" w:rsidRPr="003F4794" w:rsidRDefault="003F4794" w:rsidP="00FC0209">
            <w:pPr>
              <w:pStyle w:val="TableParagraph"/>
              <w:spacing w:line="360" w:lineRule="auto"/>
              <w:jc w:val="both"/>
              <w:rPr>
                <w:rFonts w:ascii="Arial" w:hAnsi="Arial" w:cs="Arial"/>
                <w:sz w:val="20"/>
                <w:szCs w:val="20"/>
              </w:rPr>
            </w:pPr>
            <w:r w:rsidRPr="003F4794">
              <w:rPr>
                <w:rFonts w:ascii="Arial" w:hAnsi="Arial" w:cs="Arial"/>
                <w:b/>
                <w:sz w:val="20"/>
                <w:szCs w:val="20"/>
              </w:rPr>
              <w:t xml:space="preserve">III. </w:t>
            </w:r>
            <w:r w:rsidRPr="003F4794">
              <w:rPr>
                <w:rFonts w:ascii="Arial" w:hAnsi="Arial" w:cs="Arial"/>
                <w:sz w:val="20"/>
                <w:szCs w:val="20"/>
              </w:rPr>
              <w:t xml:space="preserve">Disco </w:t>
            </w:r>
            <w:proofErr w:type="spellStart"/>
            <w:r w:rsidRPr="003F4794">
              <w:rPr>
                <w:rFonts w:ascii="Arial" w:hAnsi="Arial" w:cs="Arial"/>
                <w:sz w:val="20"/>
                <w:szCs w:val="20"/>
              </w:rPr>
              <w:t>compacto</w:t>
            </w:r>
            <w:proofErr w:type="spellEnd"/>
            <w:r w:rsidRPr="003F4794">
              <w:rPr>
                <w:rFonts w:ascii="Arial" w:hAnsi="Arial" w:cs="Arial"/>
                <w:sz w:val="20"/>
                <w:szCs w:val="20"/>
              </w:rPr>
              <w:t xml:space="preserve"> o multimedia (CD ó DVD) </w:t>
            </w:r>
            <w:proofErr w:type="spellStart"/>
            <w:r w:rsidRPr="003F4794">
              <w:rPr>
                <w:rFonts w:ascii="Arial" w:hAnsi="Arial" w:cs="Arial"/>
                <w:sz w:val="20"/>
                <w:szCs w:val="20"/>
              </w:rPr>
              <w:t>proporcionada</w:t>
            </w:r>
            <w:proofErr w:type="spellEnd"/>
            <w:r w:rsidRPr="003F4794">
              <w:rPr>
                <w:rFonts w:ascii="Arial" w:hAnsi="Arial" w:cs="Arial"/>
                <w:sz w:val="20"/>
                <w:szCs w:val="20"/>
              </w:rPr>
              <w:t xml:space="preserve"> </w:t>
            </w:r>
            <w:proofErr w:type="spellStart"/>
            <w:r w:rsidRPr="003F4794">
              <w:rPr>
                <w:rFonts w:ascii="Arial" w:hAnsi="Arial" w:cs="Arial"/>
                <w:sz w:val="20"/>
                <w:szCs w:val="20"/>
              </w:rPr>
              <w:t>por</w:t>
            </w:r>
            <w:proofErr w:type="spellEnd"/>
            <w:r w:rsidRPr="003F4794">
              <w:rPr>
                <w:rFonts w:ascii="Arial" w:hAnsi="Arial" w:cs="Arial"/>
                <w:sz w:val="20"/>
                <w:szCs w:val="20"/>
              </w:rPr>
              <w:t xml:space="preserve"> la </w:t>
            </w:r>
            <w:proofErr w:type="spellStart"/>
            <w:r w:rsidRPr="003F4794">
              <w:rPr>
                <w:rFonts w:ascii="Arial" w:hAnsi="Arial" w:cs="Arial"/>
                <w:sz w:val="20"/>
                <w:szCs w:val="20"/>
              </w:rPr>
              <w:t>Unidad</w:t>
            </w:r>
            <w:proofErr w:type="spellEnd"/>
            <w:r w:rsidRPr="003F4794">
              <w:rPr>
                <w:rFonts w:ascii="Arial" w:hAnsi="Arial" w:cs="Arial"/>
                <w:sz w:val="20"/>
                <w:szCs w:val="20"/>
              </w:rPr>
              <w:t xml:space="preserve"> de </w:t>
            </w:r>
            <w:proofErr w:type="spellStart"/>
            <w:r w:rsidRPr="003F4794">
              <w:rPr>
                <w:rFonts w:ascii="Arial" w:hAnsi="Arial" w:cs="Arial"/>
                <w:sz w:val="20"/>
                <w:szCs w:val="20"/>
              </w:rPr>
              <w:t>Transparencia</w:t>
            </w:r>
            <w:proofErr w:type="spellEnd"/>
            <w:r w:rsidRPr="003F4794">
              <w:rPr>
                <w:rFonts w:ascii="Arial" w:hAnsi="Arial" w:cs="Arial"/>
                <w:sz w:val="20"/>
                <w:szCs w:val="20"/>
              </w:rPr>
              <w:t>.</w:t>
            </w:r>
          </w:p>
        </w:tc>
        <w:tc>
          <w:tcPr>
            <w:tcW w:w="1121" w:type="pct"/>
          </w:tcPr>
          <w:p w14:paraId="2B1D5266" w14:textId="77777777" w:rsidR="003F4794" w:rsidRPr="003F4794" w:rsidRDefault="003F4794" w:rsidP="00FC0209">
            <w:pPr>
              <w:pStyle w:val="TableParagraph"/>
              <w:tabs>
                <w:tab w:val="left" w:pos="1437"/>
              </w:tabs>
              <w:spacing w:line="360" w:lineRule="auto"/>
              <w:rPr>
                <w:rFonts w:ascii="Arial" w:hAnsi="Arial" w:cs="Arial"/>
                <w:sz w:val="20"/>
                <w:szCs w:val="20"/>
              </w:rPr>
            </w:pPr>
            <w:r w:rsidRPr="003F4794">
              <w:rPr>
                <w:rFonts w:ascii="Arial" w:hAnsi="Arial" w:cs="Arial"/>
                <w:sz w:val="20"/>
                <w:szCs w:val="20"/>
              </w:rPr>
              <w:t>$</w:t>
            </w:r>
            <w:r w:rsidRPr="003F4794">
              <w:rPr>
                <w:rFonts w:ascii="Arial" w:hAnsi="Arial" w:cs="Arial"/>
                <w:sz w:val="20"/>
                <w:szCs w:val="20"/>
              </w:rPr>
              <w:tab/>
              <w:t>10.00</w:t>
            </w:r>
          </w:p>
        </w:tc>
      </w:tr>
    </w:tbl>
    <w:p w14:paraId="4EED9096" w14:textId="77777777" w:rsidR="003F4794" w:rsidRDefault="003F4794" w:rsidP="003F4794">
      <w:pPr>
        <w:pStyle w:val="Ttulo1"/>
        <w:spacing w:before="0" w:line="360" w:lineRule="auto"/>
        <w:ind w:left="0"/>
        <w:jc w:val="center"/>
        <w:rPr>
          <w:rFonts w:ascii="Arial" w:hAnsi="Arial" w:cs="Arial"/>
          <w:sz w:val="20"/>
          <w:szCs w:val="20"/>
        </w:rPr>
      </w:pPr>
    </w:p>
    <w:p w14:paraId="386532B9" w14:textId="0E56E88A"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QUINTO</w:t>
      </w:r>
    </w:p>
    <w:p w14:paraId="1D57A6DF" w14:textId="77777777"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CONTRIBUCIONES ESPECIALES</w:t>
      </w:r>
    </w:p>
    <w:p w14:paraId="46A96D50" w14:textId="77777777" w:rsidR="003F4794" w:rsidRPr="003F4794" w:rsidRDefault="003F4794" w:rsidP="003F4794">
      <w:pPr>
        <w:pStyle w:val="Textoindependiente"/>
        <w:spacing w:before="0" w:line="360" w:lineRule="auto"/>
        <w:jc w:val="center"/>
        <w:rPr>
          <w:rFonts w:ascii="Arial" w:hAnsi="Arial" w:cs="Arial"/>
          <w:b/>
          <w:sz w:val="20"/>
          <w:szCs w:val="20"/>
        </w:rPr>
      </w:pPr>
    </w:p>
    <w:p w14:paraId="6CD367A8" w14:textId="77777777" w:rsidR="003F4794" w:rsidRPr="003F4794" w:rsidRDefault="003F4794" w:rsidP="003F4794">
      <w:pPr>
        <w:spacing w:after="0" w:line="360" w:lineRule="auto"/>
        <w:jc w:val="center"/>
        <w:rPr>
          <w:rFonts w:ascii="Arial" w:hAnsi="Arial"/>
          <w:b/>
          <w:sz w:val="20"/>
          <w:szCs w:val="20"/>
        </w:rPr>
      </w:pPr>
      <w:r w:rsidRPr="003F4794">
        <w:rPr>
          <w:rFonts w:ascii="Arial" w:hAnsi="Arial"/>
          <w:b/>
          <w:sz w:val="20"/>
          <w:szCs w:val="20"/>
        </w:rPr>
        <w:t>CAPÍTULO ÚNICO</w:t>
      </w:r>
    </w:p>
    <w:p w14:paraId="053C90D2" w14:textId="77777777" w:rsidR="003F4794" w:rsidRPr="003F4794" w:rsidRDefault="003F4794" w:rsidP="003F4794">
      <w:pPr>
        <w:pStyle w:val="Ttulo2"/>
        <w:spacing w:after="0"/>
        <w:rPr>
          <w:sz w:val="20"/>
        </w:rPr>
      </w:pPr>
      <w:r w:rsidRPr="003F4794">
        <w:rPr>
          <w:sz w:val="20"/>
        </w:rPr>
        <w:t>Contribuciones Especiales Por Mejoras</w:t>
      </w:r>
    </w:p>
    <w:p w14:paraId="4A556CCF"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31.- </w:t>
      </w:r>
      <w:r w:rsidRPr="003F4794">
        <w:rPr>
          <w:rFonts w:ascii="Arial" w:hAnsi="Arial" w:cs="Arial"/>
          <w:sz w:val="20"/>
          <w:szCs w:val="20"/>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 como son:</w:t>
      </w:r>
    </w:p>
    <w:p w14:paraId="4A3C10D9" w14:textId="77777777" w:rsidR="003F4794" w:rsidRPr="003F4794" w:rsidRDefault="003F4794" w:rsidP="003F4794">
      <w:pPr>
        <w:pStyle w:val="Textoindependiente"/>
        <w:spacing w:line="360" w:lineRule="auto"/>
        <w:rPr>
          <w:rFonts w:ascii="Arial" w:hAnsi="Arial" w:cs="Arial"/>
          <w:sz w:val="20"/>
          <w:szCs w:val="20"/>
        </w:rPr>
      </w:pPr>
    </w:p>
    <w:p w14:paraId="7D5F31E4" w14:textId="77777777" w:rsidR="003F4794" w:rsidRPr="003F4794" w:rsidRDefault="003F4794" w:rsidP="003F4794">
      <w:pPr>
        <w:spacing w:line="360" w:lineRule="auto"/>
        <w:rPr>
          <w:rFonts w:ascii="Arial" w:hAnsi="Arial"/>
          <w:sz w:val="20"/>
          <w:szCs w:val="20"/>
        </w:rPr>
      </w:pPr>
      <w:r w:rsidRPr="003F4794">
        <w:rPr>
          <w:rFonts w:ascii="Arial" w:hAnsi="Arial"/>
          <w:b/>
          <w:sz w:val="20"/>
          <w:szCs w:val="20"/>
        </w:rPr>
        <w:t xml:space="preserve">I.- </w:t>
      </w:r>
      <w:r w:rsidRPr="003F4794">
        <w:rPr>
          <w:rFonts w:ascii="Arial" w:hAnsi="Arial"/>
          <w:sz w:val="20"/>
          <w:szCs w:val="20"/>
        </w:rPr>
        <w:t>Pavimentación.</w:t>
      </w:r>
    </w:p>
    <w:p w14:paraId="4809E898" w14:textId="77777777" w:rsidR="003F4794" w:rsidRPr="003F4794" w:rsidRDefault="003F4794" w:rsidP="003F4794">
      <w:pPr>
        <w:spacing w:line="360" w:lineRule="auto"/>
        <w:rPr>
          <w:rFonts w:ascii="Arial" w:hAnsi="Arial"/>
          <w:sz w:val="20"/>
          <w:szCs w:val="20"/>
        </w:rPr>
      </w:pPr>
      <w:r w:rsidRPr="003F4794">
        <w:rPr>
          <w:rFonts w:ascii="Arial" w:hAnsi="Arial"/>
          <w:b/>
          <w:sz w:val="20"/>
          <w:szCs w:val="20"/>
        </w:rPr>
        <w:t xml:space="preserve">II.- </w:t>
      </w:r>
      <w:r w:rsidRPr="003F4794">
        <w:rPr>
          <w:rFonts w:ascii="Arial" w:hAnsi="Arial"/>
          <w:sz w:val="20"/>
          <w:szCs w:val="20"/>
        </w:rPr>
        <w:t xml:space="preserve">Embanquetado. </w:t>
      </w:r>
    </w:p>
    <w:p w14:paraId="3F2CF74B" w14:textId="77777777" w:rsidR="003F4794" w:rsidRPr="003F4794" w:rsidRDefault="003F4794" w:rsidP="003F4794">
      <w:pPr>
        <w:spacing w:line="360" w:lineRule="auto"/>
        <w:rPr>
          <w:rFonts w:ascii="Arial" w:hAnsi="Arial"/>
          <w:sz w:val="20"/>
          <w:szCs w:val="20"/>
        </w:rPr>
      </w:pPr>
      <w:r w:rsidRPr="003F4794">
        <w:rPr>
          <w:rFonts w:ascii="Arial" w:hAnsi="Arial"/>
          <w:b/>
          <w:sz w:val="20"/>
          <w:szCs w:val="20"/>
        </w:rPr>
        <w:t xml:space="preserve">III.- </w:t>
      </w:r>
      <w:r w:rsidRPr="003F4794">
        <w:rPr>
          <w:rFonts w:ascii="Arial" w:hAnsi="Arial"/>
          <w:sz w:val="20"/>
          <w:szCs w:val="20"/>
        </w:rPr>
        <w:t>Electrificación.</w:t>
      </w:r>
    </w:p>
    <w:p w14:paraId="39EB89F6" w14:textId="77777777" w:rsidR="003F4794" w:rsidRDefault="003F4794" w:rsidP="003F4794">
      <w:pPr>
        <w:spacing w:line="360" w:lineRule="auto"/>
        <w:rPr>
          <w:rFonts w:ascii="Arial" w:hAnsi="Arial"/>
          <w:sz w:val="20"/>
          <w:szCs w:val="20"/>
        </w:rPr>
      </w:pPr>
      <w:r w:rsidRPr="003F4794">
        <w:rPr>
          <w:rFonts w:ascii="Arial" w:hAnsi="Arial"/>
          <w:b/>
          <w:sz w:val="20"/>
          <w:szCs w:val="20"/>
        </w:rPr>
        <w:t xml:space="preserve">IV.- </w:t>
      </w:r>
      <w:r w:rsidRPr="003F4794">
        <w:rPr>
          <w:rFonts w:ascii="Arial" w:hAnsi="Arial"/>
          <w:sz w:val="20"/>
          <w:szCs w:val="20"/>
        </w:rPr>
        <w:t>Alumbrado Público.</w:t>
      </w:r>
    </w:p>
    <w:p w14:paraId="6622076B" w14:textId="1C187910" w:rsidR="003F4794" w:rsidRPr="003F4794" w:rsidRDefault="003F4794" w:rsidP="003F4794">
      <w:pPr>
        <w:spacing w:line="360" w:lineRule="auto"/>
        <w:rPr>
          <w:rFonts w:ascii="Arial" w:hAnsi="Arial"/>
          <w:sz w:val="20"/>
          <w:szCs w:val="20"/>
        </w:rPr>
      </w:pPr>
      <w:r w:rsidRPr="003F4794">
        <w:rPr>
          <w:rFonts w:ascii="Arial" w:hAnsi="Arial"/>
          <w:sz w:val="20"/>
          <w:szCs w:val="20"/>
        </w:rPr>
        <w:t>El importe de las contribuciones de mejoras se determinará de conformidad con lo establecido en la Ley de Hacienda para el Municipio de Suma, de Hidalgo, Yucatán.</w:t>
      </w:r>
    </w:p>
    <w:p w14:paraId="4283750E" w14:textId="77777777" w:rsidR="003F4794" w:rsidRPr="003F4794" w:rsidRDefault="003F4794" w:rsidP="003F4794">
      <w:pPr>
        <w:pStyle w:val="Textoindependiente"/>
        <w:spacing w:line="360" w:lineRule="auto"/>
        <w:rPr>
          <w:rFonts w:ascii="Arial" w:hAnsi="Arial" w:cs="Arial"/>
          <w:sz w:val="20"/>
          <w:szCs w:val="20"/>
        </w:rPr>
      </w:pPr>
    </w:p>
    <w:p w14:paraId="482E641D" w14:textId="584B0EC1"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SEXTO</w:t>
      </w:r>
    </w:p>
    <w:p w14:paraId="08AD4408" w14:textId="5A8DF0CA" w:rsid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PRODUCTOS</w:t>
      </w:r>
    </w:p>
    <w:p w14:paraId="125B5897" w14:textId="77777777" w:rsidR="003F4794" w:rsidRPr="003F4794" w:rsidRDefault="003F4794" w:rsidP="003F4794">
      <w:pPr>
        <w:rPr>
          <w:lang w:eastAsia="es-MX"/>
        </w:rPr>
      </w:pPr>
    </w:p>
    <w:p w14:paraId="7A178C71" w14:textId="77777777" w:rsidR="003F4794" w:rsidRPr="003F4794" w:rsidRDefault="003F4794" w:rsidP="003F4794">
      <w:pPr>
        <w:spacing w:after="0" w:line="360" w:lineRule="auto"/>
        <w:jc w:val="center"/>
        <w:rPr>
          <w:rFonts w:ascii="Arial" w:hAnsi="Arial"/>
          <w:b/>
          <w:sz w:val="20"/>
          <w:szCs w:val="20"/>
        </w:rPr>
      </w:pPr>
      <w:r w:rsidRPr="003F4794">
        <w:rPr>
          <w:rFonts w:ascii="Arial" w:hAnsi="Arial"/>
          <w:b/>
          <w:sz w:val="20"/>
          <w:szCs w:val="20"/>
        </w:rPr>
        <w:t>CAPÍTULO I</w:t>
      </w:r>
    </w:p>
    <w:p w14:paraId="7473CB53" w14:textId="77777777" w:rsidR="003F4794" w:rsidRPr="003F4794" w:rsidRDefault="003F4794" w:rsidP="003F4794">
      <w:pPr>
        <w:pStyle w:val="Ttulo2"/>
        <w:spacing w:after="0"/>
        <w:rPr>
          <w:sz w:val="20"/>
        </w:rPr>
      </w:pPr>
      <w:r w:rsidRPr="003F4794">
        <w:rPr>
          <w:sz w:val="20"/>
        </w:rPr>
        <w:t>Productos Derivados de Bienes Inmuebles</w:t>
      </w:r>
    </w:p>
    <w:p w14:paraId="291D2BF2" w14:textId="572AF6F2"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32.- </w:t>
      </w:r>
      <w:r w:rsidRPr="003F4794">
        <w:rPr>
          <w:rFonts w:ascii="Arial" w:hAnsi="Arial" w:cs="Arial"/>
          <w:sz w:val="20"/>
          <w:szCs w:val="20"/>
        </w:rPr>
        <w:t>El Municipio percibirá productos derivados de sus bienes inmuebles por los siguientes conceptos:</w:t>
      </w:r>
    </w:p>
    <w:p w14:paraId="5F2BA706"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I.- </w:t>
      </w:r>
      <w:r w:rsidRPr="003F4794">
        <w:rPr>
          <w:rFonts w:ascii="Arial" w:hAnsi="Arial" w:cs="Arial"/>
          <w:sz w:val="20"/>
          <w:szCs w:val="20"/>
        </w:rPr>
        <w:t>Arrendamiento o enajenación de bienes inmuebles. La cantidad por percibir será la acordada por el Cabildo al considerar las características y ubicación del inmueble.</w:t>
      </w:r>
    </w:p>
    <w:p w14:paraId="28B36F4B"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II.- </w:t>
      </w:r>
      <w:r w:rsidRPr="003F4794">
        <w:rPr>
          <w:rFonts w:ascii="Arial" w:hAnsi="Arial" w:cs="Arial"/>
          <w:sz w:val="20"/>
          <w:szCs w:val="20"/>
        </w:rPr>
        <w:t>Por arrendamiento temporal o concesión por el tiempo útil de locales ubicados en bienes de dominio público, tales como plazas, jardines, unidades deportivas, y otros bienes destinados a un servicio público. La cantidad por percibir será la acordada por el Cabildo al considerar las características y ubicación del inmueble.</w:t>
      </w:r>
    </w:p>
    <w:p w14:paraId="06C1491F"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III.- </w:t>
      </w:r>
      <w:r w:rsidRPr="003F4794">
        <w:rPr>
          <w:rFonts w:ascii="Arial" w:hAnsi="Arial" w:cs="Arial"/>
          <w:sz w:val="20"/>
          <w:szCs w:val="20"/>
        </w:rPr>
        <w:t>Por concesión del uso del piso en la vía pública o en bienes destinados a un servicio público como mercados, unidades deportivas, plazas y otros bienes de dominio público.</w:t>
      </w:r>
    </w:p>
    <w:p w14:paraId="7A671641" w14:textId="2650759C"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IV.- </w:t>
      </w:r>
      <w:r w:rsidRPr="003F4794">
        <w:rPr>
          <w:rFonts w:ascii="Arial" w:hAnsi="Arial" w:cs="Arial"/>
          <w:sz w:val="20"/>
          <w:szCs w:val="20"/>
        </w:rPr>
        <w:t>Por derecho de piso a vendedores con puestos semifijos se pagará una cuota de $ 30.00 por metro cuadrado asignado.</w:t>
      </w:r>
    </w:p>
    <w:p w14:paraId="5FCDA4D0"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Cuando los espacios a que se refieren las fracciones II, III y IV de este artículo se encuentren ubicados en mercados municipales o tianguis regulados en el Capítulo VII de esta Ley, los productos aquí señalados se entenderán incluidos en las cuotas que, por derechos de mercados, establece dicho capítulo, sin que proceda el cobro simultáneo de ambos conceptos por el mismo espacio y periodo.</w:t>
      </w:r>
    </w:p>
    <w:p w14:paraId="6F389A4C" w14:textId="77777777" w:rsidR="003F4794" w:rsidRPr="003F4794" w:rsidRDefault="003F4794" w:rsidP="003F4794">
      <w:pPr>
        <w:pStyle w:val="Textoindependiente"/>
        <w:spacing w:line="360" w:lineRule="auto"/>
        <w:jc w:val="both"/>
        <w:rPr>
          <w:rFonts w:ascii="Arial" w:hAnsi="Arial" w:cs="Arial"/>
          <w:sz w:val="20"/>
          <w:szCs w:val="20"/>
        </w:rPr>
      </w:pPr>
    </w:p>
    <w:p w14:paraId="14AC0096" w14:textId="77BCB763"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Cuando los bienes a los que se refieren las fracciones I y II sean arrendados por mes o meses, la persona que renta deberá pagar por el consumo de energía eléctrica que utilice.</w:t>
      </w:r>
    </w:p>
    <w:p w14:paraId="259F34CA"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w:t>
      </w:r>
    </w:p>
    <w:p w14:paraId="67B8E8FF" w14:textId="77777777" w:rsidR="003F4794" w:rsidRPr="003F4794" w:rsidRDefault="003F4794" w:rsidP="003F4794">
      <w:pPr>
        <w:pStyle w:val="Ttulo2"/>
        <w:rPr>
          <w:sz w:val="20"/>
        </w:rPr>
      </w:pPr>
      <w:r w:rsidRPr="003F4794">
        <w:rPr>
          <w:sz w:val="20"/>
        </w:rPr>
        <w:t>Productos derivados de Bienes Muebles</w:t>
      </w:r>
    </w:p>
    <w:p w14:paraId="1DBB63E6"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33.- </w:t>
      </w:r>
      <w:r w:rsidRPr="003F4794">
        <w:rPr>
          <w:rFonts w:ascii="Arial" w:hAnsi="Arial" w:cs="Arial"/>
          <w:sz w:val="20"/>
          <w:szCs w:val="20"/>
        </w:rPr>
        <w:t>Podrá el Municipio percibir productos por concepto de la enajenación de sus bienes muebles, siempre y cuando estos resulten innecesarios para la administración municipal, o bien que resulte incosteable su mantenimiento y conservación.</w:t>
      </w:r>
    </w:p>
    <w:p w14:paraId="38F42CBF" w14:textId="77777777" w:rsidR="003F4794" w:rsidRPr="003F4794" w:rsidRDefault="003F4794" w:rsidP="003F4794">
      <w:pPr>
        <w:pStyle w:val="Textoindependiente"/>
        <w:spacing w:line="360" w:lineRule="auto"/>
        <w:rPr>
          <w:rFonts w:ascii="Arial" w:hAnsi="Arial" w:cs="Arial"/>
          <w:sz w:val="20"/>
          <w:szCs w:val="20"/>
        </w:rPr>
      </w:pPr>
    </w:p>
    <w:p w14:paraId="0A656C17"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III</w:t>
      </w:r>
    </w:p>
    <w:p w14:paraId="6FF05384" w14:textId="77777777" w:rsidR="003F4794" w:rsidRPr="003F4794" w:rsidRDefault="003F4794" w:rsidP="003F4794">
      <w:pPr>
        <w:pStyle w:val="Ttulo2"/>
        <w:rPr>
          <w:sz w:val="20"/>
        </w:rPr>
      </w:pPr>
      <w:r w:rsidRPr="003F4794">
        <w:rPr>
          <w:sz w:val="20"/>
        </w:rPr>
        <w:t>Productos Financieros</w:t>
      </w:r>
    </w:p>
    <w:p w14:paraId="122D9D13" w14:textId="77777777"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34.- </w:t>
      </w:r>
      <w:r w:rsidRPr="003F4794">
        <w:rPr>
          <w:rFonts w:ascii="Arial" w:hAnsi="Arial" w:cs="Arial"/>
          <w:sz w:val="20"/>
          <w:szCs w:val="20"/>
        </w:rPr>
        <w:t>El Municipio percibirá productos derivados de las inversiones financieras que realice transitoriamente con motivo de la percepción de ingresos extraordinarios o periodos de alta recaudación. Los depósitos deberán hacerse eligiendo la alternativa de mayor rendimiento financiero siempre y cuando no se limite la disponibilidad inmediata de los recursos conforme a las fechas en que estos serán requeridos por la administración.</w:t>
      </w:r>
    </w:p>
    <w:p w14:paraId="1DD44961" w14:textId="77777777" w:rsidR="003F4794" w:rsidRPr="003F4794" w:rsidRDefault="003F4794" w:rsidP="003F4794">
      <w:pPr>
        <w:pStyle w:val="Textoindependiente"/>
        <w:spacing w:line="360" w:lineRule="auto"/>
        <w:ind w:left="0"/>
        <w:jc w:val="both"/>
        <w:rPr>
          <w:rFonts w:ascii="Arial" w:hAnsi="Arial" w:cs="Arial"/>
          <w:sz w:val="20"/>
          <w:szCs w:val="20"/>
        </w:rPr>
      </w:pPr>
    </w:p>
    <w:p w14:paraId="7AEF95F9"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IV</w:t>
      </w:r>
    </w:p>
    <w:p w14:paraId="54597AE0" w14:textId="77777777" w:rsidR="003F4794" w:rsidRPr="003F4794" w:rsidRDefault="003F4794" w:rsidP="003F4794">
      <w:pPr>
        <w:pStyle w:val="Ttulo2"/>
        <w:rPr>
          <w:sz w:val="20"/>
        </w:rPr>
      </w:pPr>
      <w:r w:rsidRPr="003F4794">
        <w:rPr>
          <w:sz w:val="20"/>
        </w:rPr>
        <w:t>Otros Productos</w:t>
      </w:r>
    </w:p>
    <w:p w14:paraId="2EEA2FDC"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35.- </w:t>
      </w:r>
      <w:r w:rsidRPr="003F4794">
        <w:rPr>
          <w:rFonts w:ascii="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p>
    <w:p w14:paraId="11953377" w14:textId="77777777" w:rsidR="003F4794" w:rsidRPr="003F4794" w:rsidRDefault="003F4794" w:rsidP="003F4794">
      <w:pPr>
        <w:pStyle w:val="Textoindependiente"/>
        <w:spacing w:before="0" w:line="360" w:lineRule="auto"/>
        <w:ind w:left="0"/>
        <w:jc w:val="center"/>
        <w:rPr>
          <w:rFonts w:ascii="Arial" w:hAnsi="Arial" w:cs="Arial"/>
          <w:b/>
          <w:bCs/>
          <w:sz w:val="20"/>
          <w:szCs w:val="20"/>
        </w:rPr>
      </w:pPr>
      <w:r w:rsidRPr="003F4794">
        <w:rPr>
          <w:rFonts w:ascii="Arial" w:hAnsi="Arial" w:cs="Arial"/>
          <w:b/>
          <w:bCs/>
          <w:sz w:val="20"/>
          <w:szCs w:val="20"/>
        </w:rPr>
        <w:t>TÍTULO SÉPTIMO</w:t>
      </w:r>
    </w:p>
    <w:p w14:paraId="23E41EB2" w14:textId="77777777" w:rsidR="003F4794" w:rsidRPr="003F4794" w:rsidRDefault="003F4794" w:rsidP="003F4794">
      <w:pPr>
        <w:pStyle w:val="Textoindependiente"/>
        <w:spacing w:before="0" w:line="360" w:lineRule="auto"/>
        <w:jc w:val="center"/>
        <w:rPr>
          <w:rFonts w:ascii="Arial" w:hAnsi="Arial" w:cs="Arial"/>
          <w:b/>
          <w:bCs/>
          <w:sz w:val="20"/>
          <w:szCs w:val="20"/>
        </w:rPr>
      </w:pPr>
      <w:r w:rsidRPr="003F4794">
        <w:rPr>
          <w:rFonts w:ascii="Arial" w:hAnsi="Arial" w:cs="Arial"/>
          <w:b/>
          <w:bCs/>
          <w:sz w:val="20"/>
          <w:szCs w:val="20"/>
        </w:rPr>
        <w:t>APROVECHAMIENTOS</w:t>
      </w:r>
    </w:p>
    <w:p w14:paraId="017A4A91" w14:textId="77777777" w:rsidR="003F4794" w:rsidRPr="003F4794" w:rsidRDefault="003F4794" w:rsidP="003F4794">
      <w:pPr>
        <w:pStyle w:val="Textoindependiente"/>
        <w:spacing w:before="0" w:line="360" w:lineRule="auto"/>
        <w:jc w:val="center"/>
        <w:rPr>
          <w:rFonts w:ascii="Arial" w:hAnsi="Arial" w:cs="Arial"/>
          <w:b/>
          <w:sz w:val="20"/>
          <w:szCs w:val="20"/>
        </w:rPr>
      </w:pPr>
    </w:p>
    <w:p w14:paraId="4B8B3D1F" w14:textId="77777777" w:rsidR="003F4794" w:rsidRPr="003F4794" w:rsidRDefault="003F4794" w:rsidP="003F4794">
      <w:pPr>
        <w:spacing w:after="0" w:line="360" w:lineRule="auto"/>
        <w:jc w:val="center"/>
        <w:rPr>
          <w:rFonts w:ascii="Arial" w:hAnsi="Arial"/>
          <w:b/>
          <w:sz w:val="20"/>
          <w:szCs w:val="20"/>
        </w:rPr>
      </w:pPr>
      <w:r w:rsidRPr="003F4794">
        <w:rPr>
          <w:rFonts w:ascii="Arial" w:hAnsi="Arial"/>
          <w:b/>
          <w:sz w:val="20"/>
          <w:szCs w:val="20"/>
        </w:rPr>
        <w:t>CAPÍTULO I</w:t>
      </w:r>
    </w:p>
    <w:p w14:paraId="269F41BB" w14:textId="4AF54572" w:rsidR="003F4794" w:rsidRPr="003F4794" w:rsidRDefault="003F4794" w:rsidP="003F4794">
      <w:pPr>
        <w:pStyle w:val="Ttulo2"/>
        <w:spacing w:after="0"/>
        <w:rPr>
          <w:sz w:val="20"/>
        </w:rPr>
      </w:pPr>
      <w:r w:rsidRPr="003F4794">
        <w:rPr>
          <w:sz w:val="20"/>
        </w:rPr>
        <w:t>Aprovechamientos Derivados Infracciones, Faltas Administrativas o Fiscales de Carácter Municipal</w:t>
      </w:r>
    </w:p>
    <w:p w14:paraId="6F300915" w14:textId="369DBDA4"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36.- </w:t>
      </w:r>
      <w:r w:rsidRPr="003F4794">
        <w:rPr>
          <w:rFonts w:ascii="Arial" w:hAnsi="Arial" w:cs="Arial"/>
          <w:sz w:val="20"/>
          <w:szCs w:val="20"/>
        </w:rPr>
        <w:t>Son aprovechamiento los ingresos que percibe el Municipio por funciones de derecho público distintos de las contribuciones, los ingresos derivados de financiamientos y de los que obtengan los organismos descentralizados, y por:</w:t>
      </w:r>
    </w:p>
    <w:p w14:paraId="20D959E6" w14:textId="77777777" w:rsidR="003F4794" w:rsidRPr="003F4794" w:rsidRDefault="003F4794" w:rsidP="003F4794">
      <w:pPr>
        <w:pStyle w:val="Textoindependiente"/>
        <w:spacing w:line="360" w:lineRule="auto"/>
        <w:ind w:firstLine="720"/>
        <w:rPr>
          <w:rFonts w:ascii="Arial" w:hAnsi="Arial" w:cs="Arial"/>
          <w:sz w:val="20"/>
          <w:szCs w:val="20"/>
        </w:rPr>
      </w:pPr>
      <w:r w:rsidRPr="003F4794">
        <w:rPr>
          <w:rFonts w:ascii="Arial" w:hAnsi="Arial" w:cs="Arial"/>
          <w:b/>
          <w:sz w:val="20"/>
          <w:szCs w:val="20"/>
        </w:rPr>
        <w:t xml:space="preserve">I.- </w:t>
      </w:r>
      <w:r w:rsidRPr="003F4794">
        <w:rPr>
          <w:rFonts w:ascii="Arial" w:hAnsi="Arial" w:cs="Arial"/>
          <w:sz w:val="20"/>
          <w:szCs w:val="20"/>
        </w:rPr>
        <w:t>Infracciones por faltas administrativas.</w:t>
      </w:r>
    </w:p>
    <w:p w14:paraId="4D5A9C5A" w14:textId="77777777" w:rsidR="003F4794" w:rsidRPr="003F4794" w:rsidRDefault="003F4794" w:rsidP="003F4794">
      <w:pPr>
        <w:pStyle w:val="Textoindependiente"/>
        <w:spacing w:line="360" w:lineRule="auto"/>
        <w:ind w:firstLine="720"/>
        <w:rPr>
          <w:rFonts w:ascii="Arial" w:hAnsi="Arial" w:cs="Arial"/>
          <w:sz w:val="20"/>
          <w:szCs w:val="20"/>
        </w:rPr>
      </w:pPr>
      <w:r w:rsidRPr="003F4794">
        <w:rPr>
          <w:rFonts w:ascii="Arial" w:hAnsi="Arial" w:cs="Arial"/>
          <w:b/>
          <w:sz w:val="20"/>
          <w:szCs w:val="20"/>
        </w:rPr>
        <w:t xml:space="preserve">II.- </w:t>
      </w:r>
      <w:r w:rsidRPr="003F4794">
        <w:rPr>
          <w:rFonts w:ascii="Arial" w:hAnsi="Arial" w:cs="Arial"/>
          <w:sz w:val="20"/>
          <w:szCs w:val="20"/>
        </w:rPr>
        <w:t>Infracciones por faltas de carácter fiscal.</w:t>
      </w:r>
    </w:p>
    <w:p w14:paraId="282D13B2" w14:textId="77777777" w:rsidR="003F4794" w:rsidRPr="003F4794" w:rsidRDefault="003F4794" w:rsidP="003F4794">
      <w:pPr>
        <w:pStyle w:val="Textoindependiente"/>
        <w:spacing w:line="360" w:lineRule="auto"/>
        <w:ind w:firstLine="720"/>
        <w:rPr>
          <w:rFonts w:ascii="Arial" w:hAnsi="Arial" w:cs="Arial"/>
          <w:sz w:val="20"/>
          <w:szCs w:val="20"/>
        </w:rPr>
      </w:pPr>
      <w:r w:rsidRPr="003F4794">
        <w:rPr>
          <w:rFonts w:ascii="Arial" w:hAnsi="Arial" w:cs="Arial"/>
          <w:b/>
          <w:sz w:val="20"/>
          <w:szCs w:val="20"/>
        </w:rPr>
        <w:t xml:space="preserve">III.- </w:t>
      </w:r>
      <w:r w:rsidRPr="003F4794">
        <w:rPr>
          <w:rFonts w:ascii="Arial" w:hAnsi="Arial" w:cs="Arial"/>
          <w:sz w:val="20"/>
          <w:szCs w:val="20"/>
        </w:rPr>
        <w:t>Infracciones por falta de pago oportuno de créditos fiscales</w:t>
      </w:r>
    </w:p>
    <w:p w14:paraId="645955D3" w14:textId="77777777" w:rsidR="003F4794" w:rsidRPr="003F4794" w:rsidRDefault="003F4794" w:rsidP="003F4794">
      <w:pPr>
        <w:pStyle w:val="Textoindependiente"/>
        <w:spacing w:line="360" w:lineRule="auto"/>
        <w:rPr>
          <w:rFonts w:ascii="Arial" w:hAnsi="Arial" w:cs="Arial"/>
          <w:sz w:val="20"/>
          <w:szCs w:val="20"/>
        </w:rPr>
      </w:pPr>
    </w:p>
    <w:p w14:paraId="523E6867"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w:t>
      </w:r>
    </w:p>
    <w:p w14:paraId="6499270B" w14:textId="5C810748" w:rsidR="003F4794" w:rsidRPr="003F4794" w:rsidRDefault="003F4794" w:rsidP="003F4794">
      <w:pPr>
        <w:pStyle w:val="Ttulo2"/>
        <w:rPr>
          <w:sz w:val="20"/>
        </w:rPr>
      </w:pPr>
      <w:r w:rsidRPr="003F4794">
        <w:rPr>
          <w:sz w:val="20"/>
        </w:rPr>
        <w:t>Aprovechamientos Derivados de Recursos Transferidos al Municipio</w:t>
      </w:r>
    </w:p>
    <w:p w14:paraId="627BC369" w14:textId="77777777" w:rsidR="003F4794" w:rsidRPr="003F4794" w:rsidRDefault="003F4794" w:rsidP="003F4794">
      <w:pPr>
        <w:pStyle w:val="Textoindependiente"/>
        <w:spacing w:line="360" w:lineRule="auto"/>
        <w:rPr>
          <w:rFonts w:ascii="Arial" w:hAnsi="Arial" w:cs="Arial"/>
          <w:sz w:val="20"/>
          <w:szCs w:val="20"/>
        </w:rPr>
      </w:pPr>
      <w:r w:rsidRPr="003F4794">
        <w:rPr>
          <w:rFonts w:ascii="Arial" w:hAnsi="Arial" w:cs="Arial"/>
          <w:b/>
          <w:sz w:val="20"/>
          <w:szCs w:val="20"/>
        </w:rPr>
        <w:t xml:space="preserve">Artículo 37.- </w:t>
      </w:r>
      <w:r w:rsidRPr="003F4794">
        <w:rPr>
          <w:rFonts w:ascii="Arial" w:hAnsi="Arial" w:cs="Arial"/>
          <w:sz w:val="20"/>
          <w:szCs w:val="20"/>
        </w:rPr>
        <w:t>Corresponderán a este capítulo de ingresos, los que perciba el Municipio por cuenta de:</w:t>
      </w:r>
    </w:p>
    <w:p w14:paraId="41047AFF" w14:textId="77777777" w:rsidR="003F4794" w:rsidRPr="003F4794" w:rsidRDefault="003F4794" w:rsidP="003F4794">
      <w:pPr>
        <w:pStyle w:val="Textoindependiente"/>
        <w:spacing w:line="360" w:lineRule="auto"/>
        <w:rPr>
          <w:rFonts w:ascii="Arial" w:hAnsi="Arial" w:cs="Arial"/>
          <w:sz w:val="20"/>
          <w:szCs w:val="20"/>
        </w:rPr>
      </w:pPr>
    </w:p>
    <w:p w14:paraId="63EF5908" w14:textId="77777777" w:rsidR="003F4794" w:rsidRPr="003F4794" w:rsidRDefault="003F4794" w:rsidP="003F4794">
      <w:pPr>
        <w:spacing w:after="0" w:line="360" w:lineRule="auto"/>
        <w:ind w:firstLine="720"/>
        <w:rPr>
          <w:rFonts w:ascii="Arial" w:hAnsi="Arial"/>
          <w:sz w:val="20"/>
          <w:szCs w:val="20"/>
        </w:rPr>
      </w:pPr>
      <w:r w:rsidRPr="003F4794">
        <w:rPr>
          <w:rFonts w:ascii="Arial" w:hAnsi="Arial"/>
          <w:b/>
          <w:sz w:val="20"/>
          <w:szCs w:val="20"/>
        </w:rPr>
        <w:t xml:space="preserve">I.- </w:t>
      </w:r>
      <w:r w:rsidRPr="003F4794">
        <w:rPr>
          <w:rFonts w:ascii="Arial" w:hAnsi="Arial"/>
          <w:sz w:val="20"/>
          <w:szCs w:val="20"/>
        </w:rPr>
        <w:t xml:space="preserve">Cesiones; </w:t>
      </w:r>
    </w:p>
    <w:p w14:paraId="70378449" w14:textId="77777777" w:rsidR="003F4794" w:rsidRPr="003F4794" w:rsidRDefault="003F4794" w:rsidP="003F4794">
      <w:pPr>
        <w:spacing w:after="0" w:line="360" w:lineRule="auto"/>
        <w:ind w:firstLine="720"/>
        <w:rPr>
          <w:rFonts w:ascii="Arial" w:hAnsi="Arial"/>
          <w:sz w:val="20"/>
          <w:szCs w:val="20"/>
        </w:rPr>
      </w:pPr>
      <w:r w:rsidRPr="003F4794">
        <w:rPr>
          <w:rFonts w:ascii="Arial" w:hAnsi="Arial"/>
          <w:b/>
          <w:sz w:val="20"/>
          <w:szCs w:val="20"/>
        </w:rPr>
        <w:t xml:space="preserve">II.- </w:t>
      </w:r>
      <w:r w:rsidRPr="003F4794">
        <w:rPr>
          <w:rFonts w:ascii="Arial" w:hAnsi="Arial"/>
          <w:sz w:val="20"/>
          <w:szCs w:val="20"/>
        </w:rPr>
        <w:t xml:space="preserve">Herencias; </w:t>
      </w:r>
    </w:p>
    <w:p w14:paraId="1CDAD271" w14:textId="77777777" w:rsidR="003F4794" w:rsidRPr="003F4794" w:rsidRDefault="003F4794" w:rsidP="003F4794">
      <w:pPr>
        <w:spacing w:after="0" w:line="360" w:lineRule="auto"/>
        <w:ind w:firstLine="720"/>
        <w:rPr>
          <w:rFonts w:ascii="Arial" w:hAnsi="Arial"/>
          <w:b/>
          <w:sz w:val="20"/>
          <w:szCs w:val="20"/>
        </w:rPr>
      </w:pPr>
      <w:r w:rsidRPr="003F4794">
        <w:rPr>
          <w:rFonts w:ascii="Arial" w:hAnsi="Arial"/>
          <w:b/>
          <w:sz w:val="20"/>
          <w:szCs w:val="20"/>
        </w:rPr>
        <w:t xml:space="preserve">III.- </w:t>
      </w:r>
      <w:r w:rsidRPr="003F4794">
        <w:rPr>
          <w:rFonts w:ascii="Arial" w:hAnsi="Arial"/>
          <w:sz w:val="20"/>
          <w:szCs w:val="20"/>
        </w:rPr>
        <w:t>Legados;</w:t>
      </w:r>
    </w:p>
    <w:p w14:paraId="114A719B" w14:textId="77777777" w:rsid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IV.- </w:t>
      </w:r>
      <w:r w:rsidRPr="003F4794">
        <w:rPr>
          <w:rFonts w:ascii="Arial" w:hAnsi="Arial"/>
          <w:sz w:val="20"/>
          <w:szCs w:val="20"/>
        </w:rPr>
        <w:t>Donaciones;</w:t>
      </w:r>
    </w:p>
    <w:p w14:paraId="230C9F7B" w14:textId="77777777" w:rsid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V.- </w:t>
      </w:r>
      <w:r w:rsidRPr="003F4794">
        <w:rPr>
          <w:rFonts w:ascii="Arial" w:hAnsi="Arial"/>
          <w:sz w:val="20"/>
          <w:szCs w:val="20"/>
        </w:rPr>
        <w:t>Adjudicaciones judiciales;</w:t>
      </w:r>
    </w:p>
    <w:p w14:paraId="2CDFB6ED" w14:textId="77777777" w:rsid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VI.- </w:t>
      </w:r>
      <w:r w:rsidRPr="003F4794">
        <w:rPr>
          <w:rFonts w:ascii="Arial" w:hAnsi="Arial"/>
          <w:sz w:val="20"/>
          <w:szCs w:val="20"/>
        </w:rPr>
        <w:t>Adjudicaciones administrativas;</w:t>
      </w:r>
    </w:p>
    <w:p w14:paraId="70C3C68D" w14:textId="77777777" w:rsid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VII.- </w:t>
      </w:r>
      <w:r w:rsidRPr="003F4794">
        <w:rPr>
          <w:rFonts w:ascii="Arial" w:hAnsi="Arial"/>
          <w:sz w:val="20"/>
          <w:szCs w:val="20"/>
        </w:rPr>
        <w:t>Subsidios de otro nivel de Gobierno;</w:t>
      </w:r>
    </w:p>
    <w:p w14:paraId="2B1938A6" w14:textId="77777777" w:rsid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VIII.- </w:t>
      </w:r>
      <w:r w:rsidRPr="003F4794">
        <w:rPr>
          <w:rFonts w:ascii="Arial" w:hAnsi="Arial"/>
          <w:sz w:val="20"/>
          <w:szCs w:val="20"/>
        </w:rPr>
        <w:t>Subsidio de organismos públicos y privados, y</w:t>
      </w:r>
    </w:p>
    <w:p w14:paraId="120197FA" w14:textId="019EFD9E" w:rsidR="003F4794" w:rsidRPr="003F4794" w:rsidRDefault="003F4794" w:rsidP="003F4794">
      <w:pPr>
        <w:spacing w:after="0" w:line="360" w:lineRule="auto"/>
        <w:ind w:firstLine="720"/>
        <w:jc w:val="both"/>
        <w:rPr>
          <w:rFonts w:ascii="Arial" w:hAnsi="Arial"/>
          <w:sz w:val="20"/>
          <w:szCs w:val="20"/>
        </w:rPr>
      </w:pPr>
      <w:r w:rsidRPr="003F4794">
        <w:rPr>
          <w:rFonts w:ascii="Arial" w:hAnsi="Arial"/>
          <w:b/>
          <w:sz w:val="20"/>
          <w:szCs w:val="20"/>
        </w:rPr>
        <w:t xml:space="preserve">IX.- </w:t>
      </w:r>
      <w:r w:rsidRPr="003F4794">
        <w:rPr>
          <w:rFonts w:ascii="Arial" w:hAnsi="Arial"/>
          <w:sz w:val="20"/>
          <w:szCs w:val="20"/>
        </w:rPr>
        <w:t>Multas impuestas por Autoridades administrativas federales no fiscales.</w:t>
      </w:r>
    </w:p>
    <w:p w14:paraId="42865B06" w14:textId="77777777" w:rsidR="003F4794" w:rsidRPr="003F4794" w:rsidRDefault="003F4794" w:rsidP="003F4794">
      <w:pPr>
        <w:pStyle w:val="Ttulo1"/>
        <w:spacing w:line="360" w:lineRule="auto"/>
        <w:ind w:left="0"/>
        <w:jc w:val="center"/>
        <w:rPr>
          <w:rFonts w:ascii="Arial" w:hAnsi="Arial" w:cs="Arial"/>
          <w:sz w:val="20"/>
          <w:szCs w:val="20"/>
        </w:rPr>
      </w:pPr>
      <w:r w:rsidRPr="003F4794">
        <w:rPr>
          <w:rFonts w:ascii="Arial" w:hAnsi="Arial" w:cs="Arial"/>
          <w:sz w:val="20"/>
          <w:szCs w:val="20"/>
        </w:rPr>
        <w:t>CAPÍTULO III</w:t>
      </w:r>
    </w:p>
    <w:p w14:paraId="375EDCCE" w14:textId="77777777" w:rsidR="003F4794" w:rsidRPr="003F4794" w:rsidRDefault="003F4794" w:rsidP="003F4794">
      <w:pPr>
        <w:pStyle w:val="Ttulo2"/>
        <w:rPr>
          <w:sz w:val="20"/>
        </w:rPr>
      </w:pPr>
      <w:r w:rsidRPr="003F4794">
        <w:rPr>
          <w:sz w:val="20"/>
        </w:rPr>
        <w:t>Aprovechamientos Diversos</w:t>
      </w:r>
    </w:p>
    <w:p w14:paraId="1E72E4AF"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38.- </w:t>
      </w:r>
      <w:r w:rsidRPr="003F4794">
        <w:rPr>
          <w:rFonts w:ascii="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8BBD402" w14:textId="77777777" w:rsidR="003F4794" w:rsidRPr="003F4794" w:rsidRDefault="003F4794" w:rsidP="003F4794">
      <w:pPr>
        <w:pStyle w:val="Ttulo1"/>
        <w:spacing w:before="0" w:line="360" w:lineRule="auto"/>
        <w:ind w:left="0"/>
        <w:jc w:val="center"/>
        <w:rPr>
          <w:rFonts w:ascii="Arial" w:hAnsi="Arial" w:cs="Arial"/>
          <w:sz w:val="20"/>
          <w:szCs w:val="20"/>
        </w:rPr>
      </w:pPr>
    </w:p>
    <w:p w14:paraId="18C120AE" w14:textId="65B2B884"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OCTAVO</w:t>
      </w:r>
    </w:p>
    <w:p w14:paraId="440F5F6B" w14:textId="77777777"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PARTICIPACIONES Y APORTACIONES</w:t>
      </w:r>
    </w:p>
    <w:p w14:paraId="1CCC6C28" w14:textId="77777777" w:rsidR="003F4794" w:rsidRPr="003F4794" w:rsidRDefault="003F4794" w:rsidP="003F4794">
      <w:pPr>
        <w:pStyle w:val="Textoindependiente"/>
        <w:spacing w:line="360" w:lineRule="auto"/>
        <w:rPr>
          <w:rFonts w:ascii="Arial" w:hAnsi="Arial" w:cs="Arial"/>
          <w:b/>
          <w:sz w:val="20"/>
          <w:szCs w:val="20"/>
        </w:rPr>
      </w:pPr>
    </w:p>
    <w:p w14:paraId="695DFDAA" w14:textId="77777777" w:rsidR="003F4794" w:rsidRPr="003F4794" w:rsidRDefault="003F4794" w:rsidP="003F4794">
      <w:pPr>
        <w:spacing w:line="360" w:lineRule="auto"/>
        <w:jc w:val="center"/>
        <w:rPr>
          <w:rFonts w:ascii="Arial" w:hAnsi="Arial"/>
          <w:b/>
          <w:sz w:val="20"/>
          <w:szCs w:val="20"/>
        </w:rPr>
      </w:pPr>
      <w:r w:rsidRPr="003F4794">
        <w:rPr>
          <w:rFonts w:ascii="Arial" w:hAnsi="Arial"/>
          <w:b/>
          <w:sz w:val="20"/>
          <w:szCs w:val="20"/>
        </w:rPr>
        <w:t>CAPÍTULO ÚNICO</w:t>
      </w:r>
    </w:p>
    <w:p w14:paraId="55D9595E" w14:textId="77777777" w:rsidR="003F4794" w:rsidRPr="003F4794" w:rsidRDefault="003F4794" w:rsidP="003F4794">
      <w:pPr>
        <w:pStyle w:val="Ttulo2"/>
        <w:rPr>
          <w:sz w:val="20"/>
        </w:rPr>
      </w:pPr>
      <w:r w:rsidRPr="003F4794">
        <w:rPr>
          <w:sz w:val="20"/>
        </w:rPr>
        <w:t>Participaciones Federales y Estatales y Aportaciones</w:t>
      </w:r>
    </w:p>
    <w:p w14:paraId="3A0D261D" w14:textId="77777777" w:rsid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39.- </w:t>
      </w:r>
      <w:r w:rsidRPr="003F4794">
        <w:rPr>
          <w:rFonts w:ascii="Arial" w:hAnsi="Arial" w:cs="Arial"/>
          <w:sz w:val="20"/>
          <w:szCs w:val="20"/>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46F3644D" w14:textId="257BF091"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sz w:val="20"/>
          <w:szCs w:val="20"/>
        </w:rPr>
        <w:t>La Hacienda Pública Municipal percibirá las participaciones estatales y federales, determinadas en los convenios relativos y en la Ley de Coordinación Fiscal del Estado.</w:t>
      </w:r>
    </w:p>
    <w:p w14:paraId="025BC6BA" w14:textId="77777777" w:rsidR="003F4794" w:rsidRPr="003F4794" w:rsidRDefault="003F4794" w:rsidP="003F4794">
      <w:pPr>
        <w:pStyle w:val="Textoindependiente"/>
        <w:spacing w:line="360" w:lineRule="auto"/>
        <w:rPr>
          <w:rFonts w:ascii="Arial" w:hAnsi="Arial" w:cs="Arial"/>
          <w:sz w:val="20"/>
          <w:szCs w:val="20"/>
        </w:rPr>
      </w:pPr>
    </w:p>
    <w:p w14:paraId="15E37E80" w14:textId="316FB7F8"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TÍTULO NOVENO</w:t>
      </w:r>
    </w:p>
    <w:p w14:paraId="5378BF6E" w14:textId="77777777" w:rsidR="003F4794" w:rsidRPr="003F4794" w:rsidRDefault="003F4794" w:rsidP="003F4794">
      <w:pPr>
        <w:pStyle w:val="Ttulo1"/>
        <w:spacing w:before="0" w:line="360" w:lineRule="auto"/>
        <w:ind w:left="0"/>
        <w:jc w:val="center"/>
        <w:rPr>
          <w:rFonts w:ascii="Arial" w:hAnsi="Arial" w:cs="Arial"/>
          <w:sz w:val="20"/>
          <w:szCs w:val="20"/>
        </w:rPr>
      </w:pPr>
      <w:r w:rsidRPr="003F4794">
        <w:rPr>
          <w:rFonts w:ascii="Arial" w:hAnsi="Arial" w:cs="Arial"/>
          <w:sz w:val="20"/>
          <w:szCs w:val="20"/>
        </w:rPr>
        <w:t>INGRESOS EXTRAORDINARIOS</w:t>
      </w:r>
    </w:p>
    <w:p w14:paraId="5A54C204" w14:textId="77777777" w:rsidR="003F4794" w:rsidRPr="003F4794" w:rsidRDefault="003F4794" w:rsidP="003F4794">
      <w:pPr>
        <w:pStyle w:val="Textoindependiente"/>
        <w:spacing w:line="360" w:lineRule="auto"/>
        <w:rPr>
          <w:rFonts w:ascii="Arial" w:hAnsi="Arial" w:cs="Arial"/>
          <w:b/>
          <w:sz w:val="20"/>
          <w:szCs w:val="20"/>
        </w:rPr>
      </w:pPr>
    </w:p>
    <w:p w14:paraId="00A3F23E" w14:textId="77777777" w:rsidR="003F4794" w:rsidRPr="003F4794" w:rsidRDefault="003F4794" w:rsidP="003F4794">
      <w:pPr>
        <w:spacing w:line="360" w:lineRule="auto"/>
        <w:jc w:val="center"/>
        <w:rPr>
          <w:rFonts w:ascii="Arial" w:hAnsi="Arial"/>
          <w:b/>
          <w:sz w:val="20"/>
          <w:szCs w:val="20"/>
        </w:rPr>
      </w:pPr>
      <w:r w:rsidRPr="003F4794">
        <w:rPr>
          <w:rFonts w:ascii="Arial" w:hAnsi="Arial"/>
          <w:b/>
          <w:sz w:val="20"/>
          <w:szCs w:val="20"/>
        </w:rPr>
        <w:t>CAPÍTULO ÚNICO</w:t>
      </w:r>
    </w:p>
    <w:p w14:paraId="2C90DF62" w14:textId="77777777" w:rsidR="003F4794" w:rsidRPr="003F4794" w:rsidRDefault="003F4794" w:rsidP="003F4794">
      <w:pPr>
        <w:pStyle w:val="Ttulo2"/>
        <w:rPr>
          <w:sz w:val="20"/>
        </w:rPr>
      </w:pPr>
      <w:r w:rsidRPr="003F4794">
        <w:rPr>
          <w:sz w:val="20"/>
        </w:rPr>
        <w:t>De los Empréstitos o Financiamientos, Subsidios y los Provenientes del Estado o de la Federación</w:t>
      </w:r>
    </w:p>
    <w:p w14:paraId="4CD6888C" w14:textId="77777777" w:rsidR="003F4794" w:rsidRPr="003F4794" w:rsidRDefault="003F4794" w:rsidP="003F4794">
      <w:pPr>
        <w:pStyle w:val="Textoindependiente"/>
        <w:spacing w:line="360" w:lineRule="auto"/>
        <w:rPr>
          <w:rFonts w:ascii="Arial" w:hAnsi="Arial" w:cs="Arial"/>
          <w:b/>
          <w:sz w:val="20"/>
          <w:szCs w:val="20"/>
        </w:rPr>
      </w:pPr>
    </w:p>
    <w:p w14:paraId="5D412EF3" w14:textId="77777777" w:rsidR="003F4794" w:rsidRPr="003F4794" w:rsidRDefault="003F4794" w:rsidP="003F4794">
      <w:pPr>
        <w:pStyle w:val="Textoindependiente"/>
        <w:spacing w:line="360" w:lineRule="auto"/>
        <w:ind w:left="0"/>
        <w:jc w:val="both"/>
        <w:rPr>
          <w:rFonts w:ascii="Arial" w:hAnsi="Arial" w:cs="Arial"/>
          <w:sz w:val="20"/>
          <w:szCs w:val="20"/>
        </w:rPr>
      </w:pPr>
      <w:r w:rsidRPr="003F4794">
        <w:rPr>
          <w:rFonts w:ascii="Arial" w:hAnsi="Arial" w:cs="Arial"/>
          <w:b/>
          <w:sz w:val="20"/>
          <w:szCs w:val="20"/>
        </w:rPr>
        <w:t xml:space="preserve">Artículo 40.- </w:t>
      </w:r>
      <w:r w:rsidRPr="003F4794">
        <w:rPr>
          <w:rFonts w:ascii="Arial" w:hAnsi="Arial" w:cs="Arial"/>
          <w:sz w:val="20"/>
          <w:szCs w:val="20"/>
        </w:rPr>
        <w:t>Son ingresos extraordinarios los empréstitos o financiamientos, los subsidios o aquellos que reciba de la Federación o del Estado por conceptos diferentes a Participaciones o Aportaciones y los decretados excepcionalmente.</w:t>
      </w:r>
    </w:p>
    <w:p w14:paraId="28B2F865" w14:textId="77777777" w:rsidR="003F4794" w:rsidRPr="003F4794" w:rsidRDefault="003F4794" w:rsidP="003F4794">
      <w:pPr>
        <w:pStyle w:val="Textoindependiente"/>
        <w:spacing w:line="360" w:lineRule="auto"/>
        <w:rPr>
          <w:rFonts w:ascii="Arial" w:hAnsi="Arial" w:cs="Arial"/>
          <w:sz w:val="20"/>
          <w:szCs w:val="20"/>
        </w:rPr>
      </w:pPr>
    </w:p>
    <w:p w14:paraId="74F0058B" w14:textId="77777777" w:rsidR="003F4794" w:rsidRPr="003F4794" w:rsidRDefault="003F4794" w:rsidP="003F4794">
      <w:pPr>
        <w:pStyle w:val="Ttulo2"/>
        <w:rPr>
          <w:sz w:val="20"/>
        </w:rPr>
      </w:pPr>
      <w:r w:rsidRPr="003F4794">
        <w:rPr>
          <w:sz w:val="20"/>
        </w:rPr>
        <w:t>T r a n s i t o r i o</w:t>
      </w:r>
    </w:p>
    <w:p w14:paraId="6E8B539E" w14:textId="6766F971" w:rsidR="00251903" w:rsidRPr="003F4794" w:rsidRDefault="003F4794" w:rsidP="003F4794">
      <w:pPr>
        <w:pStyle w:val="Textoindependiente"/>
        <w:spacing w:line="360" w:lineRule="auto"/>
        <w:ind w:left="0"/>
        <w:jc w:val="both"/>
        <w:rPr>
          <w:rFonts w:ascii="Arial" w:hAnsi="Arial" w:cs="Arial"/>
          <w:sz w:val="20"/>
          <w:szCs w:val="20"/>
        </w:rPr>
      </w:pPr>
      <w:bookmarkStart w:id="5" w:name="_GoBack"/>
      <w:bookmarkEnd w:id="5"/>
      <w:r w:rsidRPr="003F4794">
        <w:rPr>
          <w:rFonts w:ascii="Arial" w:hAnsi="Arial" w:cs="Arial"/>
          <w:b/>
          <w:sz w:val="20"/>
          <w:szCs w:val="20"/>
        </w:rPr>
        <w:t xml:space="preserve">Artículo único.- </w:t>
      </w:r>
      <w:r w:rsidRPr="003F4794">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747C5BB5" w14:textId="77777777" w:rsidR="003F4794" w:rsidRPr="003F4794" w:rsidRDefault="003F4794" w:rsidP="003F4794">
      <w:pPr>
        <w:pStyle w:val="Textoindependiente"/>
        <w:spacing w:line="360" w:lineRule="auto"/>
        <w:jc w:val="both"/>
        <w:rPr>
          <w:rFonts w:ascii="Arial" w:hAnsi="Arial"/>
        </w:rPr>
      </w:pP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12C57" w14:textId="77777777" w:rsidR="007F3FF0" w:rsidRPr="00456E34" w:rsidRDefault="007F3FF0" w:rsidP="007F3FF0">
      <w:pPr>
        <w:widowControl w:val="0"/>
        <w:autoSpaceDE w:val="0"/>
        <w:autoSpaceDN w:val="0"/>
        <w:adjustRightInd w:val="0"/>
        <w:spacing w:after="0" w:line="360" w:lineRule="auto"/>
        <w:jc w:val="center"/>
        <w:rPr>
          <w:rFonts w:ascii="Arial" w:eastAsia="Arial MT" w:hAnsi="Arial"/>
          <w:b/>
          <w:szCs w:val="20"/>
          <w:lang w:val="pt-BR"/>
        </w:rPr>
      </w:pP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09AC92A" w14:textId="77777777" w:rsidR="0040495F" w:rsidRDefault="0040495F" w:rsidP="007F3FF0">
      <w:pPr>
        <w:widowControl w:val="0"/>
        <w:autoSpaceDE w:val="0"/>
        <w:autoSpaceDN w:val="0"/>
        <w:spacing w:after="0" w:line="36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F26F55" w:rsidRDefault="00F26F55">
      <w:pPr>
        <w:spacing w:after="0" w:line="240" w:lineRule="auto"/>
      </w:pPr>
      <w:r>
        <w:separator/>
      </w:r>
    </w:p>
  </w:endnote>
  <w:endnote w:type="continuationSeparator" w:id="0">
    <w:p w14:paraId="74F12C46" w14:textId="77777777" w:rsidR="00F26F55" w:rsidRDefault="00F2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F26F55" w:rsidRDefault="00F26F55"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F26F55" w:rsidRDefault="00F26F5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F26F55" w:rsidRDefault="00F26F55"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F26F55" w:rsidRDefault="00F26F5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F26F55" w:rsidRPr="00F37CB3" w:rsidRDefault="00F26F55">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3F4794" w:rsidRPr="003F4794">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F26F55" w:rsidRDefault="00F26F55">
      <w:pPr>
        <w:spacing w:after="0" w:line="240" w:lineRule="auto"/>
      </w:pPr>
      <w:r>
        <w:separator/>
      </w:r>
    </w:p>
  </w:footnote>
  <w:footnote w:type="continuationSeparator" w:id="0">
    <w:p w14:paraId="20FEA77A" w14:textId="77777777" w:rsidR="00F26F55" w:rsidRDefault="00F26F55">
      <w:pPr>
        <w:spacing w:after="0" w:line="240" w:lineRule="auto"/>
      </w:pPr>
      <w:r>
        <w:continuationSeparator/>
      </w:r>
    </w:p>
  </w:footnote>
  <w:footnote w:id="1">
    <w:p w14:paraId="6070AB37" w14:textId="77777777" w:rsidR="00F26F55" w:rsidRPr="00776E50" w:rsidRDefault="00F26F55"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F26F55" w:rsidRPr="00776E50" w:rsidRDefault="00F26F55"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F26F55" w:rsidRPr="0055215F" w:rsidRDefault="00F26F55" w:rsidP="00086586">
      <w:pPr>
        <w:pStyle w:val="Textonotapie"/>
        <w:rPr>
          <w:lang w:val="es-MX"/>
        </w:rPr>
      </w:pPr>
    </w:p>
  </w:footnote>
  <w:footnote w:id="3">
    <w:p w14:paraId="5FACF0C6" w14:textId="77777777" w:rsidR="00F26F55" w:rsidRPr="00776E50" w:rsidRDefault="00F26F55"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F26F55" w:rsidRPr="00776E50" w:rsidRDefault="00F26F55"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F26F55" w:rsidRPr="00791FEA" w:rsidRDefault="00F26F55" w:rsidP="00086586">
      <w:pPr>
        <w:pStyle w:val="Textonotapie"/>
      </w:pPr>
    </w:p>
  </w:footnote>
  <w:footnote w:id="5">
    <w:p w14:paraId="70030380" w14:textId="77777777" w:rsidR="00F26F55" w:rsidRPr="00D60D3C" w:rsidRDefault="00F26F55"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F26F55" w:rsidRDefault="00F26F55"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F26F55" w:rsidRPr="00776E50" w:rsidRDefault="00F26F55"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F26F55" w:rsidRPr="00776E50" w:rsidRDefault="00F26F55"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F26F55" w:rsidRPr="000D12FA" w:rsidRDefault="00F26F55"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F26F55" w:rsidRPr="00776E50" w:rsidRDefault="00F26F55"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F26F55" w:rsidRPr="00776E50" w:rsidRDefault="00F26F55"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26F55" w14:paraId="38B3428F" w14:textId="77777777" w:rsidTr="00F26F55">
      <w:trPr>
        <w:cantSplit/>
        <w:trHeight w:val="329"/>
      </w:trPr>
      <w:tc>
        <w:tcPr>
          <w:tcW w:w="1260" w:type="dxa"/>
          <w:vMerge w:val="restart"/>
          <w:vAlign w:val="center"/>
        </w:tcPr>
        <w:p w14:paraId="00F926EE" w14:textId="77777777" w:rsidR="00F26F55" w:rsidRDefault="00F26F55"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4049602" r:id="rId2"/>
            </w:object>
          </w:r>
        </w:p>
      </w:tc>
      <w:tc>
        <w:tcPr>
          <w:tcW w:w="9000" w:type="dxa"/>
          <w:gridSpan w:val="2"/>
          <w:tcBorders>
            <w:bottom w:val="double" w:sz="4" w:space="0" w:color="auto"/>
          </w:tcBorders>
          <w:vAlign w:val="bottom"/>
        </w:tcPr>
        <w:p w14:paraId="71572F02" w14:textId="77777777" w:rsidR="00F26F55" w:rsidRDefault="00F26F55"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F26F55" w14:paraId="059158D2" w14:textId="77777777" w:rsidTr="00F26F55">
      <w:trPr>
        <w:cantSplit/>
        <w:trHeight w:val="49"/>
      </w:trPr>
      <w:tc>
        <w:tcPr>
          <w:tcW w:w="1260" w:type="dxa"/>
          <w:vMerge/>
        </w:tcPr>
        <w:p w14:paraId="500D3D71" w14:textId="77777777" w:rsidR="00F26F55" w:rsidRDefault="00F26F55"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F26F55" w:rsidRDefault="00F26F55" w:rsidP="00F26F55">
          <w:pPr>
            <w:pStyle w:val="Encabezado"/>
            <w:ind w:left="-70"/>
            <w:jc w:val="right"/>
            <w:rPr>
              <w:rFonts w:ascii="Arial Narrow" w:hAnsi="Arial Narrow" w:cs="Arial Narrow"/>
              <w:sz w:val="4"/>
              <w:szCs w:val="4"/>
            </w:rPr>
          </w:pPr>
        </w:p>
      </w:tc>
    </w:tr>
    <w:tr w:rsidR="00F26F55" w:rsidRPr="001D52AB" w14:paraId="5BD3DA55" w14:textId="77777777" w:rsidTr="00F26F55">
      <w:trPr>
        <w:cantSplit/>
        <w:trHeight w:val="291"/>
      </w:trPr>
      <w:tc>
        <w:tcPr>
          <w:tcW w:w="1260" w:type="dxa"/>
          <w:vMerge/>
        </w:tcPr>
        <w:p w14:paraId="340928C9" w14:textId="77777777" w:rsidR="00F26F55" w:rsidRDefault="00F26F55" w:rsidP="00F26F55">
          <w:pPr>
            <w:pStyle w:val="Encabezado"/>
            <w:rPr>
              <w:rFonts w:ascii="CG Omega" w:hAnsi="CG Omega" w:cs="CG Omega"/>
              <w:sz w:val="16"/>
              <w:szCs w:val="16"/>
            </w:rPr>
          </w:pPr>
        </w:p>
      </w:tc>
      <w:tc>
        <w:tcPr>
          <w:tcW w:w="4212" w:type="dxa"/>
        </w:tcPr>
        <w:p w14:paraId="5E6E7F35" w14:textId="77777777" w:rsidR="00F26F55" w:rsidRPr="004048C7" w:rsidRDefault="00F26F55"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F26F55" w:rsidRPr="004048C7" w:rsidRDefault="00F26F55"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F26F55" w:rsidRPr="004048C7" w:rsidRDefault="00F26F55"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F26F55" w:rsidRDefault="00F26F55" w:rsidP="00F26F55">
          <w:pPr>
            <w:pStyle w:val="Encabezado"/>
            <w:ind w:left="-70"/>
            <w:rPr>
              <w:rFonts w:ascii="Arial Narrow" w:hAnsi="Arial Narrow" w:cs="Arial Narrow"/>
              <w:sz w:val="4"/>
              <w:szCs w:val="4"/>
            </w:rPr>
          </w:pPr>
        </w:p>
      </w:tc>
      <w:tc>
        <w:tcPr>
          <w:tcW w:w="4788" w:type="dxa"/>
        </w:tcPr>
        <w:p w14:paraId="46118430" w14:textId="77777777" w:rsidR="00F26F55" w:rsidRDefault="00F26F55"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F26F55" w:rsidRPr="001D52AB" w:rsidRDefault="00F26F55" w:rsidP="00F26F55">
          <w:pPr>
            <w:pStyle w:val="Encabezado"/>
            <w:ind w:left="-70"/>
            <w:jc w:val="right"/>
            <w:rPr>
              <w:rFonts w:ascii="Arial" w:hAnsi="Arial"/>
              <w:i/>
              <w:iCs/>
              <w:sz w:val="18"/>
              <w:szCs w:val="18"/>
            </w:rPr>
          </w:pPr>
        </w:p>
      </w:tc>
    </w:tr>
  </w:tbl>
  <w:p w14:paraId="696BC724" w14:textId="77777777" w:rsidR="00F26F55" w:rsidRDefault="00F26F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26F55" w14:paraId="3D05D8E1" w14:textId="77777777" w:rsidTr="00F26F55">
      <w:trPr>
        <w:cantSplit/>
        <w:trHeight w:val="329"/>
      </w:trPr>
      <w:tc>
        <w:tcPr>
          <w:tcW w:w="1260" w:type="dxa"/>
          <w:vMerge w:val="restart"/>
          <w:vAlign w:val="center"/>
        </w:tcPr>
        <w:p w14:paraId="69E8FE62" w14:textId="0DECD471" w:rsidR="00F26F55" w:rsidRDefault="00F26F55"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4049603" r:id="rId2"/>
            </w:object>
          </w:r>
        </w:p>
      </w:tc>
      <w:tc>
        <w:tcPr>
          <w:tcW w:w="9000" w:type="dxa"/>
          <w:gridSpan w:val="2"/>
          <w:tcBorders>
            <w:bottom w:val="double" w:sz="4" w:space="0" w:color="auto"/>
          </w:tcBorders>
          <w:vAlign w:val="bottom"/>
        </w:tcPr>
        <w:p w14:paraId="2A73F189" w14:textId="6488A63B" w:rsidR="00F26F55" w:rsidRDefault="00F26F55" w:rsidP="003F479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3F4794">
            <w:rPr>
              <w:rFonts w:ascii="Franklin Gothic Medium" w:hAnsi="Franklin Gothic Medium" w:cs="Franklin Gothic Medium"/>
              <w:b/>
              <w:bCs/>
              <w:sz w:val="18"/>
              <w:szCs w:val="18"/>
            </w:rPr>
            <w:t>SUMA DE HIGALDO</w:t>
          </w:r>
          <w:r>
            <w:rPr>
              <w:rFonts w:ascii="Franklin Gothic Medium" w:hAnsi="Franklin Gothic Medium" w:cs="Franklin Gothic Medium"/>
              <w:b/>
              <w:bCs/>
              <w:sz w:val="18"/>
              <w:szCs w:val="18"/>
            </w:rPr>
            <w:t>, YUCATÁN, PARA EL EJERCICIO FISCAL 2026.</w:t>
          </w:r>
        </w:p>
      </w:tc>
    </w:tr>
    <w:tr w:rsidR="00F26F55" w14:paraId="67D5E9D8" w14:textId="77777777" w:rsidTr="00F26F55">
      <w:trPr>
        <w:cantSplit/>
        <w:trHeight w:val="49"/>
      </w:trPr>
      <w:tc>
        <w:tcPr>
          <w:tcW w:w="1260" w:type="dxa"/>
          <w:vMerge/>
        </w:tcPr>
        <w:p w14:paraId="245E0DDA" w14:textId="77777777" w:rsidR="00F26F55" w:rsidRDefault="00F26F55"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F26F55" w:rsidRDefault="00F26F55" w:rsidP="0076165F">
          <w:pPr>
            <w:pStyle w:val="Encabezado"/>
            <w:ind w:left="-70"/>
            <w:jc w:val="right"/>
            <w:rPr>
              <w:rFonts w:ascii="Arial Narrow" w:hAnsi="Arial Narrow" w:cs="Arial Narrow"/>
              <w:sz w:val="4"/>
              <w:szCs w:val="4"/>
            </w:rPr>
          </w:pPr>
        </w:p>
      </w:tc>
    </w:tr>
    <w:tr w:rsidR="00F26F55" w:rsidRPr="001D52AB" w14:paraId="23C9310B" w14:textId="77777777" w:rsidTr="00F26F55">
      <w:trPr>
        <w:cantSplit/>
        <w:trHeight w:val="291"/>
      </w:trPr>
      <w:tc>
        <w:tcPr>
          <w:tcW w:w="1260" w:type="dxa"/>
          <w:vMerge/>
        </w:tcPr>
        <w:p w14:paraId="1478E70D" w14:textId="77777777" w:rsidR="00F26F55" w:rsidRDefault="00F26F55" w:rsidP="0076165F">
          <w:pPr>
            <w:pStyle w:val="Encabezado"/>
            <w:rPr>
              <w:rFonts w:ascii="CG Omega" w:hAnsi="CG Omega" w:cs="CG Omega"/>
              <w:sz w:val="16"/>
              <w:szCs w:val="16"/>
            </w:rPr>
          </w:pPr>
        </w:p>
      </w:tc>
      <w:tc>
        <w:tcPr>
          <w:tcW w:w="4212" w:type="dxa"/>
        </w:tcPr>
        <w:p w14:paraId="7D44A08E" w14:textId="77777777" w:rsidR="00F26F55" w:rsidRPr="004048C7" w:rsidRDefault="00F26F55"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F26F55" w:rsidRPr="004048C7" w:rsidRDefault="00F26F55"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F26F55" w:rsidRPr="004048C7" w:rsidRDefault="00F26F55"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F26F55" w:rsidRDefault="00F26F55" w:rsidP="0076165F">
          <w:pPr>
            <w:pStyle w:val="Encabezado"/>
            <w:ind w:left="-70"/>
            <w:rPr>
              <w:rFonts w:ascii="Arial Narrow" w:hAnsi="Arial Narrow" w:cs="Arial Narrow"/>
              <w:sz w:val="4"/>
              <w:szCs w:val="4"/>
            </w:rPr>
          </w:pPr>
        </w:p>
      </w:tc>
      <w:tc>
        <w:tcPr>
          <w:tcW w:w="4788" w:type="dxa"/>
        </w:tcPr>
        <w:p w14:paraId="40AD3F05" w14:textId="668A3921" w:rsidR="00F26F55" w:rsidRDefault="00F26F55"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F26F55" w:rsidRPr="001D52AB" w:rsidRDefault="00F26F55" w:rsidP="0076165F">
          <w:pPr>
            <w:pStyle w:val="Encabezado"/>
            <w:ind w:left="-70"/>
            <w:jc w:val="right"/>
            <w:rPr>
              <w:rFonts w:ascii="Arial" w:hAnsi="Arial"/>
              <w:i/>
              <w:iCs/>
              <w:sz w:val="18"/>
              <w:szCs w:val="18"/>
            </w:rPr>
          </w:pPr>
        </w:p>
      </w:tc>
    </w:tr>
  </w:tbl>
  <w:p w14:paraId="0BC934F9" w14:textId="08B8922F" w:rsidR="00F26F55" w:rsidRDefault="00F26F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46BC5614"/>
    <w:multiLevelType w:val="hybridMultilevel"/>
    <w:tmpl w:val="0AB64BFE"/>
    <w:lvl w:ilvl="0" w:tplc="DA4E62E8">
      <w:start w:val="1"/>
      <w:numFmt w:val="lowerLetter"/>
      <w:lvlText w:val="%1)"/>
      <w:lvlJc w:val="left"/>
      <w:pPr>
        <w:ind w:left="3742"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4794"/>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76A66"/>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E86A-AD24-456A-A559-25C351CD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50</Pages>
  <Words>13361</Words>
  <Characters>73491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2026-03-03T18:37:00Z</dcterms:created>
  <dcterms:modified xsi:type="dcterms:W3CDTF">2026-03-03T19:26:00Z</dcterms:modified>
</cp:coreProperties>
</file>