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236E1" w14:textId="77777777" w:rsidR="0076165F" w:rsidRPr="00AC6F52" w:rsidRDefault="0076165F" w:rsidP="0076165F">
      <w:pPr>
        <w:spacing w:line="360" w:lineRule="auto"/>
        <w:jc w:val="center"/>
        <w:rPr>
          <w:rFonts w:ascii="Arial" w:hAnsi="Arial"/>
          <w:b/>
          <w:bCs/>
        </w:rPr>
        <w:sectPr w:rsidR="0076165F" w:rsidRPr="00AC6F52" w:rsidSect="0076165F">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68B042FB" wp14:editId="4D069117">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B042FB"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" filled="f" stroked="f">
                <v:textbox>
                  <w:txbxContent>
                    <w:p w14:paraId="623BB1C7" w14:textId="0DDDC8A2" w:rsidR="0076165F" w:rsidRPr="0088400D" w:rsidRDefault="0076165F" w:rsidP="0076165F">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w:t>
                      </w:r>
                      <w:r w:rsidR="00A074B5">
                        <w:rPr>
                          <w:rFonts w:ascii="Century Gothic" w:hAnsi="Century Gothic"/>
                          <w:b/>
                        </w:rPr>
                        <w:t>1</w:t>
                      </w:r>
                      <w:r>
                        <w:rPr>
                          <w:rFonts w:ascii="Century Gothic" w:hAnsi="Century Gothic"/>
                          <w:b/>
                        </w:rPr>
                        <w:t>-diciembre</w:t>
                      </w:r>
                      <w:r w:rsidRPr="0088400D">
                        <w:rPr>
                          <w:rFonts w:ascii="Century Gothic" w:hAnsi="Century Gothic"/>
                          <w:b/>
                        </w:rPr>
                        <w:t>-20</w:t>
                      </w:r>
                      <w:r>
                        <w:rPr>
                          <w:rFonts w:ascii="Century Gothic" w:hAnsi="Century Gothic"/>
                          <w:b/>
                        </w:rPr>
                        <w:t>2</w:t>
                      </w:r>
                      <w:r w:rsidR="00A074B5">
                        <w:rPr>
                          <w:rFonts w:ascii="Century Gothic" w:hAnsi="Century Gothic"/>
                          <w:b/>
                        </w:rPr>
                        <w:t>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0FF90D81" wp14:editId="6087C1C9">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90D81"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" stroked="f">
                <v:textbox>
                  <w:txbxContent>
                    <w:p w14:paraId="15038CB8" w14:textId="77777777" w:rsidR="0076165F" w:rsidRDefault="0076165F" w:rsidP="0076165F">
                      <w:pPr>
                        <w:jc w:val="center"/>
                        <w:rPr>
                          <w:rFonts w:ascii="Century" w:hAnsi="Century"/>
                          <w:b/>
                          <w:sz w:val="30"/>
                          <w:szCs w:val="30"/>
                        </w:rPr>
                      </w:pPr>
                      <w:r>
                        <w:rPr>
                          <w:rFonts w:ascii="Century" w:hAnsi="Century"/>
                          <w:b/>
                          <w:sz w:val="30"/>
                          <w:szCs w:val="30"/>
                        </w:rPr>
                        <w:t xml:space="preserve">SECRETARÍA GENERAL DEL </w:t>
                      </w:r>
                    </w:p>
                    <w:p w14:paraId="443A2A0A" w14:textId="77777777" w:rsidR="0076165F" w:rsidRPr="00A63A96" w:rsidRDefault="0076165F" w:rsidP="0076165F">
                      <w:pPr>
                        <w:jc w:val="center"/>
                        <w:rPr>
                          <w:rFonts w:ascii="Century" w:hAnsi="Century"/>
                          <w:b/>
                          <w:sz w:val="30"/>
                          <w:szCs w:val="30"/>
                        </w:rPr>
                      </w:pPr>
                      <w:r>
                        <w:rPr>
                          <w:rFonts w:ascii="Century" w:hAnsi="Century"/>
                          <w:b/>
                          <w:sz w:val="30"/>
                          <w:szCs w:val="30"/>
                        </w:rPr>
                        <w:t>PODER LEGISLATIVO</w:t>
                      </w:r>
                    </w:p>
                    <w:p w14:paraId="066B8825" w14:textId="77777777" w:rsidR="0076165F" w:rsidRDefault="0076165F" w:rsidP="0076165F">
                      <w:pPr>
                        <w:jc w:val="center"/>
                        <w:rPr>
                          <w:rFonts w:ascii="Century" w:hAnsi="Century"/>
                          <w:b/>
                          <w:sz w:val="26"/>
                          <w:szCs w:val="26"/>
                        </w:rPr>
                      </w:pPr>
                    </w:p>
                    <w:p w14:paraId="6652A3FE" w14:textId="77777777" w:rsidR="0076165F" w:rsidRDefault="0076165F" w:rsidP="0076165F">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3223780" wp14:editId="62B81086">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FF8A7" w14:textId="2EC88CE1"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87D6F">
                              <w:rPr>
                                <w:rFonts w:ascii="Tahoma" w:hAnsi="Tahoma" w:cs="Tahoma"/>
                                <w:b/>
                                <w:sz w:val="60"/>
                                <w:szCs w:val="60"/>
                              </w:rPr>
                              <w:t>CHANKOM</w:t>
                            </w:r>
                            <w:r>
                              <w:rPr>
                                <w:rFonts w:ascii="Tahoma" w:hAnsi="Tahoma" w:cs="Tahoma"/>
                                <w:b/>
                                <w:sz w:val="60"/>
                                <w:szCs w:val="60"/>
                              </w:rPr>
                              <w:t>, YUCATÁN, PARA EL EJERCICIO FISCAL 202</w:t>
                            </w:r>
                            <w:r w:rsidR="00A074B5">
                              <w:rPr>
                                <w:rFonts w:ascii="Tahoma" w:hAnsi="Tahoma" w:cs="Tahoma"/>
                                <w:b/>
                                <w:sz w:val="60"/>
                                <w:szCs w:val="6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23780"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" stroked="f">
                <v:textbox>
                  <w:txbxContent>
                    <w:p w14:paraId="058FF8A7" w14:textId="2EC88CE1" w:rsidR="0076165F" w:rsidRPr="00D1489C" w:rsidRDefault="0076165F" w:rsidP="0076165F">
                      <w:pPr>
                        <w:pStyle w:val="NormalWeb"/>
                        <w:spacing w:before="0" w:after="0" w:line="360" w:lineRule="auto"/>
                        <w:jc w:val="center"/>
                        <w:rPr>
                          <w:b/>
                          <w:sz w:val="60"/>
                          <w:szCs w:val="60"/>
                        </w:rPr>
                      </w:pPr>
                      <w:r>
                        <w:rPr>
                          <w:rFonts w:ascii="Tahoma" w:hAnsi="Tahoma" w:cs="Tahoma"/>
                          <w:b/>
                          <w:sz w:val="60"/>
                          <w:szCs w:val="60"/>
                        </w:rPr>
                        <w:t xml:space="preserve">LEY DE INGRESOS DEL MUNICIPIO DE </w:t>
                      </w:r>
                      <w:r w:rsidR="00387D6F">
                        <w:rPr>
                          <w:rFonts w:ascii="Tahoma" w:hAnsi="Tahoma" w:cs="Tahoma"/>
                          <w:b/>
                          <w:sz w:val="60"/>
                          <w:szCs w:val="60"/>
                        </w:rPr>
                        <w:t>CHANKOM</w:t>
                      </w:r>
                      <w:r>
                        <w:rPr>
                          <w:rFonts w:ascii="Tahoma" w:hAnsi="Tahoma" w:cs="Tahoma"/>
                          <w:b/>
                          <w:sz w:val="60"/>
                          <w:szCs w:val="60"/>
                        </w:rPr>
                        <w:t>, YUCATÁN, PARA EL EJERCICIO FISCAL 202</w:t>
                      </w:r>
                      <w:r w:rsidR="00A074B5">
                        <w:rPr>
                          <w:rFonts w:ascii="Tahoma" w:hAnsi="Tahoma" w:cs="Tahoma"/>
                          <w:b/>
                          <w:sz w:val="60"/>
                          <w:szCs w:val="60"/>
                        </w:rPr>
                        <w:t>6</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4A5EDB84" wp14:editId="341833F1">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2.25pt" o:ole="">
                                  <v:imagedata r:id="rId11" o:title=""/>
                                </v:shape>
                                <o:OLEObject Type="Embed" ProgID="Word.Picture.8" ShapeID="_x0000_i1025" DrawAspect="Content" ObjectID="_1831017883" r:id="rId12"/>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5EDB84"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" filled="f" stroked="f">
                <v:textbox>
                  <w:txbxContent>
                    <w:p w14:paraId="619ADF36" w14:textId="77777777" w:rsidR="0076165F" w:rsidRDefault="0076165F" w:rsidP="0076165F">
                      <w:pPr>
                        <w:jc w:val="center"/>
                        <w:rPr>
                          <w:rFonts w:ascii="CG Omega" w:hAnsi="CG Omega"/>
                          <w:sz w:val="16"/>
                        </w:rPr>
                      </w:pPr>
                      <w:r w:rsidRPr="00385D64">
                        <w:rPr>
                          <w:rFonts w:ascii="CG Omega" w:hAnsi="CG Omega"/>
                          <w:sz w:val="16"/>
                        </w:rPr>
                        <w:object w:dxaOrig="2550" w:dyaOrig="2445" w14:anchorId="4356522A">
                          <v:shape id="_x0000_i1025" type="#_x0000_t75" style="width:127.5pt;height:122.25pt" o:ole="">
                            <v:imagedata r:id="rId11" o:title=""/>
                          </v:shape>
                          <o:OLEObject Type="Embed" ProgID="Word.Picture.8" ShapeID="_x0000_i1025" DrawAspect="Content" ObjectID="_1831017883" r:id="rId13"/>
                        </w:object>
                      </w:r>
                    </w:p>
                    <w:p w14:paraId="0D71FF2D" w14:textId="77777777" w:rsidR="0076165F" w:rsidRDefault="0076165F" w:rsidP="0076165F">
                      <w:pPr>
                        <w:rPr>
                          <w:rFonts w:ascii="Tahoma" w:hAnsi="Tahoma" w:cs="Tahoma"/>
                          <w:b/>
                          <w:sz w:val="16"/>
                        </w:rPr>
                      </w:pPr>
                    </w:p>
                    <w:p w14:paraId="69570BAE" w14:textId="77777777" w:rsidR="0076165F" w:rsidRDefault="0076165F" w:rsidP="0076165F">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1F8D67FD" wp14:editId="0EDB1AAC">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36CC07"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p w14:paraId="116AFE48" w14:textId="6C74AB1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r w:rsidRPr="00086586">
        <w:rPr>
          <w:rFonts w:ascii="Arial" w:eastAsia="Arial" w:hAnsi="Arial"/>
          <w:b/>
          <w:lang w:eastAsia="es-ES" w:bidi="es-ES"/>
        </w:rPr>
        <w:lastRenderedPageBreak/>
        <w:t>Decreto 15</w:t>
      </w:r>
      <w:r w:rsidR="00C411A1">
        <w:rPr>
          <w:rFonts w:ascii="Arial" w:eastAsia="Arial" w:hAnsi="Arial"/>
          <w:b/>
          <w:lang w:eastAsia="es-ES" w:bidi="es-ES"/>
        </w:rPr>
        <w:t>3</w:t>
      </w:r>
      <w:r w:rsidRPr="00086586">
        <w:rPr>
          <w:rFonts w:ascii="Arial" w:eastAsia="Arial" w:hAnsi="Arial"/>
          <w:b/>
          <w:lang w:eastAsia="es-ES" w:bidi="es-ES"/>
        </w:rPr>
        <w:t xml:space="preserve">/2025 </w:t>
      </w:r>
      <w:r w:rsidR="007A6CAB" w:rsidRPr="007A6CAB">
        <w:rPr>
          <w:rFonts w:ascii="Arial" w:eastAsia="Arial" w:hAnsi="Arial"/>
          <w:b/>
          <w:lang w:eastAsia="es-ES" w:bidi="es-ES"/>
        </w:rPr>
        <w:t>por el que se emiten treinta y un leyes de ingresos municipales correspondientes al ejercicio fiscal 2026</w:t>
      </w:r>
    </w:p>
    <w:p w14:paraId="1AA93C33"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DA3E9E5" w14:textId="77777777" w:rsidR="00086586" w:rsidRP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Cs/>
          <w:lang w:eastAsia="es-ES" w:bidi="es-ES"/>
        </w:rPr>
      </w:pPr>
      <w:r w:rsidRPr="00086586">
        <w:rPr>
          <w:rFonts w:ascii="Arial" w:eastAsia="Arial" w:hAnsi="Arial"/>
          <w:bCs/>
          <w:lang w:eastAsia="es-ES" w:bidi="es-ES"/>
        </w:rPr>
        <w:t xml:space="preserve">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 </w:t>
      </w:r>
    </w:p>
    <w:p w14:paraId="19276D27" w14:textId="77777777" w:rsidR="00086586"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76FD0A8" w14:textId="3450C1CC" w:rsidR="0076165F" w:rsidRDefault="00086586" w:rsidP="00086586">
      <w:pPr>
        <w:widowControl w:val="0"/>
        <w:tabs>
          <w:tab w:val="left" w:pos="8280"/>
          <w:tab w:val="left" w:pos="9310"/>
        </w:tabs>
        <w:autoSpaceDE w:val="0"/>
        <w:autoSpaceDN w:val="0"/>
        <w:adjustRightInd w:val="0"/>
        <w:spacing w:after="0" w:line="240" w:lineRule="auto"/>
        <w:ind w:right="-51"/>
        <w:jc w:val="both"/>
        <w:rPr>
          <w:rFonts w:ascii="Arial" w:eastAsia="Arial" w:hAnsi="Arial"/>
          <w:b/>
          <w:lang w:val="es-ES" w:eastAsia="es-ES" w:bidi="es-ES"/>
        </w:rPr>
      </w:pPr>
      <w:r w:rsidRPr="00086586">
        <w:rPr>
          <w:rFonts w:ascii="Arial" w:eastAsia="Arial" w:hAnsi="Arial"/>
          <w:b/>
          <w:lang w:eastAsia="es-ES" w:bidi="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3868E85A" w14:textId="77777777" w:rsidR="00662FD9" w:rsidRPr="00662FD9" w:rsidRDefault="00662FD9" w:rsidP="00662FD9">
      <w:pPr>
        <w:tabs>
          <w:tab w:val="left" w:pos="3975"/>
        </w:tabs>
        <w:spacing w:after="0" w:line="360" w:lineRule="auto"/>
        <w:ind w:firstLine="709"/>
        <w:jc w:val="both"/>
        <w:rPr>
          <w:rFonts w:ascii="Arial" w:eastAsia="Times New Roman" w:hAnsi="Arial"/>
          <w:color w:val="000000"/>
          <w:sz w:val="24"/>
          <w:szCs w:val="24"/>
          <w:lang w:val="es-ES" w:eastAsia="es-ES"/>
        </w:rPr>
      </w:pPr>
    </w:p>
    <w:p w14:paraId="2BA6946C" w14:textId="77777777" w:rsidR="00662FD9" w:rsidRPr="00662FD9" w:rsidRDefault="00662FD9" w:rsidP="00662FD9">
      <w:pPr>
        <w:tabs>
          <w:tab w:val="left" w:pos="8222"/>
        </w:tabs>
        <w:suppressAutoHyphens/>
        <w:spacing w:after="0" w:line="360" w:lineRule="auto"/>
        <w:ind w:right="51"/>
        <w:jc w:val="center"/>
        <w:rPr>
          <w:rFonts w:ascii="Arial" w:eastAsia="Times New Roman" w:hAnsi="Arial"/>
          <w:b/>
          <w:color w:val="000000"/>
          <w:sz w:val="24"/>
          <w:szCs w:val="24"/>
          <w:lang w:val="pt-BR" w:eastAsia="ar-SA"/>
        </w:rPr>
      </w:pPr>
      <w:r w:rsidRPr="00662FD9">
        <w:rPr>
          <w:rFonts w:ascii="Arial" w:eastAsia="Times New Roman" w:hAnsi="Arial"/>
          <w:b/>
          <w:color w:val="000000"/>
          <w:sz w:val="24"/>
          <w:szCs w:val="24"/>
          <w:lang w:val="pt-BR" w:eastAsia="ar-SA"/>
        </w:rPr>
        <w:t>E X P O S I C I Ó N   D E   M O T I V O S</w:t>
      </w:r>
    </w:p>
    <w:p w14:paraId="3098B0E7" w14:textId="77777777" w:rsidR="00662FD9" w:rsidRPr="00662FD9" w:rsidRDefault="00662FD9" w:rsidP="00662FD9">
      <w:pPr>
        <w:spacing w:after="0" w:line="360" w:lineRule="auto"/>
        <w:ind w:firstLine="709"/>
        <w:jc w:val="both"/>
        <w:rPr>
          <w:rFonts w:ascii="Arial" w:eastAsia="Times New Roman" w:hAnsi="Arial"/>
          <w:sz w:val="24"/>
          <w:szCs w:val="24"/>
          <w:lang w:val="pt-BR" w:eastAsia="es-ES"/>
        </w:rPr>
      </w:pPr>
    </w:p>
    <w:p w14:paraId="6CC75433"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PRIMERA.</w:t>
      </w:r>
      <w:r w:rsidRPr="00662FD9">
        <w:rPr>
          <w:rFonts w:ascii="Arial" w:eastAsia="Times New Roman" w:hAnsi="Arial"/>
          <w:iCs/>
          <w:sz w:val="24"/>
          <w:szCs w:val="24"/>
          <w:lang w:val="es-ES" w:eastAsia="es-ES"/>
        </w:rPr>
        <w:t xml:space="preserve"> De la revisión y análisis de las iniciativas presentadas por las autoridades municipales, quienes integramos esta comisión permanente, apreciamos que los ayuntamientos de los municipios antes señalados</w:t>
      </w:r>
      <w:r w:rsidRPr="00662FD9">
        <w:rPr>
          <w:rFonts w:ascii="Arial" w:eastAsia="Times New Roman" w:hAnsi="Arial"/>
          <w:sz w:val="24"/>
          <w:szCs w:val="24"/>
          <w:lang w:val="es-ES" w:eastAsia="es-ES"/>
        </w:rPr>
        <w:t xml:space="preserve">, </w:t>
      </w:r>
      <w:r w:rsidRPr="00662FD9">
        <w:rPr>
          <w:rFonts w:ascii="Arial" w:eastAsia="Times New Roman" w:hAnsi="Arial"/>
          <w:iCs/>
          <w:sz w:val="24"/>
          <w:szCs w:val="24"/>
          <w:lang w:val="es-ES" w:eastAsia="es-ES"/>
        </w:rPr>
        <w:t>en ejercicio de la potestad tributaria que les confiere la ley, han presentado en tiempo y forma sus respectivas iniciativas de Leyes de Ingresos para el Ejercicio Fiscal 2026, y dado el principio jurídico “nullum tributum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35F610E7"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3BF348CE" w14:textId="77777777" w:rsidR="00662FD9" w:rsidRPr="00662FD9" w:rsidRDefault="00662FD9" w:rsidP="00662FD9">
      <w:pPr>
        <w:spacing w:after="0" w:line="360" w:lineRule="auto"/>
        <w:jc w:val="both"/>
        <w:rPr>
          <w:rFonts w:ascii="Arial" w:eastAsia="Times New Roman" w:hAnsi="Arial"/>
          <w:iCs/>
          <w:sz w:val="24"/>
          <w:szCs w:val="24"/>
          <w:lang w:val="es-ES" w:eastAsia="es-ES"/>
        </w:rPr>
      </w:pPr>
      <w:r w:rsidRPr="00662FD9">
        <w:rPr>
          <w:rFonts w:ascii="Arial" w:eastAsia="Times New Roman" w:hAnsi="Arial"/>
          <w:b/>
          <w:iCs/>
          <w:sz w:val="24"/>
          <w:szCs w:val="24"/>
          <w:lang w:val="es-ES" w:eastAsia="es-ES"/>
        </w:rPr>
        <w:t>SEGUNDA.</w:t>
      </w:r>
      <w:r w:rsidRPr="00662FD9">
        <w:rPr>
          <w:rFonts w:ascii="Arial" w:eastAsia="Times New Roman" w:hAnsi="Arial"/>
          <w:iCs/>
          <w:sz w:val="24"/>
          <w:szCs w:val="24"/>
          <w:lang w:val="es-ES" w:eastAsia="es-ES"/>
        </w:rPr>
        <w:t xml:space="preserve"> Analizando el fundamento constitucional de las leyes de ingresos, se aprecia que </w:t>
      </w:r>
      <w:smartTag w:uri="urn:schemas-microsoft-com:office:smarttags" w:element="PersonName">
        <w:smartTagPr>
          <w:attr w:name="ProductID" w:val="la Constituci￳n Pol￭tica"/>
        </w:smartTagPr>
        <w:smartTag w:uri="urn:schemas-microsoft-com:office:smarttags" w:element="PersonName">
          <w:smartTagPr>
            <w:attr w:name="ProductID" w:val="la Constituci￳n"/>
          </w:smartTagPr>
          <w:r w:rsidRPr="00662FD9">
            <w:rPr>
              <w:rFonts w:ascii="Arial" w:eastAsia="Times New Roman" w:hAnsi="Arial"/>
              <w:iCs/>
              <w:sz w:val="24"/>
              <w:szCs w:val="24"/>
              <w:lang w:val="es-ES" w:eastAsia="es-ES"/>
            </w:rPr>
            <w:t>la Constitución</w:t>
          </w:r>
        </w:smartTag>
        <w:r w:rsidRPr="00662FD9">
          <w:rPr>
            <w:rFonts w:ascii="Arial" w:eastAsia="Times New Roman" w:hAnsi="Arial"/>
            <w:iCs/>
            <w:sz w:val="24"/>
            <w:szCs w:val="24"/>
            <w:lang w:val="es-ES" w:eastAsia="es-ES"/>
          </w:rPr>
          <w:t xml:space="preserve"> Política</w:t>
        </w:r>
      </w:smartTag>
      <w:r w:rsidRPr="00662FD9">
        <w:rPr>
          <w:rFonts w:ascii="Arial" w:eastAsia="Times New Roman" w:hAnsi="Arial"/>
          <w:iCs/>
          <w:sz w:val="24"/>
          <w:szCs w:val="24"/>
          <w:lang w:val="es-ES" w:eastAsia="es-ES"/>
        </w:rPr>
        <w:t xml:space="preserve"> de los Estados Unidos Mexicanos, en su artículo 31 fracción IV 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w:t>
      </w:r>
      <w:r w:rsidRPr="00662FD9">
        <w:rPr>
          <w:rFonts w:ascii="Arial" w:eastAsia="Times New Roman" w:hAnsi="Arial"/>
          <w:iCs/>
          <w:sz w:val="24"/>
          <w:szCs w:val="24"/>
          <w:lang w:val="es-ES" w:eastAsia="es-ES"/>
        </w:rPr>
        <w:lastRenderedPageBreak/>
        <w:t>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7F3CED56"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5F69E8A9"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ese mismo orden de ideas, no podemos soslayar que, por mandato de nuestra máxima ley estatal, la determinación de los ingresos por parte de esta Soberanía debe basarse en un principio de responsabilidad hacendaria, en función de las necesidades a cubrir por cada municipio, principio que se encuentra implícito en los artículos 3, fracción II y 30, fracción VI de la Constitución Política del Estado de Yucatán.</w:t>
      </w:r>
    </w:p>
    <w:p w14:paraId="7D0F954D" w14:textId="77777777" w:rsidR="00662FD9" w:rsidRPr="00662FD9" w:rsidRDefault="00662FD9" w:rsidP="00662FD9">
      <w:pPr>
        <w:spacing w:after="0" w:line="360" w:lineRule="auto"/>
        <w:ind w:firstLine="540"/>
        <w:jc w:val="both"/>
        <w:rPr>
          <w:rFonts w:ascii="Arial" w:eastAsia="Times New Roman" w:hAnsi="Arial"/>
          <w:iCs/>
          <w:sz w:val="24"/>
          <w:szCs w:val="24"/>
          <w:lang w:val="es-ES" w:eastAsia="es-ES"/>
        </w:rPr>
      </w:pPr>
    </w:p>
    <w:p w14:paraId="59DF991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7201EE56" w14:textId="77777777" w:rsidR="00662FD9" w:rsidRPr="00662FD9" w:rsidRDefault="00662FD9" w:rsidP="00662FD9">
      <w:pPr>
        <w:spacing w:after="0" w:line="240" w:lineRule="auto"/>
        <w:jc w:val="both"/>
        <w:rPr>
          <w:rFonts w:ascii="Arial" w:eastAsia="Times New Roman" w:hAnsi="Arial"/>
          <w:b/>
          <w:i/>
          <w:iCs/>
          <w:sz w:val="24"/>
          <w:szCs w:val="24"/>
          <w:lang w:val="es-ES" w:eastAsia="es-ES"/>
        </w:rPr>
      </w:pPr>
    </w:p>
    <w:p w14:paraId="4F213C4C" w14:textId="77777777" w:rsidR="00662FD9" w:rsidRPr="00662FD9" w:rsidRDefault="00662FD9" w:rsidP="00662FD9">
      <w:pPr>
        <w:spacing w:after="0" w:line="240" w:lineRule="auto"/>
        <w:jc w:val="both"/>
        <w:rPr>
          <w:rFonts w:ascii="Arial" w:eastAsia="Times New Roman" w:hAnsi="Arial"/>
          <w:b/>
          <w:i/>
          <w:iCs/>
          <w:lang w:val="es-ES" w:eastAsia="es-ES"/>
        </w:rPr>
      </w:pPr>
      <w:r w:rsidRPr="00662FD9">
        <w:rPr>
          <w:rFonts w:ascii="Arial" w:eastAsia="Times New Roman" w:hAnsi="Arial"/>
          <w:b/>
          <w:i/>
          <w:iCs/>
          <w:lang w:val="es-ES" w:eastAsia="es-ES"/>
        </w:rPr>
        <w:tab/>
      </w:r>
      <w:r w:rsidRPr="00662FD9">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662FD9">
            <w:rPr>
              <w:rFonts w:ascii="Arial" w:eastAsia="Times New Roman" w:hAnsi="Arial"/>
              <w:i/>
              <w:iCs/>
              <w:lang w:val="es-ES" w:eastAsia="es-ES"/>
            </w:rPr>
            <w:t>la Autonomía</w:t>
          </w:r>
        </w:smartTag>
        <w:r w:rsidRPr="00662FD9">
          <w:rPr>
            <w:rFonts w:ascii="Arial" w:eastAsia="Times New Roman" w:hAnsi="Arial"/>
            <w:i/>
            <w:iCs/>
            <w:lang w:val="es-ES" w:eastAsia="es-ES"/>
          </w:rPr>
          <w:t xml:space="preserve"> Financiera</w:t>
        </w:r>
      </w:smartTag>
      <w:r w:rsidRPr="00662FD9">
        <w:rPr>
          <w:rFonts w:ascii="Arial" w:eastAsia="Times New Roman" w:hAnsi="Arial"/>
          <w:i/>
          <w:iCs/>
          <w:lang w:val="es-ES" w:eastAsia="es-ES"/>
        </w:rPr>
        <w:t xml:space="preserve"> Municipal</w:t>
      </w:r>
      <w:r w:rsidRPr="00662FD9">
        <w:rPr>
          <w:rFonts w:ascii="Arial" w:eastAsia="Times New Roman" w:hAnsi="Arial"/>
          <w:b/>
          <w:i/>
          <w:iCs/>
          <w:lang w:val="es-ES" w:eastAsia="es-ES"/>
        </w:rPr>
        <w:t xml:space="preserve"> </w:t>
      </w:r>
    </w:p>
    <w:p w14:paraId="49130E8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7B21C9A7"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662FD9">
          <w:rPr>
            <w:rFonts w:ascii="Arial" w:eastAsia="Times New Roman" w:hAnsi="Arial"/>
            <w:i/>
            <w:lang w:val="es-ES" w:eastAsia="es-ES"/>
          </w:rPr>
          <w:t>la Revolución.”</w:t>
        </w:r>
      </w:smartTag>
    </w:p>
    <w:p w14:paraId="5A41FFBB"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30FC90B6"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que “los Municipios administrarán libremente su hacienda, la que se formará con las contribuciones que le señalen las Legislaturas de los Estados”.”</w:t>
      </w:r>
    </w:p>
    <w:p w14:paraId="64485F8C"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478657FF"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662FD9">
            <w:rPr>
              <w:rFonts w:ascii="Arial" w:eastAsia="Times New Roman" w:hAnsi="Arial"/>
              <w:i/>
              <w:lang w:val="es-ES" w:eastAsia="es-ES"/>
            </w:rPr>
            <w:t>la Legislatura</w:t>
          </w:r>
        </w:smartTag>
        <w:r w:rsidRPr="00662FD9">
          <w:rPr>
            <w:rFonts w:ascii="Arial" w:eastAsia="Times New Roman" w:hAnsi="Arial"/>
            <w:i/>
            <w:lang w:val="es-ES" w:eastAsia="es-ES"/>
          </w:rPr>
          <w:t xml:space="preserve"> Estatal.”</w:t>
        </w:r>
      </w:smartTag>
    </w:p>
    <w:p w14:paraId="07EABF30" w14:textId="77777777" w:rsidR="00662FD9" w:rsidRPr="00662FD9" w:rsidRDefault="00662FD9" w:rsidP="00662FD9">
      <w:pPr>
        <w:spacing w:after="0" w:line="240" w:lineRule="auto"/>
        <w:ind w:left="720" w:right="484"/>
        <w:jc w:val="both"/>
        <w:rPr>
          <w:rFonts w:ascii="Arial" w:eastAsia="Times New Roman" w:hAnsi="Arial"/>
          <w:i/>
          <w:lang w:val="es-ES" w:eastAsia="es-ES"/>
        </w:rPr>
      </w:pPr>
    </w:p>
    <w:p w14:paraId="53B536FB" w14:textId="77777777" w:rsidR="00662FD9" w:rsidRPr="00662FD9" w:rsidRDefault="00662FD9" w:rsidP="00662FD9">
      <w:pPr>
        <w:spacing w:after="0" w:line="240" w:lineRule="auto"/>
        <w:ind w:left="720" w:right="484"/>
        <w:jc w:val="both"/>
        <w:rPr>
          <w:rFonts w:ascii="Arial" w:eastAsia="Times New Roman" w:hAnsi="Arial"/>
          <w:i/>
          <w:lang w:val="es-ES" w:eastAsia="es-ES"/>
        </w:rPr>
      </w:pPr>
      <w:r w:rsidRPr="00662FD9">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w:t>
      </w:r>
      <w:r w:rsidRPr="00662FD9">
        <w:rPr>
          <w:rFonts w:ascii="Arial" w:eastAsia="Times New Roman" w:hAnsi="Arial"/>
          <w:i/>
          <w:lang w:val="es-ES" w:eastAsia="es-ES"/>
        </w:rPr>
        <w:lastRenderedPageBreak/>
        <w:t xml:space="preserve">con las finanzas del Estado al que pertenezca. Entre los Municipios y su Estado, y entre todos éstos y </w:t>
      </w:r>
      <w:smartTag w:uri="urn:schemas-microsoft-com:office:smarttags" w:element="PersonName">
        <w:smartTagPr>
          <w:attr w:name="ProductID" w:val="la Naci￳n"/>
        </w:smartTagPr>
        <w:r w:rsidRPr="00662FD9">
          <w:rPr>
            <w:rFonts w:ascii="Arial" w:eastAsia="Times New Roman" w:hAnsi="Arial"/>
            <w:i/>
            <w:lang w:val="es-ES" w:eastAsia="es-ES"/>
          </w:rPr>
          <w:t>la Nación</w:t>
        </w:r>
      </w:smartTag>
      <w:r w:rsidRPr="00662FD9">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6A0B0AE8" w14:textId="77777777" w:rsidR="00662FD9" w:rsidRPr="00662FD9" w:rsidRDefault="00662FD9" w:rsidP="00662FD9">
      <w:pPr>
        <w:spacing w:after="0" w:line="360" w:lineRule="auto"/>
        <w:ind w:left="720" w:right="484"/>
        <w:jc w:val="both"/>
        <w:rPr>
          <w:rFonts w:ascii="Arial" w:eastAsia="Times New Roman" w:hAnsi="Arial"/>
          <w:i/>
          <w:lang w:val="es-ES" w:eastAsia="es-ES"/>
        </w:rPr>
      </w:pPr>
    </w:p>
    <w:p w14:paraId="44AE4A5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Asimismo, es de resaltar la importancia que reviste la previsión de los ingresos, apegada lo más posible a la realidad municipal, que, de no ser así, y por la estrecha relación que guarda con los egresos,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6D65A558"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6F85095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contribuyendo de esta manera a su desarrollo paulatino y a su plena homologación con los gobiernos federal y estatal.</w:t>
      </w:r>
    </w:p>
    <w:p w14:paraId="5DC44FD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386B2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662FD9">
        <w:rPr>
          <w:rFonts w:ascii="Arial" w:eastAsia="Times New Roman" w:hAnsi="Arial"/>
          <w:sz w:val="24"/>
          <w:szCs w:val="24"/>
          <w:vertAlign w:val="superscript"/>
          <w:lang w:val="es-ES" w:eastAsia="es-ES"/>
        </w:rPr>
        <w:footnoteReference w:id="1"/>
      </w:r>
      <w:r w:rsidRPr="00662FD9">
        <w:rPr>
          <w:rFonts w:ascii="Arial" w:eastAsia="Times New Roman" w:hAnsi="Arial"/>
          <w:sz w:val="24"/>
          <w:szCs w:val="24"/>
          <w:lang w:val="es-ES" w:eastAsia="es-ES"/>
        </w:rPr>
        <w:t xml:space="preserve">”, que en dicho precepto constitucional se establecen diversos principios, derechos y facultades de contenido económico, financiero y tributario a </w:t>
      </w:r>
      <w:r w:rsidRPr="00662FD9">
        <w:rPr>
          <w:rFonts w:ascii="Arial" w:eastAsia="Times New Roman" w:hAnsi="Arial"/>
          <w:sz w:val="24"/>
          <w:szCs w:val="24"/>
          <w:lang w:val="es-ES" w:eastAsia="es-ES"/>
        </w:rPr>
        <w:lastRenderedPageBreak/>
        <w:t>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4272EABE"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DA44A5F"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TERCERA. </w:t>
      </w:r>
      <w:r w:rsidRPr="00662FD9">
        <w:rPr>
          <w:rFonts w:ascii="Arial" w:eastAsia="Times New Roman" w:hAnsi="Arial"/>
          <w:sz w:val="24"/>
          <w:szCs w:val="24"/>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del año correspondiente, lo anterior de conformidad con lo dispuesto en el artículo 30 fracción VI de la Constitución Política del Estado de Yucatán.</w:t>
      </w:r>
    </w:p>
    <w:p w14:paraId="32C6061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1E36EB3"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Asimismo, es de mencionar que,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D1AAF8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3CCBA77" w14:textId="77777777" w:rsidR="00662FD9" w:rsidRPr="00662FD9" w:rsidRDefault="00662FD9" w:rsidP="00662FD9">
      <w:pPr>
        <w:shd w:val="clear" w:color="auto" w:fill="FFFFFF"/>
        <w:spacing w:after="0" w:line="360" w:lineRule="auto"/>
        <w:jc w:val="both"/>
        <w:rPr>
          <w:rFonts w:ascii="Arial" w:eastAsia="Times New Roman" w:hAnsi="Arial"/>
          <w:sz w:val="24"/>
          <w:szCs w:val="20"/>
          <w:lang w:val="es-ES" w:eastAsia="es-ES"/>
        </w:rPr>
      </w:pPr>
      <w:bookmarkStart w:id="0" w:name="_Hlk184897324"/>
      <w:r w:rsidRPr="00662FD9">
        <w:rPr>
          <w:rFonts w:ascii="Arial" w:eastAsia="Times New Roman" w:hAnsi="Arial"/>
          <w:b/>
          <w:sz w:val="24"/>
          <w:szCs w:val="20"/>
          <w:lang w:val="es-ES" w:eastAsia="es-ES"/>
        </w:rPr>
        <w:t xml:space="preserve">CUARTA. </w:t>
      </w:r>
      <w:r w:rsidRPr="00662FD9">
        <w:rPr>
          <w:rFonts w:ascii="Arial" w:eastAsia="Times New Roman" w:hAnsi="Arial"/>
          <w:sz w:val="24"/>
          <w:szCs w:val="20"/>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201A3AB4" w14:textId="77777777" w:rsidR="00662FD9" w:rsidRPr="00662FD9" w:rsidRDefault="00662FD9" w:rsidP="00662FD9">
      <w:pPr>
        <w:shd w:val="clear" w:color="auto" w:fill="FFFFFF"/>
        <w:spacing w:after="0" w:line="360" w:lineRule="auto"/>
        <w:jc w:val="both"/>
        <w:rPr>
          <w:rFonts w:ascii="Arial" w:eastAsia="Times New Roman" w:hAnsi="Arial"/>
          <w:b/>
          <w:sz w:val="24"/>
          <w:szCs w:val="24"/>
          <w:lang w:val="es-ES" w:eastAsia="es-ES"/>
        </w:rPr>
      </w:pPr>
    </w:p>
    <w:p w14:paraId="294ACC3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de estudiado derecho que todo acto de autoridad, para cumplir con el principio de legalidad, debe encontrarse suficientemente fundado y motivado, siendo que las actuaciones que realiza este poder legislativo no son la excepción.</w:t>
      </w:r>
    </w:p>
    <w:p w14:paraId="3588C54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5B05EFB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0DCA2A08"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FBB33A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este contexto el pleno de la Suprema Corte de Justicia de la Nación, ha señalado que la fundamentación puede ser de dos tipos: </w:t>
      </w:r>
      <w:r w:rsidRPr="00662FD9">
        <w:rPr>
          <w:rFonts w:ascii="Arial" w:eastAsia="Times New Roman" w:hAnsi="Arial"/>
          <w:i/>
          <w:sz w:val="24"/>
          <w:szCs w:val="24"/>
          <w:lang w:val="es-ES" w:eastAsia="es-ES"/>
        </w:rPr>
        <w:t xml:space="preserve">reforzada </w:t>
      </w:r>
      <w:r w:rsidRPr="00662FD9">
        <w:rPr>
          <w:rFonts w:ascii="Arial" w:eastAsia="Times New Roman" w:hAnsi="Arial"/>
          <w:sz w:val="24"/>
          <w:szCs w:val="24"/>
          <w:lang w:val="es-ES" w:eastAsia="es-ES"/>
        </w:rPr>
        <w:t>y</w:t>
      </w:r>
      <w:r w:rsidRPr="00662FD9">
        <w:rPr>
          <w:rFonts w:ascii="Arial" w:eastAsia="Times New Roman" w:hAnsi="Arial"/>
          <w:i/>
          <w:sz w:val="24"/>
          <w:szCs w:val="24"/>
          <w:lang w:val="es-ES" w:eastAsia="es-ES"/>
        </w:rPr>
        <w:t xml:space="preserve"> ordinaria</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6BB835D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4F7A76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motivación ordinaria, ésta tiene lugar cuando no se presenta alguna "categoría sospechosa", es decir, cuando el acto o la norma de que se trate,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BDE9400" w14:textId="77777777" w:rsidR="00662FD9" w:rsidRPr="00662FD9" w:rsidRDefault="00662FD9" w:rsidP="00662FD9">
      <w:pPr>
        <w:spacing w:after="0" w:line="360" w:lineRule="auto"/>
        <w:jc w:val="both"/>
        <w:rPr>
          <w:rFonts w:ascii="Arial" w:eastAsia="Times New Roman" w:hAnsi="Arial"/>
          <w:b/>
          <w:sz w:val="24"/>
          <w:szCs w:val="24"/>
          <w:lang w:val="es-ES" w:eastAsia="es-ES"/>
        </w:rPr>
      </w:pPr>
    </w:p>
    <w:p w14:paraId="24E0C5E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Lo anterior, es emanado de la jurisprudencia en materia constitucional emitida por el Pleno del máximo tribunal cuyo rubro señala: “MOTIVACIÓN LEGISLATIVA. CLASES, CONCEPTO Y CARACTERÍSTICAS</w:t>
      </w:r>
      <w:r w:rsidRPr="00662FD9">
        <w:rPr>
          <w:rFonts w:ascii="Arial" w:eastAsia="Times New Roman" w:hAnsi="Arial"/>
          <w:sz w:val="24"/>
          <w:szCs w:val="24"/>
          <w:vertAlign w:val="superscript"/>
          <w:lang w:val="es-ES" w:eastAsia="es-ES"/>
        </w:rPr>
        <w:footnoteReference w:id="2"/>
      </w:r>
      <w:r w:rsidRPr="00662FD9">
        <w:rPr>
          <w:rFonts w:ascii="Arial" w:eastAsia="Times New Roman" w:hAnsi="Arial"/>
          <w:sz w:val="24"/>
          <w:szCs w:val="24"/>
          <w:lang w:val="es-ES" w:eastAsia="es-ES"/>
        </w:rPr>
        <w:t>”.</w:t>
      </w:r>
    </w:p>
    <w:p w14:paraId="5E15EDB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0A4E40EF"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tales consecuencias, es evidente que el máximo tribunal del país ha establecido que en determinadas materias basta con una motivación ordinaria para que el acto realizado cumpla con el fin que se pretende, ya que en tales situaciones, la propia norma otorga facultades discrecionales a los poderes políticos, que tornan imposible una motivación reforzada.</w:t>
      </w:r>
    </w:p>
    <w:p w14:paraId="771DB90F"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4A51630B" w14:textId="77777777" w:rsidR="00662FD9" w:rsidRPr="00662FD9" w:rsidRDefault="00662FD9" w:rsidP="00662FD9">
      <w:pPr>
        <w:spacing w:after="0" w:line="360" w:lineRule="auto"/>
        <w:ind w:firstLine="708"/>
        <w:jc w:val="both"/>
        <w:rPr>
          <w:rFonts w:ascii="Arial" w:eastAsia="Times New Roman" w:hAnsi="Arial" w:cs="Times New Roman"/>
          <w:sz w:val="24"/>
          <w:szCs w:val="24"/>
          <w:lang w:val="es-ES" w:eastAsia="es-MX"/>
        </w:rPr>
      </w:pPr>
      <w:r w:rsidRPr="00662FD9">
        <w:rPr>
          <w:rFonts w:ascii="Arial" w:eastAsia="Times New Roman" w:hAnsi="Arial"/>
          <w:sz w:val="24"/>
          <w:szCs w:val="24"/>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662FD9">
        <w:rPr>
          <w:rFonts w:ascii="Arial" w:eastAsia="Times New Roman" w:hAnsi="Arial" w:cs="Times New Roman"/>
          <w:sz w:val="24"/>
          <w:szCs w:val="24"/>
          <w:lang w:val="es-ES" w:eastAsia="es-MX"/>
        </w:rPr>
        <w:t>sin embargo,</w:t>
      </w:r>
      <w:r w:rsidRPr="00662FD9">
        <w:rPr>
          <w:rFonts w:ascii="Arial" w:eastAsia="Times New Roman" w:hAnsi="Arial" w:cs="Times New Roman"/>
          <w:sz w:val="30"/>
          <w:szCs w:val="30"/>
          <w:lang w:val="es-ES" w:eastAsia="es-MX"/>
        </w:rPr>
        <w:t xml:space="preserve"> </w:t>
      </w:r>
      <w:r w:rsidRPr="00662FD9">
        <w:rPr>
          <w:rFonts w:ascii="Arial" w:eastAsia="Times New Roman" w:hAnsi="Arial" w:cs="Times New Roman"/>
          <w:sz w:val="24"/>
          <w:szCs w:val="24"/>
          <w:lang w:val="es-ES" w:eastAsia="es-MX"/>
        </w:rPr>
        <w:t>no se debe perder de vista que “las legislaturas estatales no están obligadas a aprobar, sin más, las propuestas de los municipios […], pues no deja de tratarse de la expedición de leyes tributarias a nivel municipal, cuya potestad conservan aquéllas</w:t>
      </w:r>
      <w:r w:rsidRPr="00662FD9">
        <w:rPr>
          <w:rFonts w:ascii="Arial" w:eastAsia="Times New Roman" w:hAnsi="Arial" w:cs="Times New Roman"/>
          <w:sz w:val="24"/>
          <w:szCs w:val="24"/>
          <w:vertAlign w:val="superscript"/>
          <w:lang w:val="es-ES" w:eastAsia="es-MX"/>
        </w:rPr>
        <w:footnoteReference w:id="3"/>
      </w:r>
      <w:r w:rsidRPr="00662FD9">
        <w:rPr>
          <w:rFonts w:ascii="Arial" w:eastAsia="Times New Roman" w:hAnsi="Arial" w:cs="Times New Roman"/>
          <w:sz w:val="24"/>
          <w:szCs w:val="24"/>
          <w:lang w:val="es-ES" w:eastAsia="es-MX"/>
        </w:rPr>
        <w:t>…”.</w:t>
      </w:r>
    </w:p>
    <w:p w14:paraId="2F517ABC" w14:textId="77777777" w:rsidR="00662FD9" w:rsidRPr="00662FD9" w:rsidRDefault="00662FD9" w:rsidP="00662FD9">
      <w:pPr>
        <w:spacing w:after="0" w:line="360" w:lineRule="auto"/>
        <w:jc w:val="both"/>
        <w:rPr>
          <w:rFonts w:ascii="Arial" w:eastAsia="Times New Roman" w:hAnsi="Arial" w:cs="Times New Roman"/>
          <w:sz w:val="24"/>
          <w:szCs w:val="24"/>
          <w:lang w:val="es-ES" w:eastAsia="es-MX"/>
        </w:rPr>
      </w:pPr>
    </w:p>
    <w:p w14:paraId="63DE3AB0"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cs="Times New Roman"/>
          <w:sz w:val="24"/>
          <w:szCs w:val="24"/>
          <w:lang w:val="es-ES" w:eastAsia="es-MX"/>
        </w:rPr>
        <w:t xml:space="preserve">En este sentido, el pleno del alto tribunal de la Nación, estableció que </w:t>
      </w:r>
      <w:r w:rsidRPr="00662FD9">
        <w:rPr>
          <w:rFonts w:ascii="Arial" w:eastAsia="Times New Roman" w:hAnsi="Arial"/>
          <w:sz w:val="24"/>
          <w:szCs w:val="24"/>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F7E5B3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D7E085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De dicho razonamiento, es que existe la posibilidad que, de presentarse algunas cuestiones en las iniciativas planteadas, que controviertan el orden constitucional, este Congreso del Estado podrá alejarse de sus propuestas, exponiendo los argumentos </w:t>
      </w:r>
      <w:r w:rsidRPr="00662FD9">
        <w:rPr>
          <w:rFonts w:ascii="Arial" w:eastAsia="Times New Roman" w:hAnsi="Arial"/>
          <w:sz w:val="24"/>
          <w:szCs w:val="24"/>
          <w:lang w:val="es-ES" w:eastAsia="es-ES"/>
        </w:rPr>
        <w:lastRenderedPageBreak/>
        <w:t xml:space="preserve">considerados para tal fin, de una manera motivada, objetiva y congruente que respete plenamente el principio de autodeterminación hacendaria consagrado en la fracción IV del artículo 115 de la Carta Magna. </w:t>
      </w:r>
    </w:p>
    <w:p w14:paraId="37122C9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4F45B84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40BA8B2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bookmarkEnd w:id="0"/>
    <w:p w14:paraId="4F7A16F6"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QUINTA. </w:t>
      </w:r>
      <w:r w:rsidRPr="00662FD9">
        <w:rPr>
          <w:rFonts w:ascii="Arial" w:eastAsia="Times New Roman" w:hAnsi="Arial"/>
          <w:sz w:val="24"/>
          <w:szCs w:val="24"/>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19CFBE80"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51CBF3E3"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Cabe señalar que, la Ley General de Contabilidad Gubernamental es de observancia obligatoria para los poderes de la federación, para las entidades </w:t>
      </w:r>
      <w:r w:rsidRPr="00662FD9">
        <w:rPr>
          <w:rFonts w:ascii="Arial" w:eastAsia="Times New Roman" w:hAnsi="Arial"/>
          <w:sz w:val="24"/>
          <w:szCs w:val="24"/>
          <w:lang w:val="es-ES" w:eastAsia="es-ES"/>
        </w:rPr>
        <w:lastRenderedPageBreak/>
        <w:t>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18583EEF"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p>
    <w:p w14:paraId="0C7306C8"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Derivado de lo anterior, el 9 de diciembre del 2009 se publicó en el Diario Oficial de la Federación, el Acuerdo por el que se emite el Clasificador por Rubros de Ingresos, el cual fue 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33D7E3B9"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C480B7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72ECDD92"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3FD284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en consecuencia, se revisó que las leyes de ingresos municipales presenten en su contenido, un apartado en donde se proyecte el pronóstico de ingresos, que refiere únicamente a las estimaciones que los ayuntamientos pretenden </w:t>
      </w:r>
      <w:r w:rsidRPr="00662FD9">
        <w:rPr>
          <w:rFonts w:ascii="Arial" w:eastAsia="Times New Roman" w:hAnsi="Arial"/>
          <w:sz w:val="24"/>
          <w:szCs w:val="24"/>
          <w:lang w:val="es-ES" w:eastAsia="es-ES"/>
        </w:rPr>
        <w:lastRenderedPageBreak/>
        <w:t xml:space="preserve">percibir durante el ejercicio fiscal 2026, dando cumplimiento con la normatividad federal y estatal antes señalada, en materia de armonización contable. </w:t>
      </w:r>
    </w:p>
    <w:p w14:paraId="21FFA1A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6E89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SEXTA. </w:t>
      </w:r>
      <w:r w:rsidRPr="00662FD9">
        <w:rPr>
          <w:rFonts w:ascii="Arial" w:eastAsia="Times New Roman" w:hAnsi="Arial"/>
          <w:sz w:val="24"/>
          <w:szCs w:val="24"/>
          <w:lang w:val="es-ES" w:eastAsia="es-ES"/>
        </w:rPr>
        <w:t xml:space="preserve">En lo que se refiere a la </w:t>
      </w:r>
      <w:r w:rsidRPr="00662FD9">
        <w:rPr>
          <w:rFonts w:ascii="Arial" w:eastAsia="Times New Roman" w:hAnsi="Arial"/>
          <w:sz w:val="24"/>
          <w:szCs w:val="24"/>
          <w:lang w:eastAsia="es-ES"/>
        </w:rPr>
        <w:t xml:space="preserve">verificación de que los montos propuestos por los ayuntamientos en cuanto a los empréstitos solicitados cumplan con los requisitos establecidos en la normatividad respectiva, es necesario manifestar que de la revisión de las iniciativas presentadas en este documento legislativo </w:t>
      </w:r>
      <w:r w:rsidRPr="00662FD9">
        <w:rPr>
          <w:rFonts w:ascii="Arial" w:eastAsia="Times New Roman" w:hAnsi="Arial"/>
          <w:sz w:val="24"/>
          <w:szCs w:val="24"/>
          <w:lang w:val="es-ES" w:eastAsia="es-ES"/>
        </w:rPr>
        <w:t>que se encuentran en estudio, análisis y dictamen, 1 ayuntamiento solicitó monto de endeudamiento, siendo el siguiente:</w:t>
      </w:r>
    </w:p>
    <w:p w14:paraId="04BFC36F"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tbl>
      <w:tblPr>
        <w:tblStyle w:val="Tablaconcuadrcula4"/>
        <w:tblW w:w="0" w:type="auto"/>
        <w:tblLook w:val="04A0" w:firstRow="1" w:lastRow="0" w:firstColumn="1" w:lastColumn="0" w:noHBand="0" w:noVBand="1"/>
      </w:tblPr>
      <w:tblGrid>
        <w:gridCol w:w="846"/>
        <w:gridCol w:w="5039"/>
        <w:gridCol w:w="2943"/>
      </w:tblGrid>
      <w:tr w:rsidR="00662FD9" w:rsidRPr="00662FD9" w14:paraId="363AF6A5" w14:textId="77777777" w:rsidTr="00564EDC">
        <w:tc>
          <w:tcPr>
            <w:tcW w:w="846" w:type="dxa"/>
            <w:shd w:val="clear" w:color="auto" w:fill="BFBFBF" w:themeFill="background1" w:themeFillShade="BF"/>
          </w:tcPr>
          <w:p w14:paraId="4BB92DEC"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No.</w:t>
            </w:r>
          </w:p>
        </w:tc>
        <w:tc>
          <w:tcPr>
            <w:tcW w:w="5039" w:type="dxa"/>
            <w:shd w:val="clear" w:color="auto" w:fill="BFBFBF" w:themeFill="background1" w:themeFillShade="BF"/>
          </w:tcPr>
          <w:p w14:paraId="1A23A435"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Municipio</w:t>
            </w:r>
          </w:p>
        </w:tc>
        <w:tc>
          <w:tcPr>
            <w:tcW w:w="2943" w:type="dxa"/>
            <w:shd w:val="clear" w:color="auto" w:fill="BFBFBF" w:themeFill="background1" w:themeFillShade="BF"/>
          </w:tcPr>
          <w:p w14:paraId="645F4730"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Monto del empréstito</w:t>
            </w:r>
          </w:p>
        </w:tc>
      </w:tr>
      <w:tr w:rsidR="00662FD9" w:rsidRPr="00662FD9" w14:paraId="565F3F11" w14:textId="77777777" w:rsidTr="00564EDC">
        <w:tc>
          <w:tcPr>
            <w:tcW w:w="846" w:type="dxa"/>
          </w:tcPr>
          <w:p w14:paraId="0F14FB99" w14:textId="77777777" w:rsidR="00662FD9" w:rsidRPr="00662FD9" w:rsidRDefault="00662FD9" w:rsidP="00662FD9">
            <w:pPr>
              <w:spacing w:after="0" w:line="240" w:lineRule="auto"/>
              <w:jc w:val="center"/>
              <w:rPr>
                <w:rFonts w:ascii="Arial" w:hAnsi="Arial"/>
                <w:b/>
                <w:bCs/>
                <w:lang w:val="es-ES" w:eastAsia="es-ES"/>
              </w:rPr>
            </w:pPr>
            <w:r w:rsidRPr="00662FD9">
              <w:rPr>
                <w:rFonts w:ascii="Arial" w:hAnsi="Arial"/>
                <w:b/>
                <w:bCs/>
                <w:lang w:val="es-ES" w:eastAsia="es-ES"/>
              </w:rPr>
              <w:t>1.</w:t>
            </w:r>
          </w:p>
        </w:tc>
        <w:tc>
          <w:tcPr>
            <w:tcW w:w="5039" w:type="dxa"/>
          </w:tcPr>
          <w:p w14:paraId="3304E663" w14:textId="77777777" w:rsidR="00662FD9" w:rsidRPr="00662FD9" w:rsidRDefault="00662FD9" w:rsidP="00662FD9">
            <w:pPr>
              <w:spacing w:after="0" w:line="240" w:lineRule="auto"/>
              <w:rPr>
                <w:rFonts w:ascii="Arial" w:hAnsi="Arial"/>
                <w:lang w:val="es-ES" w:eastAsia="es-ES"/>
              </w:rPr>
            </w:pPr>
            <w:r w:rsidRPr="00662FD9">
              <w:rPr>
                <w:rFonts w:ascii="Arial" w:hAnsi="Arial"/>
                <w:lang w:val="es-ES" w:eastAsia="es-ES"/>
              </w:rPr>
              <w:t>Kopomá</w:t>
            </w:r>
          </w:p>
        </w:tc>
        <w:tc>
          <w:tcPr>
            <w:tcW w:w="2943" w:type="dxa"/>
          </w:tcPr>
          <w:p w14:paraId="5E073A95" w14:textId="77777777" w:rsidR="00662FD9" w:rsidRPr="00662FD9" w:rsidRDefault="00662FD9" w:rsidP="00662FD9">
            <w:pPr>
              <w:spacing w:after="0"/>
              <w:rPr>
                <w:rFonts w:ascii="Arial" w:hAnsi="Arial"/>
                <w:color w:val="2F2F2F"/>
                <w:lang w:val="es-ES" w:eastAsia="es-MX"/>
              </w:rPr>
            </w:pPr>
            <w:r w:rsidRPr="00662FD9">
              <w:rPr>
                <w:rFonts w:ascii="Arial" w:hAnsi="Arial"/>
                <w:bCs/>
                <w:spacing w:val="-10"/>
                <w:kern w:val="2"/>
                <w:lang w:val="es-ES" w:eastAsia="es-ES"/>
                <w14:ligatures w14:val="standardContextual"/>
              </w:rPr>
              <w:t>$</w:t>
            </w:r>
            <w:r w:rsidRPr="00662FD9">
              <w:rPr>
                <w:rFonts w:ascii="Arial" w:hAnsi="Arial"/>
                <w:bCs/>
                <w:spacing w:val="-10"/>
                <w:lang w:val="es-ES" w:eastAsia="es-ES"/>
              </w:rPr>
              <w:t xml:space="preserve">   </w:t>
            </w:r>
            <w:r w:rsidRPr="00662FD9">
              <w:rPr>
                <w:rFonts w:ascii="Arial" w:hAnsi="Arial"/>
                <w:bCs/>
                <w:spacing w:val="-10"/>
                <w:kern w:val="2"/>
                <w:lang w:val="es-ES" w:eastAsia="es-ES"/>
                <w14:ligatures w14:val="standardContextual"/>
              </w:rPr>
              <w:t xml:space="preserve">      350,000.00</w:t>
            </w:r>
          </w:p>
        </w:tc>
      </w:tr>
    </w:tbl>
    <w:p w14:paraId="1F036052"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5F92E7E7"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r w:rsidRPr="00662FD9">
        <w:rPr>
          <w:rFonts w:ascii="Arial" w:eastAsia="Times New Roman" w:hAnsi="Arial"/>
          <w:bCs/>
          <w:sz w:val="24"/>
          <w:szCs w:val="24"/>
          <w:lang w:val="es-ES" w:eastAsia="es-ES"/>
        </w:rPr>
        <w:t xml:space="preserve">En este contexto, se resalta que los recursos que pretende obtener dicho </w:t>
      </w:r>
      <w:r w:rsidRPr="00662FD9">
        <w:rPr>
          <w:rFonts w:ascii="Arial" w:eastAsia="Times New Roman" w:hAnsi="Arial"/>
          <w:bCs/>
          <w:sz w:val="24"/>
          <w:szCs w:val="24"/>
          <w:lang w:val="es-ES" w:eastAsia="es-ES"/>
        </w:rPr>
        <w:br/>
        <w:t xml:space="preserve">ayuntamiento a través del empréstito solicitado, se encuentra justificado, toda vez que en fecha </w:t>
      </w:r>
      <w:r w:rsidRPr="00662FD9">
        <w:rPr>
          <w:rFonts w:ascii="Arial" w:eastAsia="Arial" w:hAnsi="Arial"/>
          <w:sz w:val="24"/>
          <w:szCs w:val="24"/>
          <w:lang w:eastAsia="es-MX"/>
        </w:rPr>
        <w:t>31 de diciembre de 2024, fue publicado en el Diario Oficial del Gobierno del Estado de Yucatán, el Decreto 39/2024 por el que se autorizan los montos máximos de endeudamiento a los cuales podrán acceder los municipios del Estado de Yucatán, para contratar uno o varios financiamientos que se destinarán a inversiones públicas productivas; asimismo, se autoriza la afectación como fuente de pago de un porcentaje del derecho a recibir y los ingresos que individualmente les correspondan del Fondo de Aportaciones para la Infraestructura Social Municipal y de las Demarcaciones Territoriales del Distrito Federal, y la celebración de los mecanismos de pago de los financiamientos que contraten.</w:t>
      </w:r>
    </w:p>
    <w:p w14:paraId="21D77903"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624A37BD"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val="es-ES" w:eastAsia="es-MX"/>
        </w:rPr>
      </w:pPr>
      <w:r w:rsidRPr="00662FD9">
        <w:rPr>
          <w:rFonts w:ascii="Arial" w:eastAsia="Arial" w:hAnsi="Arial"/>
          <w:sz w:val="24"/>
          <w:szCs w:val="24"/>
          <w:lang w:eastAsia="es-MX"/>
        </w:rPr>
        <w:t>En línea con lo anterior el artículo 12 del citado Decreto de aprobación, establece que “</w:t>
      </w:r>
      <w:r w:rsidRPr="00662FD9">
        <w:rPr>
          <w:rFonts w:ascii="Arial" w:eastAsia="Arial" w:hAnsi="Arial"/>
          <w:i/>
          <w:iCs/>
          <w:sz w:val="24"/>
          <w:szCs w:val="24"/>
          <w:lang w:val="es-ES" w:eastAsia="es-MX"/>
        </w:rPr>
        <w:t xml:space="preserve">El importe del o los financiamientos que individualmente contrate cada municipio en el ejercicio fiscal 2025 o 2026, con base en la autorización prevista en este decreto, será considerado ingreso por financiamiento o deuda pública en el ejercicio fiscal que corresponda, y se entenderá incorporado en la ley de ingresos del </w:t>
      </w:r>
      <w:r w:rsidRPr="00662FD9">
        <w:rPr>
          <w:rFonts w:ascii="Arial" w:eastAsia="Arial" w:hAnsi="Arial"/>
          <w:i/>
          <w:iCs/>
          <w:sz w:val="24"/>
          <w:szCs w:val="24"/>
          <w:lang w:val="es-ES" w:eastAsia="es-MX"/>
        </w:rPr>
        <w:lastRenderedPageBreak/>
        <w:t>Municipio de que se trate, para el ejercicio fiscal 2025 o 2026, en consecuencia, dicha ley se tendrá por modificada, según corresponda.”</w:t>
      </w:r>
    </w:p>
    <w:p w14:paraId="54492AB8" w14:textId="77777777" w:rsidR="00662FD9" w:rsidRPr="00662FD9" w:rsidRDefault="00662FD9" w:rsidP="00662FD9">
      <w:pPr>
        <w:shd w:val="clear" w:color="auto" w:fill="FFFFFF"/>
        <w:spacing w:after="0" w:line="360" w:lineRule="auto"/>
        <w:ind w:right="5" w:firstLine="708"/>
        <w:jc w:val="both"/>
        <w:rPr>
          <w:rFonts w:ascii="Arial" w:eastAsia="Arial" w:hAnsi="Arial"/>
          <w:sz w:val="24"/>
          <w:szCs w:val="24"/>
          <w:lang w:eastAsia="es-MX"/>
        </w:rPr>
      </w:pPr>
    </w:p>
    <w:p w14:paraId="15F8C59D" w14:textId="77777777" w:rsidR="00662FD9" w:rsidRPr="00662FD9" w:rsidRDefault="00662FD9" w:rsidP="00662FD9">
      <w:pPr>
        <w:shd w:val="clear" w:color="auto" w:fill="FFFFFF"/>
        <w:spacing w:after="0" w:line="360" w:lineRule="auto"/>
        <w:ind w:right="5" w:firstLine="708"/>
        <w:jc w:val="both"/>
        <w:rPr>
          <w:rFonts w:ascii="Arial" w:eastAsia="Times New Roman" w:hAnsi="Arial"/>
          <w:bCs/>
          <w:sz w:val="24"/>
          <w:szCs w:val="24"/>
          <w:lang w:val="es-ES" w:eastAsia="es-ES"/>
        </w:rPr>
      </w:pPr>
      <w:r w:rsidRPr="00662FD9">
        <w:rPr>
          <w:rFonts w:ascii="Arial" w:eastAsia="Times New Roman" w:hAnsi="Arial"/>
          <w:bCs/>
          <w:sz w:val="24"/>
          <w:szCs w:val="24"/>
          <w:lang w:val="es-ES" w:eastAsia="es-ES"/>
        </w:rPr>
        <w:t>En tal virtud, dicho monto de endeudamiento deberá ser ejercido de acuerdo con las disposiciones establecidas en el contenido del multicitado Decreto de aprobación, junto con las modificaciones realizadas al mismo por este H. Congreso del Estado.</w:t>
      </w:r>
    </w:p>
    <w:p w14:paraId="03C1D9AD"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EC879D2"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SÉPTIMA. </w:t>
      </w:r>
      <w:r w:rsidRPr="00662FD9">
        <w:rPr>
          <w:rFonts w:ascii="Arial" w:eastAsia="Times New Roman" w:hAnsi="Arial"/>
          <w:sz w:val="24"/>
          <w:szCs w:val="24"/>
          <w:lang w:val="es-ES" w:eastAsia="es-ES"/>
        </w:rPr>
        <w:t>Por otra parte, es menester exponer que,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BF63B11"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2044C37C"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Derivado de lo anterior, se consideró oportuno mantener las tarifas correspondientes al ejercicio fiscal que termina, con la finalidad de evitar esos cobros excesivos por dichos conceptos, pero sin afectar tanto los ingresos de los municipios y con pleno respeto a los principios tributarios.</w:t>
      </w:r>
    </w:p>
    <w:p w14:paraId="090C2A64" w14:textId="77777777" w:rsidR="00662FD9" w:rsidRPr="00662FD9" w:rsidRDefault="00662FD9" w:rsidP="00662FD9">
      <w:pPr>
        <w:widowControl w:val="0"/>
        <w:spacing w:after="0" w:line="360" w:lineRule="auto"/>
        <w:jc w:val="both"/>
        <w:rPr>
          <w:rFonts w:ascii="Arial" w:eastAsia="Times New Roman" w:hAnsi="Arial"/>
          <w:sz w:val="24"/>
          <w:szCs w:val="24"/>
          <w:lang w:val="es-ES" w:eastAsia="es-ES"/>
        </w:rPr>
      </w:pPr>
    </w:p>
    <w:p w14:paraId="32C2F69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sz w:val="24"/>
          <w:szCs w:val="24"/>
          <w:lang w:val="es-ES" w:eastAsia="es-ES"/>
        </w:rPr>
        <w:tab/>
        <w:t xml:space="preserve">En línea con lo antes vertido, es de recordar que este Poder Legislativo no está obligado a </w:t>
      </w:r>
      <w:r w:rsidRPr="00662FD9">
        <w:rPr>
          <w:rFonts w:ascii="Arial" w:eastAsia="Times New Roman" w:hAnsi="Arial"/>
          <w:iCs/>
          <w:sz w:val="24"/>
          <w:szCs w:val="24"/>
          <w:lang w:val="es-ES" w:eastAsia="es-ES"/>
        </w:rPr>
        <w:t>simplemente aceptar las propuestas de los municipios, sino que las debe ponderar, estudiar y tomar en consideración, para decidir razonablemente si las admiten o no; y cuando se emita la decisión, se deberán señalar razonablemente los motivos por los cuales se decidieron modificarlas, toda vez que el Congreso del Estado de Yucatán no es una mera instancia de trámite, por lo que no está obligado de aceptar la propuesta de iniciativa íntegramente, tal como fue presentada. Este argumento se encuentra fortalecido en los criterios señalados en la Controversia Constitucional 10/2014, anteriormente señalada.</w:t>
      </w:r>
    </w:p>
    <w:p w14:paraId="7C7B353A"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1DB5F69F"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8C2F1AC" w14:textId="77777777" w:rsidR="00662FD9" w:rsidRPr="00662FD9" w:rsidRDefault="00662FD9" w:rsidP="00662FD9">
      <w:pPr>
        <w:widowControl w:val="0"/>
        <w:spacing w:after="0" w:line="240" w:lineRule="auto"/>
        <w:jc w:val="both"/>
        <w:rPr>
          <w:rFonts w:ascii="Arial" w:eastAsia="Times New Roman" w:hAnsi="Arial"/>
          <w:i/>
          <w:lang w:val="es-ES" w:eastAsia="es-ES"/>
        </w:rPr>
      </w:pPr>
    </w:p>
    <w:p w14:paraId="19BE515E"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w:t>
      </w:r>
      <w:r w:rsidRPr="00662FD9">
        <w:rPr>
          <w:rFonts w:ascii="Arial" w:eastAsia="Times New Roman" w:hAnsi="Arial"/>
          <w:b/>
          <w:bCs/>
          <w:i/>
          <w:lang w:val="es-ES" w:eastAsia="es-ES"/>
        </w:rPr>
        <w:t>Artículo 31.</w:t>
      </w:r>
      <w:r w:rsidRPr="00662FD9">
        <w:rPr>
          <w:rFonts w:ascii="Arial" w:eastAsia="Times New Roman" w:hAnsi="Arial"/>
          <w:i/>
          <w:lang w:val="es-ES" w:eastAsia="es-ES"/>
        </w:rPr>
        <w:t xml:space="preserve"> Son obligaciones de los mexicanos:</w:t>
      </w:r>
    </w:p>
    <w:p w14:paraId="35443C9F" w14:textId="77777777" w:rsidR="00662FD9" w:rsidRPr="00662FD9" w:rsidRDefault="00662FD9" w:rsidP="00662FD9">
      <w:pPr>
        <w:widowControl w:val="0"/>
        <w:spacing w:after="0" w:line="360" w:lineRule="auto"/>
        <w:ind w:left="709"/>
        <w:jc w:val="both"/>
        <w:rPr>
          <w:rFonts w:ascii="Arial" w:eastAsia="Times New Roman" w:hAnsi="Arial"/>
          <w:i/>
          <w:lang w:val="es-ES" w:eastAsia="es-ES"/>
        </w:rPr>
      </w:pPr>
      <w:r w:rsidRPr="00662FD9">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15D65F74" w14:textId="77777777" w:rsidR="00662FD9" w:rsidRPr="00662FD9" w:rsidRDefault="00662FD9" w:rsidP="00662FD9">
      <w:pPr>
        <w:widowControl w:val="0"/>
        <w:spacing w:after="0" w:line="360" w:lineRule="auto"/>
        <w:jc w:val="both"/>
        <w:rPr>
          <w:rFonts w:ascii="Arial" w:eastAsia="Times New Roman" w:hAnsi="Arial"/>
          <w:iCs/>
          <w:sz w:val="24"/>
          <w:szCs w:val="24"/>
          <w:lang w:val="es-ES" w:eastAsia="es-ES"/>
        </w:rPr>
      </w:pPr>
    </w:p>
    <w:p w14:paraId="5C18A7C0"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38E85CF2"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454294D8"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De manera complementaria se </w:t>
      </w:r>
      <w:r w:rsidRPr="00662FD9">
        <w:rPr>
          <w:rFonts w:ascii="Arial" w:eastAsia="Times New Roman" w:hAnsi="Arial"/>
          <w:sz w:val="24"/>
          <w:szCs w:val="24"/>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662FD9">
        <w:rPr>
          <w:rFonts w:ascii="Arial" w:eastAsia="Times New Roman" w:hAnsi="Arial"/>
          <w:sz w:val="24"/>
          <w:szCs w:val="24"/>
          <w:vertAlign w:val="superscript"/>
          <w:lang w:val="es-ES" w:eastAsia="es-ES"/>
        </w:rPr>
        <w:footnoteReference w:id="4"/>
      </w:r>
    </w:p>
    <w:p w14:paraId="2654EFA6"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237A6A3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En tal vertiente, las propuestas municipales sólo pueden modificarse por la legislatura estatal con base en un proceso de reflexión apoyado en argumentos </w:t>
      </w:r>
      <w:r w:rsidRPr="00662FD9">
        <w:rPr>
          <w:rFonts w:ascii="Arial" w:eastAsia="Times New Roman" w:hAnsi="Arial"/>
          <w:iCs/>
          <w:sz w:val="24"/>
          <w:szCs w:val="24"/>
          <w:lang w:val="es-ES" w:eastAsia="es-ES"/>
        </w:rPr>
        <w:lastRenderedPageBreak/>
        <w:t>sustentados de manera objetiva y razonable, por lo que es válido afirmar que se trata de una potestad tributaria compartida. De tal forma que, si se toma en cuenta que dicha atribución de propuesta tiene un 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A4A1261"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76AFEEDF"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566BE6D5"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0483631B"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 xml:space="preserve">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w:t>
      </w:r>
      <w:r w:rsidRPr="00662FD9">
        <w:rPr>
          <w:rFonts w:ascii="Arial" w:eastAsia="Times New Roman" w:hAnsi="Arial"/>
          <w:iCs/>
          <w:sz w:val="24"/>
          <w:szCs w:val="24"/>
          <w:lang w:val="es-ES" w:eastAsia="es-ES"/>
        </w:rPr>
        <w:lastRenderedPageBreak/>
        <w:t>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3F7DC199"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5678ECAA"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Sobre este orden de ideas, dilucidamos que los cobros presentados en las propuestas municipales eran excesivos, pues al comparar éstos con los montos vigentes del ejercicio fiscal 2025,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781C06AD"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663921A4"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38CC8817" w14:textId="77777777" w:rsidR="00662FD9" w:rsidRPr="00662FD9" w:rsidRDefault="00662FD9" w:rsidP="00662FD9">
      <w:pPr>
        <w:widowControl w:val="0"/>
        <w:spacing w:after="0" w:line="360" w:lineRule="auto"/>
        <w:ind w:firstLine="708"/>
        <w:jc w:val="both"/>
        <w:rPr>
          <w:rFonts w:ascii="Arial" w:eastAsia="Times New Roman" w:hAnsi="Arial"/>
          <w:iCs/>
          <w:sz w:val="24"/>
          <w:szCs w:val="24"/>
          <w:lang w:val="es-ES" w:eastAsia="es-ES"/>
        </w:rPr>
      </w:pPr>
    </w:p>
    <w:p w14:paraId="198DA95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AA5E696"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798BF7FB" w14:textId="77777777" w:rsidR="00662FD9" w:rsidRPr="00662FD9" w:rsidRDefault="00662FD9" w:rsidP="00662FD9">
      <w:pPr>
        <w:spacing w:after="0" w:line="360" w:lineRule="auto"/>
        <w:ind w:firstLine="708"/>
        <w:jc w:val="both"/>
        <w:rPr>
          <w:rFonts w:ascii="Arial" w:eastAsia="Times New Roman" w:hAnsi="Arial"/>
          <w:bCs/>
          <w:iCs/>
          <w:sz w:val="24"/>
          <w:szCs w:val="24"/>
          <w:lang w:val="es-ES" w:eastAsia="es-ES"/>
        </w:rPr>
      </w:pPr>
      <w:r w:rsidRPr="00662FD9">
        <w:rPr>
          <w:rFonts w:ascii="Arial" w:eastAsia="Times New Roman" w:hAnsi="Arial"/>
          <w:sz w:val="24"/>
          <w:szCs w:val="24"/>
          <w:lang w:val="es-ES" w:eastAsia="es-ES"/>
        </w:rPr>
        <w:t>En línea con lo anterior y</w:t>
      </w:r>
      <w:r w:rsidRPr="00662FD9">
        <w:rPr>
          <w:rFonts w:ascii="Arial" w:eastAsia="Times New Roman" w:hAnsi="Arial"/>
          <w:iCs/>
          <w:sz w:val="24"/>
          <w:szCs w:val="24"/>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662FD9">
        <w:rPr>
          <w:rFonts w:ascii="Arial" w:eastAsia="Times New Roman" w:hAnsi="Arial"/>
          <w:bCs/>
          <w:iCs/>
          <w:sz w:val="24"/>
          <w:szCs w:val="24"/>
          <w:lang w:val="es-ES" w:eastAsia="es-ES"/>
        </w:rPr>
        <w:t>“IMPUESTOS. EXISTE DISCRECIONALIDAD LEGISLATIVA PARA DETERMINAR SU OBJETO, SIEMPRE Y CUANDO SEAN PROPORCIONALES Y EQUITATIVOS”</w:t>
      </w:r>
      <w:r w:rsidRPr="00662FD9">
        <w:rPr>
          <w:rFonts w:ascii="Arial" w:eastAsia="Times New Roman" w:hAnsi="Arial"/>
          <w:bCs/>
          <w:iCs/>
          <w:sz w:val="24"/>
          <w:szCs w:val="24"/>
          <w:vertAlign w:val="superscript"/>
          <w:lang w:val="es-ES" w:eastAsia="es-ES"/>
        </w:rPr>
        <w:footnoteReference w:id="5"/>
      </w:r>
      <w:r w:rsidRPr="00662FD9">
        <w:rPr>
          <w:rFonts w:ascii="Arial" w:eastAsia="Times New Roman" w:hAnsi="Arial"/>
          <w:bCs/>
          <w:iCs/>
          <w:sz w:val="24"/>
          <w:szCs w:val="24"/>
          <w:lang w:val="es-ES" w:eastAsia="es-ES"/>
        </w:rPr>
        <w:t>.</w:t>
      </w:r>
    </w:p>
    <w:p w14:paraId="09B5632E" w14:textId="77777777" w:rsidR="00662FD9" w:rsidRPr="00662FD9" w:rsidRDefault="00662FD9" w:rsidP="00662FD9">
      <w:pPr>
        <w:shd w:val="clear" w:color="auto" w:fill="FFFFFF"/>
        <w:spacing w:after="0" w:line="360" w:lineRule="auto"/>
        <w:ind w:right="5"/>
        <w:jc w:val="both"/>
        <w:rPr>
          <w:rFonts w:ascii="Arial" w:eastAsia="Times New Roman" w:hAnsi="Arial"/>
          <w:b/>
          <w:bCs/>
          <w:sz w:val="24"/>
          <w:szCs w:val="24"/>
          <w:lang w:val="es-ES" w:eastAsia="es-ES"/>
        </w:rPr>
      </w:pPr>
    </w:p>
    <w:p w14:paraId="0EAA8D18"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OCTAVA. </w:t>
      </w:r>
      <w:r w:rsidRPr="00662FD9">
        <w:rPr>
          <w:rFonts w:ascii="Arial" w:eastAsia="Times New Roman" w:hAnsi="Arial"/>
          <w:sz w:val="24"/>
          <w:szCs w:val="24"/>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3FF379B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A91D49F"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Esto es, la permanencia de dichos cobros estimaría que se actualizaría una invasión a la esfera competencial federal por el hecho de que la autoridad municipal no puede fijar derechos por permisos de construcción y remodelación de pozos </w:t>
      </w:r>
      <w:r w:rsidRPr="00662FD9">
        <w:rPr>
          <w:rFonts w:ascii="Arial" w:eastAsia="Times New Roman" w:hAnsi="Arial"/>
          <w:sz w:val="24"/>
          <w:szCs w:val="24"/>
          <w:lang w:val="es-ES" w:eastAsia="es-ES"/>
        </w:rPr>
        <w:lastRenderedPageBreak/>
        <w:t>construidos con la finalidad de extraer hidrocarburos, pues con ello se afecta la competencia de la Federación y del Poder Ejecutivo Federal, quienes son los que ostentan las facultades en materia de hidrocarburos.</w:t>
      </w:r>
    </w:p>
    <w:p w14:paraId="4796C1DC" w14:textId="77777777" w:rsidR="00662FD9" w:rsidRPr="00662FD9" w:rsidRDefault="00662FD9" w:rsidP="00662FD9">
      <w:pPr>
        <w:spacing w:after="101" w:line="360" w:lineRule="auto"/>
        <w:ind w:firstLine="504"/>
        <w:jc w:val="both"/>
        <w:rPr>
          <w:rFonts w:ascii="Arial" w:eastAsia="Times New Roman" w:hAnsi="Arial"/>
          <w:sz w:val="24"/>
          <w:szCs w:val="24"/>
          <w:highlight w:val="yellow"/>
          <w:lang w:val="es-ES" w:eastAsia="es-ES"/>
        </w:rPr>
      </w:pPr>
    </w:p>
    <w:p w14:paraId="7D97F68D" w14:textId="77777777" w:rsidR="00662FD9" w:rsidRPr="00662FD9" w:rsidRDefault="00662FD9" w:rsidP="00662FD9">
      <w:pPr>
        <w:spacing w:after="101"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emitidos por la Suprema Corte de Justicia de la Nación en la materia.</w:t>
      </w:r>
    </w:p>
    <w:p w14:paraId="49DA7310"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C7CFFC2" w14:textId="77777777" w:rsidR="00662FD9" w:rsidRPr="00662FD9" w:rsidRDefault="00662FD9" w:rsidP="00662FD9">
      <w:pPr>
        <w:shd w:val="clear" w:color="auto" w:fill="FFFFFF"/>
        <w:spacing w:after="0" w:line="360" w:lineRule="auto"/>
        <w:ind w:right="5"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Similar atención reciben aquéllos municipios que proponen el cobro por </w:t>
      </w:r>
      <w:bookmarkStart w:id="1" w:name="_Hlk184733381"/>
      <w:r w:rsidRPr="00662FD9">
        <w:rPr>
          <w:rFonts w:ascii="Arial" w:eastAsia="Times New Roman" w:hAnsi="Arial"/>
          <w:sz w:val="24"/>
          <w:szCs w:val="24"/>
          <w:lang w:val="es-ES" w:eastAsia="es-ES"/>
        </w:rPr>
        <w:t>licencias de construcción, instalación de estructuras aéreas o subterráneas, uso de suelo,  relacionados con las telecomunicaciones y materia eléctrica</w:t>
      </w:r>
      <w:bookmarkEnd w:id="1"/>
      <w:r w:rsidRPr="00662FD9">
        <w:rPr>
          <w:rFonts w:ascii="Arial" w:eastAsia="Times New Roman" w:hAnsi="Arial"/>
          <w:sz w:val="24"/>
          <w:szCs w:val="24"/>
          <w:lang w:val="es-ES" w:eastAsia="es-ES"/>
        </w:rPr>
        <w:t>, en tal virtud, se aplicó el criterio que señala que cuando se prevea dicho cobro de contribución que incida directamente en estas materias, se deberán eliminar por ser inconstitucionales, toda vez que los artículos 73, fracción X y XVII y 28, párrafo décimo quinto de la Constitución Política de los Estados Unidos Mexicanos, establecen que todo lo relacionado a las Telecomunicaciones y energía eléctrica son competencia exclusiva del Congreso de la Unión y la federación.</w:t>
      </w:r>
    </w:p>
    <w:p w14:paraId="426C923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A33030D"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7209023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5EA68817"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Los municipios podrán celebrar convenios con el Estado para que éste se haga cargo de algunas de las funciones relacionadas con la administración de esas contribuciones.</w:t>
      </w:r>
    </w:p>
    <w:p w14:paraId="35BFB6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Las participaciones federales, que serán cubiertas por la Federación a los Municipios con arreglo a las bases, montos y plazos que anualmente se determinen por las Legislaturas de los Estados.</w:t>
      </w:r>
    </w:p>
    <w:p w14:paraId="16C1303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w:t>
      </w:r>
      <w:r w:rsidRPr="00662FD9">
        <w:rPr>
          <w:rFonts w:ascii="Arial" w:eastAsia="Times New Roman" w:hAnsi="Arial"/>
          <w:sz w:val="24"/>
          <w:szCs w:val="24"/>
          <w:lang w:val="es-ES" w:eastAsia="es-ES"/>
        </w:rPr>
        <w:tab/>
        <w:t>Los ingresos derivados de la prestación de servicios públicos a su cargo.</w:t>
      </w:r>
    </w:p>
    <w:p w14:paraId="0C638713"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p>
    <w:p w14:paraId="61419641"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2C2E17D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F55D0AC"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cuanto a la fracción V, del mismo artículo constitucional, se señala que los municipios, en los términos de las leyes federales y estatales relativas, estarán facultados para:</w:t>
      </w:r>
    </w:p>
    <w:p w14:paraId="1A334575"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w:t>
      </w:r>
      <w:r w:rsidRPr="00662FD9">
        <w:rPr>
          <w:rFonts w:ascii="Arial" w:eastAsia="Times New Roman" w:hAnsi="Arial"/>
          <w:sz w:val="24"/>
          <w:szCs w:val="24"/>
          <w:lang w:val="es-ES" w:eastAsia="es-ES"/>
        </w:rPr>
        <w:tab/>
        <w:t>Formular, aprobar y administrar la zonificación y planes de desarrollo urbano municipal, así como los planes en materia de movilidad y seguridad vial.</w:t>
      </w:r>
    </w:p>
    <w:p w14:paraId="3BFC4D6E"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b.</w:t>
      </w:r>
      <w:r w:rsidRPr="00662FD9">
        <w:rPr>
          <w:rFonts w:ascii="Arial" w:eastAsia="Times New Roman" w:hAnsi="Arial"/>
          <w:sz w:val="24"/>
          <w:szCs w:val="24"/>
          <w:lang w:val="es-ES" w:eastAsia="es-ES"/>
        </w:rPr>
        <w:tab/>
        <w:t>Participar en la creación y administración de sus reservas territoriales.</w:t>
      </w:r>
    </w:p>
    <w:p w14:paraId="59334A1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c.</w:t>
      </w:r>
      <w:r w:rsidRPr="00662FD9">
        <w:rPr>
          <w:rFonts w:ascii="Arial" w:eastAsia="Times New Roman" w:hAnsi="Arial"/>
          <w:sz w:val="24"/>
          <w:szCs w:val="24"/>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1FADC84B"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w:t>
      </w:r>
      <w:r w:rsidRPr="00662FD9">
        <w:rPr>
          <w:rFonts w:ascii="Arial" w:eastAsia="Times New Roman" w:hAnsi="Arial"/>
          <w:sz w:val="24"/>
          <w:szCs w:val="24"/>
          <w:lang w:val="es-ES" w:eastAsia="es-ES"/>
        </w:rPr>
        <w:tab/>
        <w:t>Autorizar, controlar y vigilar la utilización del suelo, en el ámbito de su competencia, en sus jurisdicciones territoriales.</w:t>
      </w:r>
    </w:p>
    <w:p w14:paraId="68E9B5B8"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w:t>
      </w:r>
      <w:r w:rsidRPr="00662FD9">
        <w:rPr>
          <w:rFonts w:ascii="Arial" w:eastAsia="Times New Roman" w:hAnsi="Arial"/>
          <w:sz w:val="24"/>
          <w:szCs w:val="24"/>
          <w:lang w:val="es-ES" w:eastAsia="es-ES"/>
        </w:rPr>
        <w:tab/>
        <w:t>Intervenir en la regularización de la tenencia de la tierra urbana.</w:t>
      </w:r>
    </w:p>
    <w:p w14:paraId="68ED30D4"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w:t>
      </w:r>
      <w:r w:rsidRPr="00662FD9">
        <w:rPr>
          <w:rFonts w:ascii="Arial" w:eastAsia="Times New Roman" w:hAnsi="Arial"/>
          <w:sz w:val="24"/>
          <w:szCs w:val="24"/>
          <w:lang w:val="es-ES" w:eastAsia="es-ES"/>
        </w:rPr>
        <w:tab/>
        <w:t>Otorgar licencias y permisos para construcciones.</w:t>
      </w:r>
    </w:p>
    <w:p w14:paraId="6E771ED0"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g.</w:t>
      </w:r>
      <w:r w:rsidRPr="00662FD9">
        <w:rPr>
          <w:rFonts w:ascii="Arial" w:eastAsia="Times New Roman" w:hAnsi="Arial"/>
          <w:sz w:val="24"/>
          <w:szCs w:val="24"/>
          <w:lang w:val="es-ES" w:eastAsia="es-ES"/>
        </w:rPr>
        <w:tab/>
        <w:t>Participar en la creación y administración de zonas de reservas ecológicas y en la elaboración y aplicación de programas de ordenamiento en esta materia.</w:t>
      </w:r>
    </w:p>
    <w:p w14:paraId="6AE5FDAF"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h.</w:t>
      </w:r>
      <w:r w:rsidRPr="00662FD9">
        <w:rPr>
          <w:rFonts w:ascii="Arial" w:eastAsia="Times New Roman" w:hAnsi="Arial"/>
          <w:sz w:val="24"/>
          <w:szCs w:val="24"/>
          <w:lang w:val="es-ES" w:eastAsia="es-ES"/>
        </w:rPr>
        <w:tab/>
        <w:t>Intervenir en la formulación y aplicación de programas de transporte público de pasajeros cuando aquellos afecten su ámbito territorial.</w:t>
      </w:r>
    </w:p>
    <w:p w14:paraId="1442009D" w14:textId="77777777" w:rsidR="00662FD9" w:rsidRPr="00662FD9" w:rsidRDefault="00662FD9" w:rsidP="00662FD9">
      <w:pPr>
        <w:shd w:val="clear" w:color="auto" w:fill="FFFFFF"/>
        <w:spacing w:after="0" w:line="360" w:lineRule="auto"/>
        <w:ind w:left="567"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i.</w:t>
      </w:r>
      <w:r w:rsidRPr="00662FD9">
        <w:rPr>
          <w:rFonts w:ascii="Arial" w:eastAsia="Times New Roman" w:hAnsi="Arial"/>
          <w:sz w:val="24"/>
          <w:szCs w:val="24"/>
          <w:lang w:val="es-ES" w:eastAsia="es-ES"/>
        </w:rPr>
        <w:tab/>
        <w:t>Celebrar convenios para la administración y custodia de las zonas federales.</w:t>
      </w:r>
    </w:p>
    <w:p w14:paraId="431E3903"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797E07D8"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jurisdicción de los poderes federales, sin perjuicio de los convenios que puedan celebrar en términos del inciso i), antes transcrito.</w:t>
      </w:r>
    </w:p>
    <w:p w14:paraId="72FFEEEA"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p>
    <w:p w14:paraId="5F7D742D" w14:textId="77777777" w:rsidR="00662FD9" w:rsidRPr="00662FD9" w:rsidRDefault="00662FD9" w:rsidP="00662FD9">
      <w:pPr>
        <w:shd w:val="clear" w:color="auto" w:fill="FFFFFF"/>
        <w:spacing w:after="0" w:line="360" w:lineRule="auto"/>
        <w:ind w:right="5" w:firstLine="567"/>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6ADED536"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highlight w:val="yellow"/>
          <w:lang w:val="es-ES" w:eastAsia="es-ES"/>
        </w:rPr>
      </w:pPr>
    </w:p>
    <w:p w14:paraId="01A663EB"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6753E60A" w14:textId="77777777" w:rsidR="00662FD9" w:rsidRPr="00662FD9" w:rsidRDefault="00662FD9" w:rsidP="00662FD9">
      <w:pPr>
        <w:shd w:val="clear" w:color="auto" w:fill="FFFFFF"/>
        <w:spacing w:after="0" w:line="360" w:lineRule="auto"/>
        <w:ind w:right="5" w:firstLine="708"/>
        <w:jc w:val="both"/>
        <w:rPr>
          <w:rFonts w:ascii="Arial" w:eastAsia="Times New Roman" w:hAnsi="Arial"/>
          <w:sz w:val="24"/>
          <w:szCs w:val="24"/>
          <w:lang w:val="es-ES" w:eastAsia="es-ES"/>
        </w:rPr>
      </w:pPr>
    </w:p>
    <w:p w14:paraId="18AD0C44"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41BC4A9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F868467"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eléctrica, circunstancia que implicaría que a la hacienda municipal se enterarán montos con motivo de la expedición de estas por cualquiera de los supuestos antes descritos.  </w:t>
      </w:r>
    </w:p>
    <w:p w14:paraId="169265CC" w14:textId="77777777" w:rsidR="00662FD9" w:rsidRPr="00662FD9" w:rsidRDefault="00662FD9" w:rsidP="00662FD9">
      <w:pPr>
        <w:spacing w:after="0" w:line="360" w:lineRule="auto"/>
        <w:ind w:firstLine="504"/>
        <w:jc w:val="both"/>
        <w:rPr>
          <w:rFonts w:ascii="Arial" w:eastAsia="Times New Roman" w:hAnsi="Arial"/>
          <w:sz w:val="24"/>
          <w:szCs w:val="24"/>
          <w:highlight w:val="yellow"/>
          <w:lang w:val="es-ES" w:eastAsia="es-ES"/>
        </w:rPr>
      </w:pPr>
    </w:p>
    <w:p w14:paraId="0957F8B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Es así que, de mantener estos cobros en las leyes de ingresos municipales resultaría inconstitucional, toda vez que, se estaría contraviniendo a lo dispuesto por </w:t>
      </w:r>
      <w:r w:rsidRPr="00662FD9">
        <w:rPr>
          <w:rFonts w:ascii="Arial" w:eastAsia="Times New Roman" w:hAnsi="Arial"/>
          <w:sz w:val="24"/>
          <w:szCs w:val="24"/>
          <w:lang w:val="es-ES" w:eastAsia="es-ES"/>
        </w:rPr>
        <w:lastRenderedPageBreak/>
        <w:t>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0EEC268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8F7B97" w14:textId="77777777" w:rsidR="00662FD9" w:rsidRPr="00662FD9" w:rsidRDefault="00662FD9" w:rsidP="00662FD9">
      <w:pPr>
        <w:spacing w:after="0" w:line="360" w:lineRule="auto"/>
        <w:jc w:val="both"/>
        <w:rPr>
          <w:rFonts w:ascii="Arial" w:eastAsia="Times New Roman" w:hAnsi="Arial"/>
          <w:sz w:val="24"/>
          <w:szCs w:val="24"/>
          <w:lang w:val="es-ES" w:eastAsia="es-ES"/>
        </w:rPr>
      </w:pPr>
      <w:r w:rsidRPr="00662FD9">
        <w:rPr>
          <w:rFonts w:ascii="Arial" w:eastAsia="Times New Roman" w:hAnsi="Arial"/>
          <w:b/>
          <w:bCs/>
          <w:sz w:val="24"/>
          <w:szCs w:val="24"/>
          <w:lang w:val="es-ES" w:eastAsia="es-ES"/>
        </w:rPr>
        <w:t xml:space="preserve">NOVENA. </w:t>
      </w:r>
      <w:r w:rsidRPr="00662FD9">
        <w:rPr>
          <w:rFonts w:ascii="Arial" w:eastAsia="Times New Roman" w:hAnsi="Arial"/>
          <w:sz w:val="24"/>
          <w:szCs w:val="24"/>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5F85023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CB2877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del mismo, establece expresamente la prohibición de cobrar derechos por cualquier concepto relacionado con actividades o servicios en materia eléctrica, de hidrocarburos o de telecomunicaciones.</w:t>
      </w:r>
    </w:p>
    <w:p w14:paraId="3804B74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27F7013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Lo anterior, encuentra sustento en los siguientes precedentes de la Suprema Corte de Justicia de la Nación:</w:t>
      </w:r>
    </w:p>
    <w:p w14:paraId="49F69B8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4BA8B1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662FD9">
        <w:rPr>
          <w:rFonts w:ascii="Times New Roman" w:eastAsia="Times New Roman" w:hAnsi="Times New Roman" w:cs="Times New Roman"/>
          <w:sz w:val="24"/>
          <w:szCs w:val="24"/>
          <w:vertAlign w:val="superscript"/>
          <w:lang w:val="es-ES" w:eastAsia="es-ES"/>
        </w:rPr>
        <w:t xml:space="preserve"> </w:t>
      </w:r>
      <w:r w:rsidRPr="00662FD9">
        <w:rPr>
          <w:rFonts w:ascii="Times New Roman" w:eastAsia="Times New Roman" w:hAnsi="Times New Roman" w:cs="Times New Roman"/>
          <w:sz w:val="24"/>
          <w:szCs w:val="24"/>
          <w:vertAlign w:val="superscript"/>
          <w:lang w:val="es-ES" w:eastAsia="es-ES"/>
        </w:rPr>
        <w:footnoteReference w:id="6"/>
      </w:r>
    </w:p>
    <w:p w14:paraId="5377293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D758C8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JUICIO SOBRE EL CUMPLIMIENTO DE LOS CONVENIOS DE COORDINACIÓN FISCAL 1/2022. Demanda interpuesta por el Poder Ejecutivo del Estado de Morelos contra la Secretaría de Hacienda y Crédito Público.</w:t>
      </w:r>
    </w:p>
    <w:p w14:paraId="419D1DE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391720C"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w:t>
      </w:r>
      <w:r w:rsidRPr="00662FD9">
        <w:rPr>
          <w:rFonts w:ascii="Arial" w:eastAsia="Times New Roman" w:hAnsi="Arial"/>
          <w:sz w:val="24"/>
          <w:szCs w:val="24"/>
          <w:lang w:val="es-ES" w:eastAsia="es-ES"/>
        </w:rPr>
        <w:tab/>
        <w:t>CONTRADICCIÓN DE TESIS 270/2012.</w:t>
      </w:r>
    </w:p>
    <w:p w14:paraId="3DD1209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1ADCC9E1"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233981F9"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703C01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Es así que, de conformidad con lo señalado en el artículo 10</w:t>
      </w:r>
      <w:r w:rsidRPr="00662FD9">
        <w:rPr>
          <w:rFonts w:ascii="Arial" w:eastAsia="Times New Roman" w:hAnsi="Arial"/>
          <w:sz w:val="24"/>
          <w:szCs w:val="24"/>
          <w:vertAlign w:val="superscript"/>
          <w:lang w:val="es-ES" w:eastAsia="es-ES"/>
        </w:rPr>
        <w:footnoteReference w:id="7"/>
      </w:r>
      <w:r w:rsidRPr="00662FD9">
        <w:rPr>
          <w:rFonts w:ascii="Arial" w:eastAsia="Times New Roman" w:hAnsi="Arial"/>
          <w:sz w:val="24"/>
          <w:szCs w:val="24"/>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48FF4B25"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04F2A4E2"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662FD9">
        <w:rPr>
          <w:rFonts w:ascii="Arial" w:eastAsia="Times New Roman" w:hAnsi="Arial"/>
          <w:sz w:val="24"/>
          <w:szCs w:val="24"/>
          <w:vertAlign w:val="superscript"/>
          <w:lang w:val="es-ES" w:eastAsia="es-ES"/>
        </w:rPr>
        <w:footnoteReference w:id="8"/>
      </w:r>
    </w:p>
    <w:p w14:paraId="6BAC2ECB"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lastRenderedPageBreak/>
        <w:tab/>
      </w:r>
    </w:p>
    <w:p w14:paraId="478C0088"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60FD32B4"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C8F004D"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450B6CCE"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259E4CA"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2DAAFDF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13DCB0E3"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w:t>
      </w:r>
      <w:r w:rsidRPr="00662FD9">
        <w:rPr>
          <w:rFonts w:ascii="Arial" w:eastAsia="Times New Roman" w:hAnsi="Arial"/>
          <w:sz w:val="24"/>
          <w:szCs w:val="24"/>
          <w:lang w:val="es-ES" w:eastAsia="es-ES"/>
        </w:rPr>
        <w:lastRenderedPageBreak/>
        <w:t>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la prestación un servicio público concesionado como es el de las señaladas en esta disposición normativa.</w:t>
      </w:r>
    </w:p>
    <w:p w14:paraId="147ABFFF"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442450B6"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consecuencia, el estado de Yucatán y sus municipios, al estar adheridos al Sistema Nacional de Coordinación Fiscal, se encuentran impedidos para cobrar los derechos por permisos y licencias que permitan realizar las obras necesarias para la prestación de servicios, así como el derecho por el uso de las vías públicas, tanto en materia eléctrica como de telecomunicaciones.</w:t>
      </w:r>
    </w:p>
    <w:p w14:paraId="40391D00" w14:textId="77777777" w:rsidR="00662FD9" w:rsidRPr="00662FD9" w:rsidRDefault="00662FD9" w:rsidP="00662FD9">
      <w:pPr>
        <w:spacing w:after="0" w:line="360" w:lineRule="auto"/>
        <w:ind w:firstLine="504"/>
        <w:jc w:val="both"/>
        <w:rPr>
          <w:rFonts w:ascii="Arial" w:eastAsia="Times New Roman" w:hAnsi="Arial"/>
          <w:sz w:val="24"/>
          <w:szCs w:val="24"/>
          <w:lang w:val="es-ES" w:eastAsia="es-ES"/>
        </w:rPr>
      </w:pPr>
    </w:p>
    <w:p w14:paraId="6A1A5C65" w14:textId="77777777" w:rsidR="00662FD9" w:rsidRPr="00662FD9" w:rsidRDefault="00662FD9" w:rsidP="00662FD9">
      <w:pPr>
        <w:shd w:val="clear" w:color="auto" w:fill="FFFFFF"/>
        <w:spacing w:after="0" w:line="360" w:lineRule="auto"/>
        <w:ind w:right="5"/>
        <w:jc w:val="both"/>
        <w:rPr>
          <w:rFonts w:ascii="Arial" w:eastAsia="Times New Roman" w:hAnsi="Arial"/>
          <w:sz w:val="24"/>
          <w:szCs w:val="24"/>
          <w:lang w:val="es-ES" w:eastAsia="es-ES"/>
        </w:rPr>
      </w:pPr>
      <w:r w:rsidRPr="00662FD9">
        <w:rPr>
          <w:rFonts w:ascii="Arial" w:eastAsia="Times New Roman" w:hAnsi="Arial"/>
          <w:b/>
          <w:sz w:val="24"/>
          <w:szCs w:val="24"/>
          <w:lang w:val="es-ES" w:eastAsia="es-ES"/>
        </w:rPr>
        <w:t xml:space="preserve">DÉCIMA. </w:t>
      </w:r>
      <w:r w:rsidRPr="00662FD9">
        <w:rPr>
          <w:rFonts w:ascii="Arial" w:eastAsia="Times New Roman" w:hAnsi="Arial"/>
          <w:bCs/>
          <w:sz w:val="24"/>
          <w:szCs w:val="24"/>
          <w:lang w:val="es-ES" w:eastAsia="es-ES"/>
        </w:rPr>
        <w:t>En otra vertiente</w:t>
      </w:r>
      <w:r w:rsidRPr="00662FD9">
        <w:rPr>
          <w:rFonts w:ascii="Arial" w:eastAsia="Times New Roman" w:hAnsi="Arial"/>
          <w:sz w:val="24"/>
          <w:szCs w:val="24"/>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10576EE7"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05465017"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Asimismo, conviene destacar la aplicación del criterio que versa en materia de derechos por acceso a la información pública, toda vez que determinadas </w:t>
      </w:r>
      <w:r w:rsidRPr="00662FD9">
        <w:rPr>
          <w:rFonts w:ascii="Arial" w:eastAsia="Times New Roman" w:hAnsi="Arial"/>
          <w:sz w:val="24"/>
          <w:szCs w:val="24"/>
          <w:lang w:val="es-ES_tradnl" w:eastAsia="es-ES"/>
        </w:rPr>
        <w:t xml:space="preserve">leyes de ingresos municipales se homologaron al criterio en el que se establece el costo máximo para la información en copias simples, certificadas y en disco compacto, de </w:t>
      </w:r>
      <w:r w:rsidRPr="00662FD9">
        <w:rPr>
          <w:rFonts w:ascii="Arial" w:eastAsia="Times New Roman" w:hAnsi="Arial"/>
          <w:sz w:val="24"/>
          <w:szCs w:val="24"/>
          <w:lang w:val="es-ES_tradnl" w:eastAsia="es-ES"/>
        </w:rPr>
        <w:lastRenderedPageBreak/>
        <w:t xml:space="preserve">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757B305C"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11FB277F"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r w:rsidRPr="00662FD9">
        <w:rPr>
          <w:rFonts w:ascii="Arial" w:eastAsia="Times New Roman" w:hAnsi="Arial"/>
          <w:sz w:val="24"/>
          <w:szCs w:val="24"/>
          <w:lang w:val="es-ES" w:eastAsia="es-ES"/>
        </w:rPr>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662FD9">
        <w:rPr>
          <w:rFonts w:ascii="Arial" w:eastAsia="Times New Roman" w:hAnsi="Arial"/>
          <w:sz w:val="24"/>
          <w:szCs w:val="24"/>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6B26E02B" w14:textId="77777777" w:rsidR="00662FD9" w:rsidRPr="00662FD9" w:rsidRDefault="00662FD9" w:rsidP="00662FD9">
      <w:pPr>
        <w:spacing w:after="0" w:line="360" w:lineRule="auto"/>
        <w:ind w:firstLine="708"/>
        <w:jc w:val="both"/>
        <w:rPr>
          <w:rFonts w:ascii="Arial" w:eastAsia="Times New Roman" w:hAnsi="Arial"/>
          <w:sz w:val="24"/>
          <w:szCs w:val="24"/>
          <w:lang w:val="es-ES_tradnl" w:eastAsia="es-ES"/>
        </w:rPr>
      </w:pPr>
    </w:p>
    <w:p w14:paraId="4D72B1D4"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143 de la mencionada Ley General de Transparencia.</w:t>
      </w:r>
    </w:p>
    <w:p w14:paraId="441CF48C"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25DE733B"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_tradnl" w:eastAsia="es-ES"/>
        </w:rPr>
        <w:t xml:space="preserve">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w:t>
      </w:r>
      <w:r w:rsidRPr="00662FD9">
        <w:rPr>
          <w:rFonts w:ascii="Arial" w:eastAsia="Times New Roman" w:hAnsi="Arial"/>
          <w:sz w:val="24"/>
          <w:szCs w:val="24"/>
          <w:lang w:val="es-ES_tradnl" w:eastAsia="es-ES"/>
        </w:rPr>
        <w:lastRenderedPageBreak/>
        <w:t>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662FD9">
        <w:rPr>
          <w:rFonts w:ascii="Arial" w:eastAsia="Times New Roman" w:hAnsi="Arial"/>
          <w:sz w:val="24"/>
          <w:szCs w:val="24"/>
          <w:lang w:val="es-ES" w:eastAsia="es-ES"/>
        </w:rPr>
        <w:t xml:space="preserve"> Dicho criterio, responde a lo dispuesto en el artículo 15 de la Ley General de Transparencia y Acceso a la Información Pública, publicada el 20 de marzo de 2025 en el Diario Oficial de la Federación, que establece que: </w:t>
      </w:r>
      <w:r w:rsidRPr="00662FD9">
        <w:rPr>
          <w:rFonts w:ascii="Arial" w:eastAsia="Times New Roman" w:hAnsi="Arial"/>
          <w:i/>
          <w:sz w:val="24"/>
          <w:szCs w:val="24"/>
          <w:lang w:val="es-ES" w:eastAsia="es-ES"/>
        </w:rPr>
        <w:t>“El ejercicio del derecho de acceso a la información es gratuito y solo podrá requerirse el cobro correspondiente a la modalidad de reproducción y entrega solicitada.”</w:t>
      </w:r>
    </w:p>
    <w:p w14:paraId="61F76623"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6B164665"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Times New Roman" w:hAnsi="Arial"/>
          <w:b/>
          <w:sz w:val="24"/>
          <w:szCs w:val="24"/>
          <w:lang w:val="es-ES" w:eastAsia="es-ES"/>
        </w:rPr>
        <w:t xml:space="preserve">DÉCIMO PRIMERA. </w:t>
      </w:r>
      <w:r w:rsidRPr="00662FD9">
        <w:rPr>
          <w:rFonts w:ascii="Arial" w:eastAsia="Times New Roman" w:hAnsi="Arial"/>
          <w:sz w:val="24"/>
          <w:szCs w:val="24"/>
          <w:shd w:val="clear" w:color="auto" w:fill="FFFFFF"/>
          <w:lang w:val="es-ES" w:eastAsia="es-ES"/>
        </w:rPr>
        <w:t xml:space="preserve">Bajo la misma dinámica de análisis, se consideró excluir todos aquellos conceptos de cobro que derivado a las reformas en materia de movilidad y seguridad vial en el Estado, se ha determinado que no son de competencia municipal, sino que pasa dentro de la esfera competencial de la </w:t>
      </w:r>
      <w:r w:rsidRPr="00662FD9">
        <w:rPr>
          <w:rFonts w:ascii="Arial" w:eastAsia="Times New Roman" w:hAnsi="Arial"/>
          <w:sz w:val="24"/>
          <w:szCs w:val="24"/>
          <w:lang w:eastAsia="es-ES"/>
        </w:rPr>
        <w:t xml:space="preserve">Agencia de Transporte de Yucatán, cuyo objeto es planear, regular, administrar, controlar, construir y encargarse, en general, de la organización del servicio de transporte en el estado de Yucatán; por lo tanto, </w:t>
      </w:r>
      <w:r w:rsidRPr="00662FD9">
        <w:rPr>
          <w:rFonts w:ascii="Arial" w:eastAsia="Times New Roman" w:hAnsi="Arial"/>
          <w:sz w:val="24"/>
          <w:szCs w:val="24"/>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662FD9">
        <w:rPr>
          <w:rFonts w:ascii="Arial" w:eastAsia="Arial" w:hAnsi="Arial"/>
          <w:sz w:val="24"/>
          <w:szCs w:val="24"/>
          <w:lang w:val="es-ES" w:eastAsia="es-ES"/>
        </w:rPr>
        <w:t>gencia con respecto al transporte público en el Estado.</w:t>
      </w:r>
    </w:p>
    <w:p w14:paraId="5097904B" w14:textId="77777777" w:rsidR="00662FD9" w:rsidRPr="00662FD9" w:rsidRDefault="00662FD9" w:rsidP="00662FD9">
      <w:pPr>
        <w:spacing w:after="0" w:line="360" w:lineRule="auto"/>
        <w:jc w:val="both"/>
        <w:rPr>
          <w:rFonts w:ascii="Arial" w:eastAsia="Arial" w:hAnsi="Arial"/>
          <w:sz w:val="24"/>
          <w:szCs w:val="24"/>
          <w:lang w:val="es-ES" w:eastAsia="es-ES"/>
        </w:rPr>
      </w:pPr>
    </w:p>
    <w:p w14:paraId="618773F9" w14:textId="77777777" w:rsidR="00662FD9" w:rsidRPr="00662FD9" w:rsidRDefault="00662FD9" w:rsidP="00662FD9">
      <w:pPr>
        <w:spacing w:after="0" w:line="360" w:lineRule="auto"/>
        <w:jc w:val="both"/>
        <w:rPr>
          <w:rFonts w:ascii="Arial" w:eastAsia="Arial" w:hAnsi="Arial"/>
          <w:sz w:val="24"/>
          <w:szCs w:val="24"/>
          <w:lang w:val="es-ES" w:eastAsia="es-ES"/>
        </w:rPr>
      </w:pPr>
      <w:r w:rsidRPr="00662FD9">
        <w:rPr>
          <w:rFonts w:ascii="Arial" w:eastAsia="Arial" w:hAnsi="Arial"/>
          <w:sz w:val="24"/>
          <w:szCs w:val="24"/>
          <w:lang w:val="es-ES" w:eastAsia="es-ES"/>
        </w:rPr>
        <w:tab/>
      </w:r>
      <w:bookmarkStart w:id="2" w:name="_Hlk184230193"/>
      <w:r w:rsidRPr="00662FD9">
        <w:rPr>
          <w:rFonts w:ascii="Arial" w:eastAsia="Arial" w:hAnsi="Arial"/>
          <w:sz w:val="24"/>
          <w:szCs w:val="24"/>
          <w:lang w:val="es-ES" w:eastAsia="es-ES"/>
        </w:rPr>
        <w:t>Por otro lado,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2478F26C" w14:textId="77777777" w:rsidR="00662FD9" w:rsidRPr="00662FD9" w:rsidRDefault="00662FD9" w:rsidP="00662FD9">
      <w:pPr>
        <w:spacing w:after="0" w:line="360" w:lineRule="auto"/>
        <w:jc w:val="both"/>
        <w:rPr>
          <w:rFonts w:ascii="Arial" w:eastAsia="Arial" w:hAnsi="Arial"/>
          <w:sz w:val="24"/>
          <w:szCs w:val="24"/>
          <w:lang w:val="es-ES" w:eastAsia="es-ES"/>
        </w:rPr>
      </w:pPr>
    </w:p>
    <w:p w14:paraId="4EF8E057"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lastRenderedPageBreak/>
        <w:t>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que detallan las fuentes de ingresos del municipio para un ejercicio fiscal específico, incluyendo impuestos, derechos, productos y aprovechamientos con el propósito de estimar y autorizar los ingresos esperados.</w:t>
      </w:r>
    </w:p>
    <w:p w14:paraId="3CC351E8" w14:textId="77777777" w:rsidR="00662FD9" w:rsidRPr="00662FD9" w:rsidRDefault="00662FD9" w:rsidP="00662FD9">
      <w:pPr>
        <w:spacing w:after="0" w:line="360" w:lineRule="auto"/>
        <w:jc w:val="both"/>
        <w:rPr>
          <w:rFonts w:ascii="Arial" w:eastAsia="Arial" w:hAnsi="Arial"/>
          <w:sz w:val="24"/>
          <w:szCs w:val="24"/>
          <w:lang w:val="es-ES" w:eastAsia="es-ES"/>
        </w:rPr>
      </w:pPr>
    </w:p>
    <w:p w14:paraId="2C2A0521" w14:textId="77777777" w:rsidR="00662FD9" w:rsidRPr="00662FD9" w:rsidRDefault="00662FD9" w:rsidP="00662FD9">
      <w:pPr>
        <w:spacing w:after="0" w:line="360" w:lineRule="auto"/>
        <w:ind w:firstLine="708"/>
        <w:jc w:val="both"/>
        <w:rPr>
          <w:rFonts w:ascii="Arial" w:eastAsia="Arial" w:hAnsi="Arial"/>
          <w:sz w:val="24"/>
          <w:szCs w:val="24"/>
          <w:lang w:val="es-ES" w:eastAsia="es-ES"/>
        </w:rPr>
      </w:pPr>
      <w:r w:rsidRPr="00662FD9">
        <w:rPr>
          <w:rFonts w:ascii="Arial" w:eastAsia="Arial" w:hAnsi="Arial"/>
          <w:sz w:val="24"/>
          <w:szCs w:val="24"/>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de legalidad necesario para garantizar el derecho de seguridad jurídica en materia tributaria, consagrado en el artículo 31, fracción IV de la Constitución Política de los Estados Unidos Mexicanos.</w:t>
      </w:r>
    </w:p>
    <w:bookmarkEnd w:id="2"/>
    <w:p w14:paraId="63138047" w14:textId="77777777" w:rsidR="00662FD9" w:rsidRPr="00662FD9" w:rsidRDefault="00662FD9" w:rsidP="00662FD9">
      <w:pPr>
        <w:spacing w:after="0" w:line="360" w:lineRule="auto"/>
        <w:jc w:val="both"/>
        <w:rPr>
          <w:rFonts w:ascii="Arial" w:eastAsia="Times New Roman" w:hAnsi="Arial"/>
          <w:sz w:val="24"/>
          <w:szCs w:val="24"/>
          <w:lang w:val="es-ES" w:eastAsia="es-ES"/>
        </w:rPr>
      </w:pPr>
    </w:p>
    <w:p w14:paraId="7E2D13F5"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Finalmente esta comisión permanente,</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en su conjunto</w:t>
      </w:r>
      <w:r w:rsidRPr="00662FD9">
        <w:rPr>
          <w:rFonts w:ascii="Arial" w:eastAsia="Times New Roman" w:hAnsi="Arial"/>
          <w:b/>
          <w:sz w:val="24"/>
          <w:szCs w:val="24"/>
          <w:lang w:val="es-ES" w:eastAsia="es-ES"/>
        </w:rPr>
        <w:t xml:space="preserve"> </w:t>
      </w:r>
      <w:r w:rsidRPr="00662FD9">
        <w:rPr>
          <w:rFonts w:ascii="Arial" w:eastAsia="Times New Roman" w:hAnsi="Arial"/>
          <w:sz w:val="24"/>
          <w:szCs w:val="24"/>
          <w:lang w:val="es-ES" w:eastAsia="es-ES"/>
        </w:rPr>
        <w:t xml:space="preserve">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w:t>
      </w:r>
      <w:r w:rsidRPr="00662FD9">
        <w:rPr>
          <w:rFonts w:ascii="Arial" w:eastAsia="Times New Roman" w:hAnsi="Arial"/>
          <w:sz w:val="24"/>
          <w:szCs w:val="24"/>
          <w:lang w:val="es-ES" w:eastAsia="es-ES"/>
        </w:rPr>
        <w:lastRenderedPageBreak/>
        <w:t>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22639AFD" w14:textId="77777777" w:rsidR="00662FD9" w:rsidRPr="00662FD9" w:rsidRDefault="00662FD9" w:rsidP="00662FD9">
      <w:pPr>
        <w:spacing w:after="0" w:line="360" w:lineRule="auto"/>
        <w:ind w:firstLine="708"/>
        <w:jc w:val="both"/>
        <w:rPr>
          <w:rFonts w:ascii="Arial" w:eastAsia="Times New Roman" w:hAnsi="Arial"/>
          <w:sz w:val="24"/>
          <w:szCs w:val="24"/>
          <w:lang w:val="es-ES" w:eastAsia="es-ES"/>
        </w:rPr>
      </w:pPr>
    </w:p>
    <w:p w14:paraId="623D8E7C"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r w:rsidRPr="00662FD9">
        <w:rPr>
          <w:rFonts w:ascii="Arial" w:eastAsia="Times New Roman" w:hAnsi="Arial"/>
          <w:iCs/>
          <w:sz w:val="24"/>
          <w:szCs w:val="24"/>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6E901C30" w14:textId="77777777" w:rsidR="00662FD9" w:rsidRPr="00662FD9" w:rsidRDefault="00662FD9" w:rsidP="00662FD9">
      <w:pPr>
        <w:spacing w:after="0" w:line="360" w:lineRule="auto"/>
        <w:ind w:firstLine="708"/>
        <w:jc w:val="both"/>
        <w:rPr>
          <w:rFonts w:ascii="Arial" w:eastAsia="Times New Roman" w:hAnsi="Arial"/>
          <w:iCs/>
          <w:sz w:val="24"/>
          <w:szCs w:val="24"/>
          <w:lang w:val="es-ES" w:eastAsia="es-ES"/>
        </w:rPr>
      </w:pPr>
    </w:p>
    <w:p w14:paraId="299641EB" w14:textId="77777777" w:rsidR="00662FD9" w:rsidRP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Por todo lo expuesto y fundado, las y los legisladores integrantes de la Comisión Permanente de Presupuesto, Patrimonio Estatal y Municipal, consideramos que las iniciativas que proponen leyes de ingresos municipales para el ejercicio fiscal 2026 de los Municipios de: 1. Baca; 2. Buctzotz; 3. Cacalchén; 4. Cansahcab; 5. Chankom; 6. Chemax; 7. Chichimilá; 8. Chicxulub Pueblo; 9. Chocholá; 10. Dzilam González; 11. Ixil; 12. Kanasín; 13. Kantunil; 14. Kinchil; 15. Kopomá; 16. Maní; 17. Mocochá; 18. Muxupip; 19. Oxkutzcab; 20. Peto; 21. Sacalum; 22. Samahil; 23. Sinanché; 24. Sucilá; 25. Tahdziú; 26. Tekantó; 27. Telchac Pueblo; 28. Timucuy; 29. Tinum; 30. Uayma, y 31. Yobaín, todos del Estado de Yucatán, deben ser aprobadas con las modificaciones aludidas en el presente dictamen</w:t>
      </w:r>
      <w:r w:rsidRPr="00662FD9">
        <w:rPr>
          <w:rFonts w:ascii="Arial" w:eastAsia="Times New Roman" w:hAnsi="Arial"/>
          <w:iCs/>
          <w:sz w:val="24"/>
          <w:szCs w:val="24"/>
          <w:lang w:val="es-ES" w:eastAsia="es-ES"/>
        </w:rPr>
        <w:t>.</w:t>
      </w:r>
    </w:p>
    <w:p w14:paraId="046B9E2E" w14:textId="77777777" w:rsidR="00662FD9" w:rsidRPr="00662FD9" w:rsidRDefault="00662FD9" w:rsidP="00662FD9">
      <w:pPr>
        <w:spacing w:after="0" w:line="360" w:lineRule="auto"/>
        <w:ind w:firstLine="709"/>
        <w:jc w:val="both"/>
        <w:rPr>
          <w:rFonts w:ascii="Arial" w:eastAsia="Times New Roman" w:hAnsi="Arial"/>
          <w:iCs/>
          <w:sz w:val="24"/>
          <w:szCs w:val="24"/>
          <w:lang w:val="es-ES" w:eastAsia="es-ES"/>
        </w:rPr>
      </w:pPr>
    </w:p>
    <w:p w14:paraId="2F9FFAF7" w14:textId="77777777" w:rsidR="00662FD9" w:rsidRDefault="00662FD9" w:rsidP="00662FD9">
      <w:pPr>
        <w:spacing w:after="0" w:line="360" w:lineRule="auto"/>
        <w:ind w:firstLine="709"/>
        <w:jc w:val="both"/>
        <w:rPr>
          <w:rFonts w:ascii="Arial" w:eastAsia="Times New Roman" w:hAnsi="Arial"/>
          <w:sz w:val="24"/>
          <w:szCs w:val="24"/>
          <w:lang w:val="es-ES" w:eastAsia="es-ES"/>
        </w:rPr>
      </w:pPr>
      <w:r w:rsidRPr="00662FD9">
        <w:rPr>
          <w:rFonts w:ascii="Arial" w:eastAsia="Times New Roman" w:hAnsi="Arial"/>
          <w:sz w:val="24"/>
          <w:szCs w:val="24"/>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65BEBA15" w14:textId="77777777" w:rsidR="00FB6406" w:rsidRDefault="00FB6406" w:rsidP="00FB6406">
      <w:pPr>
        <w:spacing w:after="0" w:line="360" w:lineRule="auto"/>
        <w:jc w:val="both"/>
        <w:rPr>
          <w:rFonts w:ascii="Arial" w:eastAsia="Times New Roman" w:hAnsi="Arial"/>
          <w:sz w:val="24"/>
          <w:szCs w:val="24"/>
          <w:lang w:val="es-ES" w:eastAsia="es-ES"/>
        </w:rPr>
      </w:pPr>
    </w:p>
    <w:p w14:paraId="34A294FF"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r w:rsidRPr="00FB6406">
        <w:rPr>
          <w:rFonts w:ascii="Arial" w:eastAsia="Arial" w:hAnsi="Arial" w:cs="Arial MT"/>
          <w:b/>
          <w:lang w:val="es-ES" w:eastAsia="es-ES" w:bidi="es-ES"/>
        </w:rPr>
        <w:t>D E C R E T O</w:t>
      </w:r>
    </w:p>
    <w:p w14:paraId="5C3ACD95"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lang w:val="es-ES" w:eastAsia="es-ES" w:bidi="es-ES"/>
        </w:rPr>
      </w:pPr>
    </w:p>
    <w:p w14:paraId="56EDA9E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 xml:space="preserve">Por el que se aprueban 31 leyes de ingresos municipales </w:t>
      </w:r>
    </w:p>
    <w:p w14:paraId="769B64B8"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r w:rsidRPr="00FB6406">
        <w:rPr>
          <w:rFonts w:ascii="Arial" w:eastAsia="Arial" w:hAnsi="Arial" w:cs="Arial MT"/>
          <w:b/>
          <w:sz w:val="20"/>
          <w:szCs w:val="20"/>
          <w:lang w:val="es-ES" w:eastAsia="es-ES" w:bidi="es-ES"/>
        </w:rPr>
        <w:t>correspondientes al ejercicio fiscal 2026</w:t>
      </w:r>
    </w:p>
    <w:p w14:paraId="4273DF54" w14:textId="77777777" w:rsidR="00FB6406" w:rsidRPr="00FB6406" w:rsidRDefault="00FB6406" w:rsidP="00FB6406">
      <w:pPr>
        <w:widowControl w:val="0"/>
        <w:tabs>
          <w:tab w:val="left" w:pos="8280"/>
          <w:tab w:val="left" w:pos="9310"/>
        </w:tabs>
        <w:autoSpaceDE w:val="0"/>
        <w:autoSpaceDN w:val="0"/>
        <w:adjustRightInd w:val="0"/>
        <w:spacing w:after="0" w:line="240" w:lineRule="auto"/>
        <w:ind w:right="-51"/>
        <w:jc w:val="center"/>
        <w:rPr>
          <w:rFonts w:ascii="Arial" w:eastAsia="Arial" w:hAnsi="Arial" w:cs="Arial MT"/>
          <w:b/>
          <w:sz w:val="20"/>
          <w:szCs w:val="20"/>
          <w:lang w:val="es-ES" w:eastAsia="es-ES" w:bidi="es-ES"/>
        </w:rPr>
      </w:pPr>
    </w:p>
    <w:p w14:paraId="5408368E" w14:textId="48D6EF19" w:rsidR="00FB6406" w:rsidRPr="00FB6406" w:rsidRDefault="00FB6406" w:rsidP="00FB6406">
      <w:pPr>
        <w:widowControl w:val="0"/>
        <w:autoSpaceDE w:val="0"/>
        <w:autoSpaceDN w:val="0"/>
        <w:spacing w:after="0" w:line="240" w:lineRule="auto"/>
        <w:jc w:val="both"/>
        <w:rPr>
          <w:rFonts w:ascii="Arial" w:eastAsia="Times New Roman" w:hAnsi="Arial"/>
          <w:sz w:val="20"/>
          <w:szCs w:val="20"/>
          <w:lang w:val="es-ES" w:eastAsia="es-MX"/>
        </w:rPr>
      </w:pPr>
      <w:r w:rsidRPr="00FB6406">
        <w:rPr>
          <w:rFonts w:ascii="Arial" w:eastAsia="Arial" w:hAnsi="Arial" w:cs="Arial MT"/>
          <w:b/>
          <w:sz w:val="20"/>
          <w:szCs w:val="20"/>
          <w:lang w:val="es-ES" w:eastAsia="es-ES" w:bidi="es-ES"/>
        </w:rPr>
        <w:t xml:space="preserve">Artículo primero. </w:t>
      </w:r>
      <w:r w:rsidRPr="00FB6406">
        <w:rPr>
          <w:rFonts w:ascii="Arial" w:eastAsia="Arial" w:hAnsi="Arial" w:cs="Arial MT"/>
          <w:sz w:val="20"/>
          <w:szCs w:val="20"/>
          <w:lang w:val="es-ES" w:eastAsia="es-ES" w:bidi="es-ES"/>
        </w:rPr>
        <w:t xml:space="preserve">Se aprueban las leyes de ingresos de los municipios de: </w:t>
      </w:r>
      <w:r w:rsidRPr="00FB6406">
        <w:rPr>
          <w:rFonts w:ascii="Arial" w:eastAsia="Times New Roman" w:hAnsi="Arial"/>
          <w:sz w:val="20"/>
          <w:szCs w:val="20"/>
          <w:lang w:val="es-ES" w:eastAsia="es-MX"/>
        </w:rPr>
        <w:t xml:space="preserve">1.- Baca, 2.- Buctzotz, </w:t>
      </w:r>
      <w:r w:rsidRPr="00FB6406">
        <w:rPr>
          <w:rFonts w:ascii="Arial" w:eastAsia="Times New Roman" w:hAnsi="Arial"/>
          <w:sz w:val="20"/>
          <w:szCs w:val="20"/>
          <w:lang w:val="es-ES" w:eastAsia="es-MX"/>
        </w:rPr>
        <w:br/>
        <w:t xml:space="preserve">3.- Cacalchén, 4.- Cansahcab, 5.- Chankom, 6.- Chemax, 7.- Chicxulub Pueblo, 8.- Chichimilá, </w:t>
      </w:r>
      <w:r w:rsidRPr="00FB6406">
        <w:rPr>
          <w:rFonts w:ascii="Arial" w:eastAsia="Times New Roman" w:hAnsi="Arial"/>
          <w:sz w:val="20"/>
          <w:szCs w:val="20"/>
          <w:lang w:val="es-ES" w:eastAsia="es-MX"/>
        </w:rPr>
        <w:br/>
        <w:t xml:space="preserve">9.- Chocholá, 10.- Dzilam González, 11.- Ixil, 12.- Kanasín, 13.- Kantunil, 14.- Kinchil, 15.- Kopomá, 16.- Maní, 17.- Mocochá, 18.- Muxupip, 19.- Oxkutzcab, 20.- Peto, 21.- Sacalum, 22.- Samahil, </w:t>
      </w:r>
      <w:r w:rsidRPr="00FB6406">
        <w:rPr>
          <w:rFonts w:ascii="Arial" w:eastAsia="Times New Roman" w:hAnsi="Arial"/>
          <w:sz w:val="20"/>
          <w:szCs w:val="20"/>
          <w:lang w:val="es-ES" w:eastAsia="es-MX"/>
        </w:rPr>
        <w:br/>
        <w:t xml:space="preserve">23.- Sinanché, 24.- Sucilá, 25.- Tahdziú, 26.- Tekantó, 27.- Telchac Pueblo, 28.- Timucuy, 29.- Tinum, 30.- Uayma, 31.- Yobaín, </w:t>
      </w:r>
      <w:r w:rsidRPr="00FB6406">
        <w:rPr>
          <w:rFonts w:ascii="Arial" w:eastAsia="Arial" w:hAnsi="Arial" w:cs="Arial MT"/>
          <w:sz w:val="20"/>
          <w:szCs w:val="20"/>
          <w:lang w:val="es-ES" w:eastAsia="es-ES" w:bidi="es-ES"/>
        </w:rPr>
        <w:t>todos del Estado de Yucatán, para el Ejercicio Fiscal 2026.</w:t>
      </w:r>
    </w:p>
    <w:p w14:paraId="5A21DA19" w14:textId="77777777" w:rsidR="00FB6406" w:rsidRPr="00FB6406" w:rsidRDefault="00FB6406" w:rsidP="00FB6406">
      <w:pPr>
        <w:widowControl w:val="0"/>
        <w:autoSpaceDE w:val="0"/>
        <w:autoSpaceDN w:val="0"/>
        <w:spacing w:after="0" w:line="240" w:lineRule="auto"/>
        <w:jc w:val="both"/>
        <w:rPr>
          <w:rFonts w:ascii="Arial" w:eastAsia="Arial MT" w:hAnsi="Arial"/>
          <w:b/>
          <w:color w:val="050505"/>
          <w:sz w:val="20"/>
          <w:szCs w:val="20"/>
          <w:lang w:val="es-ES"/>
        </w:rPr>
      </w:pPr>
    </w:p>
    <w:p w14:paraId="5FB8DC3A" w14:textId="77777777" w:rsidR="00FB6406" w:rsidRPr="00FB6406" w:rsidRDefault="00FB6406" w:rsidP="00FB6406">
      <w:pPr>
        <w:widowControl w:val="0"/>
        <w:tabs>
          <w:tab w:val="left" w:pos="8280"/>
        </w:tabs>
        <w:autoSpaceDE w:val="0"/>
        <w:autoSpaceDN w:val="0"/>
        <w:adjustRightInd w:val="0"/>
        <w:spacing w:after="0" w:line="240" w:lineRule="auto"/>
        <w:ind w:right="-50"/>
        <w:jc w:val="both"/>
        <w:rPr>
          <w:rFonts w:ascii="Arial" w:eastAsia="Arial" w:hAnsi="Arial" w:cs="Arial MT"/>
          <w:sz w:val="20"/>
          <w:szCs w:val="20"/>
          <w:lang w:val="es-ES" w:eastAsia="es-ES" w:bidi="es-ES"/>
        </w:rPr>
      </w:pPr>
      <w:r w:rsidRPr="00FB6406">
        <w:rPr>
          <w:rFonts w:ascii="Arial" w:eastAsia="Arial" w:hAnsi="Arial" w:cs="Arial MT"/>
          <w:b/>
          <w:sz w:val="20"/>
          <w:szCs w:val="20"/>
          <w:lang w:val="es-ES" w:eastAsia="es-ES" w:bidi="es-ES"/>
        </w:rPr>
        <w:t>Artículo segundo.</w:t>
      </w:r>
      <w:r w:rsidRPr="00FB6406">
        <w:rPr>
          <w:rFonts w:ascii="Arial" w:eastAsia="Arial" w:hAnsi="Arial" w:cs="Arial MT"/>
          <w:sz w:val="20"/>
          <w:szCs w:val="20"/>
          <w:lang w:val="es-ES" w:eastAsia="es-ES" w:bidi="es-ES"/>
        </w:rPr>
        <w:t xml:space="preserve"> Las leyes de ingresos a que se refiere el artículo anterior se describen en cada una de las fracciones siguientes:</w:t>
      </w:r>
    </w:p>
    <w:p w14:paraId="4D9A380D" w14:textId="77777777" w:rsidR="00FB6406" w:rsidRDefault="00FB6406" w:rsidP="00FB6406">
      <w:pPr>
        <w:spacing w:after="0" w:line="360" w:lineRule="auto"/>
        <w:jc w:val="both"/>
        <w:rPr>
          <w:rFonts w:ascii="Arial" w:eastAsia="Times New Roman" w:hAnsi="Arial"/>
          <w:sz w:val="24"/>
          <w:szCs w:val="24"/>
          <w:lang w:val="es-ES" w:eastAsia="es-ES"/>
        </w:rPr>
      </w:pPr>
    </w:p>
    <w:p w14:paraId="7A04AFC2" w14:textId="77777777" w:rsidR="00387D6F" w:rsidRPr="00387D6F" w:rsidRDefault="00387D6F" w:rsidP="00387D6F">
      <w:pPr>
        <w:widowControl w:val="0"/>
        <w:kinsoku w:val="0"/>
        <w:overflowPunct w:val="0"/>
        <w:autoSpaceDE w:val="0"/>
        <w:autoSpaceDN w:val="0"/>
        <w:adjustRightInd w:val="0"/>
        <w:spacing w:after="0" w:line="360" w:lineRule="auto"/>
        <w:ind w:left="142" w:right="141"/>
        <w:jc w:val="both"/>
        <w:rPr>
          <w:rFonts w:ascii="Arial" w:eastAsia="Times New Roman" w:hAnsi="Arial"/>
          <w:sz w:val="20"/>
          <w:szCs w:val="20"/>
          <w:lang w:eastAsia="es-MX"/>
        </w:rPr>
      </w:pPr>
      <w:r w:rsidRPr="00387D6F">
        <w:rPr>
          <w:rFonts w:ascii="Arial" w:eastAsia="Times New Roman" w:hAnsi="Arial"/>
          <w:b/>
          <w:bCs/>
          <w:sz w:val="20"/>
          <w:szCs w:val="20"/>
          <w:lang w:eastAsia="es-MX"/>
        </w:rPr>
        <w:t>V.- LEY DE INGRESOS DEL MUNICIPIO DE CHANKOM, YUCATÁN, PARA EL EJERCICIO FISCAL 2026:</w:t>
      </w:r>
    </w:p>
    <w:p w14:paraId="20D7B17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PRIMERO</w:t>
      </w:r>
    </w:p>
    <w:p w14:paraId="0DBF2195"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DISPOSICIONES GENERALES</w:t>
      </w:r>
    </w:p>
    <w:p w14:paraId="7878095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00A97D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w:t>
      </w:r>
    </w:p>
    <w:p w14:paraId="216FA8C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 la Naturaleza y el Objeto de la Ley</w:t>
      </w:r>
    </w:p>
    <w:p w14:paraId="53AA0746"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3CE5D86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 </w:t>
      </w:r>
      <w:r w:rsidRPr="00387D6F">
        <w:rPr>
          <w:rFonts w:ascii="Arial" w:hAnsi="Arial"/>
          <w:sz w:val="20"/>
          <w:szCs w:val="20"/>
          <w:lang w:eastAsia="es-MX"/>
        </w:rPr>
        <w:t>La presente Ley es de orden público y de interés social, y tiene por objeto establecer los ingresos que percibirá la Hacienda Pública del Ayuntamiento de Chankom, Yucatán, a través de su Tesorería Municipal, durante el ejercicio fiscal del año 2026.</w:t>
      </w:r>
    </w:p>
    <w:p w14:paraId="58AAD3C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2C8C8C7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 </w:t>
      </w:r>
      <w:r w:rsidRPr="00387D6F">
        <w:rPr>
          <w:rFonts w:ascii="Arial" w:hAnsi="Arial"/>
          <w:sz w:val="20"/>
          <w:szCs w:val="20"/>
          <w:lang w:eastAsia="es-MX"/>
        </w:rPr>
        <w:t>Las personas domiciliadas dentro del Municipio de Chankom, Yucatán o fuera de ellos que tuvieren bienes en su territorio o celebren actos que surtan efectos en el mismo, están obligados a contribuir para los gastos públicos de la manera que disponga la presente Ley, así como la Ley de Hacienda del municipio de Chankom, el Código Fiscal del Estado de Yucatán y los demás ordenamientos fiscales de carácter local y federal.</w:t>
      </w:r>
    </w:p>
    <w:p w14:paraId="26F6342F"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4E3CBF52"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 </w:t>
      </w:r>
      <w:r w:rsidRPr="00387D6F">
        <w:rPr>
          <w:rFonts w:ascii="Arial" w:hAnsi="Arial"/>
          <w:sz w:val="20"/>
          <w:szCs w:val="20"/>
          <w:lang w:eastAsia="es-MX"/>
        </w:rPr>
        <w:t>Los ingresos que se recauden por los conceptos señalados en la presente Ley, se destinarán a sufragar los gastos públicos establecidos y autorizados en el Presupuesto de Egresos del Municipio de Chankom, Yucatán, así como en lo dispuesto en ordenamientos fiscales de carácter local y federal, y en las leyes en que se fundamenten.</w:t>
      </w:r>
    </w:p>
    <w:p w14:paraId="0B849B3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79441C9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w:t>
      </w:r>
    </w:p>
    <w:p w14:paraId="4509DE37"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 los Conceptos de Ingresos y su Pronóstico</w:t>
      </w:r>
    </w:p>
    <w:p w14:paraId="269ECC8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518599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 </w:t>
      </w:r>
      <w:r w:rsidRPr="00387D6F">
        <w:rPr>
          <w:rFonts w:ascii="Arial" w:hAnsi="Arial"/>
          <w:sz w:val="20"/>
          <w:szCs w:val="20"/>
          <w:lang w:eastAsia="es-MX"/>
        </w:rPr>
        <w:t>Los conceptos por los que la Hacienda Pública del Municipio de Chankom, Yucatán, percibirá ingresos, serán los siguientes:</w:t>
      </w:r>
    </w:p>
    <w:p w14:paraId="0232B35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6E166871"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Impuestos;</w:t>
      </w:r>
    </w:p>
    <w:p w14:paraId="6CB1A977"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Derechos;</w:t>
      </w:r>
    </w:p>
    <w:p w14:paraId="76BF391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III.- </w:t>
      </w:r>
      <w:r w:rsidRPr="00387D6F">
        <w:rPr>
          <w:rFonts w:ascii="Arial" w:hAnsi="Arial"/>
          <w:sz w:val="20"/>
          <w:szCs w:val="20"/>
          <w:lang w:eastAsia="es-MX"/>
        </w:rPr>
        <w:t>Contribuciones Especiales;</w:t>
      </w:r>
    </w:p>
    <w:p w14:paraId="20FDC867"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IV.- </w:t>
      </w:r>
      <w:r w:rsidRPr="00387D6F">
        <w:rPr>
          <w:rFonts w:ascii="Arial" w:hAnsi="Arial"/>
          <w:sz w:val="20"/>
          <w:szCs w:val="20"/>
          <w:lang w:eastAsia="es-MX"/>
        </w:rPr>
        <w:t>Productos;</w:t>
      </w:r>
    </w:p>
    <w:p w14:paraId="42FDCEF1"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 </w:t>
      </w:r>
      <w:r w:rsidRPr="00387D6F">
        <w:rPr>
          <w:rFonts w:ascii="Arial" w:hAnsi="Arial"/>
          <w:sz w:val="20"/>
          <w:szCs w:val="20"/>
          <w:lang w:eastAsia="es-MX"/>
        </w:rPr>
        <w:t>Aprovechamientos;</w:t>
      </w:r>
    </w:p>
    <w:p w14:paraId="1DF8BDE2"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Participaciones Federales y Estatales;</w:t>
      </w:r>
    </w:p>
    <w:p w14:paraId="6A9941C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VII.- </w:t>
      </w:r>
      <w:r w:rsidRPr="00387D6F">
        <w:rPr>
          <w:rFonts w:ascii="Arial" w:hAnsi="Arial"/>
          <w:sz w:val="20"/>
          <w:szCs w:val="20"/>
          <w:lang w:eastAsia="es-MX"/>
        </w:rPr>
        <w:t xml:space="preserve"> Aportaciones, y</w:t>
      </w:r>
    </w:p>
    <w:p w14:paraId="147D0506"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VIII.- </w:t>
      </w:r>
      <w:r w:rsidRPr="00387D6F">
        <w:rPr>
          <w:rFonts w:ascii="Arial" w:hAnsi="Arial"/>
          <w:sz w:val="20"/>
          <w:szCs w:val="20"/>
          <w:lang w:eastAsia="es-MX"/>
        </w:rPr>
        <w:t>Ingresos extraordinarios</w:t>
      </w:r>
    </w:p>
    <w:p w14:paraId="1B368495" w14:textId="77777777" w:rsidR="00387D6F" w:rsidRPr="00387D6F" w:rsidRDefault="00387D6F" w:rsidP="00387D6F">
      <w:pPr>
        <w:widowControl w:val="0"/>
        <w:autoSpaceDE w:val="0"/>
        <w:autoSpaceDN w:val="0"/>
        <w:spacing w:after="0" w:line="360" w:lineRule="auto"/>
        <w:jc w:val="both"/>
        <w:rPr>
          <w:rFonts w:ascii="Arial" w:hAnsi="Arial"/>
          <w:b/>
          <w:bCs/>
          <w:sz w:val="20"/>
          <w:szCs w:val="20"/>
          <w:lang w:eastAsia="es-MX"/>
        </w:rPr>
      </w:pPr>
    </w:p>
    <w:p w14:paraId="158913F6" w14:textId="77777777" w:rsidR="00387D6F" w:rsidRPr="00387D6F" w:rsidRDefault="00387D6F" w:rsidP="00387D6F">
      <w:pPr>
        <w:widowControl w:val="0"/>
        <w:autoSpaceDE w:val="0"/>
        <w:autoSpaceDN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5.- </w:t>
      </w:r>
      <w:r w:rsidRPr="00387D6F">
        <w:rPr>
          <w:rFonts w:ascii="Arial" w:hAnsi="Arial"/>
          <w:sz w:val="20"/>
          <w:szCs w:val="20"/>
          <w:lang w:eastAsia="es-MX"/>
        </w:rPr>
        <w:t>Los Impuestos que el municipio percibirá se clasificarán como sigue:</w:t>
      </w:r>
    </w:p>
    <w:tbl>
      <w:tblPr>
        <w:tblW w:w="5000" w:type="pct"/>
        <w:tblCellMar>
          <w:left w:w="70" w:type="dxa"/>
          <w:right w:w="70" w:type="dxa"/>
        </w:tblCellMar>
        <w:tblLook w:val="04A0" w:firstRow="1" w:lastRow="0" w:firstColumn="1" w:lastColumn="0" w:noHBand="0" w:noVBand="1"/>
      </w:tblPr>
      <w:tblGrid>
        <w:gridCol w:w="7775"/>
        <w:gridCol w:w="288"/>
        <w:gridCol w:w="1048"/>
      </w:tblGrid>
      <w:tr w:rsidR="00387D6F" w:rsidRPr="00387D6F" w14:paraId="0576802B" w14:textId="77777777" w:rsidTr="00387D6F">
        <w:tc>
          <w:tcPr>
            <w:tcW w:w="4267" w:type="pct"/>
            <w:tcBorders>
              <w:top w:val="single" w:sz="4" w:space="0" w:color="auto"/>
              <w:left w:val="single" w:sz="4" w:space="0" w:color="auto"/>
              <w:bottom w:val="single" w:sz="4" w:space="0" w:color="auto"/>
              <w:right w:val="single" w:sz="4" w:space="0" w:color="auto"/>
            </w:tcBorders>
            <w:hideMark/>
          </w:tcPr>
          <w:p w14:paraId="46CF70F3"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Impuestos </w:t>
            </w:r>
          </w:p>
        </w:tc>
        <w:tc>
          <w:tcPr>
            <w:tcW w:w="158" w:type="pct"/>
            <w:tcBorders>
              <w:top w:val="single" w:sz="4" w:space="0" w:color="auto"/>
              <w:left w:val="nil"/>
              <w:bottom w:val="single" w:sz="4" w:space="0" w:color="auto"/>
              <w:right w:val="nil"/>
            </w:tcBorders>
            <w:noWrap/>
            <w:hideMark/>
          </w:tcPr>
          <w:p w14:paraId="1F2CF70A"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575" w:type="pct"/>
            <w:tcBorders>
              <w:top w:val="single" w:sz="4" w:space="0" w:color="auto"/>
              <w:left w:val="nil"/>
              <w:bottom w:val="single" w:sz="4" w:space="0" w:color="auto"/>
              <w:right w:val="single" w:sz="4" w:space="0" w:color="auto"/>
            </w:tcBorders>
            <w:hideMark/>
          </w:tcPr>
          <w:p w14:paraId="1B0E0F87"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85,635.00</w:t>
            </w:r>
          </w:p>
        </w:tc>
      </w:tr>
      <w:tr w:rsidR="00387D6F" w:rsidRPr="00387D6F" w14:paraId="394E8533" w14:textId="77777777" w:rsidTr="00387D6F">
        <w:tc>
          <w:tcPr>
            <w:tcW w:w="4267" w:type="pct"/>
            <w:tcBorders>
              <w:top w:val="nil"/>
              <w:left w:val="single" w:sz="4" w:space="0" w:color="auto"/>
              <w:bottom w:val="single" w:sz="4" w:space="0" w:color="auto"/>
              <w:right w:val="single" w:sz="4" w:space="0" w:color="auto"/>
            </w:tcBorders>
            <w:hideMark/>
          </w:tcPr>
          <w:p w14:paraId="2E1FA818"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Impuestos sobre los ingresos </w:t>
            </w:r>
          </w:p>
        </w:tc>
        <w:tc>
          <w:tcPr>
            <w:tcW w:w="158" w:type="pct"/>
            <w:tcBorders>
              <w:top w:val="single" w:sz="4" w:space="0" w:color="auto"/>
              <w:left w:val="nil"/>
              <w:bottom w:val="single" w:sz="4" w:space="0" w:color="auto"/>
              <w:right w:val="nil"/>
            </w:tcBorders>
            <w:noWrap/>
            <w:hideMark/>
          </w:tcPr>
          <w:p w14:paraId="0F807C96"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575" w:type="pct"/>
            <w:tcBorders>
              <w:top w:val="nil"/>
              <w:left w:val="nil"/>
              <w:bottom w:val="single" w:sz="4" w:space="0" w:color="auto"/>
              <w:right w:val="single" w:sz="4" w:space="0" w:color="auto"/>
            </w:tcBorders>
            <w:hideMark/>
          </w:tcPr>
          <w:p w14:paraId="4F382E21"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8,636.00</w:t>
            </w:r>
          </w:p>
        </w:tc>
      </w:tr>
      <w:tr w:rsidR="00387D6F" w:rsidRPr="00387D6F" w14:paraId="2E6E7462" w14:textId="77777777" w:rsidTr="00387D6F">
        <w:tc>
          <w:tcPr>
            <w:tcW w:w="4267" w:type="pct"/>
            <w:tcBorders>
              <w:top w:val="nil"/>
              <w:left w:val="single" w:sz="4" w:space="0" w:color="auto"/>
              <w:bottom w:val="single" w:sz="4" w:space="0" w:color="auto"/>
              <w:right w:val="single" w:sz="4" w:space="0" w:color="auto"/>
            </w:tcBorders>
            <w:hideMark/>
          </w:tcPr>
          <w:p w14:paraId="1458CDDF"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Impuesto sobre Espectáculos y Diversiones Públicas </w:t>
            </w:r>
          </w:p>
        </w:tc>
        <w:tc>
          <w:tcPr>
            <w:tcW w:w="158" w:type="pct"/>
            <w:tcBorders>
              <w:top w:val="single" w:sz="4" w:space="0" w:color="auto"/>
              <w:left w:val="nil"/>
              <w:bottom w:val="single" w:sz="4" w:space="0" w:color="auto"/>
              <w:right w:val="nil"/>
            </w:tcBorders>
            <w:noWrap/>
            <w:hideMark/>
          </w:tcPr>
          <w:p w14:paraId="2DDE9D6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bCs/>
                <w:color w:val="000000"/>
                <w:sz w:val="20"/>
                <w:szCs w:val="20"/>
                <w:lang w:eastAsia="es-MX"/>
              </w:rPr>
              <w:t>$</w:t>
            </w:r>
          </w:p>
        </w:tc>
        <w:tc>
          <w:tcPr>
            <w:tcW w:w="575" w:type="pct"/>
            <w:tcBorders>
              <w:top w:val="nil"/>
              <w:left w:val="nil"/>
              <w:bottom w:val="single" w:sz="4" w:space="0" w:color="auto"/>
              <w:right w:val="single" w:sz="4" w:space="0" w:color="auto"/>
            </w:tcBorders>
            <w:hideMark/>
          </w:tcPr>
          <w:p w14:paraId="50497DD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bCs/>
                <w:color w:val="000000"/>
                <w:sz w:val="20"/>
                <w:szCs w:val="20"/>
                <w:lang w:eastAsia="es-MX"/>
              </w:rPr>
              <w:t>8,636.00</w:t>
            </w:r>
          </w:p>
        </w:tc>
      </w:tr>
      <w:tr w:rsidR="00387D6F" w:rsidRPr="00387D6F" w14:paraId="4CFDAFA7" w14:textId="77777777" w:rsidTr="00387D6F">
        <w:tc>
          <w:tcPr>
            <w:tcW w:w="4267" w:type="pct"/>
            <w:tcBorders>
              <w:top w:val="nil"/>
              <w:left w:val="single" w:sz="4" w:space="0" w:color="auto"/>
              <w:bottom w:val="single" w:sz="4" w:space="0" w:color="auto"/>
              <w:right w:val="single" w:sz="4" w:space="0" w:color="auto"/>
            </w:tcBorders>
            <w:hideMark/>
          </w:tcPr>
          <w:p w14:paraId="5E73990F"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Impuestos sobre el patrimonio</w:t>
            </w:r>
          </w:p>
        </w:tc>
        <w:tc>
          <w:tcPr>
            <w:tcW w:w="158" w:type="pct"/>
            <w:tcBorders>
              <w:top w:val="single" w:sz="4" w:space="0" w:color="auto"/>
              <w:left w:val="nil"/>
              <w:bottom w:val="single" w:sz="4" w:space="0" w:color="auto"/>
              <w:right w:val="nil"/>
            </w:tcBorders>
            <w:noWrap/>
            <w:hideMark/>
          </w:tcPr>
          <w:p w14:paraId="13C3BCE7"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575" w:type="pct"/>
            <w:tcBorders>
              <w:top w:val="nil"/>
              <w:left w:val="nil"/>
              <w:bottom w:val="single" w:sz="4" w:space="0" w:color="auto"/>
              <w:right w:val="single" w:sz="4" w:space="0" w:color="auto"/>
            </w:tcBorders>
            <w:hideMark/>
          </w:tcPr>
          <w:p w14:paraId="5732A556"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8,636.00</w:t>
            </w:r>
          </w:p>
        </w:tc>
      </w:tr>
      <w:tr w:rsidR="00387D6F" w:rsidRPr="00387D6F" w14:paraId="5CCB8B97" w14:textId="77777777" w:rsidTr="00387D6F">
        <w:tc>
          <w:tcPr>
            <w:tcW w:w="4267" w:type="pct"/>
            <w:tcBorders>
              <w:top w:val="nil"/>
              <w:left w:val="single" w:sz="4" w:space="0" w:color="auto"/>
              <w:bottom w:val="single" w:sz="4" w:space="0" w:color="auto"/>
              <w:right w:val="single" w:sz="4" w:space="0" w:color="auto"/>
            </w:tcBorders>
            <w:hideMark/>
          </w:tcPr>
          <w:p w14:paraId="3B488A96"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Impuesto Predial </w:t>
            </w:r>
          </w:p>
        </w:tc>
        <w:tc>
          <w:tcPr>
            <w:tcW w:w="158" w:type="pct"/>
            <w:tcBorders>
              <w:top w:val="single" w:sz="4" w:space="0" w:color="auto"/>
              <w:left w:val="nil"/>
              <w:bottom w:val="single" w:sz="4" w:space="0" w:color="auto"/>
              <w:right w:val="nil"/>
            </w:tcBorders>
            <w:noWrap/>
            <w:hideMark/>
          </w:tcPr>
          <w:p w14:paraId="68F96C1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bCs/>
                <w:color w:val="000000"/>
                <w:sz w:val="20"/>
                <w:szCs w:val="20"/>
                <w:lang w:eastAsia="es-MX"/>
              </w:rPr>
              <w:t>$</w:t>
            </w:r>
          </w:p>
        </w:tc>
        <w:tc>
          <w:tcPr>
            <w:tcW w:w="575" w:type="pct"/>
            <w:tcBorders>
              <w:top w:val="nil"/>
              <w:left w:val="nil"/>
              <w:bottom w:val="single" w:sz="4" w:space="0" w:color="auto"/>
              <w:right w:val="single" w:sz="4" w:space="0" w:color="auto"/>
            </w:tcBorders>
            <w:hideMark/>
          </w:tcPr>
          <w:p w14:paraId="43B39E4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bCs/>
                <w:color w:val="000000"/>
                <w:sz w:val="20"/>
                <w:szCs w:val="20"/>
                <w:lang w:eastAsia="es-MX"/>
              </w:rPr>
              <w:t>8,636.00</w:t>
            </w:r>
          </w:p>
        </w:tc>
      </w:tr>
      <w:tr w:rsidR="00387D6F" w:rsidRPr="00387D6F" w14:paraId="7462D162" w14:textId="77777777" w:rsidTr="00387D6F">
        <w:tc>
          <w:tcPr>
            <w:tcW w:w="4267" w:type="pct"/>
            <w:tcBorders>
              <w:top w:val="single" w:sz="4" w:space="0" w:color="auto"/>
              <w:left w:val="single" w:sz="4" w:space="0" w:color="auto"/>
              <w:bottom w:val="single" w:sz="4" w:space="0" w:color="auto"/>
              <w:right w:val="single" w:sz="4" w:space="0" w:color="auto"/>
            </w:tcBorders>
            <w:noWrap/>
            <w:hideMark/>
          </w:tcPr>
          <w:p w14:paraId="07B7077C"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Impuestos sobre la producción, el consumo y las transacciones </w:t>
            </w:r>
          </w:p>
        </w:tc>
        <w:tc>
          <w:tcPr>
            <w:tcW w:w="158" w:type="pct"/>
            <w:tcBorders>
              <w:top w:val="single" w:sz="4" w:space="0" w:color="auto"/>
              <w:left w:val="nil"/>
              <w:bottom w:val="single" w:sz="4" w:space="0" w:color="auto"/>
              <w:right w:val="nil"/>
            </w:tcBorders>
            <w:noWrap/>
            <w:hideMark/>
          </w:tcPr>
          <w:p w14:paraId="13A6DB8B"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575" w:type="pct"/>
            <w:tcBorders>
              <w:top w:val="nil"/>
              <w:left w:val="nil"/>
              <w:bottom w:val="single" w:sz="4" w:space="0" w:color="auto"/>
              <w:right w:val="single" w:sz="4" w:space="0" w:color="auto"/>
            </w:tcBorders>
            <w:hideMark/>
          </w:tcPr>
          <w:p w14:paraId="03411F85"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68,363.00</w:t>
            </w:r>
          </w:p>
        </w:tc>
      </w:tr>
      <w:tr w:rsidR="00387D6F" w:rsidRPr="00387D6F" w14:paraId="7FB5DD4A" w14:textId="77777777" w:rsidTr="00387D6F">
        <w:tc>
          <w:tcPr>
            <w:tcW w:w="4267" w:type="pct"/>
            <w:tcBorders>
              <w:top w:val="nil"/>
              <w:left w:val="single" w:sz="4" w:space="0" w:color="auto"/>
              <w:bottom w:val="single" w:sz="4" w:space="0" w:color="auto"/>
              <w:right w:val="single" w:sz="4" w:space="0" w:color="auto"/>
            </w:tcBorders>
            <w:hideMark/>
          </w:tcPr>
          <w:p w14:paraId="0E0792EB"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Impuesto sobre Adquisición de Inmuebles </w:t>
            </w:r>
          </w:p>
        </w:tc>
        <w:tc>
          <w:tcPr>
            <w:tcW w:w="158" w:type="pct"/>
            <w:tcBorders>
              <w:top w:val="single" w:sz="4" w:space="0" w:color="auto"/>
              <w:left w:val="nil"/>
              <w:bottom w:val="single" w:sz="4" w:space="0" w:color="auto"/>
              <w:right w:val="nil"/>
            </w:tcBorders>
            <w:noWrap/>
            <w:hideMark/>
          </w:tcPr>
          <w:p w14:paraId="539C049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23689F5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68,363.00</w:t>
            </w:r>
          </w:p>
        </w:tc>
      </w:tr>
      <w:tr w:rsidR="00387D6F" w:rsidRPr="00387D6F" w14:paraId="0150959B" w14:textId="77777777" w:rsidTr="00387D6F">
        <w:tc>
          <w:tcPr>
            <w:tcW w:w="4267" w:type="pct"/>
            <w:tcBorders>
              <w:top w:val="nil"/>
              <w:left w:val="single" w:sz="4" w:space="0" w:color="auto"/>
              <w:bottom w:val="single" w:sz="4" w:space="0" w:color="auto"/>
              <w:right w:val="single" w:sz="4" w:space="0" w:color="auto"/>
            </w:tcBorders>
            <w:hideMark/>
          </w:tcPr>
          <w:p w14:paraId="7EF7566A"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Accesorios de Impuestos</w:t>
            </w:r>
          </w:p>
        </w:tc>
        <w:tc>
          <w:tcPr>
            <w:tcW w:w="158" w:type="pct"/>
            <w:tcBorders>
              <w:top w:val="single" w:sz="4" w:space="0" w:color="auto"/>
              <w:left w:val="nil"/>
              <w:bottom w:val="single" w:sz="4" w:space="0" w:color="auto"/>
              <w:right w:val="nil"/>
            </w:tcBorders>
            <w:noWrap/>
            <w:hideMark/>
          </w:tcPr>
          <w:p w14:paraId="71BB2E7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34F3A01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FE58CE7" w14:textId="77777777" w:rsidTr="00387D6F">
        <w:tc>
          <w:tcPr>
            <w:tcW w:w="4267" w:type="pct"/>
            <w:tcBorders>
              <w:top w:val="nil"/>
              <w:left w:val="single" w:sz="4" w:space="0" w:color="auto"/>
              <w:bottom w:val="single" w:sz="4" w:space="0" w:color="auto"/>
              <w:right w:val="single" w:sz="4" w:space="0" w:color="auto"/>
            </w:tcBorders>
            <w:noWrap/>
            <w:hideMark/>
          </w:tcPr>
          <w:p w14:paraId="0B87FE3B"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Actualizaciones y Recargos de Impuestos </w:t>
            </w:r>
          </w:p>
        </w:tc>
        <w:tc>
          <w:tcPr>
            <w:tcW w:w="158" w:type="pct"/>
            <w:tcBorders>
              <w:top w:val="single" w:sz="4" w:space="0" w:color="auto"/>
              <w:left w:val="nil"/>
              <w:bottom w:val="single" w:sz="4" w:space="0" w:color="auto"/>
              <w:right w:val="nil"/>
            </w:tcBorders>
            <w:noWrap/>
            <w:hideMark/>
          </w:tcPr>
          <w:p w14:paraId="7B30C34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18C02F5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7E42ACB5" w14:textId="77777777" w:rsidTr="00387D6F">
        <w:tc>
          <w:tcPr>
            <w:tcW w:w="4267" w:type="pct"/>
            <w:tcBorders>
              <w:top w:val="nil"/>
              <w:left w:val="single" w:sz="4" w:space="0" w:color="auto"/>
              <w:bottom w:val="single" w:sz="4" w:space="0" w:color="auto"/>
              <w:right w:val="single" w:sz="4" w:space="0" w:color="auto"/>
            </w:tcBorders>
            <w:noWrap/>
            <w:hideMark/>
          </w:tcPr>
          <w:p w14:paraId="445B4166"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Multas de Impuestos </w:t>
            </w:r>
          </w:p>
        </w:tc>
        <w:tc>
          <w:tcPr>
            <w:tcW w:w="158" w:type="pct"/>
            <w:tcBorders>
              <w:top w:val="single" w:sz="4" w:space="0" w:color="auto"/>
              <w:left w:val="nil"/>
              <w:bottom w:val="single" w:sz="4" w:space="0" w:color="auto"/>
              <w:right w:val="nil"/>
            </w:tcBorders>
            <w:noWrap/>
            <w:hideMark/>
          </w:tcPr>
          <w:p w14:paraId="7BE8CAD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2CBA32F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DD33FF1" w14:textId="77777777" w:rsidTr="00387D6F">
        <w:tc>
          <w:tcPr>
            <w:tcW w:w="4267" w:type="pct"/>
            <w:tcBorders>
              <w:top w:val="nil"/>
              <w:left w:val="single" w:sz="4" w:space="0" w:color="auto"/>
              <w:bottom w:val="single" w:sz="4" w:space="0" w:color="auto"/>
              <w:right w:val="single" w:sz="4" w:space="0" w:color="auto"/>
            </w:tcBorders>
            <w:noWrap/>
            <w:hideMark/>
          </w:tcPr>
          <w:p w14:paraId="5EE8A0AD"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Gastos de Ejecución de Impuestos </w:t>
            </w:r>
          </w:p>
        </w:tc>
        <w:tc>
          <w:tcPr>
            <w:tcW w:w="158" w:type="pct"/>
            <w:tcBorders>
              <w:top w:val="single" w:sz="4" w:space="0" w:color="auto"/>
              <w:left w:val="nil"/>
              <w:bottom w:val="single" w:sz="4" w:space="0" w:color="auto"/>
              <w:right w:val="nil"/>
            </w:tcBorders>
            <w:noWrap/>
            <w:hideMark/>
          </w:tcPr>
          <w:p w14:paraId="1D68EFA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5DBFB01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1AAA1F9" w14:textId="77777777" w:rsidTr="00387D6F">
        <w:tc>
          <w:tcPr>
            <w:tcW w:w="4267" w:type="pct"/>
            <w:tcBorders>
              <w:top w:val="nil"/>
              <w:left w:val="single" w:sz="4" w:space="0" w:color="auto"/>
              <w:bottom w:val="single" w:sz="4" w:space="0" w:color="auto"/>
              <w:right w:val="single" w:sz="4" w:space="0" w:color="auto"/>
            </w:tcBorders>
            <w:noWrap/>
            <w:hideMark/>
          </w:tcPr>
          <w:p w14:paraId="4C48D55F"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Otros Impuestos </w:t>
            </w:r>
          </w:p>
        </w:tc>
        <w:tc>
          <w:tcPr>
            <w:tcW w:w="158" w:type="pct"/>
            <w:tcBorders>
              <w:top w:val="single" w:sz="4" w:space="0" w:color="auto"/>
              <w:left w:val="nil"/>
              <w:bottom w:val="single" w:sz="4" w:space="0" w:color="auto"/>
              <w:right w:val="nil"/>
            </w:tcBorders>
            <w:noWrap/>
            <w:hideMark/>
          </w:tcPr>
          <w:p w14:paraId="212E68A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0C7222B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2834B1C3" w14:textId="77777777" w:rsidTr="00387D6F">
        <w:tc>
          <w:tcPr>
            <w:tcW w:w="4267" w:type="pct"/>
            <w:tcBorders>
              <w:top w:val="nil"/>
              <w:left w:val="single" w:sz="4" w:space="0" w:color="auto"/>
              <w:bottom w:val="single" w:sz="4" w:space="0" w:color="auto"/>
              <w:right w:val="single" w:sz="4" w:space="0" w:color="auto"/>
            </w:tcBorders>
            <w:hideMark/>
          </w:tcPr>
          <w:p w14:paraId="5A14789D"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Impuestos no comprendidos en las fracciones de la Ley de Ingresos causadas en ejercicios fiscales anteriores pendientes de liquidación o pago</w:t>
            </w:r>
          </w:p>
        </w:tc>
        <w:tc>
          <w:tcPr>
            <w:tcW w:w="158" w:type="pct"/>
            <w:tcBorders>
              <w:top w:val="single" w:sz="4" w:space="0" w:color="auto"/>
              <w:left w:val="nil"/>
              <w:bottom w:val="single" w:sz="4" w:space="0" w:color="auto"/>
              <w:right w:val="nil"/>
            </w:tcBorders>
            <w:noWrap/>
            <w:hideMark/>
          </w:tcPr>
          <w:p w14:paraId="5E6410D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75" w:type="pct"/>
            <w:tcBorders>
              <w:top w:val="nil"/>
              <w:left w:val="nil"/>
              <w:bottom w:val="single" w:sz="4" w:space="0" w:color="auto"/>
              <w:right w:val="single" w:sz="4" w:space="0" w:color="auto"/>
            </w:tcBorders>
            <w:hideMark/>
          </w:tcPr>
          <w:p w14:paraId="3FE751A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bl>
    <w:p w14:paraId="089458DD" w14:textId="77777777" w:rsidR="00387D6F" w:rsidRPr="00387D6F" w:rsidRDefault="00387D6F" w:rsidP="00387D6F">
      <w:pPr>
        <w:widowControl w:val="0"/>
        <w:autoSpaceDE w:val="0"/>
        <w:autoSpaceDN w:val="0"/>
        <w:spacing w:after="0" w:line="360" w:lineRule="auto"/>
        <w:jc w:val="both"/>
        <w:rPr>
          <w:rFonts w:ascii="Arial" w:hAnsi="Arial"/>
          <w:sz w:val="20"/>
          <w:szCs w:val="20"/>
          <w:lang w:eastAsia="es-MX"/>
        </w:rPr>
      </w:pPr>
    </w:p>
    <w:p w14:paraId="3E21D3A7"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6.- </w:t>
      </w:r>
      <w:r w:rsidRPr="00387D6F">
        <w:rPr>
          <w:rFonts w:ascii="Arial" w:hAnsi="Arial"/>
          <w:sz w:val="20"/>
          <w:szCs w:val="20"/>
          <w:lang w:eastAsia="es-MX"/>
        </w:rPr>
        <w:t>Los Derechos que el municipio percibirá se causarán por los siguientes conceptos</w:t>
      </w:r>
    </w:p>
    <w:tbl>
      <w:tblPr>
        <w:tblW w:w="5000" w:type="pct"/>
        <w:tblCellMar>
          <w:left w:w="70" w:type="dxa"/>
          <w:right w:w="70" w:type="dxa"/>
        </w:tblCellMar>
        <w:tblLook w:val="04A0" w:firstRow="1" w:lastRow="0" w:firstColumn="1" w:lastColumn="0" w:noHBand="0" w:noVBand="1"/>
      </w:tblPr>
      <w:tblGrid>
        <w:gridCol w:w="7718"/>
        <w:gridCol w:w="252"/>
        <w:gridCol w:w="1141"/>
      </w:tblGrid>
      <w:tr w:rsidR="00387D6F" w:rsidRPr="00387D6F" w14:paraId="3EE6889B" w14:textId="77777777" w:rsidTr="00387D6F">
        <w:tc>
          <w:tcPr>
            <w:tcW w:w="4236" w:type="pct"/>
            <w:tcBorders>
              <w:top w:val="single" w:sz="4" w:space="0" w:color="auto"/>
              <w:left w:val="single" w:sz="4" w:space="0" w:color="auto"/>
              <w:bottom w:val="single" w:sz="4" w:space="0" w:color="auto"/>
              <w:right w:val="single" w:sz="4" w:space="0" w:color="auto"/>
            </w:tcBorders>
            <w:noWrap/>
            <w:hideMark/>
          </w:tcPr>
          <w:p w14:paraId="32C17E71"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Derechos </w:t>
            </w:r>
          </w:p>
        </w:tc>
        <w:tc>
          <w:tcPr>
            <w:tcW w:w="138" w:type="pct"/>
            <w:tcBorders>
              <w:top w:val="single" w:sz="4" w:space="0" w:color="auto"/>
              <w:left w:val="nil"/>
              <w:bottom w:val="single" w:sz="4" w:space="0" w:color="auto"/>
              <w:right w:val="nil"/>
            </w:tcBorders>
            <w:noWrap/>
            <w:hideMark/>
          </w:tcPr>
          <w:p w14:paraId="441C878C"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1588DF2D"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103,174.00</w:t>
            </w:r>
          </w:p>
        </w:tc>
      </w:tr>
      <w:tr w:rsidR="00387D6F" w:rsidRPr="00387D6F" w14:paraId="5538AD60" w14:textId="77777777" w:rsidTr="00387D6F">
        <w:tc>
          <w:tcPr>
            <w:tcW w:w="4236" w:type="pct"/>
            <w:tcBorders>
              <w:top w:val="nil"/>
              <w:left w:val="single" w:sz="4" w:space="0" w:color="auto"/>
              <w:bottom w:val="single" w:sz="4" w:space="0" w:color="auto"/>
              <w:right w:val="single" w:sz="4" w:space="0" w:color="auto"/>
            </w:tcBorders>
            <w:hideMark/>
          </w:tcPr>
          <w:p w14:paraId="2D13722F"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Derechos por el uso, goce, aprovechamiento o explotación de bienes de dominio público</w:t>
            </w:r>
          </w:p>
        </w:tc>
        <w:tc>
          <w:tcPr>
            <w:tcW w:w="138" w:type="pct"/>
            <w:tcBorders>
              <w:top w:val="single" w:sz="4" w:space="0" w:color="auto"/>
              <w:left w:val="nil"/>
              <w:bottom w:val="single" w:sz="4" w:space="0" w:color="auto"/>
              <w:right w:val="nil"/>
            </w:tcBorders>
            <w:noWrap/>
            <w:hideMark/>
          </w:tcPr>
          <w:p w14:paraId="5E1040AD"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26" w:type="pct"/>
            <w:tcBorders>
              <w:top w:val="nil"/>
              <w:left w:val="nil"/>
              <w:bottom w:val="single" w:sz="4" w:space="0" w:color="auto"/>
              <w:right w:val="single" w:sz="4" w:space="0" w:color="auto"/>
            </w:tcBorders>
            <w:hideMark/>
          </w:tcPr>
          <w:p w14:paraId="308E1141"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0.00</w:t>
            </w:r>
          </w:p>
        </w:tc>
      </w:tr>
      <w:tr w:rsidR="00387D6F" w:rsidRPr="00387D6F" w14:paraId="39B71F9F" w14:textId="77777777" w:rsidTr="00387D6F">
        <w:tc>
          <w:tcPr>
            <w:tcW w:w="4236" w:type="pct"/>
            <w:tcBorders>
              <w:top w:val="nil"/>
              <w:left w:val="single" w:sz="4" w:space="0" w:color="auto"/>
              <w:bottom w:val="single" w:sz="4" w:space="0" w:color="auto"/>
              <w:right w:val="single" w:sz="4" w:space="0" w:color="auto"/>
            </w:tcBorders>
            <w:hideMark/>
          </w:tcPr>
          <w:p w14:paraId="7A600FA4"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&gt; Por el uso de locales o pisos de mercados, espacios en la vía o parques públicos</w:t>
            </w:r>
          </w:p>
        </w:tc>
        <w:tc>
          <w:tcPr>
            <w:tcW w:w="138" w:type="pct"/>
            <w:tcBorders>
              <w:top w:val="single" w:sz="4" w:space="0" w:color="auto"/>
              <w:left w:val="nil"/>
              <w:bottom w:val="single" w:sz="4" w:space="0" w:color="auto"/>
              <w:right w:val="nil"/>
            </w:tcBorders>
            <w:noWrap/>
            <w:hideMark/>
          </w:tcPr>
          <w:p w14:paraId="524509A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3D8F337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3D75FA8E" w14:textId="77777777" w:rsidTr="00387D6F">
        <w:tc>
          <w:tcPr>
            <w:tcW w:w="4236" w:type="pct"/>
            <w:tcBorders>
              <w:top w:val="single" w:sz="4" w:space="0" w:color="auto"/>
              <w:left w:val="single" w:sz="4" w:space="0" w:color="auto"/>
              <w:bottom w:val="single" w:sz="4" w:space="0" w:color="auto"/>
              <w:right w:val="single" w:sz="4" w:space="0" w:color="auto"/>
            </w:tcBorders>
            <w:hideMark/>
          </w:tcPr>
          <w:p w14:paraId="4144EF1A"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lastRenderedPageBreak/>
              <w:t>&gt; Por el uso y aprovechamiento de los bienes de dominio público del patrimonio municipal</w:t>
            </w:r>
          </w:p>
        </w:tc>
        <w:tc>
          <w:tcPr>
            <w:tcW w:w="138" w:type="pct"/>
            <w:tcBorders>
              <w:top w:val="single" w:sz="4" w:space="0" w:color="auto"/>
              <w:left w:val="nil"/>
              <w:bottom w:val="single" w:sz="4" w:space="0" w:color="auto"/>
              <w:right w:val="nil"/>
            </w:tcBorders>
            <w:noWrap/>
            <w:hideMark/>
          </w:tcPr>
          <w:p w14:paraId="0C95983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61FCE1F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4A3AD52" w14:textId="77777777" w:rsidTr="00387D6F">
        <w:tc>
          <w:tcPr>
            <w:tcW w:w="4236" w:type="pct"/>
            <w:tcBorders>
              <w:top w:val="single" w:sz="4" w:space="0" w:color="auto"/>
              <w:left w:val="single" w:sz="4" w:space="0" w:color="auto"/>
              <w:bottom w:val="single" w:sz="4" w:space="0" w:color="auto"/>
              <w:right w:val="single" w:sz="4" w:space="0" w:color="auto"/>
            </w:tcBorders>
            <w:noWrap/>
            <w:hideMark/>
          </w:tcPr>
          <w:p w14:paraId="7219DF0B"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Derechos por prestación de servicios </w:t>
            </w:r>
          </w:p>
        </w:tc>
        <w:tc>
          <w:tcPr>
            <w:tcW w:w="138" w:type="pct"/>
            <w:tcBorders>
              <w:top w:val="single" w:sz="4" w:space="0" w:color="auto"/>
              <w:left w:val="nil"/>
              <w:bottom w:val="single" w:sz="4" w:space="0" w:color="auto"/>
              <w:right w:val="nil"/>
            </w:tcBorders>
            <w:noWrap/>
            <w:hideMark/>
          </w:tcPr>
          <w:p w14:paraId="658E9172"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296EA459"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36,319.00</w:t>
            </w:r>
          </w:p>
        </w:tc>
      </w:tr>
      <w:tr w:rsidR="00387D6F" w:rsidRPr="00387D6F" w14:paraId="33D49314" w14:textId="77777777" w:rsidTr="00387D6F">
        <w:tc>
          <w:tcPr>
            <w:tcW w:w="4236" w:type="pct"/>
            <w:tcBorders>
              <w:top w:val="nil"/>
              <w:left w:val="single" w:sz="4" w:space="0" w:color="auto"/>
              <w:bottom w:val="single" w:sz="4" w:space="0" w:color="auto"/>
              <w:right w:val="single" w:sz="4" w:space="0" w:color="auto"/>
            </w:tcBorders>
            <w:noWrap/>
            <w:hideMark/>
          </w:tcPr>
          <w:p w14:paraId="663CE519"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Servicios de Agua potable, drenaje y alcantarillado </w:t>
            </w:r>
          </w:p>
        </w:tc>
        <w:tc>
          <w:tcPr>
            <w:tcW w:w="138" w:type="pct"/>
            <w:tcBorders>
              <w:top w:val="single" w:sz="4" w:space="0" w:color="auto"/>
              <w:left w:val="nil"/>
              <w:bottom w:val="single" w:sz="4" w:space="0" w:color="auto"/>
              <w:right w:val="nil"/>
            </w:tcBorders>
            <w:noWrap/>
            <w:hideMark/>
          </w:tcPr>
          <w:p w14:paraId="492DE6C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00FAE29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17,299.00</w:t>
            </w:r>
          </w:p>
        </w:tc>
      </w:tr>
      <w:tr w:rsidR="00387D6F" w:rsidRPr="00387D6F" w14:paraId="366669E9" w14:textId="77777777" w:rsidTr="00387D6F">
        <w:tc>
          <w:tcPr>
            <w:tcW w:w="4236" w:type="pct"/>
            <w:tcBorders>
              <w:top w:val="single" w:sz="4" w:space="0" w:color="auto"/>
              <w:left w:val="single" w:sz="4" w:space="0" w:color="auto"/>
              <w:bottom w:val="single" w:sz="4" w:space="0" w:color="auto"/>
              <w:right w:val="single" w:sz="4" w:space="0" w:color="auto"/>
            </w:tcBorders>
            <w:noWrap/>
            <w:hideMark/>
          </w:tcPr>
          <w:p w14:paraId="7D1B2B46"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Servicio de Alumbrado público </w:t>
            </w:r>
          </w:p>
        </w:tc>
        <w:tc>
          <w:tcPr>
            <w:tcW w:w="138" w:type="pct"/>
            <w:tcBorders>
              <w:top w:val="single" w:sz="4" w:space="0" w:color="auto"/>
              <w:left w:val="nil"/>
              <w:bottom w:val="single" w:sz="4" w:space="0" w:color="auto"/>
              <w:right w:val="nil"/>
            </w:tcBorders>
            <w:noWrap/>
            <w:hideMark/>
          </w:tcPr>
          <w:p w14:paraId="16580CF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4AF50FA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54935529" w14:textId="77777777" w:rsidTr="00387D6F">
        <w:tc>
          <w:tcPr>
            <w:tcW w:w="4236" w:type="pct"/>
            <w:tcBorders>
              <w:top w:val="single" w:sz="4" w:space="0" w:color="auto"/>
              <w:left w:val="single" w:sz="4" w:space="0" w:color="auto"/>
              <w:bottom w:val="single" w:sz="4" w:space="0" w:color="auto"/>
              <w:right w:val="single" w:sz="4" w:space="0" w:color="auto"/>
            </w:tcBorders>
            <w:hideMark/>
          </w:tcPr>
          <w:p w14:paraId="11F9ED3C"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Servicio de Limpia, Recolección, Traslado y disposición final de residuos</w:t>
            </w:r>
          </w:p>
        </w:tc>
        <w:tc>
          <w:tcPr>
            <w:tcW w:w="138" w:type="pct"/>
            <w:tcBorders>
              <w:top w:val="single" w:sz="4" w:space="0" w:color="auto"/>
              <w:left w:val="nil"/>
              <w:bottom w:val="single" w:sz="4" w:space="0" w:color="auto"/>
              <w:right w:val="nil"/>
            </w:tcBorders>
            <w:noWrap/>
            <w:hideMark/>
          </w:tcPr>
          <w:p w14:paraId="3C0EC54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1DB219C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1,731.00</w:t>
            </w:r>
          </w:p>
        </w:tc>
      </w:tr>
      <w:tr w:rsidR="00387D6F" w:rsidRPr="00387D6F" w14:paraId="358D5EBC" w14:textId="77777777" w:rsidTr="00387D6F">
        <w:tc>
          <w:tcPr>
            <w:tcW w:w="4236" w:type="pct"/>
            <w:tcBorders>
              <w:top w:val="single" w:sz="4" w:space="0" w:color="auto"/>
              <w:left w:val="single" w:sz="4" w:space="0" w:color="auto"/>
              <w:bottom w:val="single" w:sz="4" w:space="0" w:color="auto"/>
              <w:right w:val="single" w:sz="4" w:space="0" w:color="auto"/>
            </w:tcBorders>
            <w:noWrap/>
            <w:hideMark/>
          </w:tcPr>
          <w:p w14:paraId="3336E16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Servicio de Mercados y centrales de abasto </w:t>
            </w:r>
          </w:p>
        </w:tc>
        <w:tc>
          <w:tcPr>
            <w:tcW w:w="138" w:type="pct"/>
            <w:tcBorders>
              <w:top w:val="single" w:sz="4" w:space="0" w:color="auto"/>
              <w:left w:val="nil"/>
              <w:bottom w:val="single" w:sz="4" w:space="0" w:color="auto"/>
              <w:right w:val="nil"/>
            </w:tcBorders>
            <w:noWrap/>
            <w:hideMark/>
          </w:tcPr>
          <w:p w14:paraId="5B713E1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22691D1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3,461.00</w:t>
            </w:r>
          </w:p>
        </w:tc>
      </w:tr>
      <w:tr w:rsidR="00387D6F" w:rsidRPr="00387D6F" w14:paraId="69D46822" w14:textId="77777777" w:rsidTr="00387D6F">
        <w:tc>
          <w:tcPr>
            <w:tcW w:w="4236" w:type="pct"/>
            <w:tcBorders>
              <w:top w:val="nil"/>
              <w:left w:val="single" w:sz="4" w:space="0" w:color="auto"/>
              <w:bottom w:val="single" w:sz="4" w:space="0" w:color="auto"/>
              <w:right w:val="single" w:sz="4" w:space="0" w:color="auto"/>
            </w:tcBorders>
            <w:noWrap/>
            <w:hideMark/>
          </w:tcPr>
          <w:p w14:paraId="0B781D4E"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Servicio de Panteones </w:t>
            </w:r>
          </w:p>
        </w:tc>
        <w:tc>
          <w:tcPr>
            <w:tcW w:w="138" w:type="pct"/>
            <w:tcBorders>
              <w:top w:val="single" w:sz="4" w:space="0" w:color="auto"/>
              <w:left w:val="nil"/>
              <w:bottom w:val="single" w:sz="4" w:space="0" w:color="auto"/>
              <w:right w:val="nil"/>
            </w:tcBorders>
            <w:noWrap/>
            <w:hideMark/>
          </w:tcPr>
          <w:p w14:paraId="1A08E5F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626C250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12,099.00</w:t>
            </w:r>
          </w:p>
        </w:tc>
      </w:tr>
      <w:tr w:rsidR="00387D6F" w:rsidRPr="00387D6F" w14:paraId="7ECADA80" w14:textId="77777777" w:rsidTr="00387D6F">
        <w:tc>
          <w:tcPr>
            <w:tcW w:w="4236" w:type="pct"/>
            <w:tcBorders>
              <w:top w:val="nil"/>
              <w:left w:val="single" w:sz="4" w:space="0" w:color="auto"/>
              <w:bottom w:val="single" w:sz="4" w:space="0" w:color="auto"/>
              <w:right w:val="single" w:sz="4" w:space="0" w:color="auto"/>
            </w:tcBorders>
            <w:noWrap/>
            <w:hideMark/>
          </w:tcPr>
          <w:p w14:paraId="14ABD93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Servicio de Rastro </w:t>
            </w:r>
          </w:p>
        </w:tc>
        <w:tc>
          <w:tcPr>
            <w:tcW w:w="138" w:type="pct"/>
            <w:tcBorders>
              <w:top w:val="single" w:sz="4" w:space="0" w:color="auto"/>
              <w:left w:val="nil"/>
              <w:bottom w:val="single" w:sz="4" w:space="0" w:color="auto"/>
              <w:right w:val="nil"/>
            </w:tcBorders>
            <w:noWrap/>
            <w:hideMark/>
          </w:tcPr>
          <w:p w14:paraId="1FB8C5E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0E8E291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4D9BA27B" w14:textId="77777777" w:rsidTr="00387D6F">
        <w:tc>
          <w:tcPr>
            <w:tcW w:w="4236" w:type="pct"/>
            <w:tcBorders>
              <w:top w:val="nil"/>
              <w:left w:val="single" w:sz="4" w:space="0" w:color="auto"/>
              <w:bottom w:val="single" w:sz="4" w:space="0" w:color="auto"/>
              <w:right w:val="single" w:sz="4" w:space="0" w:color="auto"/>
            </w:tcBorders>
            <w:hideMark/>
          </w:tcPr>
          <w:p w14:paraId="472D527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Servicio de Seguridad pública (Policía Preventiva y Tránsito Municipal)</w:t>
            </w:r>
          </w:p>
        </w:tc>
        <w:tc>
          <w:tcPr>
            <w:tcW w:w="138" w:type="pct"/>
            <w:tcBorders>
              <w:top w:val="single" w:sz="4" w:space="0" w:color="auto"/>
              <w:left w:val="nil"/>
              <w:bottom w:val="single" w:sz="4" w:space="0" w:color="auto"/>
              <w:right w:val="nil"/>
            </w:tcBorders>
            <w:noWrap/>
            <w:hideMark/>
          </w:tcPr>
          <w:p w14:paraId="30C183B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0AE6A6D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1,729.00</w:t>
            </w:r>
          </w:p>
        </w:tc>
      </w:tr>
      <w:tr w:rsidR="00387D6F" w:rsidRPr="00387D6F" w14:paraId="24F310F0" w14:textId="77777777" w:rsidTr="00387D6F">
        <w:tc>
          <w:tcPr>
            <w:tcW w:w="4236" w:type="pct"/>
            <w:tcBorders>
              <w:top w:val="nil"/>
              <w:left w:val="single" w:sz="4" w:space="0" w:color="auto"/>
              <w:bottom w:val="single" w:sz="4" w:space="0" w:color="auto"/>
              <w:right w:val="single" w:sz="4" w:space="0" w:color="auto"/>
            </w:tcBorders>
            <w:noWrap/>
            <w:hideMark/>
          </w:tcPr>
          <w:p w14:paraId="66B525BE"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Servicio de Catastro </w:t>
            </w:r>
          </w:p>
        </w:tc>
        <w:tc>
          <w:tcPr>
            <w:tcW w:w="138" w:type="pct"/>
            <w:tcBorders>
              <w:top w:val="single" w:sz="4" w:space="0" w:color="auto"/>
              <w:left w:val="nil"/>
              <w:bottom w:val="single" w:sz="4" w:space="0" w:color="auto"/>
              <w:right w:val="nil"/>
            </w:tcBorders>
            <w:noWrap/>
            <w:hideMark/>
          </w:tcPr>
          <w:p w14:paraId="4E75DAC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1A575F6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01156818" w14:textId="77777777" w:rsidTr="00387D6F">
        <w:tc>
          <w:tcPr>
            <w:tcW w:w="4236" w:type="pct"/>
            <w:tcBorders>
              <w:top w:val="nil"/>
              <w:left w:val="single" w:sz="4" w:space="0" w:color="auto"/>
              <w:bottom w:val="single" w:sz="4" w:space="0" w:color="auto"/>
              <w:right w:val="single" w:sz="4" w:space="0" w:color="auto"/>
            </w:tcBorders>
            <w:noWrap/>
            <w:hideMark/>
          </w:tcPr>
          <w:p w14:paraId="1BDD94F7"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Otros Derechos </w:t>
            </w:r>
          </w:p>
        </w:tc>
        <w:tc>
          <w:tcPr>
            <w:tcW w:w="138" w:type="pct"/>
            <w:tcBorders>
              <w:top w:val="single" w:sz="4" w:space="0" w:color="auto"/>
              <w:left w:val="nil"/>
              <w:bottom w:val="single" w:sz="4" w:space="0" w:color="auto"/>
              <w:right w:val="nil"/>
            </w:tcBorders>
            <w:noWrap/>
            <w:hideMark/>
          </w:tcPr>
          <w:p w14:paraId="1EA8900A"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26" w:type="pct"/>
            <w:tcBorders>
              <w:top w:val="nil"/>
              <w:left w:val="nil"/>
              <w:bottom w:val="single" w:sz="4" w:space="0" w:color="auto"/>
              <w:right w:val="single" w:sz="4" w:space="0" w:color="auto"/>
            </w:tcBorders>
            <w:hideMark/>
          </w:tcPr>
          <w:p w14:paraId="43AA8DF9"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66,855.00</w:t>
            </w:r>
          </w:p>
        </w:tc>
      </w:tr>
      <w:tr w:rsidR="00387D6F" w:rsidRPr="00387D6F" w14:paraId="772D0781" w14:textId="77777777" w:rsidTr="00387D6F">
        <w:tc>
          <w:tcPr>
            <w:tcW w:w="4236" w:type="pct"/>
            <w:tcBorders>
              <w:top w:val="nil"/>
              <w:left w:val="single" w:sz="4" w:space="0" w:color="auto"/>
              <w:bottom w:val="single" w:sz="4" w:space="0" w:color="auto"/>
              <w:right w:val="single" w:sz="4" w:space="0" w:color="auto"/>
            </w:tcBorders>
            <w:noWrap/>
            <w:hideMark/>
          </w:tcPr>
          <w:p w14:paraId="2D472401"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Licencias de funcionamiento y Permisos </w:t>
            </w:r>
          </w:p>
        </w:tc>
        <w:tc>
          <w:tcPr>
            <w:tcW w:w="138" w:type="pct"/>
            <w:tcBorders>
              <w:top w:val="single" w:sz="4" w:space="0" w:color="auto"/>
              <w:left w:val="nil"/>
              <w:bottom w:val="single" w:sz="4" w:space="0" w:color="auto"/>
              <w:right w:val="nil"/>
            </w:tcBorders>
            <w:noWrap/>
            <w:hideMark/>
          </w:tcPr>
          <w:p w14:paraId="1D3D188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4BE3A49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53,150.00</w:t>
            </w:r>
          </w:p>
        </w:tc>
      </w:tr>
      <w:tr w:rsidR="00387D6F" w:rsidRPr="00387D6F" w14:paraId="23E31086" w14:textId="77777777" w:rsidTr="00387D6F">
        <w:tc>
          <w:tcPr>
            <w:tcW w:w="4236" w:type="pct"/>
            <w:tcBorders>
              <w:top w:val="nil"/>
              <w:left w:val="single" w:sz="4" w:space="0" w:color="auto"/>
              <w:bottom w:val="single" w:sz="4" w:space="0" w:color="auto"/>
              <w:right w:val="single" w:sz="4" w:space="0" w:color="auto"/>
            </w:tcBorders>
            <w:hideMark/>
          </w:tcPr>
          <w:p w14:paraId="1585EAA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Servicios que presta la Dirección de Obras Públicas y Desarrollo Urbano</w:t>
            </w:r>
          </w:p>
        </w:tc>
        <w:tc>
          <w:tcPr>
            <w:tcW w:w="138" w:type="pct"/>
            <w:tcBorders>
              <w:top w:val="single" w:sz="4" w:space="0" w:color="auto"/>
              <w:left w:val="nil"/>
              <w:bottom w:val="single" w:sz="4" w:space="0" w:color="auto"/>
              <w:right w:val="nil"/>
            </w:tcBorders>
            <w:noWrap/>
            <w:hideMark/>
          </w:tcPr>
          <w:p w14:paraId="4D870B9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50D559C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07330BF6" w14:textId="77777777" w:rsidTr="00387D6F">
        <w:tc>
          <w:tcPr>
            <w:tcW w:w="4236" w:type="pct"/>
            <w:tcBorders>
              <w:top w:val="nil"/>
              <w:left w:val="single" w:sz="4" w:space="0" w:color="auto"/>
              <w:bottom w:val="single" w:sz="4" w:space="0" w:color="auto"/>
              <w:right w:val="single" w:sz="4" w:space="0" w:color="auto"/>
            </w:tcBorders>
            <w:hideMark/>
          </w:tcPr>
          <w:p w14:paraId="58FDB29B"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Expedición de certificados, constancias, copias, fotografías y formas oficiales</w:t>
            </w:r>
          </w:p>
        </w:tc>
        <w:tc>
          <w:tcPr>
            <w:tcW w:w="138" w:type="pct"/>
            <w:tcBorders>
              <w:top w:val="single" w:sz="4" w:space="0" w:color="auto"/>
              <w:left w:val="nil"/>
              <w:bottom w:val="single" w:sz="4" w:space="0" w:color="auto"/>
              <w:right w:val="nil"/>
            </w:tcBorders>
            <w:noWrap/>
            <w:hideMark/>
          </w:tcPr>
          <w:p w14:paraId="17B9BA8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4B368FA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3,460.00</w:t>
            </w:r>
          </w:p>
        </w:tc>
      </w:tr>
      <w:tr w:rsidR="00387D6F" w:rsidRPr="00387D6F" w14:paraId="654F728A" w14:textId="77777777" w:rsidTr="00387D6F">
        <w:tc>
          <w:tcPr>
            <w:tcW w:w="4236" w:type="pct"/>
            <w:tcBorders>
              <w:top w:val="nil"/>
              <w:left w:val="single" w:sz="4" w:space="0" w:color="auto"/>
              <w:bottom w:val="single" w:sz="4" w:space="0" w:color="auto"/>
              <w:right w:val="single" w:sz="4" w:space="0" w:color="auto"/>
            </w:tcBorders>
            <w:hideMark/>
          </w:tcPr>
          <w:p w14:paraId="4C5E989C"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Servicios que presta la Unidad de Acceso a la Información Pública</w:t>
            </w:r>
          </w:p>
        </w:tc>
        <w:tc>
          <w:tcPr>
            <w:tcW w:w="138" w:type="pct"/>
            <w:tcBorders>
              <w:top w:val="single" w:sz="4" w:space="0" w:color="auto"/>
              <w:left w:val="nil"/>
              <w:bottom w:val="single" w:sz="4" w:space="0" w:color="auto"/>
              <w:right w:val="nil"/>
            </w:tcBorders>
            <w:noWrap/>
            <w:hideMark/>
          </w:tcPr>
          <w:p w14:paraId="6411740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0C9C5AA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E3FAA21" w14:textId="77777777" w:rsidTr="00387D6F">
        <w:tc>
          <w:tcPr>
            <w:tcW w:w="4236" w:type="pct"/>
            <w:tcBorders>
              <w:top w:val="nil"/>
              <w:left w:val="single" w:sz="4" w:space="0" w:color="auto"/>
              <w:bottom w:val="single" w:sz="4" w:space="0" w:color="auto"/>
              <w:right w:val="single" w:sz="4" w:space="0" w:color="auto"/>
            </w:tcBorders>
            <w:noWrap/>
            <w:hideMark/>
          </w:tcPr>
          <w:p w14:paraId="33EA143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Servicio de Supervisión Sanitaria de Matanza de Ganado</w:t>
            </w:r>
          </w:p>
        </w:tc>
        <w:tc>
          <w:tcPr>
            <w:tcW w:w="138" w:type="pct"/>
            <w:tcBorders>
              <w:top w:val="single" w:sz="4" w:space="0" w:color="auto"/>
              <w:left w:val="nil"/>
              <w:bottom w:val="single" w:sz="4" w:space="0" w:color="auto"/>
              <w:right w:val="nil"/>
            </w:tcBorders>
            <w:noWrap/>
            <w:hideMark/>
          </w:tcPr>
          <w:p w14:paraId="3616540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11A2666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11,245.00</w:t>
            </w:r>
          </w:p>
        </w:tc>
      </w:tr>
      <w:tr w:rsidR="00387D6F" w:rsidRPr="00387D6F" w14:paraId="2A488FB1" w14:textId="77777777" w:rsidTr="00387D6F">
        <w:tc>
          <w:tcPr>
            <w:tcW w:w="4236" w:type="pct"/>
            <w:tcBorders>
              <w:top w:val="nil"/>
              <w:left w:val="single" w:sz="4" w:space="0" w:color="auto"/>
              <w:bottom w:val="single" w:sz="4" w:space="0" w:color="auto"/>
              <w:right w:val="single" w:sz="4" w:space="0" w:color="auto"/>
            </w:tcBorders>
            <w:noWrap/>
            <w:hideMark/>
          </w:tcPr>
          <w:p w14:paraId="0B6E819E"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Accesorios de Derechos</w:t>
            </w:r>
          </w:p>
        </w:tc>
        <w:tc>
          <w:tcPr>
            <w:tcW w:w="138" w:type="pct"/>
            <w:tcBorders>
              <w:top w:val="single" w:sz="4" w:space="0" w:color="auto"/>
              <w:left w:val="nil"/>
              <w:bottom w:val="single" w:sz="4" w:space="0" w:color="auto"/>
              <w:right w:val="nil"/>
            </w:tcBorders>
            <w:noWrap/>
            <w:hideMark/>
          </w:tcPr>
          <w:p w14:paraId="296F44C5"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26" w:type="pct"/>
            <w:tcBorders>
              <w:top w:val="nil"/>
              <w:left w:val="nil"/>
              <w:bottom w:val="single" w:sz="4" w:space="0" w:color="auto"/>
              <w:right w:val="single" w:sz="4" w:space="0" w:color="auto"/>
            </w:tcBorders>
            <w:hideMark/>
          </w:tcPr>
          <w:p w14:paraId="2CAE0026"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0.00</w:t>
            </w:r>
          </w:p>
        </w:tc>
      </w:tr>
      <w:tr w:rsidR="00387D6F" w:rsidRPr="00387D6F" w14:paraId="7ACB2154" w14:textId="77777777" w:rsidTr="00387D6F">
        <w:tc>
          <w:tcPr>
            <w:tcW w:w="4236" w:type="pct"/>
            <w:tcBorders>
              <w:top w:val="nil"/>
              <w:left w:val="single" w:sz="4" w:space="0" w:color="auto"/>
              <w:bottom w:val="single" w:sz="4" w:space="0" w:color="auto"/>
              <w:right w:val="single" w:sz="4" w:space="0" w:color="auto"/>
            </w:tcBorders>
            <w:noWrap/>
            <w:hideMark/>
          </w:tcPr>
          <w:p w14:paraId="3CBD43A1"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Actualizaciones y Recargos de Derechos</w:t>
            </w:r>
          </w:p>
        </w:tc>
        <w:tc>
          <w:tcPr>
            <w:tcW w:w="138" w:type="pct"/>
            <w:tcBorders>
              <w:top w:val="single" w:sz="4" w:space="0" w:color="auto"/>
              <w:left w:val="nil"/>
              <w:bottom w:val="single" w:sz="4" w:space="0" w:color="auto"/>
              <w:right w:val="nil"/>
            </w:tcBorders>
            <w:noWrap/>
            <w:hideMark/>
          </w:tcPr>
          <w:p w14:paraId="43D8588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5DC8C8C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66734846" w14:textId="77777777" w:rsidTr="00387D6F">
        <w:tc>
          <w:tcPr>
            <w:tcW w:w="4236" w:type="pct"/>
            <w:tcBorders>
              <w:top w:val="nil"/>
              <w:left w:val="single" w:sz="4" w:space="0" w:color="auto"/>
              <w:bottom w:val="single" w:sz="4" w:space="0" w:color="auto"/>
              <w:right w:val="single" w:sz="4" w:space="0" w:color="auto"/>
            </w:tcBorders>
            <w:noWrap/>
            <w:hideMark/>
          </w:tcPr>
          <w:p w14:paraId="5DCA85B4"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Multas de Derechos </w:t>
            </w:r>
          </w:p>
        </w:tc>
        <w:tc>
          <w:tcPr>
            <w:tcW w:w="138" w:type="pct"/>
            <w:tcBorders>
              <w:top w:val="single" w:sz="4" w:space="0" w:color="auto"/>
              <w:left w:val="nil"/>
              <w:bottom w:val="single" w:sz="4" w:space="0" w:color="auto"/>
              <w:right w:val="nil"/>
            </w:tcBorders>
            <w:noWrap/>
            <w:hideMark/>
          </w:tcPr>
          <w:p w14:paraId="3D7843B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49CA06C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0EB3A2C1" w14:textId="77777777" w:rsidTr="00387D6F">
        <w:tc>
          <w:tcPr>
            <w:tcW w:w="4236" w:type="pct"/>
            <w:tcBorders>
              <w:top w:val="nil"/>
              <w:left w:val="single" w:sz="4" w:space="0" w:color="auto"/>
              <w:bottom w:val="single" w:sz="4" w:space="0" w:color="auto"/>
              <w:right w:val="single" w:sz="4" w:space="0" w:color="auto"/>
            </w:tcBorders>
            <w:noWrap/>
            <w:hideMark/>
          </w:tcPr>
          <w:p w14:paraId="6FA89DE9"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Gastos de Ejecución de Derechos </w:t>
            </w:r>
          </w:p>
        </w:tc>
        <w:tc>
          <w:tcPr>
            <w:tcW w:w="138" w:type="pct"/>
            <w:tcBorders>
              <w:top w:val="single" w:sz="4" w:space="0" w:color="auto"/>
              <w:left w:val="nil"/>
              <w:bottom w:val="single" w:sz="4" w:space="0" w:color="auto"/>
              <w:right w:val="nil"/>
            </w:tcBorders>
            <w:noWrap/>
            <w:hideMark/>
          </w:tcPr>
          <w:p w14:paraId="32BEF6D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nil"/>
              <w:left w:val="nil"/>
              <w:bottom w:val="single" w:sz="4" w:space="0" w:color="auto"/>
              <w:right w:val="single" w:sz="4" w:space="0" w:color="auto"/>
            </w:tcBorders>
            <w:hideMark/>
          </w:tcPr>
          <w:p w14:paraId="6310986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65FA7185" w14:textId="77777777" w:rsidTr="00387D6F">
        <w:tc>
          <w:tcPr>
            <w:tcW w:w="4236" w:type="pct"/>
            <w:tcBorders>
              <w:top w:val="single" w:sz="4" w:space="0" w:color="auto"/>
              <w:left w:val="single" w:sz="4" w:space="0" w:color="auto"/>
              <w:bottom w:val="single" w:sz="4" w:space="0" w:color="auto"/>
              <w:right w:val="single" w:sz="4" w:space="0" w:color="auto"/>
            </w:tcBorders>
            <w:hideMark/>
          </w:tcPr>
          <w:p w14:paraId="1C7778D8"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Derechos no comprendidos en las fracciones de la Ley de Ingresos causadas en ejercicios fiscales anteriores pendientes de </w:t>
            </w:r>
            <w:r w:rsidRPr="00387D6F">
              <w:rPr>
                <w:rFonts w:ascii="Arial" w:hAnsi="Arial"/>
                <w:b/>
                <w:color w:val="000000"/>
                <w:sz w:val="20"/>
                <w:szCs w:val="20"/>
                <w:lang w:eastAsia="es-MX"/>
              </w:rPr>
              <w:tab/>
              <w:t>liquidación o pago</w:t>
            </w:r>
          </w:p>
        </w:tc>
        <w:tc>
          <w:tcPr>
            <w:tcW w:w="138" w:type="pct"/>
            <w:tcBorders>
              <w:top w:val="single" w:sz="4" w:space="0" w:color="auto"/>
              <w:left w:val="single" w:sz="4" w:space="0" w:color="auto"/>
              <w:bottom w:val="single" w:sz="4" w:space="0" w:color="auto"/>
              <w:right w:val="nil"/>
            </w:tcBorders>
            <w:noWrap/>
            <w:hideMark/>
          </w:tcPr>
          <w:p w14:paraId="2E63A8D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26" w:type="pct"/>
            <w:tcBorders>
              <w:top w:val="single" w:sz="4" w:space="0" w:color="auto"/>
              <w:left w:val="nil"/>
              <w:bottom w:val="single" w:sz="4" w:space="0" w:color="auto"/>
              <w:right w:val="single" w:sz="4" w:space="0" w:color="auto"/>
            </w:tcBorders>
            <w:hideMark/>
          </w:tcPr>
          <w:p w14:paraId="40505C8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bl>
    <w:p w14:paraId="53E1EA4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1CE5CCB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7.- </w:t>
      </w:r>
      <w:r w:rsidRPr="00387D6F">
        <w:rPr>
          <w:rFonts w:ascii="Arial" w:hAnsi="Arial"/>
          <w:sz w:val="20"/>
          <w:szCs w:val="20"/>
          <w:lang w:eastAsia="es-MX"/>
        </w:rPr>
        <w:t>Las Contribuciones de Mejoras que la Hacienda Pública Municipal tiene derecho de percibir, serán las siguientes:</w:t>
      </w:r>
    </w:p>
    <w:tbl>
      <w:tblPr>
        <w:tblW w:w="5000" w:type="pct"/>
        <w:tblCellMar>
          <w:left w:w="70" w:type="dxa"/>
          <w:right w:w="70" w:type="dxa"/>
        </w:tblCellMar>
        <w:tblLook w:val="04A0" w:firstRow="1" w:lastRow="0" w:firstColumn="1" w:lastColumn="0" w:noHBand="0" w:noVBand="1"/>
      </w:tblPr>
      <w:tblGrid>
        <w:gridCol w:w="7650"/>
        <w:gridCol w:w="284"/>
        <w:gridCol w:w="1177"/>
      </w:tblGrid>
      <w:tr w:rsidR="00387D6F" w:rsidRPr="00387D6F" w14:paraId="27CD5EA7"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36EC1673"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Contribuciones de mejoras </w:t>
            </w:r>
          </w:p>
        </w:tc>
        <w:tc>
          <w:tcPr>
            <w:tcW w:w="156" w:type="pct"/>
            <w:tcBorders>
              <w:top w:val="single" w:sz="4" w:space="0" w:color="auto"/>
              <w:left w:val="nil"/>
              <w:bottom w:val="single" w:sz="4" w:space="0" w:color="auto"/>
              <w:right w:val="nil"/>
            </w:tcBorders>
            <w:noWrap/>
            <w:hideMark/>
          </w:tcPr>
          <w:p w14:paraId="1A25FE90"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3EA3AA69"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0.00</w:t>
            </w:r>
          </w:p>
        </w:tc>
      </w:tr>
      <w:tr w:rsidR="00387D6F" w:rsidRPr="00387D6F" w14:paraId="28CA6746" w14:textId="77777777" w:rsidTr="00387D6F">
        <w:tc>
          <w:tcPr>
            <w:tcW w:w="4198" w:type="pct"/>
            <w:tcBorders>
              <w:top w:val="nil"/>
              <w:left w:val="single" w:sz="4" w:space="0" w:color="auto"/>
              <w:bottom w:val="single" w:sz="4" w:space="0" w:color="auto"/>
              <w:right w:val="single" w:sz="4" w:space="0" w:color="auto"/>
            </w:tcBorders>
            <w:noWrap/>
            <w:hideMark/>
          </w:tcPr>
          <w:p w14:paraId="0CB504B6"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Contribución de mejoras por obras públicas </w:t>
            </w:r>
          </w:p>
        </w:tc>
        <w:tc>
          <w:tcPr>
            <w:tcW w:w="156" w:type="pct"/>
            <w:tcBorders>
              <w:top w:val="single" w:sz="4" w:space="0" w:color="auto"/>
              <w:left w:val="nil"/>
              <w:bottom w:val="single" w:sz="4" w:space="0" w:color="auto"/>
              <w:right w:val="nil"/>
            </w:tcBorders>
            <w:noWrap/>
            <w:hideMark/>
          </w:tcPr>
          <w:p w14:paraId="17827E0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0428B59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4B595DA8" w14:textId="77777777" w:rsidTr="00387D6F">
        <w:tc>
          <w:tcPr>
            <w:tcW w:w="4198" w:type="pct"/>
            <w:tcBorders>
              <w:top w:val="single" w:sz="4" w:space="0" w:color="auto"/>
              <w:left w:val="single" w:sz="4" w:space="0" w:color="auto"/>
              <w:bottom w:val="single" w:sz="4" w:space="0" w:color="auto"/>
              <w:right w:val="single" w:sz="4" w:space="0" w:color="auto"/>
            </w:tcBorders>
            <w:hideMark/>
          </w:tcPr>
          <w:p w14:paraId="77E8BBF9" w14:textId="77777777" w:rsidR="00387D6F" w:rsidRPr="00387D6F" w:rsidRDefault="00387D6F" w:rsidP="00387D6F">
            <w:pPr>
              <w:spacing w:after="0" w:line="360" w:lineRule="auto"/>
              <w:rPr>
                <w:rFonts w:ascii="Arial" w:hAnsi="Arial"/>
                <w:bCs/>
                <w:color w:val="000000"/>
                <w:sz w:val="20"/>
                <w:szCs w:val="20"/>
                <w:lang w:eastAsia="es-MX"/>
              </w:rPr>
            </w:pPr>
            <w:r w:rsidRPr="00387D6F">
              <w:rPr>
                <w:rFonts w:ascii="Arial" w:hAnsi="Arial"/>
                <w:bCs/>
                <w:color w:val="000000"/>
                <w:sz w:val="20"/>
                <w:szCs w:val="20"/>
                <w:lang w:eastAsia="es-MX"/>
              </w:rPr>
              <w:t xml:space="preserve">&gt; Contribuciones de mejoras por obras públicas </w:t>
            </w:r>
          </w:p>
        </w:tc>
        <w:tc>
          <w:tcPr>
            <w:tcW w:w="156" w:type="pct"/>
            <w:tcBorders>
              <w:top w:val="single" w:sz="4" w:space="0" w:color="auto"/>
              <w:left w:val="nil"/>
              <w:bottom w:val="single" w:sz="4" w:space="0" w:color="auto"/>
              <w:right w:val="nil"/>
            </w:tcBorders>
            <w:noWrap/>
            <w:hideMark/>
          </w:tcPr>
          <w:p w14:paraId="36802D9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hideMark/>
          </w:tcPr>
          <w:p w14:paraId="6E62476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29BBD0BF" w14:textId="77777777" w:rsidTr="00387D6F">
        <w:tc>
          <w:tcPr>
            <w:tcW w:w="4198" w:type="pct"/>
            <w:tcBorders>
              <w:top w:val="nil"/>
              <w:left w:val="single" w:sz="4" w:space="0" w:color="auto"/>
              <w:bottom w:val="single" w:sz="4" w:space="0" w:color="auto"/>
              <w:right w:val="single" w:sz="4" w:space="0" w:color="auto"/>
            </w:tcBorders>
            <w:noWrap/>
            <w:hideMark/>
          </w:tcPr>
          <w:p w14:paraId="3E6AD4F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Contribuciones de mejoras por servicios públicos </w:t>
            </w:r>
          </w:p>
        </w:tc>
        <w:tc>
          <w:tcPr>
            <w:tcW w:w="156" w:type="pct"/>
            <w:tcBorders>
              <w:top w:val="single" w:sz="4" w:space="0" w:color="auto"/>
              <w:left w:val="nil"/>
              <w:bottom w:val="single" w:sz="4" w:space="0" w:color="auto"/>
              <w:right w:val="nil"/>
            </w:tcBorders>
            <w:noWrap/>
            <w:hideMark/>
          </w:tcPr>
          <w:p w14:paraId="2378E6E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703E868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0582FA79" w14:textId="77777777" w:rsidTr="00387D6F">
        <w:tc>
          <w:tcPr>
            <w:tcW w:w="4198" w:type="pct"/>
            <w:tcBorders>
              <w:top w:val="nil"/>
              <w:left w:val="single" w:sz="4" w:space="0" w:color="auto"/>
              <w:bottom w:val="single" w:sz="4" w:space="0" w:color="auto"/>
              <w:right w:val="single" w:sz="4" w:space="0" w:color="auto"/>
            </w:tcBorders>
            <w:hideMark/>
          </w:tcPr>
          <w:p w14:paraId="2543F1DA" w14:textId="77777777" w:rsidR="00387D6F" w:rsidRPr="00387D6F" w:rsidRDefault="00387D6F" w:rsidP="00387D6F">
            <w:pPr>
              <w:spacing w:after="0" w:line="360" w:lineRule="auto"/>
              <w:jc w:val="both"/>
              <w:rPr>
                <w:rFonts w:ascii="Arial" w:hAnsi="Arial"/>
                <w:b/>
                <w:color w:val="000000"/>
                <w:sz w:val="20"/>
                <w:szCs w:val="20"/>
                <w:lang w:eastAsia="es-MX"/>
              </w:rPr>
            </w:pPr>
            <w:r w:rsidRPr="00387D6F">
              <w:rPr>
                <w:rFonts w:ascii="Arial" w:hAnsi="Arial"/>
                <w:b/>
                <w:color w:val="000000"/>
                <w:sz w:val="20"/>
                <w:szCs w:val="20"/>
                <w:lang w:eastAsia="es-MX"/>
              </w:rPr>
              <w:t>Contribuciones de Mejoras no comprendidas en las fracciones de la Ley de Ingresos causadas en ejercicios fiscales anteriores pendientes de liquidación o pago</w:t>
            </w:r>
          </w:p>
        </w:tc>
        <w:tc>
          <w:tcPr>
            <w:tcW w:w="156" w:type="pct"/>
            <w:tcBorders>
              <w:top w:val="single" w:sz="4" w:space="0" w:color="auto"/>
              <w:left w:val="nil"/>
              <w:bottom w:val="single" w:sz="4" w:space="0" w:color="auto"/>
              <w:right w:val="nil"/>
            </w:tcBorders>
            <w:noWrap/>
            <w:hideMark/>
          </w:tcPr>
          <w:p w14:paraId="3AA1F01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hideMark/>
          </w:tcPr>
          <w:p w14:paraId="71848F8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bl>
    <w:p w14:paraId="0CCFB1ED"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16E98CE5"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lastRenderedPageBreak/>
        <w:t xml:space="preserve">Artículo 8.- </w:t>
      </w:r>
      <w:r w:rsidRPr="00387D6F">
        <w:rPr>
          <w:rFonts w:ascii="Arial" w:hAnsi="Arial"/>
          <w:sz w:val="20"/>
          <w:szCs w:val="20"/>
          <w:lang w:eastAsia="es-MX"/>
        </w:rPr>
        <w:t>Los ingresos que la Hacienda Pública Municipal percibirá por concepto de Productos, serán las siguientes:</w:t>
      </w:r>
    </w:p>
    <w:p w14:paraId="18CEDEB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br w:type="column"/>
      </w:r>
    </w:p>
    <w:tbl>
      <w:tblPr>
        <w:tblW w:w="5000" w:type="pct"/>
        <w:tblCellMar>
          <w:left w:w="70" w:type="dxa"/>
          <w:right w:w="70" w:type="dxa"/>
        </w:tblCellMar>
        <w:tblLook w:val="04A0" w:firstRow="1" w:lastRow="0" w:firstColumn="1" w:lastColumn="0" w:noHBand="0" w:noVBand="1"/>
      </w:tblPr>
      <w:tblGrid>
        <w:gridCol w:w="7650"/>
        <w:gridCol w:w="284"/>
        <w:gridCol w:w="1177"/>
      </w:tblGrid>
      <w:tr w:rsidR="00387D6F" w:rsidRPr="00387D6F" w14:paraId="6428A7B5"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53431528"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Productos </w:t>
            </w:r>
          </w:p>
        </w:tc>
        <w:tc>
          <w:tcPr>
            <w:tcW w:w="156" w:type="pct"/>
            <w:tcBorders>
              <w:top w:val="single" w:sz="4" w:space="0" w:color="auto"/>
              <w:left w:val="nil"/>
              <w:bottom w:val="single" w:sz="4" w:space="0" w:color="auto"/>
              <w:right w:val="nil"/>
            </w:tcBorders>
            <w:hideMark/>
          </w:tcPr>
          <w:p w14:paraId="4F8F70FA"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4CEE11AB"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6,356.00</w:t>
            </w:r>
          </w:p>
        </w:tc>
      </w:tr>
      <w:tr w:rsidR="00387D6F" w:rsidRPr="00387D6F" w14:paraId="6CBA0139"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06B6BBC0"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Productos de tipo corriente </w:t>
            </w:r>
          </w:p>
        </w:tc>
        <w:tc>
          <w:tcPr>
            <w:tcW w:w="156" w:type="pct"/>
            <w:tcBorders>
              <w:top w:val="single" w:sz="4" w:space="0" w:color="auto"/>
              <w:left w:val="nil"/>
              <w:bottom w:val="single" w:sz="4" w:space="0" w:color="auto"/>
              <w:right w:val="nil"/>
            </w:tcBorders>
            <w:hideMark/>
          </w:tcPr>
          <w:p w14:paraId="2B4D64EE"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5325D06F"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3,633.00</w:t>
            </w:r>
          </w:p>
        </w:tc>
      </w:tr>
      <w:tr w:rsidR="00387D6F" w:rsidRPr="00387D6F" w14:paraId="01A24F1E" w14:textId="77777777" w:rsidTr="00387D6F">
        <w:tc>
          <w:tcPr>
            <w:tcW w:w="4198" w:type="pct"/>
            <w:tcBorders>
              <w:top w:val="nil"/>
              <w:left w:val="single" w:sz="4" w:space="0" w:color="auto"/>
              <w:bottom w:val="single" w:sz="4" w:space="0" w:color="auto"/>
              <w:right w:val="single" w:sz="4" w:space="0" w:color="auto"/>
            </w:tcBorders>
            <w:noWrap/>
            <w:hideMark/>
          </w:tcPr>
          <w:p w14:paraId="36CDCBD0"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&gt;Derivados de Productos Financieros </w:t>
            </w:r>
          </w:p>
        </w:tc>
        <w:tc>
          <w:tcPr>
            <w:tcW w:w="156" w:type="pct"/>
            <w:tcBorders>
              <w:top w:val="nil"/>
              <w:left w:val="nil"/>
              <w:bottom w:val="single" w:sz="4" w:space="0" w:color="auto"/>
              <w:right w:val="nil"/>
            </w:tcBorders>
            <w:hideMark/>
          </w:tcPr>
          <w:p w14:paraId="1010B7D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6C688AD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3,633.00</w:t>
            </w:r>
          </w:p>
        </w:tc>
      </w:tr>
      <w:tr w:rsidR="00387D6F" w:rsidRPr="00387D6F" w14:paraId="39F2E8C6" w14:textId="77777777" w:rsidTr="00387D6F">
        <w:tc>
          <w:tcPr>
            <w:tcW w:w="4198" w:type="pct"/>
            <w:tcBorders>
              <w:top w:val="nil"/>
              <w:left w:val="single" w:sz="4" w:space="0" w:color="auto"/>
              <w:bottom w:val="single" w:sz="4" w:space="0" w:color="auto"/>
              <w:right w:val="single" w:sz="4" w:space="0" w:color="auto"/>
            </w:tcBorders>
            <w:hideMark/>
          </w:tcPr>
          <w:p w14:paraId="4AC1E79F"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Productos de capital </w:t>
            </w:r>
          </w:p>
        </w:tc>
        <w:tc>
          <w:tcPr>
            <w:tcW w:w="156" w:type="pct"/>
            <w:tcBorders>
              <w:top w:val="nil"/>
              <w:left w:val="nil"/>
              <w:bottom w:val="single" w:sz="4" w:space="0" w:color="auto"/>
              <w:right w:val="nil"/>
            </w:tcBorders>
            <w:hideMark/>
          </w:tcPr>
          <w:p w14:paraId="0BDFA1A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1D49F96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7294DEA8" w14:textId="77777777" w:rsidTr="00387D6F">
        <w:tc>
          <w:tcPr>
            <w:tcW w:w="4198" w:type="pct"/>
            <w:tcBorders>
              <w:top w:val="nil"/>
              <w:left w:val="single" w:sz="4" w:space="0" w:color="auto"/>
              <w:bottom w:val="single" w:sz="4" w:space="0" w:color="auto"/>
              <w:right w:val="single" w:sz="4" w:space="0" w:color="auto"/>
            </w:tcBorders>
            <w:hideMark/>
          </w:tcPr>
          <w:p w14:paraId="36D8B86A" w14:textId="77777777" w:rsidR="00387D6F" w:rsidRPr="00387D6F" w:rsidRDefault="00387D6F" w:rsidP="00387D6F">
            <w:pPr>
              <w:spacing w:after="0" w:line="360" w:lineRule="auto"/>
              <w:jc w:val="both"/>
              <w:rPr>
                <w:rFonts w:ascii="Arial" w:hAnsi="Arial"/>
                <w:bCs/>
                <w:color w:val="000000"/>
                <w:sz w:val="20"/>
                <w:szCs w:val="20"/>
                <w:lang w:eastAsia="es-MX"/>
              </w:rPr>
            </w:pPr>
            <w:r w:rsidRPr="00387D6F">
              <w:rPr>
                <w:rFonts w:ascii="Arial" w:hAnsi="Arial"/>
                <w:bCs/>
                <w:color w:val="000000"/>
                <w:sz w:val="20"/>
                <w:szCs w:val="20"/>
                <w:lang w:eastAsia="es-MX"/>
              </w:rPr>
              <w:t>&gt; Arrendamiento, enajenación, uso y explotación de bienes muebles del dominio privado del Municipio.</w:t>
            </w:r>
          </w:p>
        </w:tc>
        <w:tc>
          <w:tcPr>
            <w:tcW w:w="156" w:type="pct"/>
            <w:tcBorders>
              <w:top w:val="nil"/>
              <w:left w:val="nil"/>
              <w:bottom w:val="single" w:sz="4" w:space="0" w:color="auto"/>
              <w:right w:val="nil"/>
            </w:tcBorders>
            <w:hideMark/>
          </w:tcPr>
          <w:p w14:paraId="3327951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108FAAB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7CD22A42" w14:textId="77777777" w:rsidTr="00387D6F">
        <w:tc>
          <w:tcPr>
            <w:tcW w:w="4198" w:type="pct"/>
            <w:tcBorders>
              <w:top w:val="single" w:sz="4" w:space="0" w:color="auto"/>
              <w:left w:val="single" w:sz="4" w:space="0" w:color="auto"/>
              <w:bottom w:val="single" w:sz="4" w:space="0" w:color="auto"/>
              <w:right w:val="single" w:sz="4" w:space="0" w:color="auto"/>
            </w:tcBorders>
            <w:hideMark/>
          </w:tcPr>
          <w:p w14:paraId="542ECB5D"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&gt; Arrendamiento, enajenación, uso y explotación de bienes Inmuebles del dominio privado del Municipio</w:t>
            </w:r>
          </w:p>
        </w:tc>
        <w:tc>
          <w:tcPr>
            <w:tcW w:w="156" w:type="pct"/>
            <w:tcBorders>
              <w:top w:val="single" w:sz="4" w:space="0" w:color="auto"/>
              <w:left w:val="nil"/>
              <w:bottom w:val="single" w:sz="4" w:space="0" w:color="auto"/>
              <w:right w:val="nil"/>
            </w:tcBorders>
            <w:hideMark/>
          </w:tcPr>
          <w:p w14:paraId="223CA43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0B74043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BB298B7" w14:textId="77777777" w:rsidTr="00387D6F">
        <w:tc>
          <w:tcPr>
            <w:tcW w:w="4198" w:type="pct"/>
            <w:tcBorders>
              <w:top w:val="nil"/>
              <w:left w:val="single" w:sz="4" w:space="0" w:color="auto"/>
              <w:bottom w:val="single" w:sz="4" w:space="0" w:color="auto"/>
              <w:right w:val="single" w:sz="4" w:space="0" w:color="auto"/>
            </w:tcBorders>
            <w:hideMark/>
          </w:tcPr>
          <w:p w14:paraId="25AC3158" w14:textId="77777777" w:rsidR="00387D6F" w:rsidRPr="00387D6F" w:rsidRDefault="00387D6F" w:rsidP="00387D6F">
            <w:pPr>
              <w:spacing w:after="0" w:line="360" w:lineRule="auto"/>
              <w:jc w:val="both"/>
              <w:rPr>
                <w:rFonts w:ascii="Arial" w:hAnsi="Arial"/>
                <w:b/>
                <w:color w:val="000000"/>
                <w:sz w:val="20"/>
                <w:szCs w:val="20"/>
                <w:lang w:eastAsia="es-MX"/>
              </w:rPr>
            </w:pPr>
            <w:r w:rsidRPr="00387D6F">
              <w:rPr>
                <w:rFonts w:ascii="Arial" w:hAnsi="Arial"/>
                <w:b/>
                <w:color w:val="000000"/>
                <w:sz w:val="20"/>
                <w:szCs w:val="20"/>
                <w:lang w:eastAsia="es-MX"/>
              </w:rPr>
              <w:t>Productos no comprendidos en las fracciones de la Ley de Ingresos causadas en ejercicios fiscales anteriores pendientes de liquidación o pago</w:t>
            </w:r>
          </w:p>
        </w:tc>
        <w:tc>
          <w:tcPr>
            <w:tcW w:w="156" w:type="pct"/>
            <w:tcBorders>
              <w:top w:val="nil"/>
              <w:left w:val="nil"/>
              <w:bottom w:val="single" w:sz="4" w:space="0" w:color="auto"/>
              <w:right w:val="nil"/>
            </w:tcBorders>
            <w:hideMark/>
          </w:tcPr>
          <w:p w14:paraId="59EDD11D"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137C1EB4"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2,723.00</w:t>
            </w:r>
          </w:p>
        </w:tc>
      </w:tr>
      <w:tr w:rsidR="00387D6F" w:rsidRPr="00387D6F" w14:paraId="35F726DF" w14:textId="77777777" w:rsidTr="00387D6F">
        <w:tc>
          <w:tcPr>
            <w:tcW w:w="4198" w:type="pct"/>
            <w:tcBorders>
              <w:top w:val="nil"/>
              <w:left w:val="single" w:sz="4" w:space="0" w:color="auto"/>
              <w:bottom w:val="single" w:sz="4" w:space="0" w:color="auto"/>
              <w:right w:val="single" w:sz="4" w:space="0" w:color="auto"/>
            </w:tcBorders>
            <w:noWrap/>
            <w:hideMark/>
          </w:tcPr>
          <w:p w14:paraId="2D99563C"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Otros Productos</w:t>
            </w:r>
          </w:p>
        </w:tc>
        <w:tc>
          <w:tcPr>
            <w:tcW w:w="156" w:type="pct"/>
            <w:tcBorders>
              <w:top w:val="nil"/>
              <w:left w:val="nil"/>
              <w:bottom w:val="single" w:sz="4" w:space="0" w:color="auto"/>
              <w:right w:val="nil"/>
            </w:tcBorders>
            <w:hideMark/>
          </w:tcPr>
          <w:p w14:paraId="6E8E06A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59A1F9C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2,723.00</w:t>
            </w:r>
          </w:p>
        </w:tc>
      </w:tr>
    </w:tbl>
    <w:p w14:paraId="659B16F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09CD1FC2"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9.- </w:t>
      </w:r>
      <w:r w:rsidRPr="00387D6F">
        <w:rPr>
          <w:rFonts w:ascii="Arial" w:hAnsi="Arial"/>
          <w:sz w:val="20"/>
          <w:szCs w:val="20"/>
          <w:lang w:eastAsia="es-MX"/>
        </w:rPr>
        <w:t>Los ingresos que la Hacienda Pública Municipal percibirá por concepto de Aprovechamientos, se clasificarán de la siguiente manera:</w:t>
      </w:r>
    </w:p>
    <w:tbl>
      <w:tblPr>
        <w:tblW w:w="5000" w:type="pct"/>
        <w:tblCellMar>
          <w:left w:w="70" w:type="dxa"/>
          <w:right w:w="70" w:type="dxa"/>
        </w:tblCellMar>
        <w:tblLook w:val="04A0" w:firstRow="1" w:lastRow="0" w:firstColumn="1" w:lastColumn="0" w:noHBand="0" w:noVBand="1"/>
      </w:tblPr>
      <w:tblGrid>
        <w:gridCol w:w="7650"/>
        <w:gridCol w:w="284"/>
        <w:gridCol w:w="1177"/>
      </w:tblGrid>
      <w:tr w:rsidR="00387D6F" w:rsidRPr="00387D6F" w14:paraId="07E8E0D5"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1D480C07"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Aprovechamientos </w:t>
            </w:r>
          </w:p>
        </w:tc>
        <w:tc>
          <w:tcPr>
            <w:tcW w:w="156" w:type="pct"/>
            <w:tcBorders>
              <w:top w:val="single" w:sz="4" w:space="0" w:color="auto"/>
              <w:left w:val="nil"/>
              <w:bottom w:val="single" w:sz="4" w:space="0" w:color="auto"/>
              <w:right w:val="nil"/>
            </w:tcBorders>
            <w:hideMark/>
          </w:tcPr>
          <w:p w14:paraId="70022502"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1D52ADF9"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 xml:space="preserve">78,017.00 </w:t>
            </w:r>
          </w:p>
        </w:tc>
      </w:tr>
      <w:tr w:rsidR="00387D6F" w:rsidRPr="00387D6F" w14:paraId="1C609602" w14:textId="77777777" w:rsidTr="00387D6F">
        <w:tc>
          <w:tcPr>
            <w:tcW w:w="4198" w:type="pct"/>
            <w:tcBorders>
              <w:top w:val="nil"/>
              <w:left w:val="single" w:sz="4" w:space="0" w:color="auto"/>
              <w:bottom w:val="single" w:sz="4" w:space="0" w:color="auto"/>
              <w:right w:val="single" w:sz="4" w:space="0" w:color="auto"/>
            </w:tcBorders>
            <w:noWrap/>
            <w:hideMark/>
          </w:tcPr>
          <w:p w14:paraId="0C0607C6"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Aprovechamientos de tipo corriente </w:t>
            </w:r>
          </w:p>
        </w:tc>
        <w:tc>
          <w:tcPr>
            <w:tcW w:w="156" w:type="pct"/>
            <w:tcBorders>
              <w:top w:val="nil"/>
              <w:left w:val="nil"/>
              <w:bottom w:val="single" w:sz="4" w:space="0" w:color="auto"/>
              <w:right w:val="nil"/>
            </w:tcBorders>
            <w:hideMark/>
          </w:tcPr>
          <w:p w14:paraId="5E64F9D7"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62D18ECF"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 xml:space="preserve">78,017.00 </w:t>
            </w:r>
          </w:p>
        </w:tc>
      </w:tr>
      <w:tr w:rsidR="00387D6F" w:rsidRPr="00387D6F" w14:paraId="14DD0C39"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4067996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Infracciones por faltas administrativas </w:t>
            </w:r>
          </w:p>
        </w:tc>
        <w:tc>
          <w:tcPr>
            <w:tcW w:w="156" w:type="pct"/>
            <w:tcBorders>
              <w:top w:val="single" w:sz="4" w:space="0" w:color="auto"/>
              <w:left w:val="single" w:sz="4" w:space="0" w:color="auto"/>
              <w:bottom w:val="single" w:sz="4" w:space="0" w:color="auto"/>
              <w:right w:val="nil"/>
            </w:tcBorders>
            <w:hideMark/>
          </w:tcPr>
          <w:p w14:paraId="6174D39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59E72E0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6F9CA6A0" w14:textId="77777777" w:rsidTr="00387D6F">
        <w:tc>
          <w:tcPr>
            <w:tcW w:w="4198" w:type="pct"/>
            <w:tcBorders>
              <w:top w:val="single" w:sz="4" w:space="0" w:color="auto"/>
              <w:left w:val="single" w:sz="4" w:space="0" w:color="auto"/>
              <w:bottom w:val="single" w:sz="4" w:space="0" w:color="auto"/>
              <w:right w:val="single" w:sz="4" w:space="0" w:color="auto"/>
            </w:tcBorders>
            <w:hideMark/>
          </w:tcPr>
          <w:p w14:paraId="7F2AA618"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Sanciones por faltas al reglamento de tránsito</w:t>
            </w:r>
          </w:p>
        </w:tc>
        <w:tc>
          <w:tcPr>
            <w:tcW w:w="156" w:type="pct"/>
            <w:tcBorders>
              <w:top w:val="single" w:sz="4" w:space="0" w:color="auto"/>
              <w:left w:val="nil"/>
              <w:bottom w:val="single" w:sz="4" w:space="0" w:color="auto"/>
              <w:right w:val="nil"/>
            </w:tcBorders>
            <w:hideMark/>
          </w:tcPr>
          <w:p w14:paraId="2232DA2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13E9137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61EC67D5"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67B145A1"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Cesiones </w:t>
            </w:r>
          </w:p>
        </w:tc>
        <w:tc>
          <w:tcPr>
            <w:tcW w:w="156" w:type="pct"/>
            <w:tcBorders>
              <w:top w:val="single" w:sz="4" w:space="0" w:color="auto"/>
              <w:left w:val="nil"/>
              <w:bottom w:val="single" w:sz="4" w:space="0" w:color="auto"/>
              <w:right w:val="nil"/>
            </w:tcBorders>
            <w:hideMark/>
          </w:tcPr>
          <w:p w14:paraId="16C914E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3B3456A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1BAD7739" w14:textId="77777777" w:rsidTr="00387D6F">
        <w:tc>
          <w:tcPr>
            <w:tcW w:w="4198" w:type="pct"/>
            <w:tcBorders>
              <w:top w:val="nil"/>
              <w:left w:val="single" w:sz="4" w:space="0" w:color="auto"/>
              <w:bottom w:val="single" w:sz="4" w:space="0" w:color="auto"/>
              <w:right w:val="single" w:sz="4" w:space="0" w:color="auto"/>
            </w:tcBorders>
            <w:noWrap/>
            <w:hideMark/>
          </w:tcPr>
          <w:p w14:paraId="45582E3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Herencias</w:t>
            </w:r>
          </w:p>
        </w:tc>
        <w:tc>
          <w:tcPr>
            <w:tcW w:w="156" w:type="pct"/>
            <w:tcBorders>
              <w:top w:val="nil"/>
              <w:left w:val="nil"/>
              <w:bottom w:val="single" w:sz="4" w:space="0" w:color="auto"/>
              <w:right w:val="nil"/>
            </w:tcBorders>
            <w:hideMark/>
          </w:tcPr>
          <w:p w14:paraId="62F1098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540695C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6A662D13" w14:textId="77777777" w:rsidTr="00387D6F">
        <w:tc>
          <w:tcPr>
            <w:tcW w:w="4198" w:type="pct"/>
            <w:tcBorders>
              <w:top w:val="nil"/>
              <w:left w:val="single" w:sz="4" w:space="0" w:color="auto"/>
              <w:bottom w:val="single" w:sz="4" w:space="0" w:color="auto"/>
              <w:right w:val="single" w:sz="4" w:space="0" w:color="auto"/>
            </w:tcBorders>
            <w:noWrap/>
            <w:hideMark/>
          </w:tcPr>
          <w:p w14:paraId="68C37D74"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Legados </w:t>
            </w:r>
          </w:p>
        </w:tc>
        <w:tc>
          <w:tcPr>
            <w:tcW w:w="156" w:type="pct"/>
            <w:tcBorders>
              <w:top w:val="nil"/>
              <w:left w:val="nil"/>
              <w:bottom w:val="single" w:sz="4" w:space="0" w:color="auto"/>
              <w:right w:val="nil"/>
            </w:tcBorders>
            <w:hideMark/>
          </w:tcPr>
          <w:p w14:paraId="2EB0AA6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4A84F98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195EFFC0" w14:textId="77777777" w:rsidTr="00387D6F">
        <w:tc>
          <w:tcPr>
            <w:tcW w:w="4198" w:type="pct"/>
            <w:tcBorders>
              <w:top w:val="nil"/>
              <w:left w:val="single" w:sz="4" w:space="0" w:color="auto"/>
              <w:bottom w:val="single" w:sz="4" w:space="0" w:color="auto"/>
              <w:right w:val="single" w:sz="4" w:space="0" w:color="auto"/>
            </w:tcBorders>
            <w:noWrap/>
            <w:hideMark/>
          </w:tcPr>
          <w:p w14:paraId="6CDC1B19"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Donaciones</w:t>
            </w:r>
          </w:p>
        </w:tc>
        <w:tc>
          <w:tcPr>
            <w:tcW w:w="156" w:type="pct"/>
            <w:tcBorders>
              <w:top w:val="nil"/>
              <w:left w:val="nil"/>
              <w:bottom w:val="single" w:sz="4" w:space="0" w:color="auto"/>
              <w:right w:val="nil"/>
            </w:tcBorders>
            <w:hideMark/>
          </w:tcPr>
          <w:p w14:paraId="53088F2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0A69D6B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60908235"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6C863759"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Adjudicaciones Judiciales </w:t>
            </w:r>
          </w:p>
        </w:tc>
        <w:tc>
          <w:tcPr>
            <w:tcW w:w="156" w:type="pct"/>
            <w:tcBorders>
              <w:top w:val="single" w:sz="4" w:space="0" w:color="auto"/>
              <w:left w:val="nil"/>
              <w:bottom w:val="single" w:sz="4" w:space="0" w:color="auto"/>
              <w:right w:val="nil"/>
            </w:tcBorders>
            <w:hideMark/>
          </w:tcPr>
          <w:p w14:paraId="74063FE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2ECF44D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3571C1B2"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22E01B80"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Adjudicaciones administrativas </w:t>
            </w:r>
          </w:p>
        </w:tc>
        <w:tc>
          <w:tcPr>
            <w:tcW w:w="156" w:type="pct"/>
            <w:tcBorders>
              <w:top w:val="single" w:sz="4" w:space="0" w:color="auto"/>
              <w:left w:val="nil"/>
              <w:bottom w:val="single" w:sz="4" w:space="0" w:color="auto"/>
              <w:right w:val="nil"/>
            </w:tcBorders>
            <w:hideMark/>
          </w:tcPr>
          <w:p w14:paraId="0A8BB4B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2CA0F20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6731F861" w14:textId="77777777" w:rsidTr="00387D6F">
        <w:tc>
          <w:tcPr>
            <w:tcW w:w="4198" w:type="pct"/>
            <w:tcBorders>
              <w:top w:val="single" w:sz="4" w:space="0" w:color="auto"/>
              <w:left w:val="single" w:sz="4" w:space="0" w:color="auto"/>
              <w:bottom w:val="single" w:sz="4" w:space="0" w:color="auto"/>
              <w:right w:val="single" w:sz="4" w:space="0" w:color="auto"/>
            </w:tcBorders>
            <w:noWrap/>
            <w:hideMark/>
          </w:tcPr>
          <w:p w14:paraId="6820AA9F"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Subsidios de otro nivel de gobierno </w:t>
            </w:r>
          </w:p>
        </w:tc>
        <w:tc>
          <w:tcPr>
            <w:tcW w:w="156" w:type="pct"/>
            <w:tcBorders>
              <w:top w:val="single" w:sz="4" w:space="0" w:color="auto"/>
              <w:left w:val="nil"/>
              <w:bottom w:val="single" w:sz="4" w:space="0" w:color="auto"/>
              <w:right w:val="nil"/>
            </w:tcBorders>
            <w:hideMark/>
          </w:tcPr>
          <w:p w14:paraId="483E714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1E8B75C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3B63A8C3" w14:textId="77777777" w:rsidTr="00387D6F">
        <w:tc>
          <w:tcPr>
            <w:tcW w:w="4198" w:type="pct"/>
            <w:tcBorders>
              <w:top w:val="nil"/>
              <w:left w:val="single" w:sz="4" w:space="0" w:color="auto"/>
              <w:bottom w:val="single" w:sz="4" w:space="0" w:color="auto"/>
              <w:right w:val="single" w:sz="4" w:space="0" w:color="auto"/>
            </w:tcBorders>
            <w:noWrap/>
            <w:hideMark/>
          </w:tcPr>
          <w:p w14:paraId="03129E13"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Subsidios de organismos públicos y privados </w:t>
            </w:r>
          </w:p>
        </w:tc>
        <w:tc>
          <w:tcPr>
            <w:tcW w:w="156" w:type="pct"/>
            <w:tcBorders>
              <w:top w:val="nil"/>
              <w:left w:val="nil"/>
              <w:bottom w:val="single" w:sz="4" w:space="0" w:color="auto"/>
              <w:right w:val="nil"/>
            </w:tcBorders>
            <w:hideMark/>
          </w:tcPr>
          <w:p w14:paraId="7C46E38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46941E8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738DE2A7" w14:textId="77777777" w:rsidTr="00387D6F">
        <w:tc>
          <w:tcPr>
            <w:tcW w:w="4198" w:type="pct"/>
            <w:tcBorders>
              <w:top w:val="nil"/>
              <w:left w:val="single" w:sz="4" w:space="0" w:color="auto"/>
              <w:bottom w:val="single" w:sz="4" w:space="0" w:color="auto"/>
              <w:right w:val="single" w:sz="4" w:space="0" w:color="auto"/>
            </w:tcBorders>
            <w:noWrap/>
            <w:hideMark/>
          </w:tcPr>
          <w:p w14:paraId="794E0F83"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Multas impuestas por autoridades federales, no fiscales </w:t>
            </w:r>
          </w:p>
        </w:tc>
        <w:tc>
          <w:tcPr>
            <w:tcW w:w="156" w:type="pct"/>
            <w:tcBorders>
              <w:top w:val="nil"/>
              <w:left w:val="nil"/>
              <w:bottom w:val="single" w:sz="4" w:space="0" w:color="auto"/>
              <w:right w:val="nil"/>
            </w:tcBorders>
            <w:hideMark/>
          </w:tcPr>
          <w:p w14:paraId="42B60A2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5CB053D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65,906.00 </w:t>
            </w:r>
          </w:p>
        </w:tc>
      </w:tr>
      <w:tr w:rsidR="00387D6F" w:rsidRPr="00387D6F" w14:paraId="232116F0" w14:textId="77777777" w:rsidTr="00387D6F">
        <w:tc>
          <w:tcPr>
            <w:tcW w:w="4198" w:type="pct"/>
            <w:tcBorders>
              <w:top w:val="single" w:sz="4" w:space="0" w:color="auto"/>
              <w:left w:val="single" w:sz="4" w:space="0" w:color="auto"/>
              <w:bottom w:val="single" w:sz="4" w:space="0" w:color="auto"/>
              <w:right w:val="single" w:sz="4" w:space="0" w:color="auto"/>
            </w:tcBorders>
            <w:hideMark/>
          </w:tcPr>
          <w:p w14:paraId="253D28AA"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Convenidos con la Federación y el Estado</w:t>
            </w:r>
          </w:p>
        </w:tc>
        <w:tc>
          <w:tcPr>
            <w:tcW w:w="156" w:type="pct"/>
            <w:tcBorders>
              <w:top w:val="single" w:sz="4" w:space="0" w:color="auto"/>
              <w:left w:val="nil"/>
              <w:bottom w:val="single" w:sz="4" w:space="0" w:color="auto"/>
              <w:right w:val="nil"/>
            </w:tcBorders>
            <w:hideMark/>
          </w:tcPr>
          <w:p w14:paraId="364DCF4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6216E37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650BB0DB" w14:textId="77777777" w:rsidTr="00387D6F">
        <w:tc>
          <w:tcPr>
            <w:tcW w:w="4198" w:type="pct"/>
            <w:tcBorders>
              <w:top w:val="nil"/>
              <w:left w:val="single" w:sz="4" w:space="0" w:color="auto"/>
              <w:bottom w:val="single" w:sz="4" w:space="0" w:color="auto"/>
              <w:right w:val="single" w:sz="4" w:space="0" w:color="auto"/>
            </w:tcBorders>
            <w:noWrap/>
            <w:hideMark/>
          </w:tcPr>
          <w:p w14:paraId="4779AC56"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&gt;Aprovechamientos diversos de tipo corriente</w:t>
            </w:r>
          </w:p>
        </w:tc>
        <w:tc>
          <w:tcPr>
            <w:tcW w:w="156" w:type="pct"/>
            <w:tcBorders>
              <w:top w:val="nil"/>
              <w:left w:val="nil"/>
              <w:bottom w:val="single" w:sz="4" w:space="0" w:color="auto"/>
              <w:right w:val="nil"/>
            </w:tcBorders>
            <w:hideMark/>
          </w:tcPr>
          <w:p w14:paraId="21D52D1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0A2FC0F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12,111.00 </w:t>
            </w:r>
          </w:p>
        </w:tc>
      </w:tr>
      <w:tr w:rsidR="00387D6F" w:rsidRPr="00387D6F" w14:paraId="2EF79296" w14:textId="77777777" w:rsidTr="00387D6F">
        <w:tc>
          <w:tcPr>
            <w:tcW w:w="4198" w:type="pct"/>
            <w:tcBorders>
              <w:top w:val="nil"/>
              <w:left w:val="single" w:sz="4" w:space="0" w:color="auto"/>
              <w:bottom w:val="single" w:sz="4" w:space="0" w:color="auto"/>
              <w:right w:val="single" w:sz="4" w:space="0" w:color="auto"/>
            </w:tcBorders>
            <w:noWrap/>
            <w:hideMark/>
          </w:tcPr>
          <w:p w14:paraId="0C8CA09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&gt;Aprovechamientos de capital </w:t>
            </w:r>
          </w:p>
        </w:tc>
        <w:tc>
          <w:tcPr>
            <w:tcW w:w="156" w:type="pct"/>
            <w:tcBorders>
              <w:top w:val="nil"/>
              <w:left w:val="nil"/>
              <w:bottom w:val="single" w:sz="4" w:space="0" w:color="auto"/>
              <w:right w:val="nil"/>
            </w:tcBorders>
            <w:hideMark/>
          </w:tcPr>
          <w:p w14:paraId="09F8C0C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nil"/>
              <w:left w:val="nil"/>
              <w:bottom w:val="single" w:sz="4" w:space="0" w:color="auto"/>
              <w:right w:val="single" w:sz="4" w:space="0" w:color="auto"/>
            </w:tcBorders>
            <w:noWrap/>
            <w:hideMark/>
          </w:tcPr>
          <w:p w14:paraId="2709686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r w:rsidR="00387D6F" w:rsidRPr="00387D6F" w14:paraId="09A70279" w14:textId="77777777" w:rsidTr="00387D6F">
        <w:tc>
          <w:tcPr>
            <w:tcW w:w="4198" w:type="pct"/>
            <w:tcBorders>
              <w:top w:val="single" w:sz="4" w:space="0" w:color="auto"/>
              <w:left w:val="single" w:sz="4" w:space="0" w:color="auto"/>
              <w:bottom w:val="single" w:sz="4" w:space="0" w:color="auto"/>
              <w:right w:val="single" w:sz="4" w:space="0" w:color="auto"/>
            </w:tcBorders>
            <w:hideMark/>
          </w:tcPr>
          <w:p w14:paraId="6ABF436E" w14:textId="77777777" w:rsidR="00387D6F" w:rsidRPr="00387D6F" w:rsidRDefault="00387D6F" w:rsidP="00387D6F">
            <w:pPr>
              <w:spacing w:after="0" w:line="360" w:lineRule="auto"/>
              <w:jc w:val="both"/>
              <w:rPr>
                <w:rFonts w:ascii="Arial" w:hAnsi="Arial"/>
                <w:b/>
                <w:color w:val="000000"/>
                <w:sz w:val="20"/>
                <w:szCs w:val="20"/>
                <w:lang w:eastAsia="es-MX"/>
              </w:rPr>
            </w:pPr>
            <w:r w:rsidRPr="00387D6F">
              <w:rPr>
                <w:rFonts w:ascii="Arial" w:hAnsi="Arial"/>
                <w:b/>
                <w:color w:val="000000"/>
                <w:sz w:val="20"/>
                <w:szCs w:val="20"/>
                <w:lang w:eastAsia="es-MX"/>
              </w:rPr>
              <w:t xml:space="preserve">Aprovechamientos no comprendidos en las fracciones de la Ley de Ingresos causadas en ejercicios fiscales anteriores pendientes de </w:t>
            </w:r>
            <w:r w:rsidRPr="00387D6F">
              <w:rPr>
                <w:rFonts w:ascii="Arial" w:hAnsi="Arial"/>
                <w:b/>
                <w:color w:val="000000"/>
                <w:sz w:val="20"/>
                <w:szCs w:val="20"/>
                <w:lang w:eastAsia="es-MX"/>
              </w:rPr>
              <w:tab/>
              <w:t>liquidación o pago</w:t>
            </w:r>
          </w:p>
        </w:tc>
        <w:tc>
          <w:tcPr>
            <w:tcW w:w="156" w:type="pct"/>
            <w:tcBorders>
              <w:top w:val="single" w:sz="4" w:space="0" w:color="auto"/>
              <w:left w:val="nil"/>
              <w:bottom w:val="single" w:sz="4" w:space="0" w:color="auto"/>
              <w:right w:val="nil"/>
            </w:tcBorders>
            <w:hideMark/>
          </w:tcPr>
          <w:p w14:paraId="468AC2F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46" w:type="pct"/>
            <w:tcBorders>
              <w:top w:val="single" w:sz="4" w:space="0" w:color="auto"/>
              <w:left w:val="nil"/>
              <w:bottom w:val="single" w:sz="4" w:space="0" w:color="auto"/>
              <w:right w:val="single" w:sz="4" w:space="0" w:color="auto"/>
            </w:tcBorders>
            <w:noWrap/>
            <w:hideMark/>
          </w:tcPr>
          <w:p w14:paraId="5466DFD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bl>
    <w:p w14:paraId="67167F9F"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652AE24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lastRenderedPageBreak/>
        <w:t xml:space="preserve">Artículo 10.- </w:t>
      </w:r>
      <w:r w:rsidRPr="00387D6F">
        <w:rPr>
          <w:rFonts w:ascii="Arial" w:hAnsi="Arial"/>
          <w:sz w:val="20"/>
          <w:szCs w:val="20"/>
          <w:lang w:eastAsia="es-MX"/>
        </w:rPr>
        <w:t>Los ingresos por Participaciones, estatal, Federal que percibirá la Hacienda Pública Municipal se Integrarán por los siguientes conceptos: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366"/>
        <w:gridCol w:w="1520"/>
      </w:tblGrid>
      <w:tr w:rsidR="00387D6F" w:rsidRPr="00387D6F" w14:paraId="5EBD1D81" w14:textId="77777777" w:rsidTr="00387D6F">
        <w:tc>
          <w:tcPr>
            <w:tcW w:w="3965" w:type="pct"/>
            <w:tcBorders>
              <w:top w:val="single" w:sz="4" w:space="0" w:color="000000"/>
              <w:left w:val="single" w:sz="4" w:space="0" w:color="000000"/>
              <w:bottom w:val="single" w:sz="4" w:space="0" w:color="000000"/>
              <w:right w:val="single" w:sz="4" w:space="0" w:color="000000"/>
            </w:tcBorders>
            <w:hideMark/>
          </w:tcPr>
          <w:p w14:paraId="3937D719" w14:textId="77777777" w:rsidR="00387D6F" w:rsidRPr="00387D6F" w:rsidRDefault="00387D6F" w:rsidP="00387D6F">
            <w:pPr>
              <w:spacing w:after="0" w:line="360" w:lineRule="auto"/>
              <w:jc w:val="both"/>
              <w:rPr>
                <w:rFonts w:ascii="Arial" w:hAnsi="Arial"/>
                <w:b/>
                <w:sz w:val="20"/>
                <w:szCs w:val="20"/>
                <w:lang w:val="es-ES_tradnl"/>
              </w:rPr>
            </w:pPr>
            <w:r w:rsidRPr="00387D6F">
              <w:rPr>
                <w:rFonts w:ascii="Arial" w:hAnsi="Arial"/>
                <w:b/>
                <w:sz w:val="20"/>
                <w:szCs w:val="20"/>
                <w:lang w:val="es-ES_tradnl"/>
              </w:rPr>
              <w:t>Participaciones, Estatal y Federal</w:t>
            </w:r>
          </w:p>
        </w:tc>
        <w:tc>
          <w:tcPr>
            <w:tcW w:w="201" w:type="pct"/>
            <w:tcBorders>
              <w:top w:val="single" w:sz="4" w:space="0" w:color="000000"/>
              <w:left w:val="single" w:sz="4" w:space="0" w:color="000000"/>
              <w:bottom w:val="single" w:sz="4" w:space="0" w:color="000000"/>
              <w:right w:val="nil"/>
            </w:tcBorders>
            <w:hideMark/>
          </w:tcPr>
          <w:p w14:paraId="2E43A5FC" w14:textId="77777777" w:rsidR="00387D6F" w:rsidRPr="00387D6F" w:rsidRDefault="00387D6F" w:rsidP="00387D6F">
            <w:pPr>
              <w:spacing w:after="0" w:line="360" w:lineRule="auto"/>
              <w:jc w:val="right"/>
              <w:rPr>
                <w:rFonts w:ascii="Arial" w:hAnsi="Arial"/>
                <w:b/>
                <w:sz w:val="20"/>
                <w:szCs w:val="20"/>
                <w:lang w:val="es-ES_tradnl"/>
              </w:rPr>
            </w:pPr>
            <w:r w:rsidRPr="00387D6F">
              <w:rPr>
                <w:rFonts w:ascii="Arial" w:hAnsi="Arial"/>
                <w:b/>
                <w:sz w:val="20"/>
                <w:szCs w:val="20"/>
                <w:lang w:val="es-ES_tradnl"/>
              </w:rPr>
              <w:t>$</w:t>
            </w:r>
          </w:p>
        </w:tc>
        <w:tc>
          <w:tcPr>
            <w:tcW w:w="834" w:type="pct"/>
            <w:tcBorders>
              <w:top w:val="single" w:sz="4" w:space="0" w:color="000000"/>
              <w:left w:val="nil"/>
              <w:bottom w:val="single" w:sz="4" w:space="0" w:color="000000"/>
              <w:right w:val="single" w:sz="4" w:space="0" w:color="000000"/>
            </w:tcBorders>
            <w:hideMark/>
          </w:tcPr>
          <w:p w14:paraId="74438E75" w14:textId="77777777" w:rsidR="00387D6F" w:rsidRPr="00387D6F" w:rsidRDefault="00387D6F" w:rsidP="00387D6F">
            <w:pPr>
              <w:spacing w:after="0" w:line="360" w:lineRule="auto"/>
              <w:jc w:val="right"/>
              <w:rPr>
                <w:rFonts w:ascii="Arial" w:hAnsi="Arial"/>
                <w:b/>
                <w:sz w:val="20"/>
                <w:szCs w:val="20"/>
                <w:lang w:val="es-ES_tradnl"/>
              </w:rPr>
            </w:pPr>
            <w:r w:rsidRPr="00387D6F">
              <w:rPr>
                <w:rFonts w:ascii="Arial" w:hAnsi="Arial"/>
                <w:b/>
                <w:sz w:val="20"/>
                <w:szCs w:val="20"/>
                <w:lang w:val="es-ES_tradnl"/>
              </w:rPr>
              <w:t>21,252,141.00</w:t>
            </w:r>
          </w:p>
        </w:tc>
      </w:tr>
    </w:tbl>
    <w:p w14:paraId="1821D993"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65A48B9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11.- </w:t>
      </w:r>
      <w:r w:rsidRPr="00387D6F">
        <w:rPr>
          <w:rFonts w:ascii="Arial" w:hAnsi="Arial"/>
          <w:sz w:val="20"/>
          <w:szCs w:val="20"/>
          <w:lang w:eastAsia="es-MX"/>
        </w:rPr>
        <w:t>Las aportaciones que recaudará la Hacienda Pública Municipal se integrarán con los siguientes conceptos: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25"/>
        <w:gridCol w:w="366"/>
        <w:gridCol w:w="1520"/>
      </w:tblGrid>
      <w:tr w:rsidR="00387D6F" w:rsidRPr="00387D6F" w14:paraId="5C61585B" w14:textId="77777777" w:rsidTr="00387D6F">
        <w:tc>
          <w:tcPr>
            <w:tcW w:w="3965" w:type="pct"/>
            <w:tcBorders>
              <w:top w:val="single" w:sz="4" w:space="0" w:color="000000"/>
              <w:left w:val="single" w:sz="4" w:space="0" w:color="000000"/>
              <w:bottom w:val="single" w:sz="4" w:space="0" w:color="000000"/>
              <w:right w:val="single" w:sz="4" w:space="0" w:color="000000"/>
            </w:tcBorders>
            <w:hideMark/>
          </w:tcPr>
          <w:p w14:paraId="748CA3C7" w14:textId="77777777" w:rsidR="00387D6F" w:rsidRPr="00387D6F" w:rsidRDefault="00387D6F" w:rsidP="00387D6F">
            <w:pPr>
              <w:spacing w:after="0" w:line="360" w:lineRule="auto"/>
              <w:rPr>
                <w:rFonts w:ascii="Arial" w:hAnsi="Arial"/>
                <w:b/>
                <w:sz w:val="20"/>
                <w:szCs w:val="20"/>
                <w:lang w:val="es-ES_tradnl"/>
              </w:rPr>
            </w:pPr>
            <w:r w:rsidRPr="00387D6F">
              <w:rPr>
                <w:rFonts w:ascii="Arial" w:hAnsi="Arial"/>
                <w:b/>
                <w:sz w:val="20"/>
                <w:szCs w:val="20"/>
                <w:lang w:val="es-ES_tradnl"/>
              </w:rPr>
              <w:t>Aportaciones</w:t>
            </w:r>
          </w:p>
        </w:tc>
        <w:tc>
          <w:tcPr>
            <w:tcW w:w="201" w:type="pct"/>
            <w:tcBorders>
              <w:top w:val="single" w:sz="4" w:space="0" w:color="000000"/>
              <w:left w:val="single" w:sz="4" w:space="0" w:color="000000"/>
              <w:bottom w:val="single" w:sz="4" w:space="0" w:color="000000"/>
              <w:right w:val="nil"/>
            </w:tcBorders>
            <w:hideMark/>
          </w:tcPr>
          <w:p w14:paraId="52740DC4" w14:textId="77777777" w:rsidR="00387D6F" w:rsidRPr="00387D6F" w:rsidRDefault="00387D6F" w:rsidP="00387D6F">
            <w:pPr>
              <w:spacing w:after="0" w:line="360" w:lineRule="auto"/>
              <w:rPr>
                <w:rFonts w:ascii="Arial" w:hAnsi="Arial"/>
                <w:b/>
                <w:sz w:val="20"/>
                <w:szCs w:val="20"/>
                <w:lang w:val="es-ES_tradnl"/>
              </w:rPr>
            </w:pPr>
            <w:r w:rsidRPr="00387D6F">
              <w:rPr>
                <w:rFonts w:ascii="Arial" w:hAnsi="Arial"/>
                <w:b/>
                <w:sz w:val="20"/>
                <w:szCs w:val="20"/>
                <w:lang w:val="es-ES_tradnl"/>
              </w:rPr>
              <w:t>$</w:t>
            </w:r>
          </w:p>
        </w:tc>
        <w:tc>
          <w:tcPr>
            <w:tcW w:w="834" w:type="pct"/>
            <w:tcBorders>
              <w:top w:val="single" w:sz="4" w:space="0" w:color="000000"/>
              <w:left w:val="nil"/>
              <w:bottom w:val="single" w:sz="4" w:space="0" w:color="000000"/>
              <w:right w:val="single" w:sz="4" w:space="0" w:color="000000"/>
            </w:tcBorders>
            <w:hideMark/>
          </w:tcPr>
          <w:p w14:paraId="4940F770" w14:textId="77777777" w:rsidR="00387D6F" w:rsidRPr="00387D6F" w:rsidRDefault="00387D6F" w:rsidP="00387D6F">
            <w:pPr>
              <w:spacing w:after="0" w:line="360" w:lineRule="auto"/>
              <w:rPr>
                <w:rFonts w:ascii="Arial" w:hAnsi="Arial"/>
                <w:b/>
                <w:sz w:val="20"/>
                <w:szCs w:val="20"/>
                <w:lang w:val="es-ES_tradnl"/>
              </w:rPr>
            </w:pPr>
            <w:r w:rsidRPr="00387D6F">
              <w:rPr>
                <w:rFonts w:ascii="Arial" w:hAnsi="Arial"/>
                <w:b/>
                <w:sz w:val="20"/>
                <w:szCs w:val="20"/>
                <w:lang w:val="es-ES_tradnl"/>
              </w:rPr>
              <w:t>24,517,916.00</w:t>
            </w:r>
          </w:p>
        </w:tc>
      </w:tr>
    </w:tbl>
    <w:p w14:paraId="1D877EA4"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72121C6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12.- </w:t>
      </w:r>
      <w:r w:rsidRPr="00387D6F">
        <w:rPr>
          <w:rFonts w:ascii="Arial" w:hAnsi="Arial"/>
          <w:sz w:val="20"/>
          <w:szCs w:val="20"/>
          <w:lang w:eastAsia="es-MX"/>
        </w:rPr>
        <w:t>Los ingresos extraordinarios que podrá percibir la Hacienda Pública Municipal, serán los siguientes:</w:t>
      </w:r>
    </w:p>
    <w:tbl>
      <w:tblPr>
        <w:tblW w:w="5000" w:type="pct"/>
        <w:tblCellMar>
          <w:left w:w="70" w:type="dxa"/>
          <w:right w:w="70" w:type="dxa"/>
        </w:tblCellMar>
        <w:tblLook w:val="04A0" w:firstRow="1" w:lastRow="0" w:firstColumn="1" w:lastColumn="0" w:noHBand="0" w:noVBand="1"/>
      </w:tblPr>
      <w:tblGrid>
        <w:gridCol w:w="7225"/>
        <w:gridCol w:w="426"/>
        <w:gridCol w:w="1460"/>
      </w:tblGrid>
      <w:tr w:rsidR="00387D6F" w:rsidRPr="00387D6F" w14:paraId="3A2479AA"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3BD8E93F"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Ingresos por ventas de bienes y servicios </w:t>
            </w:r>
          </w:p>
        </w:tc>
        <w:tc>
          <w:tcPr>
            <w:tcW w:w="234" w:type="pct"/>
            <w:tcBorders>
              <w:top w:val="single" w:sz="4" w:space="0" w:color="auto"/>
              <w:left w:val="nil"/>
              <w:bottom w:val="single" w:sz="4" w:space="0" w:color="auto"/>
              <w:right w:val="nil"/>
            </w:tcBorders>
            <w:hideMark/>
          </w:tcPr>
          <w:p w14:paraId="0B78EE8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01" w:type="pct"/>
            <w:tcBorders>
              <w:top w:val="single" w:sz="4" w:space="0" w:color="auto"/>
              <w:left w:val="nil"/>
              <w:bottom w:val="single" w:sz="4" w:space="0" w:color="auto"/>
              <w:right w:val="single" w:sz="4" w:space="0" w:color="auto"/>
            </w:tcBorders>
            <w:noWrap/>
            <w:hideMark/>
          </w:tcPr>
          <w:p w14:paraId="3963865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1FBF8EF1" w14:textId="77777777" w:rsidTr="00387D6F">
        <w:tc>
          <w:tcPr>
            <w:tcW w:w="3965" w:type="pct"/>
            <w:tcBorders>
              <w:top w:val="nil"/>
              <w:left w:val="single" w:sz="4" w:space="0" w:color="auto"/>
              <w:bottom w:val="single" w:sz="4" w:space="0" w:color="auto"/>
              <w:right w:val="single" w:sz="4" w:space="0" w:color="auto"/>
            </w:tcBorders>
            <w:hideMark/>
          </w:tcPr>
          <w:p w14:paraId="245C36FE" w14:textId="77777777" w:rsidR="00387D6F" w:rsidRPr="00387D6F" w:rsidRDefault="00387D6F" w:rsidP="00387D6F">
            <w:pPr>
              <w:spacing w:after="0" w:line="240" w:lineRule="auto"/>
              <w:rPr>
                <w:rFonts w:ascii="Arial" w:hAnsi="Arial"/>
                <w:b/>
                <w:color w:val="000000"/>
                <w:sz w:val="20"/>
                <w:szCs w:val="20"/>
                <w:lang w:eastAsia="es-MX"/>
              </w:rPr>
            </w:pPr>
            <w:r w:rsidRPr="00387D6F">
              <w:rPr>
                <w:rFonts w:ascii="Arial" w:hAnsi="Arial"/>
                <w:b/>
                <w:color w:val="000000"/>
                <w:sz w:val="20"/>
                <w:szCs w:val="20"/>
                <w:lang w:eastAsia="es-MX"/>
              </w:rPr>
              <w:t>Ingresos por ventas de bienes y servicios de organismos descentralizados</w:t>
            </w:r>
          </w:p>
        </w:tc>
        <w:tc>
          <w:tcPr>
            <w:tcW w:w="234" w:type="pct"/>
            <w:tcBorders>
              <w:top w:val="nil"/>
              <w:left w:val="nil"/>
              <w:bottom w:val="single" w:sz="4" w:space="0" w:color="auto"/>
              <w:right w:val="nil"/>
            </w:tcBorders>
            <w:hideMark/>
          </w:tcPr>
          <w:p w14:paraId="00B665A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01" w:type="pct"/>
            <w:tcBorders>
              <w:top w:val="nil"/>
              <w:left w:val="nil"/>
              <w:bottom w:val="single" w:sz="4" w:space="0" w:color="auto"/>
              <w:right w:val="single" w:sz="4" w:space="0" w:color="auto"/>
            </w:tcBorders>
            <w:noWrap/>
            <w:hideMark/>
          </w:tcPr>
          <w:p w14:paraId="70664DB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353A2B75" w14:textId="77777777" w:rsidTr="00387D6F">
        <w:tc>
          <w:tcPr>
            <w:tcW w:w="3965" w:type="pct"/>
            <w:tcBorders>
              <w:top w:val="single" w:sz="4" w:space="0" w:color="auto"/>
              <w:left w:val="single" w:sz="4" w:space="0" w:color="auto"/>
              <w:bottom w:val="single" w:sz="4" w:space="0" w:color="auto"/>
              <w:right w:val="single" w:sz="4" w:space="0" w:color="auto"/>
            </w:tcBorders>
            <w:hideMark/>
          </w:tcPr>
          <w:p w14:paraId="12DB7A83" w14:textId="77777777" w:rsidR="00387D6F" w:rsidRPr="00387D6F" w:rsidRDefault="00387D6F" w:rsidP="00387D6F">
            <w:pPr>
              <w:spacing w:after="0" w:line="240" w:lineRule="auto"/>
              <w:jc w:val="both"/>
              <w:rPr>
                <w:rFonts w:ascii="Arial" w:hAnsi="Arial"/>
                <w:b/>
                <w:color w:val="000000"/>
                <w:sz w:val="20"/>
                <w:szCs w:val="20"/>
                <w:lang w:eastAsia="es-MX"/>
              </w:rPr>
            </w:pPr>
            <w:r w:rsidRPr="00387D6F">
              <w:rPr>
                <w:rFonts w:ascii="Arial" w:hAnsi="Arial"/>
                <w:b/>
                <w:color w:val="000000"/>
                <w:sz w:val="20"/>
                <w:szCs w:val="20"/>
                <w:lang w:eastAsia="es-MX"/>
              </w:rPr>
              <w:t>Ingresos por ventas de bienes y servicios producidos en establecimientos del Gobierno Central</w:t>
            </w:r>
          </w:p>
        </w:tc>
        <w:tc>
          <w:tcPr>
            <w:tcW w:w="234" w:type="pct"/>
            <w:tcBorders>
              <w:top w:val="single" w:sz="4" w:space="0" w:color="auto"/>
              <w:left w:val="nil"/>
              <w:bottom w:val="single" w:sz="4" w:space="0" w:color="auto"/>
              <w:right w:val="nil"/>
            </w:tcBorders>
            <w:hideMark/>
          </w:tcPr>
          <w:p w14:paraId="08F7A79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01" w:type="pct"/>
            <w:tcBorders>
              <w:top w:val="single" w:sz="4" w:space="0" w:color="auto"/>
              <w:left w:val="nil"/>
              <w:bottom w:val="single" w:sz="4" w:space="0" w:color="auto"/>
              <w:right w:val="single" w:sz="4" w:space="0" w:color="auto"/>
            </w:tcBorders>
            <w:noWrap/>
            <w:hideMark/>
          </w:tcPr>
          <w:p w14:paraId="1FE527F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bl>
    <w:p w14:paraId="13A1F85B" w14:textId="77777777" w:rsidR="00387D6F" w:rsidRPr="00387D6F" w:rsidRDefault="00387D6F" w:rsidP="00387D6F">
      <w:pPr>
        <w:spacing w:after="0" w:line="360" w:lineRule="auto"/>
        <w:jc w:val="both"/>
        <w:rPr>
          <w:rFonts w:ascii="Arial" w:hAnsi="Arial"/>
          <w:b/>
          <w:sz w:val="20"/>
          <w:szCs w:val="20"/>
          <w:lang w:val="es-ES_tradnl"/>
        </w:rPr>
      </w:pPr>
    </w:p>
    <w:tbl>
      <w:tblPr>
        <w:tblW w:w="5000" w:type="pct"/>
        <w:tblCellMar>
          <w:left w:w="70" w:type="dxa"/>
          <w:right w:w="70" w:type="dxa"/>
        </w:tblCellMar>
        <w:tblLook w:val="04A0" w:firstRow="1" w:lastRow="0" w:firstColumn="1" w:lastColumn="0" w:noHBand="0" w:noVBand="1"/>
      </w:tblPr>
      <w:tblGrid>
        <w:gridCol w:w="7225"/>
        <w:gridCol w:w="425"/>
        <w:gridCol w:w="1461"/>
      </w:tblGrid>
      <w:tr w:rsidR="00387D6F" w:rsidRPr="00387D6F" w14:paraId="51BCDB43"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47C16E29"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Transferencias, Asignaciones, Subsidios y Otras Ayudas </w:t>
            </w:r>
          </w:p>
        </w:tc>
        <w:tc>
          <w:tcPr>
            <w:tcW w:w="233" w:type="pct"/>
            <w:tcBorders>
              <w:top w:val="single" w:sz="4" w:space="0" w:color="auto"/>
              <w:left w:val="nil"/>
              <w:bottom w:val="single" w:sz="4" w:space="0" w:color="auto"/>
              <w:right w:val="nil"/>
            </w:tcBorders>
            <w:hideMark/>
          </w:tcPr>
          <w:p w14:paraId="62ABF016"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noWrap/>
            <w:hideMark/>
          </w:tcPr>
          <w:p w14:paraId="792669FC"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 xml:space="preserve">7,993.00 </w:t>
            </w:r>
          </w:p>
        </w:tc>
      </w:tr>
      <w:tr w:rsidR="00387D6F" w:rsidRPr="00387D6F" w14:paraId="2F68753C" w14:textId="77777777" w:rsidTr="00387D6F">
        <w:tc>
          <w:tcPr>
            <w:tcW w:w="3965" w:type="pct"/>
            <w:tcBorders>
              <w:top w:val="nil"/>
              <w:left w:val="single" w:sz="4" w:space="0" w:color="auto"/>
              <w:bottom w:val="single" w:sz="4" w:space="0" w:color="auto"/>
              <w:right w:val="single" w:sz="4" w:space="0" w:color="auto"/>
            </w:tcBorders>
            <w:noWrap/>
            <w:hideMark/>
          </w:tcPr>
          <w:p w14:paraId="553476C6"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Transferencias Internas y Asignaciones del Sector Público </w:t>
            </w:r>
          </w:p>
        </w:tc>
        <w:tc>
          <w:tcPr>
            <w:tcW w:w="233" w:type="pct"/>
            <w:tcBorders>
              <w:top w:val="nil"/>
              <w:left w:val="nil"/>
              <w:bottom w:val="single" w:sz="4" w:space="0" w:color="auto"/>
              <w:right w:val="nil"/>
            </w:tcBorders>
            <w:hideMark/>
          </w:tcPr>
          <w:p w14:paraId="58BD772D"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802" w:type="pct"/>
            <w:tcBorders>
              <w:top w:val="nil"/>
              <w:left w:val="nil"/>
              <w:bottom w:val="single" w:sz="4" w:space="0" w:color="auto"/>
              <w:right w:val="single" w:sz="4" w:space="0" w:color="auto"/>
            </w:tcBorders>
            <w:noWrap/>
            <w:hideMark/>
          </w:tcPr>
          <w:p w14:paraId="7791CCBD"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 xml:space="preserve">7,993.00 </w:t>
            </w:r>
          </w:p>
        </w:tc>
      </w:tr>
      <w:tr w:rsidR="00387D6F" w:rsidRPr="00387D6F" w14:paraId="0EB93E7E" w14:textId="77777777" w:rsidTr="00387D6F">
        <w:tc>
          <w:tcPr>
            <w:tcW w:w="3965" w:type="pct"/>
            <w:tcBorders>
              <w:top w:val="nil"/>
              <w:left w:val="single" w:sz="4" w:space="0" w:color="auto"/>
              <w:bottom w:val="single" w:sz="4" w:space="0" w:color="auto"/>
              <w:right w:val="single" w:sz="4" w:space="0" w:color="auto"/>
            </w:tcBorders>
            <w:hideMark/>
          </w:tcPr>
          <w:p w14:paraId="55663AF7" w14:textId="77777777" w:rsidR="00387D6F" w:rsidRPr="00387D6F" w:rsidRDefault="00387D6F" w:rsidP="00387D6F">
            <w:pPr>
              <w:spacing w:after="0" w:line="240" w:lineRule="auto"/>
              <w:jc w:val="both"/>
              <w:rPr>
                <w:rFonts w:ascii="Arial" w:hAnsi="Arial"/>
                <w:color w:val="000000"/>
                <w:sz w:val="20"/>
                <w:szCs w:val="20"/>
                <w:lang w:eastAsia="es-MX"/>
              </w:rPr>
            </w:pPr>
            <w:r w:rsidRPr="00387D6F">
              <w:rPr>
                <w:rFonts w:ascii="Arial" w:hAnsi="Arial"/>
                <w:color w:val="000000"/>
                <w:sz w:val="20"/>
                <w:szCs w:val="20"/>
                <w:lang w:eastAsia="es-MX"/>
              </w:rPr>
              <w:t>&gt; Las recibidas por conceptos diversos a participaciones, aportaciones o aprovechamientos</w:t>
            </w:r>
          </w:p>
        </w:tc>
        <w:tc>
          <w:tcPr>
            <w:tcW w:w="233" w:type="pct"/>
            <w:tcBorders>
              <w:top w:val="nil"/>
              <w:left w:val="nil"/>
              <w:bottom w:val="single" w:sz="4" w:space="0" w:color="auto"/>
              <w:right w:val="nil"/>
            </w:tcBorders>
            <w:hideMark/>
          </w:tcPr>
          <w:p w14:paraId="4DF0EA1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noWrap/>
            <w:hideMark/>
          </w:tcPr>
          <w:p w14:paraId="2E51AF2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7,993.00 </w:t>
            </w:r>
          </w:p>
        </w:tc>
      </w:tr>
      <w:tr w:rsidR="00387D6F" w:rsidRPr="00387D6F" w14:paraId="40F601F8"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739F1AA6"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Subsidios y Subvenciones </w:t>
            </w:r>
          </w:p>
        </w:tc>
        <w:tc>
          <w:tcPr>
            <w:tcW w:w="233" w:type="pct"/>
            <w:tcBorders>
              <w:top w:val="single" w:sz="4" w:space="0" w:color="auto"/>
              <w:left w:val="nil"/>
              <w:bottom w:val="single" w:sz="4" w:space="0" w:color="auto"/>
              <w:right w:val="nil"/>
            </w:tcBorders>
            <w:hideMark/>
          </w:tcPr>
          <w:p w14:paraId="39CE38F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02" w:type="pct"/>
            <w:tcBorders>
              <w:top w:val="single" w:sz="4" w:space="0" w:color="auto"/>
              <w:left w:val="nil"/>
              <w:bottom w:val="single" w:sz="4" w:space="0" w:color="auto"/>
              <w:right w:val="single" w:sz="4" w:space="0" w:color="auto"/>
            </w:tcBorders>
            <w:noWrap/>
            <w:hideMark/>
          </w:tcPr>
          <w:p w14:paraId="376BE32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bl>
    <w:p w14:paraId="38B666C7" w14:textId="77777777" w:rsidR="00387D6F" w:rsidRPr="00387D6F" w:rsidRDefault="00387D6F" w:rsidP="00387D6F">
      <w:pPr>
        <w:spacing w:after="0" w:line="360" w:lineRule="auto"/>
        <w:jc w:val="both"/>
        <w:rPr>
          <w:rFonts w:ascii="Arial" w:hAnsi="Arial"/>
          <w:b/>
          <w:sz w:val="20"/>
          <w:szCs w:val="20"/>
          <w:lang w:val="es-ES_tradnl"/>
        </w:rPr>
      </w:pPr>
    </w:p>
    <w:tbl>
      <w:tblPr>
        <w:tblW w:w="5000" w:type="pct"/>
        <w:tblCellMar>
          <w:left w:w="70" w:type="dxa"/>
          <w:right w:w="70" w:type="dxa"/>
        </w:tblCellMar>
        <w:tblLook w:val="04A0" w:firstRow="1" w:lastRow="0" w:firstColumn="1" w:lastColumn="0" w:noHBand="0" w:noVBand="1"/>
      </w:tblPr>
      <w:tblGrid>
        <w:gridCol w:w="7225"/>
        <w:gridCol w:w="425"/>
        <w:gridCol w:w="1461"/>
      </w:tblGrid>
      <w:tr w:rsidR="00387D6F" w:rsidRPr="00387D6F" w14:paraId="509B399A"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4891B869"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Convenios </w:t>
            </w:r>
          </w:p>
        </w:tc>
        <w:tc>
          <w:tcPr>
            <w:tcW w:w="233" w:type="pct"/>
            <w:tcBorders>
              <w:top w:val="single" w:sz="4" w:space="0" w:color="auto"/>
              <w:left w:val="nil"/>
              <w:bottom w:val="single" w:sz="4" w:space="0" w:color="auto"/>
              <w:right w:val="nil"/>
            </w:tcBorders>
            <w:hideMark/>
          </w:tcPr>
          <w:p w14:paraId="195C5F00"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noWrap/>
            <w:hideMark/>
          </w:tcPr>
          <w:p w14:paraId="07B54816"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 xml:space="preserve">0.00 </w:t>
            </w:r>
          </w:p>
        </w:tc>
      </w:tr>
      <w:tr w:rsidR="00387D6F" w:rsidRPr="00387D6F" w14:paraId="0AEF46D6" w14:textId="77777777" w:rsidTr="00387D6F">
        <w:tc>
          <w:tcPr>
            <w:tcW w:w="3965" w:type="pct"/>
            <w:tcBorders>
              <w:top w:val="nil"/>
              <w:left w:val="single" w:sz="4" w:space="0" w:color="auto"/>
              <w:bottom w:val="single" w:sz="4" w:space="0" w:color="auto"/>
              <w:right w:val="single" w:sz="4" w:space="0" w:color="auto"/>
            </w:tcBorders>
            <w:hideMark/>
          </w:tcPr>
          <w:p w14:paraId="6DFD98F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&gt; Con la Federación o el Estado: Hábitat, Tu Casa, 3x1 migrantes, Rescate de Espacios Públicos, Subsemun, entre otros.</w:t>
            </w:r>
          </w:p>
        </w:tc>
        <w:tc>
          <w:tcPr>
            <w:tcW w:w="233" w:type="pct"/>
            <w:tcBorders>
              <w:top w:val="nil"/>
              <w:left w:val="nil"/>
              <w:bottom w:val="single" w:sz="4" w:space="0" w:color="auto"/>
              <w:right w:val="nil"/>
            </w:tcBorders>
            <w:hideMark/>
          </w:tcPr>
          <w:p w14:paraId="34E23BA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02" w:type="pct"/>
            <w:tcBorders>
              <w:top w:val="nil"/>
              <w:left w:val="nil"/>
              <w:bottom w:val="single" w:sz="4" w:space="0" w:color="auto"/>
              <w:right w:val="single" w:sz="4" w:space="0" w:color="auto"/>
            </w:tcBorders>
            <w:noWrap/>
            <w:hideMark/>
          </w:tcPr>
          <w:p w14:paraId="6616921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0.00 </w:t>
            </w:r>
          </w:p>
        </w:tc>
      </w:tr>
    </w:tbl>
    <w:p w14:paraId="187D485A" w14:textId="77777777" w:rsidR="00387D6F" w:rsidRPr="00387D6F" w:rsidRDefault="00387D6F" w:rsidP="00387D6F">
      <w:pPr>
        <w:spacing w:after="0" w:line="360" w:lineRule="auto"/>
        <w:jc w:val="center"/>
        <w:rPr>
          <w:rFonts w:ascii="Arial" w:hAnsi="Arial"/>
          <w:b/>
          <w:sz w:val="20"/>
          <w:szCs w:val="20"/>
          <w:lang w:val="es-ES_tradnl"/>
        </w:rPr>
      </w:pPr>
    </w:p>
    <w:tbl>
      <w:tblPr>
        <w:tblW w:w="5000" w:type="pct"/>
        <w:tblCellMar>
          <w:left w:w="70" w:type="dxa"/>
          <w:right w:w="70" w:type="dxa"/>
        </w:tblCellMar>
        <w:tblLook w:val="04A0" w:firstRow="1" w:lastRow="0" w:firstColumn="1" w:lastColumn="0" w:noHBand="0" w:noVBand="1"/>
      </w:tblPr>
      <w:tblGrid>
        <w:gridCol w:w="7225"/>
        <w:gridCol w:w="366"/>
        <w:gridCol w:w="1520"/>
      </w:tblGrid>
      <w:tr w:rsidR="00387D6F" w:rsidRPr="00387D6F" w14:paraId="0E53E57A"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194D588C"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Ingresos derivados de Financiamientos </w:t>
            </w:r>
          </w:p>
        </w:tc>
        <w:tc>
          <w:tcPr>
            <w:tcW w:w="201" w:type="pct"/>
            <w:tcBorders>
              <w:top w:val="single" w:sz="4" w:space="0" w:color="auto"/>
              <w:left w:val="nil"/>
              <w:bottom w:val="single" w:sz="4" w:space="0" w:color="auto"/>
              <w:right w:val="nil"/>
            </w:tcBorders>
            <w:hideMark/>
          </w:tcPr>
          <w:p w14:paraId="474AC10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34" w:type="pct"/>
            <w:tcBorders>
              <w:top w:val="single" w:sz="4" w:space="0" w:color="auto"/>
              <w:left w:val="nil"/>
              <w:bottom w:val="single" w:sz="4" w:space="0" w:color="auto"/>
              <w:right w:val="single" w:sz="4" w:space="0" w:color="auto"/>
            </w:tcBorders>
            <w:noWrap/>
            <w:hideMark/>
          </w:tcPr>
          <w:p w14:paraId="19DB54E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64CC5DA1" w14:textId="77777777" w:rsidTr="00387D6F">
        <w:tc>
          <w:tcPr>
            <w:tcW w:w="3965" w:type="pct"/>
            <w:tcBorders>
              <w:top w:val="nil"/>
              <w:left w:val="single" w:sz="4" w:space="0" w:color="auto"/>
              <w:bottom w:val="single" w:sz="4" w:space="0" w:color="auto"/>
              <w:right w:val="single" w:sz="4" w:space="0" w:color="auto"/>
            </w:tcBorders>
            <w:noWrap/>
            <w:hideMark/>
          </w:tcPr>
          <w:p w14:paraId="43973377" w14:textId="77777777" w:rsidR="00387D6F" w:rsidRPr="00387D6F" w:rsidRDefault="00387D6F" w:rsidP="00387D6F">
            <w:pPr>
              <w:spacing w:after="0" w:line="360" w:lineRule="auto"/>
              <w:rPr>
                <w:rFonts w:ascii="Arial" w:hAnsi="Arial"/>
                <w:b/>
                <w:color w:val="000000"/>
                <w:sz w:val="20"/>
                <w:szCs w:val="20"/>
                <w:lang w:eastAsia="es-MX"/>
              </w:rPr>
            </w:pPr>
            <w:r w:rsidRPr="00387D6F">
              <w:rPr>
                <w:rFonts w:ascii="Arial" w:hAnsi="Arial"/>
                <w:b/>
                <w:color w:val="000000"/>
                <w:sz w:val="20"/>
                <w:szCs w:val="20"/>
                <w:lang w:eastAsia="es-MX"/>
              </w:rPr>
              <w:t xml:space="preserve">Endeudamiento interno </w:t>
            </w:r>
          </w:p>
        </w:tc>
        <w:tc>
          <w:tcPr>
            <w:tcW w:w="201" w:type="pct"/>
            <w:tcBorders>
              <w:top w:val="nil"/>
              <w:left w:val="nil"/>
              <w:bottom w:val="single" w:sz="4" w:space="0" w:color="auto"/>
              <w:right w:val="nil"/>
            </w:tcBorders>
            <w:hideMark/>
          </w:tcPr>
          <w:p w14:paraId="1A9E344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34" w:type="pct"/>
            <w:tcBorders>
              <w:top w:val="nil"/>
              <w:left w:val="nil"/>
              <w:bottom w:val="single" w:sz="4" w:space="0" w:color="auto"/>
              <w:right w:val="single" w:sz="4" w:space="0" w:color="auto"/>
            </w:tcBorders>
            <w:noWrap/>
            <w:hideMark/>
          </w:tcPr>
          <w:p w14:paraId="4248255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369CEC4C" w14:textId="77777777" w:rsidTr="00387D6F">
        <w:tc>
          <w:tcPr>
            <w:tcW w:w="3965" w:type="pct"/>
            <w:tcBorders>
              <w:top w:val="nil"/>
              <w:left w:val="single" w:sz="4" w:space="0" w:color="auto"/>
              <w:bottom w:val="single" w:sz="4" w:space="0" w:color="auto"/>
              <w:right w:val="single" w:sz="4" w:space="0" w:color="auto"/>
            </w:tcBorders>
            <w:noWrap/>
            <w:hideMark/>
          </w:tcPr>
          <w:p w14:paraId="0F30D51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Empréstitos o anticipos del Gobierno del Estado </w:t>
            </w:r>
          </w:p>
        </w:tc>
        <w:tc>
          <w:tcPr>
            <w:tcW w:w="201" w:type="pct"/>
            <w:tcBorders>
              <w:top w:val="nil"/>
              <w:left w:val="nil"/>
              <w:bottom w:val="single" w:sz="4" w:space="0" w:color="auto"/>
              <w:right w:val="nil"/>
            </w:tcBorders>
            <w:hideMark/>
          </w:tcPr>
          <w:p w14:paraId="5F6B808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34" w:type="pct"/>
            <w:tcBorders>
              <w:top w:val="nil"/>
              <w:left w:val="nil"/>
              <w:bottom w:val="single" w:sz="4" w:space="0" w:color="auto"/>
              <w:right w:val="single" w:sz="4" w:space="0" w:color="auto"/>
            </w:tcBorders>
            <w:noWrap/>
            <w:hideMark/>
          </w:tcPr>
          <w:p w14:paraId="3A2EF5E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40BA3612"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3D21F4BA"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Empréstitos o financiamientos de Banca de Desarrollo </w:t>
            </w:r>
          </w:p>
        </w:tc>
        <w:tc>
          <w:tcPr>
            <w:tcW w:w="201" w:type="pct"/>
            <w:tcBorders>
              <w:top w:val="single" w:sz="4" w:space="0" w:color="auto"/>
              <w:left w:val="nil"/>
              <w:bottom w:val="single" w:sz="4" w:space="0" w:color="auto"/>
              <w:right w:val="nil"/>
            </w:tcBorders>
            <w:hideMark/>
          </w:tcPr>
          <w:p w14:paraId="5AB66A9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34" w:type="pct"/>
            <w:tcBorders>
              <w:top w:val="single" w:sz="4" w:space="0" w:color="auto"/>
              <w:left w:val="nil"/>
              <w:bottom w:val="single" w:sz="4" w:space="0" w:color="auto"/>
              <w:right w:val="single" w:sz="4" w:space="0" w:color="auto"/>
            </w:tcBorders>
            <w:noWrap/>
            <w:hideMark/>
          </w:tcPr>
          <w:p w14:paraId="2324400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r w:rsidR="00387D6F" w:rsidRPr="00387D6F" w14:paraId="055892B0" w14:textId="77777777" w:rsidTr="00387D6F">
        <w:tc>
          <w:tcPr>
            <w:tcW w:w="3965" w:type="pct"/>
            <w:tcBorders>
              <w:top w:val="single" w:sz="4" w:space="0" w:color="auto"/>
              <w:left w:val="single" w:sz="4" w:space="0" w:color="auto"/>
              <w:bottom w:val="single" w:sz="4" w:space="0" w:color="auto"/>
              <w:right w:val="single" w:sz="4" w:space="0" w:color="auto"/>
            </w:tcBorders>
            <w:noWrap/>
            <w:hideMark/>
          </w:tcPr>
          <w:p w14:paraId="42B93A5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&gt; Empréstitos o financiamientos de Banca Comercial </w:t>
            </w:r>
          </w:p>
        </w:tc>
        <w:tc>
          <w:tcPr>
            <w:tcW w:w="201" w:type="pct"/>
            <w:tcBorders>
              <w:top w:val="single" w:sz="4" w:space="0" w:color="auto"/>
              <w:left w:val="nil"/>
              <w:bottom w:val="single" w:sz="4" w:space="0" w:color="auto"/>
              <w:right w:val="nil"/>
            </w:tcBorders>
            <w:hideMark/>
          </w:tcPr>
          <w:p w14:paraId="56FFE15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834" w:type="pct"/>
            <w:tcBorders>
              <w:top w:val="single" w:sz="4" w:space="0" w:color="auto"/>
              <w:left w:val="nil"/>
              <w:bottom w:val="single" w:sz="4" w:space="0" w:color="auto"/>
              <w:right w:val="single" w:sz="4" w:space="0" w:color="auto"/>
            </w:tcBorders>
            <w:noWrap/>
            <w:hideMark/>
          </w:tcPr>
          <w:p w14:paraId="31758AB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0.00</w:t>
            </w:r>
          </w:p>
        </w:tc>
      </w:tr>
    </w:tbl>
    <w:p w14:paraId="3200207D" w14:textId="77777777" w:rsidR="00387D6F" w:rsidRPr="00387D6F" w:rsidRDefault="00387D6F" w:rsidP="00387D6F">
      <w:pPr>
        <w:spacing w:after="0" w:line="360" w:lineRule="auto"/>
        <w:jc w:val="center"/>
        <w:rPr>
          <w:rFonts w:ascii="Arial" w:hAnsi="Arial"/>
          <w:b/>
          <w:sz w:val="20"/>
          <w:szCs w:val="20"/>
          <w:lang w:val="es-ES_tradnl"/>
        </w:rPr>
      </w:pPr>
    </w:p>
    <w:tbl>
      <w:tblPr>
        <w:tblW w:w="5000" w:type="pct"/>
        <w:tblCellMar>
          <w:left w:w="70" w:type="dxa"/>
          <w:right w:w="70" w:type="dxa"/>
        </w:tblCellMar>
        <w:tblLook w:val="04A0" w:firstRow="1" w:lastRow="0" w:firstColumn="1" w:lastColumn="0" w:noHBand="0" w:noVBand="1"/>
      </w:tblPr>
      <w:tblGrid>
        <w:gridCol w:w="7224"/>
        <w:gridCol w:w="426"/>
        <w:gridCol w:w="1461"/>
      </w:tblGrid>
      <w:tr w:rsidR="00387D6F" w:rsidRPr="00387D6F" w14:paraId="3D7DBF4D" w14:textId="77777777" w:rsidTr="00387D6F">
        <w:trPr>
          <w:trHeight w:val="686"/>
        </w:trPr>
        <w:tc>
          <w:tcPr>
            <w:tcW w:w="3964" w:type="pct"/>
            <w:tcBorders>
              <w:top w:val="single" w:sz="4" w:space="0" w:color="auto"/>
              <w:left w:val="single" w:sz="4" w:space="0" w:color="auto"/>
              <w:bottom w:val="single" w:sz="4" w:space="0" w:color="auto"/>
              <w:right w:val="single" w:sz="4" w:space="0" w:color="auto"/>
            </w:tcBorders>
            <w:hideMark/>
          </w:tcPr>
          <w:p w14:paraId="49EB17E1" w14:textId="77777777" w:rsidR="00387D6F" w:rsidRPr="00387D6F" w:rsidRDefault="00387D6F" w:rsidP="00387D6F">
            <w:pPr>
              <w:spacing w:after="0" w:line="360" w:lineRule="auto"/>
              <w:jc w:val="both"/>
              <w:rPr>
                <w:rFonts w:ascii="Arial" w:hAnsi="Arial"/>
                <w:b/>
                <w:bCs/>
                <w:color w:val="000000"/>
                <w:sz w:val="20"/>
                <w:szCs w:val="20"/>
                <w:lang w:eastAsia="es-MX"/>
              </w:rPr>
            </w:pPr>
            <w:r w:rsidRPr="00387D6F">
              <w:rPr>
                <w:rFonts w:ascii="Arial" w:hAnsi="Arial"/>
                <w:b/>
                <w:bCs/>
                <w:color w:val="000000"/>
                <w:sz w:val="20"/>
                <w:szCs w:val="20"/>
                <w:lang w:eastAsia="es-MX"/>
              </w:rPr>
              <w:t>TOTAL, DE INGRESOS PARA EL EJERCICIO 2026</w:t>
            </w:r>
          </w:p>
          <w:p w14:paraId="5AFFDC9E" w14:textId="77777777" w:rsidR="00387D6F" w:rsidRPr="00387D6F" w:rsidRDefault="00387D6F" w:rsidP="00387D6F">
            <w:pPr>
              <w:spacing w:after="0" w:line="360" w:lineRule="auto"/>
              <w:jc w:val="both"/>
              <w:rPr>
                <w:rFonts w:ascii="Arial" w:hAnsi="Arial"/>
                <w:b/>
                <w:bCs/>
                <w:color w:val="000000"/>
                <w:sz w:val="20"/>
                <w:szCs w:val="20"/>
                <w:lang w:eastAsia="es-MX"/>
              </w:rPr>
            </w:pPr>
            <w:r w:rsidRPr="00387D6F">
              <w:rPr>
                <w:rFonts w:ascii="Arial" w:hAnsi="Arial"/>
                <w:b/>
                <w:bCs/>
                <w:color w:val="000000"/>
                <w:sz w:val="20"/>
                <w:szCs w:val="20"/>
                <w:lang w:eastAsia="es-MX"/>
              </w:rPr>
              <w:t>DEL MUNICIPIO DE CHANKOM, YUCATAN:</w:t>
            </w:r>
          </w:p>
        </w:tc>
        <w:tc>
          <w:tcPr>
            <w:tcW w:w="234" w:type="pct"/>
            <w:tcBorders>
              <w:top w:val="single" w:sz="4" w:space="0" w:color="auto"/>
              <w:left w:val="nil"/>
              <w:bottom w:val="single" w:sz="4" w:space="0" w:color="auto"/>
              <w:right w:val="nil"/>
            </w:tcBorders>
            <w:hideMark/>
          </w:tcPr>
          <w:p w14:paraId="24BF76FC"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w:t>
            </w:r>
          </w:p>
        </w:tc>
        <w:tc>
          <w:tcPr>
            <w:tcW w:w="802" w:type="pct"/>
            <w:tcBorders>
              <w:top w:val="single" w:sz="4" w:space="0" w:color="auto"/>
              <w:left w:val="nil"/>
              <w:bottom w:val="single" w:sz="4" w:space="0" w:color="auto"/>
              <w:right w:val="single" w:sz="4" w:space="0" w:color="auto"/>
            </w:tcBorders>
            <w:noWrap/>
            <w:hideMark/>
          </w:tcPr>
          <w:p w14:paraId="6044765D" w14:textId="77777777" w:rsidR="00387D6F" w:rsidRPr="00387D6F" w:rsidRDefault="00387D6F" w:rsidP="00387D6F">
            <w:pPr>
              <w:spacing w:after="0" w:line="360" w:lineRule="auto"/>
              <w:jc w:val="right"/>
              <w:rPr>
                <w:rFonts w:ascii="Arial" w:hAnsi="Arial"/>
                <w:b/>
                <w:bCs/>
                <w:color w:val="000000"/>
                <w:sz w:val="20"/>
                <w:szCs w:val="20"/>
                <w:lang w:eastAsia="es-MX"/>
              </w:rPr>
            </w:pPr>
            <w:r w:rsidRPr="00387D6F">
              <w:rPr>
                <w:rFonts w:ascii="Arial" w:hAnsi="Arial"/>
                <w:b/>
                <w:bCs/>
                <w:color w:val="000000"/>
                <w:sz w:val="20"/>
                <w:szCs w:val="20"/>
                <w:lang w:eastAsia="es-MX"/>
              </w:rPr>
              <w:t>46´051,232.00</w:t>
            </w:r>
          </w:p>
        </w:tc>
      </w:tr>
    </w:tbl>
    <w:p w14:paraId="1C20CDEF"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188FEF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SEGUNDO</w:t>
      </w:r>
    </w:p>
    <w:p w14:paraId="6FA981CC"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IMPUESTOS</w:t>
      </w:r>
    </w:p>
    <w:p w14:paraId="54E560E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7EC43AA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w:t>
      </w:r>
    </w:p>
    <w:p w14:paraId="490A778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Impuesto Predial</w:t>
      </w:r>
    </w:p>
    <w:p w14:paraId="31992B4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5C1DE81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13.- </w:t>
      </w:r>
      <w:r w:rsidRPr="00387D6F">
        <w:rPr>
          <w:rFonts w:ascii="Arial" w:hAnsi="Arial"/>
          <w:sz w:val="20"/>
          <w:szCs w:val="20"/>
          <w:lang w:eastAsia="es-MX"/>
        </w:rPr>
        <w:t>Para el cálculo del valor catastral de los predios que servirá de base para el Pago de impuesto predial en los establecidos en la ley de hacienda del municipio de Chankom Yucatán, se aplicarán las siguientes tablas:</w:t>
      </w:r>
    </w:p>
    <w:p w14:paraId="025E3F2F" w14:textId="77777777" w:rsidR="00387D6F" w:rsidRPr="00387D6F" w:rsidRDefault="00387D6F" w:rsidP="00387D6F">
      <w:pPr>
        <w:autoSpaceDE w:val="0"/>
        <w:autoSpaceDN w:val="0"/>
        <w:adjustRightInd w:val="0"/>
        <w:spacing w:after="0" w:line="360" w:lineRule="auto"/>
        <w:rPr>
          <w:rFonts w:ascii="Arial" w:hAnsi="Arial"/>
          <w:sz w:val="20"/>
          <w:szCs w:val="20"/>
          <w:lang w:val="es-ES_tradnl"/>
        </w:rPr>
      </w:pPr>
    </w:p>
    <w:p w14:paraId="74AAACB6"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val="es-ES_tradnl"/>
        </w:rPr>
      </w:pPr>
      <w:r w:rsidRPr="00387D6F">
        <w:rPr>
          <w:rFonts w:ascii="Arial" w:hAnsi="Arial"/>
          <w:b/>
          <w:bCs/>
          <w:sz w:val="20"/>
          <w:szCs w:val="20"/>
          <w:lang w:val="es-ES_tradnl"/>
        </w:rPr>
        <w:t>LA TABLA DE VALORES CATASTRALES PROPUESTA PARA EL AÑO 2026 PARA SU MUNICIPIO ES LA SIGUIENTE</w:t>
      </w:r>
    </w:p>
    <w:p w14:paraId="52B0BCA0" w14:textId="77777777" w:rsidR="00387D6F" w:rsidRPr="00387D6F" w:rsidRDefault="00387D6F" w:rsidP="00387D6F">
      <w:pPr>
        <w:autoSpaceDE w:val="0"/>
        <w:autoSpaceDN w:val="0"/>
        <w:adjustRightInd w:val="0"/>
        <w:spacing w:after="0" w:line="360" w:lineRule="auto"/>
        <w:jc w:val="both"/>
        <w:rPr>
          <w:rFonts w:ascii="Arial" w:hAnsi="Arial"/>
          <w:sz w:val="20"/>
          <w:szCs w:val="20"/>
          <w:lang w:val="es-ES_tradnl"/>
        </w:rPr>
      </w:pPr>
    </w:p>
    <w:tbl>
      <w:tblPr>
        <w:tblW w:w="5000" w:type="pct"/>
        <w:tblCellMar>
          <w:left w:w="70" w:type="dxa"/>
          <w:right w:w="70" w:type="dxa"/>
        </w:tblCellMar>
        <w:tblLook w:val="04A0" w:firstRow="1" w:lastRow="0" w:firstColumn="1" w:lastColumn="0" w:noHBand="0" w:noVBand="1"/>
      </w:tblPr>
      <w:tblGrid>
        <w:gridCol w:w="1623"/>
        <w:gridCol w:w="1839"/>
        <w:gridCol w:w="3763"/>
        <w:gridCol w:w="991"/>
        <w:gridCol w:w="895"/>
      </w:tblGrid>
      <w:tr w:rsidR="00387D6F" w:rsidRPr="00387D6F" w14:paraId="1DCCB1DE" w14:textId="77777777" w:rsidTr="00387D6F">
        <w:tc>
          <w:tcPr>
            <w:tcW w:w="5000" w:type="pct"/>
            <w:gridSpan w:val="5"/>
            <w:tcBorders>
              <w:top w:val="single" w:sz="4" w:space="0" w:color="auto"/>
              <w:left w:val="single" w:sz="4" w:space="0" w:color="auto"/>
              <w:bottom w:val="single" w:sz="4" w:space="0" w:color="auto"/>
              <w:right w:val="single" w:sz="4" w:space="0" w:color="auto"/>
            </w:tcBorders>
            <w:noWrap/>
            <w:hideMark/>
          </w:tcPr>
          <w:p w14:paraId="6141364A"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VALORES UNITARIOS DE TERRENO (TABLA A)</w:t>
            </w:r>
          </w:p>
        </w:tc>
      </w:tr>
      <w:tr w:rsidR="00387D6F" w:rsidRPr="00387D6F" w14:paraId="60D62FD9" w14:textId="77777777" w:rsidTr="00387D6F">
        <w:tc>
          <w:tcPr>
            <w:tcW w:w="5000" w:type="pct"/>
            <w:gridSpan w:val="5"/>
            <w:tcBorders>
              <w:top w:val="single" w:sz="4" w:space="0" w:color="auto"/>
              <w:left w:val="single" w:sz="4" w:space="0" w:color="auto"/>
              <w:bottom w:val="single" w:sz="4" w:space="0" w:color="auto"/>
              <w:right w:val="single" w:sz="4" w:space="0" w:color="auto"/>
            </w:tcBorders>
            <w:noWrap/>
            <w:hideMark/>
          </w:tcPr>
          <w:p w14:paraId="50D04439"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CHANKOM</w:t>
            </w:r>
          </w:p>
        </w:tc>
      </w:tr>
      <w:tr w:rsidR="00387D6F" w:rsidRPr="00387D6F" w14:paraId="720BD2CA" w14:textId="77777777" w:rsidTr="00387D6F">
        <w:tc>
          <w:tcPr>
            <w:tcW w:w="5000" w:type="pct"/>
            <w:gridSpan w:val="5"/>
            <w:tcBorders>
              <w:top w:val="single" w:sz="4" w:space="0" w:color="auto"/>
              <w:left w:val="single" w:sz="4" w:space="0" w:color="auto"/>
              <w:bottom w:val="single" w:sz="4" w:space="0" w:color="auto"/>
              <w:right w:val="single" w:sz="4" w:space="0" w:color="000000"/>
            </w:tcBorders>
            <w:noWrap/>
            <w:hideMark/>
          </w:tcPr>
          <w:p w14:paraId="13F67C50"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VALORES UNITARIOS DE TERRENOS</w:t>
            </w:r>
          </w:p>
        </w:tc>
      </w:tr>
      <w:tr w:rsidR="00387D6F" w:rsidRPr="00387D6F" w14:paraId="426AC841" w14:textId="77777777" w:rsidTr="00387D6F">
        <w:tc>
          <w:tcPr>
            <w:tcW w:w="891" w:type="pct"/>
            <w:tcBorders>
              <w:top w:val="nil"/>
              <w:left w:val="single" w:sz="4" w:space="0" w:color="auto"/>
              <w:bottom w:val="single" w:sz="4" w:space="0" w:color="auto"/>
              <w:right w:val="single" w:sz="4" w:space="0" w:color="auto"/>
            </w:tcBorders>
            <w:noWrap/>
            <w:hideMark/>
          </w:tcPr>
          <w:p w14:paraId="4AA28565"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SECCION</w:t>
            </w:r>
          </w:p>
        </w:tc>
        <w:tc>
          <w:tcPr>
            <w:tcW w:w="1009" w:type="pct"/>
            <w:tcBorders>
              <w:top w:val="nil"/>
              <w:left w:val="nil"/>
              <w:bottom w:val="single" w:sz="4" w:space="0" w:color="auto"/>
              <w:right w:val="single" w:sz="4" w:space="0" w:color="auto"/>
            </w:tcBorders>
            <w:noWrap/>
            <w:hideMark/>
          </w:tcPr>
          <w:p w14:paraId="57E450D3"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AREA</w:t>
            </w:r>
          </w:p>
        </w:tc>
        <w:tc>
          <w:tcPr>
            <w:tcW w:w="2065" w:type="pct"/>
            <w:tcBorders>
              <w:top w:val="nil"/>
              <w:left w:val="nil"/>
              <w:bottom w:val="single" w:sz="4" w:space="0" w:color="auto"/>
              <w:right w:val="single" w:sz="4" w:space="0" w:color="auto"/>
            </w:tcBorders>
            <w:noWrap/>
            <w:hideMark/>
          </w:tcPr>
          <w:p w14:paraId="6CFDA663"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MANZANA</w:t>
            </w:r>
          </w:p>
        </w:tc>
        <w:tc>
          <w:tcPr>
            <w:tcW w:w="1035" w:type="pct"/>
            <w:gridSpan w:val="2"/>
            <w:tcBorders>
              <w:top w:val="nil"/>
              <w:left w:val="nil"/>
              <w:bottom w:val="single" w:sz="4" w:space="0" w:color="auto"/>
              <w:right w:val="single" w:sz="4" w:space="0" w:color="auto"/>
            </w:tcBorders>
            <w:noWrap/>
            <w:hideMark/>
          </w:tcPr>
          <w:p w14:paraId="59E507D8"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 POR M2</w:t>
            </w:r>
          </w:p>
        </w:tc>
      </w:tr>
      <w:tr w:rsidR="00387D6F" w:rsidRPr="00387D6F" w14:paraId="6AE1A915" w14:textId="77777777" w:rsidTr="00387D6F">
        <w:tc>
          <w:tcPr>
            <w:tcW w:w="891" w:type="pct"/>
            <w:vMerge w:val="restart"/>
            <w:tcBorders>
              <w:top w:val="nil"/>
              <w:left w:val="single" w:sz="4" w:space="0" w:color="auto"/>
              <w:bottom w:val="single" w:sz="4" w:space="0" w:color="000000"/>
              <w:right w:val="single" w:sz="4" w:space="0" w:color="auto"/>
            </w:tcBorders>
            <w:noWrap/>
            <w:hideMark/>
          </w:tcPr>
          <w:p w14:paraId="159136D7"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1</w:t>
            </w:r>
          </w:p>
        </w:tc>
        <w:tc>
          <w:tcPr>
            <w:tcW w:w="1009" w:type="pct"/>
            <w:tcBorders>
              <w:top w:val="nil"/>
              <w:left w:val="nil"/>
              <w:bottom w:val="single" w:sz="4" w:space="0" w:color="auto"/>
              <w:right w:val="single" w:sz="4" w:space="0" w:color="auto"/>
            </w:tcBorders>
            <w:noWrap/>
            <w:hideMark/>
          </w:tcPr>
          <w:p w14:paraId="7EF185AE"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CENTRO</w:t>
            </w:r>
          </w:p>
        </w:tc>
        <w:tc>
          <w:tcPr>
            <w:tcW w:w="2065" w:type="pct"/>
            <w:tcBorders>
              <w:top w:val="nil"/>
              <w:left w:val="nil"/>
              <w:bottom w:val="single" w:sz="4" w:space="0" w:color="auto"/>
              <w:right w:val="single" w:sz="4" w:space="0" w:color="auto"/>
            </w:tcBorders>
            <w:noWrap/>
            <w:hideMark/>
          </w:tcPr>
          <w:p w14:paraId="12A27187"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1, 2, 11, 12</w:t>
            </w:r>
          </w:p>
        </w:tc>
        <w:tc>
          <w:tcPr>
            <w:tcW w:w="544" w:type="pct"/>
            <w:tcBorders>
              <w:top w:val="nil"/>
              <w:left w:val="nil"/>
              <w:bottom w:val="single" w:sz="4" w:space="0" w:color="auto"/>
              <w:right w:val="nil"/>
            </w:tcBorders>
            <w:noWrap/>
            <w:hideMark/>
          </w:tcPr>
          <w:p w14:paraId="7CEA11B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3AB5C8B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243.80</w:t>
            </w:r>
          </w:p>
        </w:tc>
      </w:tr>
      <w:tr w:rsidR="00387D6F" w:rsidRPr="00387D6F" w14:paraId="160EC85F" w14:textId="77777777" w:rsidTr="00387D6F">
        <w:tc>
          <w:tcPr>
            <w:tcW w:w="0" w:type="auto"/>
            <w:vMerge/>
            <w:tcBorders>
              <w:top w:val="nil"/>
              <w:left w:val="single" w:sz="4" w:space="0" w:color="auto"/>
              <w:bottom w:val="single" w:sz="4" w:space="0" w:color="000000"/>
              <w:right w:val="single" w:sz="4" w:space="0" w:color="auto"/>
            </w:tcBorders>
            <w:vAlign w:val="center"/>
            <w:hideMark/>
          </w:tcPr>
          <w:p w14:paraId="6E2088F5" w14:textId="77777777" w:rsidR="00387D6F" w:rsidRPr="00387D6F" w:rsidRDefault="00387D6F" w:rsidP="00387D6F">
            <w:pPr>
              <w:spacing w:after="0" w:line="240" w:lineRule="auto"/>
              <w:rPr>
                <w:rFonts w:ascii="Arial" w:hAnsi="Arial"/>
                <w:color w:val="000000"/>
                <w:sz w:val="20"/>
                <w:szCs w:val="20"/>
                <w:lang w:eastAsia="es-MX"/>
              </w:rPr>
            </w:pPr>
          </w:p>
        </w:tc>
        <w:tc>
          <w:tcPr>
            <w:tcW w:w="1009" w:type="pct"/>
            <w:tcBorders>
              <w:top w:val="nil"/>
              <w:left w:val="nil"/>
              <w:bottom w:val="single" w:sz="4" w:space="0" w:color="auto"/>
              <w:right w:val="single" w:sz="4" w:space="0" w:color="auto"/>
            </w:tcBorders>
            <w:noWrap/>
            <w:hideMark/>
          </w:tcPr>
          <w:p w14:paraId="7133026E"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MEDIA</w:t>
            </w:r>
          </w:p>
        </w:tc>
        <w:tc>
          <w:tcPr>
            <w:tcW w:w="2065" w:type="pct"/>
            <w:tcBorders>
              <w:top w:val="nil"/>
              <w:left w:val="nil"/>
              <w:bottom w:val="single" w:sz="4" w:space="0" w:color="auto"/>
              <w:right w:val="single" w:sz="4" w:space="0" w:color="auto"/>
            </w:tcBorders>
            <w:noWrap/>
            <w:hideMark/>
          </w:tcPr>
          <w:p w14:paraId="4CF137A9"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3, 13, 21, 22</w:t>
            </w:r>
          </w:p>
        </w:tc>
        <w:tc>
          <w:tcPr>
            <w:tcW w:w="544" w:type="pct"/>
            <w:tcBorders>
              <w:top w:val="single" w:sz="4" w:space="0" w:color="auto"/>
              <w:left w:val="nil"/>
              <w:bottom w:val="single" w:sz="4" w:space="0" w:color="auto"/>
              <w:right w:val="nil"/>
            </w:tcBorders>
            <w:hideMark/>
          </w:tcPr>
          <w:p w14:paraId="5CF1386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2D0E3B8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121.90</w:t>
            </w:r>
          </w:p>
        </w:tc>
      </w:tr>
      <w:tr w:rsidR="00387D6F" w:rsidRPr="00387D6F" w14:paraId="2AE5967E" w14:textId="77777777" w:rsidTr="00387D6F">
        <w:tc>
          <w:tcPr>
            <w:tcW w:w="0" w:type="auto"/>
            <w:vMerge/>
            <w:tcBorders>
              <w:top w:val="nil"/>
              <w:left w:val="single" w:sz="4" w:space="0" w:color="auto"/>
              <w:bottom w:val="single" w:sz="4" w:space="0" w:color="000000"/>
              <w:right w:val="single" w:sz="4" w:space="0" w:color="auto"/>
            </w:tcBorders>
            <w:vAlign w:val="center"/>
            <w:hideMark/>
          </w:tcPr>
          <w:p w14:paraId="50299092" w14:textId="77777777" w:rsidR="00387D6F" w:rsidRPr="00387D6F" w:rsidRDefault="00387D6F" w:rsidP="00387D6F">
            <w:pPr>
              <w:spacing w:after="0" w:line="240" w:lineRule="auto"/>
              <w:rPr>
                <w:rFonts w:ascii="Arial" w:hAnsi="Arial"/>
                <w:color w:val="000000"/>
                <w:sz w:val="20"/>
                <w:szCs w:val="20"/>
                <w:lang w:eastAsia="es-MX"/>
              </w:rPr>
            </w:pPr>
          </w:p>
        </w:tc>
        <w:tc>
          <w:tcPr>
            <w:tcW w:w="1009" w:type="pct"/>
            <w:tcBorders>
              <w:top w:val="nil"/>
              <w:left w:val="nil"/>
              <w:bottom w:val="single" w:sz="4" w:space="0" w:color="auto"/>
              <w:right w:val="single" w:sz="4" w:space="0" w:color="auto"/>
            </w:tcBorders>
            <w:noWrap/>
            <w:hideMark/>
          </w:tcPr>
          <w:p w14:paraId="659C0362"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PERIFERIA</w:t>
            </w:r>
          </w:p>
        </w:tc>
        <w:tc>
          <w:tcPr>
            <w:tcW w:w="2065" w:type="pct"/>
            <w:tcBorders>
              <w:top w:val="nil"/>
              <w:left w:val="nil"/>
              <w:bottom w:val="single" w:sz="4" w:space="0" w:color="auto"/>
              <w:right w:val="single" w:sz="4" w:space="0" w:color="auto"/>
            </w:tcBorders>
            <w:noWrap/>
            <w:hideMark/>
          </w:tcPr>
          <w:p w14:paraId="2D3AB858"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RESTO DE SECCION</w:t>
            </w:r>
          </w:p>
        </w:tc>
        <w:tc>
          <w:tcPr>
            <w:tcW w:w="544" w:type="pct"/>
            <w:tcBorders>
              <w:top w:val="single" w:sz="4" w:space="0" w:color="auto"/>
              <w:left w:val="nil"/>
              <w:bottom w:val="single" w:sz="4" w:space="0" w:color="auto"/>
              <w:right w:val="nil"/>
            </w:tcBorders>
            <w:hideMark/>
          </w:tcPr>
          <w:p w14:paraId="40BED778" w14:textId="77777777" w:rsidR="00387D6F" w:rsidRPr="00387D6F" w:rsidRDefault="00387D6F" w:rsidP="00387D6F">
            <w:pPr>
              <w:tabs>
                <w:tab w:val="center" w:pos="1128"/>
                <w:tab w:val="right" w:pos="2256"/>
              </w:tabs>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745CE5B7" w14:textId="77777777" w:rsidR="00387D6F" w:rsidRPr="00387D6F" w:rsidRDefault="00387D6F" w:rsidP="00387D6F">
            <w:pPr>
              <w:tabs>
                <w:tab w:val="center" w:pos="1128"/>
                <w:tab w:val="right" w:pos="2256"/>
              </w:tabs>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110.24</w:t>
            </w:r>
          </w:p>
        </w:tc>
      </w:tr>
      <w:tr w:rsidR="00387D6F" w:rsidRPr="00387D6F" w14:paraId="2FF5345E" w14:textId="77777777" w:rsidTr="00387D6F">
        <w:tc>
          <w:tcPr>
            <w:tcW w:w="891" w:type="pct"/>
            <w:noWrap/>
            <w:hideMark/>
          </w:tcPr>
          <w:p w14:paraId="44CB20BC" w14:textId="77777777" w:rsidR="00387D6F" w:rsidRPr="00387D6F" w:rsidRDefault="00387D6F" w:rsidP="00387D6F">
            <w:pPr>
              <w:rPr>
                <w:rFonts w:ascii="Arial" w:hAnsi="Arial"/>
                <w:color w:val="000000"/>
                <w:sz w:val="20"/>
                <w:szCs w:val="20"/>
                <w:lang w:eastAsia="es-MX"/>
              </w:rPr>
            </w:pPr>
          </w:p>
        </w:tc>
        <w:tc>
          <w:tcPr>
            <w:tcW w:w="1009" w:type="pct"/>
            <w:noWrap/>
            <w:hideMark/>
          </w:tcPr>
          <w:p w14:paraId="3FB3B8A5" w14:textId="77777777" w:rsidR="00387D6F" w:rsidRPr="00387D6F" w:rsidRDefault="00387D6F" w:rsidP="00387D6F">
            <w:pPr>
              <w:spacing w:after="0" w:line="240" w:lineRule="auto"/>
              <w:rPr>
                <w:sz w:val="20"/>
                <w:szCs w:val="20"/>
                <w:lang w:eastAsia="es-MX"/>
              </w:rPr>
            </w:pPr>
          </w:p>
        </w:tc>
        <w:tc>
          <w:tcPr>
            <w:tcW w:w="2065" w:type="pct"/>
            <w:noWrap/>
            <w:hideMark/>
          </w:tcPr>
          <w:p w14:paraId="6CBF5E71" w14:textId="77777777" w:rsidR="00387D6F" w:rsidRPr="00387D6F" w:rsidRDefault="00387D6F" w:rsidP="00387D6F">
            <w:pPr>
              <w:spacing w:after="0" w:line="240" w:lineRule="auto"/>
              <w:rPr>
                <w:sz w:val="20"/>
                <w:szCs w:val="20"/>
                <w:lang w:eastAsia="es-MX"/>
              </w:rPr>
            </w:pPr>
          </w:p>
        </w:tc>
        <w:tc>
          <w:tcPr>
            <w:tcW w:w="1035" w:type="pct"/>
            <w:gridSpan w:val="2"/>
            <w:noWrap/>
            <w:hideMark/>
          </w:tcPr>
          <w:p w14:paraId="0497005A" w14:textId="77777777" w:rsidR="00387D6F" w:rsidRPr="00387D6F" w:rsidRDefault="00387D6F" w:rsidP="00387D6F">
            <w:pPr>
              <w:spacing w:after="0" w:line="240" w:lineRule="auto"/>
              <w:rPr>
                <w:sz w:val="20"/>
                <w:szCs w:val="20"/>
                <w:lang w:eastAsia="es-MX"/>
              </w:rPr>
            </w:pPr>
          </w:p>
        </w:tc>
      </w:tr>
      <w:tr w:rsidR="00387D6F" w:rsidRPr="00387D6F" w14:paraId="06E13F4A" w14:textId="77777777" w:rsidTr="00387D6F">
        <w:tc>
          <w:tcPr>
            <w:tcW w:w="891" w:type="pct"/>
            <w:vMerge w:val="restart"/>
            <w:tcBorders>
              <w:top w:val="single" w:sz="4" w:space="0" w:color="auto"/>
              <w:left w:val="single" w:sz="4" w:space="0" w:color="auto"/>
              <w:bottom w:val="single" w:sz="4" w:space="0" w:color="000000"/>
              <w:right w:val="single" w:sz="4" w:space="0" w:color="auto"/>
            </w:tcBorders>
            <w:noWrap/>
            <w:hideMark/>
          </w:tcPr>
          <w:p w14:paraId="6CE6D269"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2</w:t>
            </w:r>
          </w:p>
        </w:tc>
        <w:tc>
          <w:tcPr>
            <w:tcW w:w="1009" w:type="pct"/>
            <w:tcBorders>
              <w:top w:val="single" w:sz="4" w:space="0" w:color="auto"/>
              <w:left w:val="nil"/>
              <w:bottom w:val="single" w:sz="4" w:space="0" w:color="auto"/>
              <w:right w:val="single" w:sz="4" w:space="0" w:color="auto"/>
            </w:tcBorders>
            <w:noWrap/>
            <w:hideMark/>
          </w:tcPr>
          <w:p w14:paraId="6E23054C"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CENTRO</w:t>
            </w:r>
          </w:p>
        </w:tc>
        <w:tc>
          <w:tcPr>
            <w:tcW w:w="2065" w:type="pct"/>
            <w:tcBorders>
              <w:top w:val="single" w:sz="4" w:space="0" w:color="auto"/>
              <w:left w:val="nil"/>
              <w:bottom w:val="single" w:sz="4" w:space="0" w:color="auto"/>
              <w:right w:val="single" w:sz="4" w:space="0" w:color="auto"/>
            </w:tcBorders>
            <w:noWrap/>
            <w:hideMark/>
          </w:tcPr>
          <w:p w14:paraId="508F17E4"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1, 2,</w:t>
            </w:r>
          </w:p>
        </w:tc>
        <w:tc>
          <w:tcPr>
            <w:tcW w:w="544" w:type="pct"/>
            <w:tcBorders>
              <w:top w:val="single" w:sz="4" w:space="0" w:color="auto"/>
              <w:left w:val="nil"/>
              <w:bottom w:val="single" w:sz="4" w:space="0" w:color="auto"/>
              <w:right w:val="nil"/>
            </w:tcBorders>
            <w:noWrap/>
            <w:hideMark/>
          </w:tcPr>
          <w:p w14:paraId="1C94533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single" w:sz="4" w:space="0" w:color="auto"/>
              <w:left w:val="nil"/>
              <w:bottom w:val="single" w:sz="4" w:space="0" w:color="auto"/>
              <w:right w:val="single" w:sz="4" w:space="0" w:color="auto"/>
            </w:tcBorders>
            <w:hideMark/>
          </w:tcPr>
          <w:p w14:paraId="0149CA4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243.80</w:t>
            </w:r>
          </w:p>
        </w:tc>
      </w:tr>
      <w:tr w:rsidR="00387D6F" w:rsidRPr="00387D6F" w14:paraId="3CBBC79B" w14:textId="77777777" w:rsidTr="00387D6F">
        <w:tc>
          <w:tcPr>
            <w:tcW w:w="0" w:type="auto"/>
            <w:vMerge/>
            <w:tcBorders>
              <w:top w:val="single" w:sz="4" w:space="0" w:color="auto"/>
              <w:left w:val="single" w:sz="4" w:space="0" w:color="auto"/>
              <w:bottom w:val="single" w:sz="4" w:space="0" w:color="000000"/>
              <w:right w:val="single" w:sz="4" w:space="0" w:color="auto"/>
            </w:tcBorders>
            <w:vAlign w:val="center"/>
            <w:hideMark/>
          </w:tcPr>
          <w:p w14:paraId="0A45B049" w14:textId="77777777" w:rsidR="00387D6F" w:rsidRPr="00387D6F" w:rsidRDefault="00387D6F" w:rsidP="00387D6F">
            <w:pPr>
              <w:spacing w:after="0" w:line="240" w:lineRule="auto"/>
              <w:rPr>
                <w:rFonts w:ascii="Arial" w:hAnsi="Arial"/>
                <w:color w:val="000000"/>
                <w:sz w:val="20"/>
                <w:szCs w:val="20"/>
                <w:lang w:eastAsia="es-MX"/>
              </w:rPr>
            </w:pPr>
          </w:p>
        </w:tc>
        <w:tc>
          <w:tcPr>
            <w:tcW w:w="1009" w:type="pct"/>
            <w:tcBorders>
              <w:top w:val="nil"/>
              <w:left w:val="nil"/>
              <w:bottom w:val="single" w:sz="4" w:space="0" w:color="auto"/>
              <w:right w:val="single" w:sz="4" w:space="0" w:color="auto"/>
            </w:tcBorders>
            <w:noWrap/>
            <w:hideMark/>
          </w:tcPr>
          <w:p w14:paraId="2E889A8E"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MEDIA</w:t>
            </w:r>
          </w:p>
        </w:tc>
        <w:tc>
          <w:tcPr>
            <w:tcW w:w="2065" w:type="pct"/>
            <w:tcBorders>
              <w:top w:val="nil"/>
              <w:left w:val="nil"/>
              <w:bottom w:val="single" w:sz="4" w:space="0" w:color="auto"/>
              <w:right w:val="single" w:sz="4" w:space="0" w:color="auto"/>
            </w:tcBorders>
            <w:noWrap/>
            <w:hideMark/>
          </w:tcPr>
          <w:p w14:paraId="499DF3FE"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3, 11 12</w:t>
            </w:r>
          </w:p>
        </w:tc>
        <w:tc>
          <w:tcPr>
            <w:tcW w:w="544" w:type="pct"/>
            <w:tcBorders>
              <w:top w:val="single" w:sz="4" w:space="0" w:color="auto"/>
              <w:left w:val="nil"/>
              <w:bottom w:val="single" w:sz="4" w:space="0" w:color="auto"/>
              <w:right w:val="nil"/>
            </w:tcBorders>
            <w:hideMark/>
          </w:tcPr>
          <w:p w14:paraId="4BA6348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4239C15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121.90</w:t>
            </w:r>
          </w:p>
        </w:tc>
      </w:tr>
      <w:tr w:rsidR="00387D6F" w:rsidRPr="00387D6F" w14:paraId="0B1FCDEE" w14:textId="77777777" w:rsidTr="00387D6F">
        <w:tc>
          <w:tcPr>
            <w:tcW w:w="0" w:type="auto"/>
            <w:vMerge/>
            <w:tcBorders>
              <w:top w:val="single" w:sz="4" w:space="0" w:color="auto"/>
              <w:left w:val="single" w:sz="4" w:space="0" w:color="auto"/>
              <w:bottom w:val="single" w:sz="4" w:space="0" w:color="000000"/>
              <w:right w:val="single" w:sz="4" w:space="0" w:color="auto"/>
            </w:tcBorders>
            <w:vAlign w:val="center"/>
            <w:hideMark/>
          </w:tcPr>
          <w:p w14:paraId="0AE54F57" w14:textId="77777777" w:rsidR="00387D6F" w:rsidRPr="00387D6F" w:rsidRDefault="00387D6F" w:rsidP="00387D6F">
            <w:pPr>
              <w:spacing w:after="0" w:line="240" w:lineRule="auto"/>
              <w:rPr>
                <w:rFonts w:ascii="Arial" w:hAnsi="Arial"/>
                <w:color w:val="000000"/>
                <w:sz w:val="20"/>
                <w:szCs w:val="20"/>
                <w:lang w:eastAsia="es-MX"/>
              </w:rPr>
            </w:pPr>
          </w:p>
        </w:tc>
        <w:tc>
          <w:tcPr>
            <w:tcW w:w="1009" w:type="pct"/>
            <w:tcBorders>
              <w:top w:val="nil"/>
              <w:left w:val="nil"/>
              <w:bottom w:val="single" w:sz="4" w:space="0" w:color="auto"/>
              <w:right w:val="single" w:sz="4" w:space="0" w:color="auto"/>
            </w:tcBorders>
            <w:noWrap/>
            <w:hideMark/>
          </w:tcPr>
          <w:p w14:paraId="1A2181C4"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PERIFERIA</w:t>
            </w:r>
          </w:p>
        </w:tc>
        <w:tc>
          <w:tcPr>
            <w:tcW w:w="2065" w:type="pct"/>
            <w:tcBorders>
              <w:top w:val="nil"/>
              <w:left w:val="nil"/>
              <w:bottom w:val="single" w:sz="4" w:space="0" w:color="auto"/>
              <w:right w:val="single" w:sz="4" w:space="0" w:color="auto"/>
            </w:tcBorders>
            <w:noWrap/>
            <w:hideMark/>
          </w:tcPr>
          <w:p w14:paraId="127C08C8"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RESTO DE SECCION</w:t>
            </w:r>
          </w:p>
        </w:tc>
        <w:tc>
          <w:tcPr>
            <w:tcW w:w="544" w:type="pct"/>
            <w:tcBorders>
              <w:top w:val="single" w:sz="4" w:space="0" w:color="auto"/>
              <w:left w:val="nil"/>
              <w:bottom w:val="single" w:sz="4" w:space="0" w:color="auto"/>
              <w:right w:val="nil"/>
            </w:tcBorders>
            <w:hideMark/>
          </w:tcPr>
          <w:p w14:paraId="3B69AC8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600DC3D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110.24 </w:t>
            </w:r>
          </w:p>
        </w:tc>
      </w:tr>
      <w:tr w:rsidR="00387D6F" w:rsidRPr="00387D6F" w14:paraId="67460720" w14:textId="77777777" w:rsidTr="00387D6F">
        <w:tc>
          <w:tcPr>
            <w:tcW w:w="891" w:type="pct"/>
            <w:noWrap/>
            <w:hideMark/>
          </w:tcPr>
          <w:p w14:paraId="5E2BD25D" w14:textId="77777777" w:rsidR="00387D6F" w:rsidRPr="00387D6F" w:rsidRDefault="00387D6F" w:rsidP="00387D6F">
            <w:pPr>
              <w:rPr>
                <w:rFonts w:ascii="Arial" w:hAnsi="Arial"/>
                <w:color w:val="000000"/>
                <w:sz w:val="20"/>
                <w:szCs w:val="20"/>
                <w:lang w:eastAsia="es-MX"/>
              </w:rPr>
            </w:pPr>
          </w:p>
        </w:tc>
        <w:tc>
          <w:tcPr>
            <w:tcW w:w="1009" w:type="pct"/>
            <w:noWrap/>
            <w:hideMark/>
          </w:tcPr>
          <w:p w14:paraId="52322EBF" w14:textId="77777777" w:rsidR="00387D6F" w:rsidRPr="00387D6F" w:rsidRDefault="00387D6F" w:rsidP="00387D6F">
            <w:pPr>
              <w:spacing w:after="0" w:line="240" w:lineRule="auto"/>
              <w:rPr>
                <w:sz w:val="20"/>
                <w:szCs w:val="20"/>
                <w:lang w:eastAsia="es-MX"/>
              </w:rPr>
            </w:pPr>
          </w:p>
        </w:tc>
        <w:tc>
          <w:tcPr>
            <w:tcW w:w="2065" w:type="pct"/>
            <w:noWrap/>
            <w:hideMark/>
          </w:tcPr>
          <w:p w14:paraId="6A3843FB" w14:textId="77777777" w:rsidR="00387D6F" w:rsidRPr="00387D6F" w:rsidRDefault="00387D6F" w:rsidP="00387D6F">
            <w:pPr>
              <w:spacing w:after="0" w:line="240" w:lineRule="auto"/>
              <w:rPr>
                <w:sz w:val="20"/>
                <w:szCs w:val="20"/>
                <w:lang w:eastAsia="es-MX"/>
              </w:rPr>
            </w:pPr>
          </w:p>
        </w:tc>
        <w:tc>
          <w:tcPr>
            <w:tcW w:w="1035" w:type="pct"/>
            <w:gridSpan w:val="2"/>
            <w:noWrap/>
            <w:hideMark/>
          </w:tcPr>
          <w:p w14:paraId="0B94D1EC" w14:textId="77777777" w:rsidR="00387D6F" w:rsidRPr="00387D6F" w:rsidRDefault="00387D6F" w:rsidP="00387D6F">
            <w:pPr>
              <w:spacing w:after="0" w:line="240" w:lineRule="auto"/>
              <w:rPr>
                <w:sz w:val="20"/>
                <w:szCs w:val="20"/>
                <w:lang w:eastAsia="es-MX"/>
              </w:rPr>
            </w:pPr>
          </w:p>
        </w:tc>
      </w:tr>
      <w:tr w:rsidR="00387D6F" w:rsidRPr="00387D6F" w14:paraId="70E80DE6" w14:textId="77777777" w:rsidTr="00387D6F">
        <w:tc>
          <w:tcPr>
            <w:tcW w:w="891" w:type="pct"/>
            <w:vMerge w:val="restart"/>
            <w:tcBorders>
              <w:top w:val="single" w:sz="4" w:space="0" w:color="auto"/>
              <w:left w:val="single" w:sz="4" w:space="0" w:color="auto"/>
              <w:bottom w:val="single" w:sz="4" w:space="0" w:color="000000"/>
              <w:right w:val="single" w:sz="4" w:space="0" w:color="auto"/>
            </w:tcBorders>
            <w:noWrap/>
            <w:hideMark/>
          </w:tcPr>
          <w:p w14:paraId="048C3FE7"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3</w:t>
            </w:r>
          </w:p>
        </w:tc>
        <w:tc>
          <w:tcPr>
            <w:tcW w:w="1009" w:type="pct"/>
            <w:tcBorders>
              <w:top w:val="single" w:sz="4" w:space="0" w:color="auto"/>
              <w:left w:val="nil"/>
              <w:bottom w:val="single" w:sz="4" w:space="0" w:color="auto"/>
              <w:right w:val="single" w:sz="4" w:space="0" w:color="auto"/>
            </w:tcBorders>
            <w:noWrap/>
            <w:hideMark/>
          </w:tcPr>
          <w:p w14:paraId="137C3C44"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CENTRO</w:t>
            </w:r>
          </w:p>
        </w:tc>
        <w:tc>
          <w:tcPr>
            <w:tcW w:w="2065" w:type="pct"/>
            <w:tcBorders>
              <w:top w:val="single" w:sz="4" w:space="0" w:color="auto"/>
              <w:left w:val="nil"/>
              <w:bottom w:val="single" w:sz="4" w:space="0" w:color="auto"/>
              <w:right w:val="single" w:sz="4" w:space="0" w:color="auto"/>
            </w:tcBorders>
            <w:noWrap/>
            <w:hideMark/>
          </w:tcPr>
          <w:p w14:paraId="2020AAC9"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1</w:t>
            </w:r>
          </w:p>
        </w:tc>
        <w:tc>
          <w:tcPr>
            <w:tcW w:w="544" w:type="pct"/>
            <w:tcBorders>
              <w:top w:val="single" w:sz="4" w:space="0" w:color="auto"/>
              <w:left w:val="nil"/>
              <w:bottom w:val="single" w:sz="4" w:space="0" w:color="auto"/>
              <w:right w:val="nil"/>
            </w:tcBorders>
            <w:noWrap/>
            <w:hideMark/>
          </w:tcPr>
          <w:p w14:paraId="2044AFB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single" w:sz="4" w:space="0" w:color="auto"/>
              <w:left w:val="nil"/>
              <w:bottom w:val="single" w:sz="4" w:space="0" w:color="auto"/>
              <w:right w:val="single" w:sz="4" w:space="0" w:color="auto"/>
            </w:tcBorders>
            <w:hideMark/>
          </w:tcPr>
          <w:p w14:paraId="06150ED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243.80 </w:t>
            </w:r>
          </w:p>
        </w:tc>
      </w:tr>
      <w:tr w:rsidR="00387D6F" w:rsidRPr="00387D6F" w14:paraId="29FBE026" w14:textId="77777777" w:rsidTr="00387D6F">
        <w:tc>
          <w:tcPr>
            <w:tcW w:w="0" w:type="auto"/>
            <w:vMerge/>
            <w:tcBorders>
              <w:top w:val="single" w:sz="4" w:space="0" w:color="auto"/>
              <w:left w:val="single" w:sz="4" w:space="0" w:color="auto"/>
              <w:bottom w:val="single" w:sz="4" w:space="0" w:color="000000"/>
              <w:right w:val="single" w:sz="4" w:space="0" w:color="auto"/>
            </w:tcBorders>
            <w:vAlign w:val="center"/>
            <w:hideMark/>
          </w:tcPr>
          <w:p w14:paraId="116A13B0" w14:textId="77777777" w:rsidR="00387D6F" w:rsidRPr="00387D6F" w:rsidRDefault="00387D6F" w:rsidP="00387D6F">
            <w:pPr>
              <w:spacing w:after="0" w:line="240" w:lineRule="auto"/>
              <w:rPr>
                <w:rFonts w:ascii="Arial" w:hAnsi="Arial"/>
                <w:color w:val="000000"/>
                <w:sz w:val="20"/>
                <w:szCs w:val="20"/>
                <w:lang w:eastAsia="es-MX"/>
              </w:rPr>
            </w:pPr>
          </w:p>
        </w:tc>
        <w:tc>
          <w:tcPr>
            <w:tcW w:w="1009" w:type="pct"/>
            <w:tcBorders>
              <w:top w:val="single" w:sz="4" w:space="0" w:color="auto"/>
              <w:left w:val="nil"/>
              <w:bottom w:val="single" w:sz="4" w:space="0" w:color="auto"/>
              <w:right w:val="single" w:sz="4" w:space="0" w:color="auto"/>
            </w:tcBorders>
            <w:noWrap/>
            <w:hideMark/>
          </w:tcPr>
          <w:p w14:paraId="2D820667"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MEDIA</w:t>
            </w:r>
          </w:p>
        </w:tc>
        <w:tc>
          <w:tcPr>
            <w:tcW w:w="2065" w:type="pct"/>
            <w:tcBorders>
              <w:top w:val="single" w:sz="4" w:space="0" w:color="auto"/>
              <w:left w:val="nil"/>
              <w:bottom w:val="single" w:sz="4" w:space="0" w:color="auto"/>
              <w:right w:val="single" w:sz="4" w:space="0" w:color="auto"/>
            </w:tcBorders>
            <w:noWrap/>
            <w:hideMark/>
          </w:tcPr>
          <w:p w14:paraId="703C717C"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2, 11 12</w:t>
            </w:r>
          </w:p>
        </w:tc>
        <w:tc>
          <w:tcPr>
            <w:tcW w:w="544" w:type="pct"/>
            <w:tcBorders>
              <w:top w:val="single" w:sz="4" w:space="0" w:color="auto"/>
              <w:left w:val="nil"/>
              <w:bottom w:val="single" w:sz="4" w:space="0" w:color="auto"/>
              <w:right w:val="nil"/>
            </w:tcBorders>
            <w:hideMark/>
          </w:tcPr>
          <w:p w14:paraId="59DA9A9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single" w:sz="4" w:space="0" w:color="auto"/>
              <w:left w:val="nil"/>
              <w:bottom w:val="single" w:sz="4" w:space="0" w:color="auto"/>
              <w:right w:val="single" w:sz="4" w:space="0" w:color="auto"/>
            </w:tcBorders>
            <w:hideMark/>
          </w:tcPr>
          <w:p w14:paraId="326A103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121.90</w:t>
            </w:r>
          </w:p>
        </w:tc>
      </w:tr>
      <w:tr w:rsidR="00387D6F" w:rsidRPr="00387D6F" w14:paraId="27BCEC38" w14:textId="77777777" w:rsidTr="00387D6F">
        <w:tc>
          <w:tcPr>
            <w:tcW w:w="0" w:type="auto"/>
            <w:vMerge/>
            <w:tcBorders>
              <w:top w:val="single" w:sz="4" w:space="0" w:color="auto"/>
              <w:left w:val="single" w:sz="4" w:space="0" w:color="auto"/>
              <w:bottom w:val="single" w:sz="4" w:space="0" w:color="000000"/>
              <w:right w:val="single" w:sz="4" w:space="0" w:color="auto"/>
            </w:tcBorders>
            <w:vAlign w:val="center"/>
            <w:hideMark/>
          </w:tcPr>
          <w:p w14:paraId="3ED2DC0F" w14:textId="77777777" w:rsidR="00387D6F" w:rsidRPr="00387D6F" w:rsidRDefault="00387D6F" w:rsidP="00387D6F">
            <w:pPr>
              <w:spacing w:after="0" w:line="240" w:lineRule="auto"/>
              <w:rPr>
                <w:rFonts w:ascii="Arial" w:hAnsi="Arial"/>
                <w:color w:val="000000"/>
                <w:sz w:val="20"/>
                <w:szCs w:val="20"/>
                <w:lang w:eastAsia="es-MX"/>
              </w:rPr>
            </w:pPr>
          </w:p>
        </w:tc>
        <w:tc>
          <w:tcPr>
            <w:tcW w:w="1009" w:type="pct"/>
            <w:tcBorders>
              <w:top w:val="single" w:sz="4" w:space="0" w:color="auto"/>
              <w:left w:val="nil"/>
              <w:bottom w:val="single" w:sz="4" w:space="0" w:color="auto"/>
              <w:right w:val="single" w:sz="4" w:space="0" w:color="auto"/>
            </w:tcBorders>
            <w:noWrap/>
            <w:hideMark/>
          </w:tcPr>
          <w:p w14:paraId="3A510584"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PERIFERIA</w:t>
            </w:r>
          </w:p>
        </w:tc>
        <w:tc>
          <w:tcPr>
            <w:tcW w:w="2065" w:type="pct"/>
            <w:tcBorders>
              <w:top w:val="single" w:sz="4" w:space="0" w:color="auto"/>
              <w:left w:val="nil"/>
              <w:bottom w:val="single" w:sz="4" w:space="0" w:color="auto"/>
              <w:right w:val="single" w:sz="4" w:space="0" w:color="auto"/>
            </w:tcBorders>
            <w:noWrap/>
            <w:hideMark/>
          </w:tcPr>
          <w:p w14:paraId="514D592A"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RESTO DE SECCION</w:t>
            </w:r>
          </w:p>
        </w:tc>
        <w:tc>
          <w:tcPr>
            <w:tcW w:w="544" w:type="pct"/>
            <w:tcBorders>
              <w:top w:val="single" w:sz="4" w:space="0" w:color="auto"/>
              <w:left w:val="nil"/>
              <w:bottom w:val="single" w:sz="4" w:space="0" w:color="auto"/>
              <w:right w:val="nil"/>
            </w:tcBorders>
            <w:hideMark/>
          </w:tcPr>
          <w:p w14:paraId="1F6293A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single" w:sz="4" w:space="0" w:color="auto"/>
              <w:left w:val="nil"/>
              <w:bottom w:val="single" w:sz="4" w:space="0" w:color="auto"/>
              <w:right w:val="single" w:sz="4" w:space="0" w:color="auto"/>
            </w:tcBorders>
            <w:hideMark/>
          </w:tcPr>
          <w:p w14:paraId="23C716A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110.24</w:t>
            </w:r>
          </w:p>
        </w:tc>
      </w:tr>
    </w:tbl>
    <w:p w14:paraId="15BEFB3C" w14:textId="77777777" w:rsidR="00387D6F" w:rsidRPr="00387D6F" w:rsidRDefault="00387D6F" w:rsidP="00387D6F">
      <w:pPr>
        <w:spacing w:after="0" w:line="240" w:lineRule="auto"/>
        <w:rPr>
          <w:rFonts w:ascii="Arial" w:hAnsi="Arial"/>
          <w:sz w:val="20"/>
          <w:szCs w:val="20"/>
          <w:lang w:eastAsia="es-MX"/>
        </w:rPr>
      </w:pPr>
      <w:r w:rsidRPr="00387D6F">
        <w:rPr>
          <w:rFonts w:ascii="Arial" w:hAnsi="Arial"/>
          <w:sz w:val="20"/>
          <w:szCs w:val="20"/>
          <w:lang w:eastAsia="es-MX"/>
        </w:rPr>
        <w:br w:type="page"/>
      </w:r>
    </w:p>
    <w:p w14:paraId="5AB8ECE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3240"/>
        <w:gridCol w:w="1463"/>
        <w:gridCol w:w="1474"/>
        <w:gridCol w:w="1075"/>
        <w:gridCol w:w="966"/>
        <w:gridCol w:w="893"/>
      </w:tblGrid>
      <w:tr w:rsidR="00387D6F" w:rsidRPr="00387D6F" w14:paraId="0D46395C" w14:textId="77777777" w:rsidTr="00387D6F">
        <w:trPr>
          <w:trHeight w:val="300"/>
        </w:trPr>
        <w:tc>
          <w:tcPr>
            <w:tcW w:w="5000" w:type="pct"/>
            <w:gridSpan w:val="6"/>
            <w:tcBorders>
              <w:top w:val="single" w:sz="4" w:space="0" w:color="auto"/>
              <w:left w:val="single" w:sz="4" w:space="0" w:color="auto"/>
              <w:bottom w:val="single" w:sz="4" w:space="0" w:color="auto"/>
              <w:right w:val="single" w:sz="4" w:space="0" w:color="auto"/>
            </w:tcBorders>
            <w:noWrap/>
            <w:hideMark/>
          </w:tcPr>
          <w:p w14:paraId="03667940"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VALORES UNITARIOS DE TERRENO (TABLA A)</w:t>
            </w:r>
          </w:p>
        </w:tc>
      </w:tr>
      <w:tr w:rsidR="00387D6F" w:rsidRPr="00387D6F" w14:paraId="2F6DBF35" w14:textId="77777777" w:rsidTr="00387D6F">
        <w:trPr>
          <w:trHeight w:val="300"/>
        </w:trPr>
        <w:tc>
          <w:tcPr>
            <w:tcW w:w="5000" w:type="pct"/>
            <w:gridSpan w:val="6"/>
            <w:tcBorders>
              <w:top w:val="single" w:sz="4" w:space="0" w:color="auto"/>
              <w:left w:val="single" w:sz="4" w:space="0" w:color="auto"/>
              <w:bottom w:val="single" w:sz="4" w:space="0" w:color="auto"/>
              <w:right w:val="single" w:sz="4" w:space="0" w:color="auto"/>
            </w:tcBorders>
            <w:noWrap/>
            <w:hideMark/>
          </w:tcPr>
          <w:p w14:paraId="5A133F3C"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CHANKOM</w:t>
            </w:r>
          </w:p>
        </w:tc>
      </w:tr>
      <w:tr w:rsidR="00387D6F" w:rsidRPr="00387D6F" w14:paraId="4B2AA92F" w14:textId="77777777" w:rsidTr="00387D6F">
        <w:trPr>
          <w:trHeight w:val="300"/>
        </w:trPr>
        <w:tc>
          <w:tcPr>
            <w:tcW w:w="5000" w:type="pct"/>
            <w:gridSpan w:val="6"/>
            <w:tcBorders>
              <w:top w:val="single" w:sz="4" w:space="0" w:color="auto"/>
              <w:left w:val="single" w:sz="4" w:space="0" w:color="auto"/>
              <w:bottom w:val="single" w:sz="4" w:space="0" w:color="auto"/>
              <w:right w:val="single" w:sz="4" w:space="0" w:color="000000"/>
            </w:tcBorders>
            <w:noWrap/>
            <w:hideMark/>
          </w:tcPr>
          <w:p w14:paraId="204D2900"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VALORES UNITARIOS DE TERRENOS</w:t>
            </w:r>
          </w:p>
        </w:tc>
      </w:tr>
      <w:tr w:rsidR="00387D6F" w:rsidRPr="00387D6F" w14:paraId="69C5098C" w14:textId="77777777" w:rsidTr="00387D6F">
        <w:trPr>
          <w:trHeight w:val="300"/>
        </w:trPr>
        <w:tc>
          <w:tcPr>
            <w:tcW w:w="1778" w:type="pct"/>
            <w:tcBorders>
              <w:top w:val="nil"/>
              <w:left w:val="single" w:sz="4" w:space="0" w:color="auto"/>
              <w:bottom w:val="single" w:sz="4" w:space="0" w:color="auto"/>
              <w:right w:val="single" w:sz="4" w:space="0" w:color="auto"/>
            </w:tcBorders>
            <w:noWrap/>
            <w:hideMark/>
          </w:tcPr>
          <w:p w14:paraId="3EA95527"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SECCION</w:t>
            </w:r>
          </w:p>
        </w:tc>
        <w:tc>
          <w:tcPr>
            <w:tcW w:w="803" w:type="pct"/>
            <w:tcBorders>
              <w:top w:val="nil"/>
              <w:left w:val="nil"/>
              <w:bottom w:val="single" w:sz="4" w:space="0" w:color="auto"/>
              <w:right w:val="single" w:sz="4" w:space="0" w:color="auto"/>
            </w:tcBorders>
            <w:noWrap/>
            <w:hideMark/>
          </w:tcPr>
          <w:p w14:paraId="01349449"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AREA</w:t>
            </w:r>
          </w:p>
        </w:tc>
        <w:tc>
          <w:tcPr>
            <w:tcW w:w="1399" w:type="pct"/>
            <w:gridSpan w:val="2"/>
            <w:tcBorders>
              <w:top w:val="nil"/>
              <w:left w:val="nil"/>
              <w:bottom w:val="single" w:sz="4" w:space="0" w:color="auto"/>
              <w:right w:val="single" w:sz="4" w:space="0" w:color="auto"/>
            </w:tcBorders>
            <w:noWrap/>
            <w:hideMark/>
          </w:tcPr>
          <w:p w14:paraId="59296333"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MANZANA</w:t>
            </w:r>
          </w:p>
        </w:tc>
        <w:tc>
          <w:tcPr>
            <w:tcW w:w="1021" w:type="pct"/>
            <w:gridSpan w:val="2"/>
            <w:tcBorders>
              <w:top w:val="nil"/>
              <w:left w:val="nil"/>
              <w:bottom w:val="single" w:sz="4" w:space="0" w:color="auto"/>
              <w:right w:val="single" w:sz="4" w:space="0" w:color="auto"/>
            </w:tcBorders>
            <w:noWrap/>
            <w:hideMark/>
          </w:tcPr>
          <w:p w14:paraId="23CF7B97"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 POR M2</w:t>
            </w:r>
          </w:p>
        </w:tc>
      </w:tr>
      <w:tr w:rsidR="00387D6F" w:rsidRPr="00387D6F" w14:paraId="71A8B870" w14:textId="77777777" w:rsidTr="00387D6F">
        <w:trPr>
          <w:trHeight w:val="300"/>
        </w:trPr>
        <w:tc>
          <w:tcPr>
            <w:tcW w:w="1778" w:type="pct"/>
            <w:vMerge w:val="restart"/>
            <w:tcBorders>
              <w:top w:val="nil"/>
              <w:left w:val="single" w:sz="4" w:space="0" w:color="auto"/>
              <w:bottom w:val="single" w:sz="4" w:space="0" w:color="000000"/>
              <w:right w:val="single" w:sz="4" w:space="0" w:color="auto"/>
            </w:tcBorders>
            <w:noWrap/>
            <w:hideMark/>
          </w:tcPr>
          <w:p w14:paraId="470C3AD1"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4</w:t>
            </w:r>
          </w:p>
        </w:tc>
        <w:tc>
          <w:tcPr>
            <w:tcW w:w="803" w:type="pct"/>
            <w:tcBorders>
              <w:top w:val="nil"/>
              <w:left w:val="nil"/>
              <w:bottom w:val="single" w:sz="4" w:space="0" w:color="auto"/>
              <w:right w:val="single" w:sz="4" w:space="0" w:color="auto"/>
            </w:tcBorders>
            <w:noWrap/>
            <w:hideMark/>
          </w:tcPr>
          <w:p w14:paraId="3B39408A"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CENTRO</w:t>
            </w:r>
          </w:p>
        </w:tc>
        <w:tc>
          <w:tcPr>
            <w:tcW w:w="1399" w:type="pct"/>
            <w:gridSpan w:val="2"/>
            <w:tcBorders>
              <w:top w:val="nil"/>
              <w:left w:val="nil"/>
              <w:bottom w:val="single" w:sz="4" w:space="0" w:color="auto"/>
              <w:right w:val="single" w:sz="4" w:space="0" w:color="auto"/>
            </w:tcBorders>
            <w:noWrap/>
            <w:hideMark/>
          </w:tcPr>
          <w:p w14:paraId="1E6DB518"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 xml:space="preserve">1, 11, </w:t>
            </w:r>
          </w:p>
        </w:tc>
        <w:tc>
          <w:tcPr>
            <w:tcW w:w="530" w:type="pct"/>
            <w:tcBorders>
              <w:top w:val="nil"/>
              <w:left w:val="nil"/>
              <w:bottom w:val="single" w:sz="4" w:space="0" w:color="auto"/>
              <w:right w:val="nil"/>
            </w:tcBorders>
            <w:noWrap/>
            <w:hideMark/>
          </w:tcPr>
          <w:p w14:paraId="71C90DB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492027E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140.00</w:t>
            </w:r>
          </w:p>
        </w:tc>
      </w:tr>
      <w:tr w:rsidR="00387D6F" w:rsidRPr="00387D6F" w14:paraId="5C321AB4" w14:textId="77777777" w:rsidTr="00387D6F">
        <w:trPr>
          <w:trHeight w:val="300"/>
        </w:trPr>
        <w:tc>
          <w:tcPr>
            <w:tcW w:w="0" w:type="auto"/>
            <w:vMerge/>
            <w:tcBorders>
              <w:top w:val="nil"/>
              <w:left w:val="single" w:sz="4" w:space="0" w:color="auto"/>
              <w:bottom w:val="single" w:sz="4" w:space="0" w:color="000000"/>
              <w:right w:val="single" w:sz="4" w:space="0" w:color="auto"/>
            </w:tcBorders>
            <w:vAlign w:val="center"/>
            <w:hideMark/>
          </w:tcPr>
          <w:p w14:paraId="70B89EDD" w14:textId="77777777" w:rsidR="00387D6F" w:rsidRPr="00387D6F" w:rsidRDefault="00387D6F" w:rsidP="00387D6F">
            <w:pPr>
              <w:spacing w:after="0" w:line="240" w:lineRule="auto"/>
              <w:rPr>
                <w:rFonts w:ascii="Arial" w:hAnsi="Arial"/>
                <w:color w:val="000000"/>
                <w:sz w:val="20"/>
                <w:szCs w:val="20"/>
                <w:lang w:eastAsia="es-MX"/>
              </w:rPr>
            </w:pPr>
          </w:p>
        </w:tc>
        <w:tc>
          <w:tcPr>
            <w:tcW w:w="803" w:type="pct"/>
            <w:tcBorders>
              <w:top w:val="nil"/>
              <w:left w:val="nil"/>
              <w:bottom w:val="single" w:sz="4" w:space="0" w:color="auto"/>
              <w:right w:val="single" w:sz="4" w:space="0" w:color="auto"/>
            </w:tcBorders>
            <w:noWrap/>
            <w:hideMark/>
          </w:tcPr>
          <w:p w14:paraId="75B37FFD"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MEDIA</w:t>
            </w:r>
          </w:p>
        </w:tc>
        <w:tc>
          <w:tcPr>
            <w:tcW w:w="1399" w:type="pct"/>
            <w:gridSpan w:val="2"/>
            <w:tcBorders>
              <w:top w:val="nil"/>
              <w:left w:val="nil"/>
              <w:bottom w:val="single" w:sz="4" w:space="0" w:color="auto"/>
              <w:right w:val="single" w:sz="4" w:space="0" w:color="auto"/>
            </w:tcBorders>
            <w:noWrap/>
            <w:hideMark/>
          </w:tcPr>
          <w:p w14:paraId="024208EC"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2, 21</w:t>
            </w:r>
          </w:p>
        </w:tc>
        <w:tc>
          <w:tcPr>
            <w:tcW w:w="530" w:type="pct"/>
            <w:tcBorders>
              <w:top w:val="single" w:sz="4" w:space="0" w:color="auto"/>
              <w:left w:val="nil"/>
              <w:bottom w:val="single" w:sz="4" w:space="0" w:color="auto"/>
              <w:right w:val="nil"/>
            </w:tcBorders>
            <w:hideMark/>
          </w:tcPr>
          <w:p w14:paraId="3A5CEA8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199DF7A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121.90</w:t>
            </w:r>
          </w:p>
        </w:tc>
      </w:tr>
      <w:tr w:rsidR="00387D6F" w:rsidRPr="00387D6F" w14:paraId="35518E6E" w14:textId="77777777" w:rsidTr="00387D6F">
        <w:trPr>
          <w:trHeight w:val="300"/>
        </w:trPr>
        <w:tc>
          <w:tcPr>
            <w:tcW w:w="0" w:type="auto"/>
            <w:vMerge/>
            <w:tcBorders>
              <w:top w:val="nil"/>
              <w:left w:val="single" w:sz="4" w:space="0" w:color="auto"/>
              <w:bottom w:val="single" w:sz="4" w:space="0" w:color="000000"/>
              <w:right w:val="single" w:sz="4" w:space="0" w:color="auto"/>
            </w:tcBorders>
            <w:vAlign w:val="center"/>
            <w:hideMark/>
          </w:tcPr>
          <w:p w14:paraId="09375A37" w14:textId="77777777" w:rsidR="00387D6F" w:rsidRPr="00387D6F" w:rsidRDefault="00387D6F" w:rsidP="00387D6F">
            <w:pPr>
              <w:spacing w:after="0" w:line="240" w:lineRule="auto"/>
              <w:rPr>
                <w:rFonts w:ascii="Arial" w:hAnsi="Arial"/>
                <w:color w:val="000000"/>
                <w:sz w:val="20"/>
                <w:szCs w:val="20"/>
                <w:lang w:eastAsia="es-MX"/>
              </w:rPr>
            </w:pPr>
          </w:p>
        </w:tc>
        <w:tc>
          <w:tcPr>
            <w:tcW w:w="803" w:type="pct"/>
            <w:tcBorders>
              <w:top w:val="nil"/>
              <w:left w:val="nil"/>
              <w:bottom w:val="single" w:sz="4" w:space="0" w:color="auto"/>
              <w:right w:val="single" w:sz="4" w:space="0" w:color="auto"/>
            </w:tcBorders>
            <w:noWrap/>
            <w:hideMark/>
          </w:tcPr>
          <w:p w14:paraId="2B8C95E5"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PERIFERIA</w:t>
            </w:r>
          </w:p>
        </w:tc>
        <w:tc>
          <w:tcPr>
            <w:tcW w:w="1399" w:type="pct"/>
            <w:gridSpan w:val="2"/>
            <w:tcBorders>
              <w:top w:val="nil"/>
              <w:left w:val="nil"/>
              <w:bottom w:val="single" w:sz="4" w:space="0" w:color="auto"/>
              <w:right w:val="single" w:sz="4" w:space="0" w:color="auto"/>
            </w:tcBorders>
            <w:noWrap/>
            <w:hideMark/>
          </w:tcPr>
          <w:p w14:paraId="4B5F4895"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RESTO DE SECCION</w:t>
            </w:r>
          </w:p>
        </w:tc>
        <w:tc>
          <w:tcPr>
            <w:tcW w:w="530" w:type="pct"/>
            <w:tcBorders>
              <w:top w:val="single" w:sz="4" w:space="0" w:color="auto"/>
              <w:left w:val="nil"/>
              <w:bottom w:val="single" w:sz="4" w:space="0" w:color="auto"/>
              <w:right w:val="nil"/>
            </w:tcBorders>
            <w:hideMark/>
          </w:tcPr>
          <w:p w14:paraId="2170668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701A202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110.24</w:t>
            </w:r>
          </w:p>
        </w:tc>
      </w:tr>
      <w:tr w:rsidR="00387D6F" w:rsidRPr="00387D6F" w14:paraId="46FF7001" w14:textId="77777777" w:rsidTr="00387D6F">
        <w:trPr>
          <w:trHeight w:val="300"/>
        </w:trPr>
        <w:tc>
          <w:tcPr>
            <w:tcW w:w="1778" w:type="pct"/>
            <w:tcBorders>
              <w:top w:val="nil"/>
              <w:left w:val="single" w:sz="4" w:space="0" w:color="auto"/>
              <w:bottom w:val="single" w:sz="4" w:space="0" w:color="auto"/>
              <w:right w:val="single" w:sz="4" w:space="0" w:color="auto"/>
            </w:tcBorders>
            <w:noWrap/>
            <w:hideMark/>
          </w:tcPr>
          <w:p w14:paraId="14D1E668"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TODAS LAS COMISARIAS</w:t>
            </w:r>
          </w:p>
        </w:tc>
        <w:tc>
          <w:tcPr>
            <w:tcW w:w="1612" w:type="pct"/>
            <w:gridSpan w:val="2"/>
            <w:tcBorders>
              <w:top w:val="single" w:sz="4" w:space="0" w:color="auto"/>
              <w:left w:val="nil"/>
              <w:bottom w:val="single" w:sz="4" w:space="0" w:color="auto"/>
              <w:right w:val="nil"/>
            </w:tcBorders>
            <w:noWrap/>
            <w:hideMark/>
          </w:tcPr>
          <w:p w14:paraId="5380F27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611" w:type="pct"/>
            <w:gridSpan w:val="3"/>
            <w:tcBorders>
              <w:top w:val="single" w:sz="4" w:space="0" w:color="auto"/>
              <w:left w:val="nil"/>
              <w:bottom w:val="single" w:sz="4" w:space="0" w:color="auto"/>
              <w:right w:val="single" w:sz="4" w:space="0" w:color="000000"/>
            </w:tcBorders>
            <w:hideMark/>
          </w:tcPr>
          <w:p w14:paraId="14E241B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104.00</w:t>
            </w:r>
          </w:p>
        </w:tc>
      </w:tr>
    </w:tbl>
    <w:p w14:paraId="5078B97E"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3615"/>
        <w:gridCol w:w="2580"/>
        <w:gridCol w:w="1030"/>
        <w:gridCol w:w="991"/>
        <w:gridCol w:w="895"/>
      </w:tblGrid>
      <w:tr w:rsidR="00387D6F" w:rsidRPr="00387D6F" w14:paraId="182966E9" w14:textId="77777777" w:rsidTr="00387D6F">
        <w:tc>
          <w:tcPr>
            <w:tcW w:w="1984" w:type="pct"/>
            <w:tcBorders>
              <w:top w:val="single" w:sz="4" w:space="0" w:color="auto"/>
              <w:left w:val="single" w:sz="4" w:space="0" w:color="auto"/>
              <w:bottom w:val="single" w:sz="4" w:space="0" w:color="auto"/>
              <w:right w:val="single" w:sz="4" w:space="0" w:color="auto"/>
            </w:tcBorders>
            <w:noWrap/>
            <w:hideMark/>
          </w:tcPr>
          <w:p w14:paraId="4270FC87"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RUSTICOS</w:t>
            </w:r>
          </w:p>
        </w:tc>
        <w:tc>
          <w:tcPr>
            <w:tcW w:w="1981" w:type="pct"/>
            <w:gridSpan w:val="2"/>
            <w:tcBorders>
              <w:top w:val="single" w:sz="4" w:space="0" w:color="auto"/>
              <w:left w:val="nil"/>
              <w:bottom w:val="single" w:sz="4" w:space="0" w:color="auto"/>
              <w:right w:val="single" w:sz="4" w:space="0" w:color="auto"/>
            </w:tcBorders>
            <w:noWrap/>
            <w:hideMark/>
          </w:tcPr>
          <w:p w14:paraId="03949426" w14:textId="77777777" w:rsidR="00387D6F" w:rsidRPr="00387D6F" w:rsidRDefault="00387D6F" w:rsidP="00387D6F">
            <w:pPr>
              <w:spacing w:after="0" w:line="360" w:lineRule="auto"/>
              <w:jc w:val="center"/>
              <w:rPr>
                <w:rFonts w:ascii="Arial" w:hAnsi="Arial"/>
                <w:b/>
                <w:bCs/>
                <w:color w:val="000000"/>
                <w:sz w:val="20"/>
                <w:szCs w:val="20"/>
                <w:lang w:eastAsia="es-MX"/>
              </w:rPr>
            </w:pPr>
            <w:r w:rsidRPr="00387D6F">
              <w:rPr>
                <w:rFonts w:ascii="Arial" w:hAnsi="Arial"/>
                <w:b/>
                <w:bCs/>
                <w:color w:val="000000"/>
                <w:sz w:val="20"/>
                <w:szCs w:val="20"/>
                <w:lang w:eastAsia="es-MX"/>
              </w:rPr>
              <w:t>VXHAS</w:t>
            </w:r>
          </w:p>
        </w:tc>
        <w:tc>
          <w:tcPr>
            <w:tcW w:w="1035" w:type="pct"/>
            <w:gridSpan w:val="2"/>
            <w:tcBorders>
              <w:top w:val="single" w:sz="4" w:space="0" w:color="auto"/>
              <w:left w:val="nil"/>
              <w:bottom w:val="single" w:sz="4" w:space="0" w:color="auto"/>
              <w:right w:val="single" w:sz="4" w:space="0" w:color="auto"/>
            </w:tcBorders>
            <w:hideMark/>
          </w:tcPr>
          <w:p w14:paraId="760425C1" w14:textId="77777777" w:rsidR="00387D6F" w:rsidRPr="00387D6F" w:rsidRDefault="00387D6F" w:rsidP="00387D6F">
            <w:pPr>
              <w:spacing w:after="0" w:line="360" w:lineRule="auto"/>
              <w:jc w:val="center"/>
              <w:rPr>
                <w:rFonts w:ascii="Arial" w:hAnsi="Arial"/>
                <w:b/>
                <w:bCs/>
                <w:color w:val="000000"/>
                <w:sz w:val="20"/>
                <w:szCs w:val="20"/>
                <w:lang w:eastAsia="es-MX"/>
              </w:rPr>
            </w:pPr>
            <w:r w:rsidRPr="00387D6F">
              <w:rPr>
                <w:rFonts w:ascii="Arial" w:hAnsi="Arial"/>
                <w:b/>
                <w:bCs/>
                <w:color w:val="000000"/>
                <w:sz w:val="20"/>
                <w:szCs w:val="20"/>
                <w:lang w:eastAsia="es-MX"/>
              </w:rPr>
              <w:t>$ POR M2</w:t>
            </w:r>
          </w:p>
        </w:tc>
      </w:tr>
      <w:tr w:rsidR="00387D6F" w:rsidRPr="00387D6F" w14:paraId="7D8A4BD4" w14:textId="77777777" w:rsidTr="00387D6F">
        <w:tc>
          <w:tcPr>
            <w:tcW w:w="1984" w:type="pct"/>
            <w:tcBorders>
              <w:top w:val="nil"/>
              <w:left w:val="single" w:sz="4" w:space="0" w:color="auto"/>
              <w:bottom w:val="single" w:sz="4" w:space="0" w:color="auto"/>
              <w:right w:val="single" w:sz="4" w:space="0" w:color="auto"/>
            </w:tcBorders>
            <w:noWrap/>
            <w:hideMark/>
          </w:tcPr>
          <w:p w14:paraId="075DAD9F"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brecha</w:t>
            </w:r>
          </w:p>
        </w:tc>
        <w:tc>
          <w:tcPr>
            <w:tcW w:w="1416" w:type="pct"/>
            <w:tcBorders>
              <w:top w:val="nil"/>
              <w:left w:val="nil"/>
              <w:bottom w:val="single" w:sz="4" w:space="0" w:color="auto"/>
              <w:right w:val="nil"/>
            </w:tcBorders>
            <w:noWrap/>
            <w:hideMark/>
          </w:tcPr>
          <w:p w14:paraId="2FDA705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5" w:type="pct"/>
            <w:tcBorders>
              <w:top w:val="nil"/>
              <w:left w:val="nil"/>
              <w:bottom w:val="single" w:sz="4" w:space="0" w:color="auto"/>
              <w:right w:val="single" w:sz="4" w:space="0" w:color="auto"/>
            </w:tcBorders>
            <w:hideMark/>
          </w:tcPr>
          <w:p w14:paraId="6A14DA0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5,649.80 </w:t>
            </w:r>
          </w:p>
        </w:tc>
        <w:tc>
          <w:tcPr>
            <w:tcW w:w="544" w:type="pct"/>
            <w:tcBorders>
              <w:top w:val="nil"/>
              <w:left w:val="nil"/>
              <w:bottom w:val="single" w:sz="4" w:space="0" w:color="auto"/>
              <w:right w:val="nil"/>
            </w:tcBorders>
            <w:noWrap/>
            <w:hideMark/>
          </w:tcPr>
          <w:p w14:paraId="3CFD144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53FF206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0.56</w:t>
            </w:r>
          </w:p>
        </w:tc>
      </w:tr>
      <w:tr w:rsidR="00387D6F" w:rsidRPr="00387D6F" w14:paraId="7887428B" w14:textId="77777777" w:rsidTr="00387D6F">
        <w:tc>
          <w:tcPr>
            <w:tcW w:w="1984" w:type="pct"/>
            <w:tcBorders>
              <w:top w:val="nil"/>
              <w:left w:val="single" w:sz="4" w:space="0" w:color="auto"/>
              <w:bottom w:val="single" w:sz="4" w:space="0" w:color="auto"/>
              <w:right w:val="single" w:sz="4" w:space="0" w:color="auto"/>
            </w:tcBorders>
            <w:noWrap/>
            <w:hideMark/>
          </w:tcPr>
          <w:p w14:paraId="3D8C0A5D"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con camino blanco</w:t>
            </w:r>
          </w:p>
        </w:tc>
        <w:tc>
          <w:tcPr>
            <w:tcW w:w="1416" w:type="pct"/>
            <w:tcBorders>
              <w:top w:val="single" w:sz="4" w:space="0" w:color="auto"/>
              <w:left w:val="nil"/>
              <w:bottom w:val="single" w:sz="4" w:space="0" w:color="auto"/>
              <w:right w:val="nil"/>
            </w:tcBorders>
            <w:noWrap/>
            <w:hideMark/>
          </w:tcPr>
          <w:p w14:paraId="40765F7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5" w:type="pct"/>
            <w:tcBorders>
              <w:top w:val="nil"/>
              <w:left w:val="nil"/>
              <w:bottom w:val="single" w:sz="4" w:space="0" w:color="auto"/>
              <w:right w:val="single" w:sz="4" w:space="0" w:color="auto"/>
            </w:tcBorders>
            <w:hideMark/>
          </w:tcPr>
          <w:p w14:paraId="1839FFC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0,412.38</w:t>
            </w:r>
          </w:p>
        </w:tc>
        <w:tc>
          <w:tcPr>
            <w:tcW w:w="544" w:type="pct"/>
            <w:tcBorders>
              <w:top w:val="single" w:sz="4" w:space="0" w:color="auto"/>
              <w:left w:val="nil"/>
              <w:bottom w:val="single" w:sz="4" w:space="0" w:color="auto"/>
              <w:right w:val="nil"/>
            </w:tcBorders>
            <w:noWrap/>
            <w:hideMark/>
          </w:tcPr>
          <w:p w14:paraId="04152B3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nil"/>
              <w:left w:val="nil"/>
              <w:bottom w:val="single" w:sz="4" w:space="0" w:color="auto"/>
              <w:right w:val="single" w:sz="4" w:space="0" w:color="auto"/>
            </w:tcBorders>
            <w:hideMark/>
          </w:tcPr>
          <w:p w14:paraId="3B2794E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1.04</w:t>
            </w:r>
          </w:p>
        </w:tc>
      </w:tr>
      <w:tr w:rsidR="00387D6F" w:rsidRPr="00387D6F" w14:paraId="312C4CAC" w14:textId="77777777" w:rsidTr="00387D6F">
        <w:tc>
          <w:tcPr>
            <w:tcW w:w="1984" w:type="pct"/>
            <w:tcBorders>
              <w:top w:val="single" w:sz="4" w:space="0" w:color="auto"/>
              <w:left w:val="single" w:sz="4" w:space="0" w:color="auto"/>
              <w:bottom w:val="single" w:sz="4" w:space="0" w:color="auto"/>
              <w:right w:val="single" w:sz="4" w:space="0" w:color="auto"/>
            </w:tcBorders>
            <w:noWrap/>
            <w:hideMark/>
          </w:tcPr>
          <w:p w14:paraId="7810C148"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con carretera</w:t>
            </w:r>
          </w:p>
        </w:tc>
        <w:tc>
          <w:tcPr>
            <w:tcW w:w="1416" w:type="pct"/>
            <w:tcBorders>
              <w:top w:val="single" w:sz="4" w:space="0" w:color="auto"/>
              <w:left w:val="nil"/>
              <w:bottom w:val="single" w:sz="4" w:space="0" w:color="auto"/>
              <w:right w:val="nil"/>
            </w:tcBorders>
            <w:noWrap/>
            <w:hideMark/>
          </w:tcPr>
          <w:p w14:paraId="35D3F1D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5" w:type="pct"/>
            <w:tcBorders>
              <w:top w:val="single" w:sz="4" w:space="0" w:color="auto"/>
              <w:left w:val="nil"/>
              <w:bottom w:val="single" w:sz="4" w:space="0" w:color="auto"/>
              <w:right w:val="single" w:sz="4" w:space="0" w:color="auto"/>
            </w:tcBorders>
            <w:hideMark/>
          </w:tcPr>
          <w:p w14:paraId="1EF1F41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15,064.72</w:t>
            </w:r>
          </w:p>
        </w:tc>
        <w:tc>
          <w:tcPr>
            <w:tcW w:w="544" w:type="pct"/>
            <w:tcBorders>
              <w:top w:val="single" w:sz="4" w:space="0" w:color="auto"/>
              <w:left w:val="nil"/>
              <w:bottom w:val="single" w:sz="4" w:space="0" w:color="auto"/>
              <w:right w:val="nil"/>
            </w:tcBorders>
            <w:noWrap/>
            <w:hideMark/>
          </w:tcPr>
          <w:p w14:paraId="432CE8A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491" w:type="pct"/>
            <w:tcBorders>
              <w:top w:val="single" w:sz="4" w:space="0" w:color="auto"/>
              <w:left w:val="nil"/>
              <w:bottom w:val="single" w:sz="4" w:space="0" w:color="auto"/>
              <w:right w:val="single" w:sz="4" w:space="0" w:color="auto"/>
            </w:tcBorders>
            <w:hideMark/>
          </w:tcPr>
          <w:p w14:paraId="2CE6E6A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1.51</w:t>
            </w:r>
          </w:p>
        </w:tc>
      </w:tr>
    </w:tbl>
    <w:p w14:paraId="0B862373" w14:textId="77777777" w:rsidR="00387D6F" w:rsidRPr="00387D6F" w:rsidRDefault="00387D6F" w:rsidP="00387D6F">
      <w:pPr>
        <w:tabs>
          <w:tab w:val="left" w:pos="1572"/>
        </w:tabs>
        <w:autoSpaceDE w:val="0"/>
        <w:autoSpaceDN w:val="0"/>
        <w:adjustRightInd w:val="0"/>
        <w:spacing w:after="0" w:line="360" w:lineRule="auto"/>
        <w:jc w:val="center"/>
        <w:rPr>
          <w:rFonts w:ascii="Arial" w:hAnsi="Arial"/>
          <w:sz w:val="20"/>
          <w:szCs w:val="20"/>
          <w:lang w:eastAsia="es-MX"/>
        </w:rPr>
      </w:pPr>
    </w:p>
    <w:p w14:paraId="340AB8C3" w14:textId="77777777" w:rsidR="00387D6F" w:rsidRPr="00387D6F" w:rsidRDefault="00387D6F" w:rsidP="00387D6F">
      <w:pPr>
        <w:widowControl w:val="0"/>
        <w:autoSpaceDE w:val="0"/>
        <w:autoSpaceDN w:val="0"/>
        <w:spacing w:after="0" w:line="360" w:lineRule="auto"/>
        <w:jc w:val="both"/>
        <w:rPr>
          <w:rFonts w:ascii="Arial" w:hAnsi="Arial"/>
          <w:b/>
          <w:bCs/>
          <w:sz w:val="20"/>
          <w:szCs w:val="20"/>
          <w:lang w:val="es-ES_tradnl"/>
        </w:rPr>
      </w:pPr>
      <w:r w:rsidRPr="00387D6F">
        <w:rPr>
          <w:rFonts w:ascii="Arial" w:hAnsi="Arial"/>
          <w:b/>
          <w:bCs/>
          <w:sz w:val="20"/>
          <w:szCs w:val="20"/>
          <w:lang w:val="es-ES_tradnl"/>
        </w:rPr>
        <w:t>LA TABLA DE VALORES CATASTRALES PARA EL MUNICIPIO DE CHANKOM ES LA SIGUIENTE:</w:t>
      </w:r>
    </w:p>
    <w:p w14:paraId="1A5EDD58" w14:textId="77777777" w:rsidR="00387D6F" w:rsidRPr="00387D6F" w:rsidRDefault="00387D6F" w:rsidP="00387D6F">
      <w:pPr>
        <w:spacing w:after="0" w:line="360" w:lineRule="auto"/>
        <w:jc w:val="both"/>
        <w:rPr>
          <w:rFonts w:ascii="Arial" w:hAnsi="Arial"/>
          <w:b/>
          <w:sz w:val="20"/>
          <w:szCs w:val="20"/>
          <w:lang w:val="es-ES_tradnl"/>
        </w:rPr>
      </w:pPr>
    </w:p>
    <w:tbl>
      <w:tblPr>
        <w:tblW w:w="5000" w:type="pct"/>
        <w:tblCellMar>
          <w:left w:w="70" w:type="dxa"/>
          <w:right w:w="70" w:type="dxa"/>
        </w:tblCellMar>
        <w:tblLook w:val="04A0" w:firstRow="1" w:lastRow="0" w:firstColumn="1" w:lastColumn="0" w:noHBand="0" w:noVBand="1"/>
      </w:tblPr>
      <w:tblGrid>
        <w:gridCol w:w="2634"/>
        <w:gridCol w:w="1327"/>
        <w:gridCol w:w="920"/>
        <w:gridCol w:w="1210"/>
        <w:gridCol w:w="980"/>
        <w:gridCol w:w="1121"/>
        <w:gridCol w:w="919"/>
      </w:tblGrid>
      <w:tr w:rsidR="00387D6F" w:rsidRPr="00387D6F" w14:paraId="6E79A4F3" w14:textId="77777777" w:rsidTr="00387D6F">
        <w:tc>
          <w:tcPr>
            <w:tcW w:w="5000" w:type="pct"/>
            <w:gridSpan w:val="7"/>
            <w:tcBorders>
              <w:top w:val="single" w:sz="4" w:space="0" w:color="auto"/>
              <w:left w:val="single" w:sz="4" w:space="0" w:color="auto"/>
              <w:bottom w:val="single" w:sz="4" w:space="0" w:color="auto"/>
              <w:right w:val="single" w:sz="4" w:space="0" w:color="000000"/>
            </w:tcBorders>
            <w:noWrap/>
            <w:hideMark/>
          </w:tcPr>
          <w:p w14:paraId="445E3DE7"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VALORES UNITARIOS DE CONSTRUCCION ( TABLA B)</w:t>
            </w:r>
          </w:p>
        </w:tc>
      </w:tr>
      <w:tr w:rsidR="00387D6F" w:rsidRPr="00387D6F" w14:paraId="54C23A7C" w14:textId="77777777" w:rsidTr="00387D6F">
        <w:tc>
          <w:tcPr>
            <w:tcW w:w="1446" w:type="pct"/>
            <w:vMerge w:val="restart"/>
            <w:tcBorders>
              <w:top w:val="nil"/>
              <w:left w:val="single" w:sz="4" w:space="0" w:color="auto"/>
              <w:bottom w:val="single" w:sz="4" w:space="0" w:color="auto"/>
              <w:right w:val="single" w:sz="4" w:space="0" w:color="auto"/>
            </w:tcBorders>
            <w:noWrap/>
            <w:hideMark/>
          </w:tcPr>
          <w:p w14:paraId="4BB9FCE8"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TIPO DE CONSTRUCCON</w:t>
            </w:r>
          </w:p>
        </w:tc>
        <w:tc>
          <w:tcPr>
            <w:tcW w:w="3554" w:type="pct"/>
            <w:gridSpan w:val="6"/>
            <w:tcBorders>
              <w:top w:val="single" w:sz="4" w:space="0" w:color="auto"/>
              <w:left w:val="nil"/>
              <w:bottom w:val="single" w:sz="4" w:space="0" w:color="auto"/>
              <w:right w:val="single" w:sz="4" w:space="0" w:color="auto"/>
            </w:tcBorders>
            <w:noWrap/>
            <w:hideMark/>
          </w:tcPr>
          <w:p w14:paraId="39282939"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 POR M2</w:t>
            </w:r>
          </w:p>
        </w:tc>
      </w:tr>
      <w:tr w:rsidR="00387D6F" w:rsidRPr="00387D6F" w14:paraId="341A536C" w14:textId="77777777" w:rsidTr="00387D6F">
        <w:tc>
          <w:tcPr>
            <w:tcW w:w="0" w:type="auto"/>
            <w:vMerge/>
            <w:tcBorders>
              <w:top w:val="nil"/>
              <w:left w:val="single" w:sz="4" w:space="0" w:color="auto"/>
              <w:bottom w:val="single" w:sz="4" w:space="0" w:color="auto"/>
              <w:right w:val="single" w:sz="4" w:space="0" w:color="auto"/>
            </w:tcBorders>
            <w:vAlign w:val="center"/>
            <w:hideMark/>
          </w:tcPr>
          <w:p w14:paraId="3A4A8B87" w14:textId="77777777" w:rsidR="00387D6F" w:rsidRPr="00387D6F" w:rsidRDefault="00387D6F" w:rsidP="00387D6F">
            <w:pPr>
              <w:spacing w:after="0" w:line="240" w:lineRule="auto"/>
              <w:rPr>
                <w:rFonts w:ascii="Arial" w:hAnsi="Arial"/>
                <w:b/>
                <w:color w:val="000000"/>
                <w:sz w:val="20"/>
                <w:szCs w:val="20"/>
                <w:lang w:eastAsia="es-MX"/>
              </w:rPr>
            </w:pPr>
          </w:p>
        </w:tc>
        <w:tc>
          <w:tcPr>
            <w:tcW w:w="1233" w:type="pct"/>
            <w:gridSpan w:val="2"/>
            <w:tcBorders>
              <w:top w:val="single" w:sz="4" w:space="0" w:color="auto"/>
              <w:left w:val="nil"/>
              <w:bottom w:val="single" w:sz="4" w:space="0" w:color="auto"/>
              <w:right w:val="single" w:sz="4" w:space="0" w:color="auto"/>
            </w:tcBorders>
            <w:noWrap/>
            <w:hideMark/>
          </w:tcPr>
          <w:p w14:paraId="58D783C5"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CENTRO</w:t>
            </w:r>
          </w:p>
        </w:tc>
        <w:tc>
          <w:tcPr>
            <w:tcW w:w="1202" w:type="pct"/>
            <w:gridSpan w:val="2"/>
            <w:tcBorders>
              <w:top w:val="single" w:sz="4" w:space="0" w:color="auto"/>
              <w:left w:val="nil"/>
              <w:bottom w:val="single" w:sz="4" w:space="0" w:color="auto"/>
              <w:right w:val="single" w:sz="4" w:space="0" w:color="auto"/>
            </w:tcBorders>
            <w:noWrap/>
            <w:hideMark/>
          </w:tcPr>
          <w:p w14:paraId="5EE71294"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MEDIA</w:t>
            </w:r>
          </w:p>
        </w:tc>
        <w:tc>
          <w:tcPr>
            <w:tcW w:w="1120" w:type="pct"/>
            <w:gridSpan w:val="2"/>
            <w:tcBorders>
              <w:top w:val="single" w:sz="4" w:space="0" w:color="auto"/>
              <w:left w:val="nil"/>
              <w:bottom w:val="single" w:sz="4" w:space="0" w:color="auto"/>
              <w:right w:val="single" w:sz="4" w:space="0" w:color="auto"/>
            </w:tcBorders>
            <w:noWrap/>
            <w:hideMark/>
          </w:tcPr>
          <w:p w14:paraId="61C094D3" w14:textId="77777777" w:rsidR="00387D6F" w:rsidRPr="00387D6F" w:rsidRDefault="00387D6F" w:rsidP="00387D6F">
            <w:pPr>
              <w:spacing w:after="0" w:line="360" w:lineRule="auto"/>
              <w:jc w:val="center"/>
              <w:rPr>
                <w:rFonts w:ascii="Arial" w:hAnsi="Arial"/>
                <w:color w:val="000000"/>
                <w:sz w:val="20"/>
                <w:szCs w:val="20"/>
                <w:lang w:eastAsia="es-MX"/>
              </w:rPr>
            </w:pPr>
            <w:r w:rsidRPr="00387D6F">
              <w:rPr>
                <w:rFonts w:ascii="Arial" w:hAnsi="Arial"/>
                <w:color w:val="000000"/>
                <w:sz w:val="20"/>
                <w:szCs w:val="20"/>
                <w:lang w:eastAsia="es-MX"/>
              </w:rPr>
              <w:t>PERIFERIA</w:t>
            </w:r>
          </w:p>
        </w:tc>
      </w:tr>
      <w:tr w:rsidR="00387D6F" w:rsidRPr="00387D6F" w14:paraId="06D410B6" w14:textId="77777777" w:rsidTr="00387D6F">
        <w:tc>
          <w:tcPr>
            <w:tcW w:w="1446" w:type="pct"/>
            <w:tcBorders>
              <w:top w:val="nil"/>
              <w:left w:val="single" w:sz="4" w:space="0" w:color="auto"/>
              <w:bottom w:val="single" w:sz="4" w:space="0" w:color="auto"/>
              <w:right w:val="single" w:sz="4" w:space="0" w:color="auto"/>
            </w:tcBorders>
            <w:noWrap/>
            <w:hideMark/>
          </w:tcPr>
          <w:p w14:paraId="70FF17DE"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concreto</w:t>
            </w:r>
          </w:p>
        </w:tc>
        <w:tc>
          <w:tcPr>
            <w:tcW w:w="728" w:type="pct"/>
            <w:tcBorders>
              <w:top w:val="nil"/>
              <w:left w:val="nil"/>
              <w:bottom w:val="single" w:sz="4" w:space="0" w:color="auto"/>
              <w:right w:val="nil"/>
            </w:tcBorders>
            <w:noWrap/>
            <w:hideMark/>
          </w:tcPr>
          <w:p w14:paraId="0543A45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0F04B83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5,028.64 </w:t>
            </w:r>
          </w:p>
        </w:tc>
        <w:tc>
          <w:tcPr>
            <w:tcW w:w="664" w:type="pct"/>
            <w:tcBorders>
              <w:top w:val="nil"/>
              <w:left w:val="nil"/>
              <w:bottom w:val="single" w:sz="4" w:space="0" w:color="auto"/>
              <w:right w:val="nil"/>
            </w:tcBorders>
            <w:noWrap/>
            <w:hideMark/>
          </w:tcPr>
          <w:p w14:paraId="431AB25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38" w:type="pct"/>
            <w:tcBorders>
              <w:top w:val="nil"/>
              <w:left w:val="nil"/>
              <w:bottom w:val="single" w:sz="4" w:space="0" w:color="auto"/>
              <w:right w:val="single" w:sz="4" w:space="0" w:color="auto"/>
            </w:tcBorders>
            <w:hideMark/>
          </w:tcPr>
          <w:p w14:paraId="7238E0E9"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3,389.88</w:t>
            </w:r>
          </w:p>
        </w:tc>
        <w:tc>
          <w:tcPr>
            <w:tcW w:w="615" w:type="pct"/>
            <w:tcBorders>
              <w:top w:val="nil"/>
              <w:left w:val="nil"/>
              <w:bottom w:val="single" w:sz="4" w:space="0" w:color="auto"/>
              <w:right w:val="nil"/>
            </w:tcBorders>
            <w:noWrap/>
            <w:hideMark/>
          </w:tcPr>
          <w:p w14:paraId="0B19500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651F8F9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1,883.62</w:t>
            </w:r>
          </w:p>
        </w:tc>
      </w:tr>
      <w:tr w:rsidR="00387D6F" w:rsidRPr="00387D6F" w14:paraId="0CBDF645" w14:textId="77777777" w:rsidTr="00387D6F">
        <w:tc>
          <w:tcPr>
            <w:tcW w:w="1446" w:type="pct"/>
            <w:tcBorders>
              <w:top w:val="nil"/>
              <w:left w:val="single" w:sz="4" w:space="0" w:color="auto"/>
              <w:bottom w:val="single" w:sz="4" w:space="0" w:color="auto"/>
              <w:right w:val="single" w:sz="4" w:space="0" w:color="auto"/>
            </w:tcBorders>
            <w:noWrap/>
            <w:hideMark/>
          </w:tcPr>
          <w:p w14:paraId="1091D7D5"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hierro y rollizos</w:t>
            </w:r>
          </w:p>
        </w:tc>
        <w:tc>
          <w:tcPr>
            <w:tcW w:w="728" w:type="pct"/>
            <w:tcBorders>
              <w:top w:val="single" w:sz="4" w:space="0" w:color="auto"/>
              <w:left w:val="nil"/>
              <w:bottom w:val="single" w:sz="4" w:space="0" w:color="auto"/>
              <w:right w:val="nil"/>
            </w:tcBorders>
            <w:noWrap/>
            <w:hideMark/>
          </w:tcPr>
          <w:p w14:paraId="4611C55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32CBA47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3,766.18</w:t>
            </w:r>
          </w:p>
        </w:tc>
        <w:tc>
          <w:tcPr>
            <w:tcW w:w="664" w:type="pct"/>
            <w:tcBorders>
              <w:top w:val="single" w:sz="4" w:space="0" w:color="auto"/>
              <w:left w:val="nil"/>
              <w:bottom w:val="single" w:sz="4" w:space="0" w:color="auto"/>
              <w:right w:val="nil"/>
            </w:tcBorders>
            <w:noWrap/>
            <w:hideMark/>
          </w:tcPr>
          <w:p w14:paraId="4970721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38" w:type="pct"/>
            <w:tcBorders>
              <w:top w:val="nil"/>
              <w:left w:val="nil"/>
              <w:bottom w:val="single" w:sz="4" w:space="0" w:color="auto"/>
              <w:right w:val="single" w:sz="4" w:space="0" w:color="auto"/>
            </w:tcBorders>
            <w:hideMark/>
          </w:tcPr>
          <w:p w14:paraId="79D5E3E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1,883.62</w:t>
            </w:r>
          </w:p>
        </w:tc>
        <w:tc>
          <w:tcPr>
            <w:tcW w:w="615" w:type="pct"/>
            <w:tcBorders>
              <w:top w:val="single" w:sz="4" w:space="0" w:color="auto"/>
              <w:left w:val="nil"/>
              <w:bottom w:val="single" w:sz="4" w:space="0" w:color="auto"/>
              <w:right w:val="nil"/>
            </w:tcBorders>
            <w:noWrap/>
            <w:hideMark/>
          </w:tcPr>
          <w:p w14:paraId="1D94DEF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7339D56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1,251.86</w:t>
            </w:r>
          </w:p>
        </w:tc>
      </w:tr>
      <w:tr w:rsidR="00387D6F" w:rsidRPr="00387D6F" w14:paraId="2624E1C6" w14:textId="77777777" w:rsidTr="00387D6F">
        <w:tc>
          <w:tcPr>
            <w:tcW w:w="1446" w:type="pct"/>
            <w:tcBorders>
              <w:top w:val="nil"/>
              <w:left w:val="single" w:sz="4" w:space="0" w:color="auto"/>
              <w:bottom w:val="single" w:sz="4" w:space="0" w:color="auto"/>
              <w:right w:val="single" w:sz="4" w:space="0" w:color="auto"/>
            </w:tcBorders>
            <w:noWrap/>
            <w:hideMark/>
          </w:tcPr>
          <w:p w14:paraId="6E9D5AC1"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zinc, asbesto, teja</w:t>
            </w:r>
          </w:p>
        </w:tc>
        <w:tc>
          <w:tcPr>
            <w:tcW w:w="728" w:type="pct"/>
            <w:tcBorders>
              <w:top w:val="single" w:sz="4" w:space="0" w:color="auto"/>
              <w:left w:val="nil"/>
              <w:bottom w:val="single" w:sz="4" w:space="0" w:color="auto"/>
              <w:right w:val="nil"/>
            </w:tcBorders>
            <w:noWrap/>
            <w:hideMark/>
          </w:tcPr>
          <w:p w14:paraId="25AF85F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59B3254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1,961.00</w:t>
            </w:r>
          </w:p>
        </w:tc>
        <w:tc>
          <w:tcPr>
            <w:tcW w:w="664" w:type="pct"/>
            <w:tcBorders>
              <w:top w:val="single" w:sz="4" w:space="0" w:color="auto"/>
              <w:left w:val="nil"/>
              <w:bottom w:val="single" w:sz="4" w:space="0" w:color="auto"/>
              <w:right w:val="nil"/>
            </w:tcBorders>
            <w:noWrap/>
            <w:hideMark/>
          </w:tcPr>
          <w:p w14:paraId="48A9F8B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38" w:type="pct"/>
            <w:tcBorders>
              <w:top w:val="nil"/>
              <w:left w:val="nil"/>
              <w:bottom w:val="single" w:sz="4" w:space="0" w:color="auto"/>
              <w:right w:val="single" w:sz="4" w:space="0" w:color="auto"/>
            </w:tcBorders>
            <w:hideMark/>
          </w:tcPr>
          <w:p w14:paraId="3BB89D1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1,528.52</w:t>
            </w:r>
          </w:p>
        </w:tc>
        <w:tc>
          <w:tcPr>
            <w:tcW w:w="615" w:type="pct"/>
            <w:tcBorders>
              <w:top w:val="single" w:sz="4" w:space="0" w:color="auto"/>
              <w:left w:val="nil"/>
              <w:bottom w:val="single" w:sz="4" w:space="0" w:color="auto"/>
              <w:right w:val="nil"/>
            </w:tcBorders>
            <w:noWrap/>
            <w:hideMark/>
          </w:tcPr>
          <w:p w14:paraId="346E5B4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08B1C02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 xml:space="preserve">1.085.44 </w:t>
            </w:r>
          </w:p>
        </w:tc>
      </w:tr>
      <w:tr w:rsidR="00387D6F" w:rsidRPr="00387D6F" w14:paraId="203598C1" w14:textId="77777777" w:rsidTr="00387D6F">
        <w:tc>
          <w:tcPr>
            <w:tcW w:w="1446" w:type="pct"/>
            <w:tcBorders>
              <w:top w:val="nil"/>
              <w:left w:val="single" w:sz="4" w:space="0" w:color="auto"/>
              <w:bottom w:val="single" w:sz="4" w:space="0" w:color="auto"/>
              <w:right w:val="single" w:sz="4" w:space="0" w:color="auto"/>
            </w:tcBorders>
            <w:noWrap/>
            <w:hideMark/>
          </w:tcPr>
          <w:p w14:paraId="6FF62159"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cartón y paja</w:t>
            </w:r>
          </w:p>
        </w:tc>
        <w:tc>
          <w:tcPr>
            <w:tcW w:w="728" w:type="pct"/>
            <w:tcBorders>
              <w:top w:val="single" w:sz="4" w:space="0" w:color="auto"/>
              <w:left w:val="nil"/>
              <w:bottom w:val="single" w:sz="4" w:space="0" w:color="auto"/>
              <w:right w:val="nil"/>
            </w:tcBorders>
            <w:noWrap/>
            <w:hideMark/>
          </w:tcPr>
          <w:p w14:paraId="506A4AE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18C8EF5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1,085.44</w:t>
            </w:r>
          </w:p>
        </w:tc>
        <w:tc>
          <w:tcPr>
            <w:tcW w:w="664" w:type="pct"/>
            <w:tcBorders>
              <w:top w:val="single" w:sz="4" w:space="0" w:color="auto"/>
              <w:left w:val="nil"/>
              <w:bottom w:val="single" w:sz="4" w:space="0" w:color="auto"/>
              <w:right w:val="nil"/>
            </w:tcBorders>
            <w:noWrap/>
            <w:hideMark/>
          </w:tcPr>
          <w:p w14:paraId="6F91B70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38" w:type="pct"/>
            <w:tcBorders>
              <w:top w:val="nil"/>
              <w:left w:val="nil"/>
              <w:bottom w:val="single" w:sz="4" w:space="0" w:color="auto"/>
              <w:right w:val="single" w:sz="4" w:space="0" w:color="auto"/>
            </w:tcBorders>
            <w:hideMark/>
          </w:tcPr>
          <w:p w14:paraId="4426DDF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874.50</w:t>
            </w:r>
          </w:p>
        </w:tc>
        <w:tc>
          <w:tcPr>
            <w:tcW w:w="615" w:type="pct"/>
            <w:tcBorders>
              <w:top w:val="single" w:sz="4" w:space="0" w:color="auto"/>
              <w:left w:val="nil"/>
              <w:bottom w:val="single" w:sz="4" w:space="0" w:color="auto"/>
              <w:right w:val="nil"/>
            </w:tcBorders>
            <w:noWrap/>
            <w:hideMark/>
          </w:tcPr>
          <w:p w14:paraId="221DE13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04" w:type="pct"/>
            <w:tcBorders>
              <w:top w:val="nil"/>
              <w:left w:val="nil"/>
              <w:bottom w:val="single" w:sz="4" w:space="0" w:color="auto"/>
              <w:right w:val="single" w:sz="4" w:space="0" w:color="auto"/>
            </w:tcBorders>
            <w:hideMark/>
          </w:tcPr>
          <w:p w14:paraId="6F54B87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654.02</w:t>
            </w:r>
          </w:p>
        </w:tc>
      </w:tr>
    </w:tbl>
    <w:p w14:paraId="4331F0C4" w14:textId="77777777" w:rsidR="00387D6F" w:rsidRPr="00387D6F" w:rsidRDefault="00387D6F" w:rsidP="00387D6F">
      <w:pPr>
        <w:spacing w:after="0" w:line="360" w:lineRule="auto"/>
        <w:jc w:val="both"/>
        <w:rPr>
          <w:rFonts w:ascii="Arial" w:hAnsi="Arial"/>
          <w:b/>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
        <w:gridCol w:w="925"/>
        <w:gridCol w:w="7922"/>
      </w:tblGrid>
      <w:tr w:rsidR="00387D6F" w:rsidRPr="00387D6F" w14:paraId="416677F4" w14:textId="77777777" w:rsidTr="00387D6F">
        <w:trPr>
          <w:trHeight w:val="20"/>
        </w:trPr>
        <w:tc>
          <w:tcPr>
            <w:tcW w:w="620" w:type="pct"/>
            <w:vMerge w:val="restart"/>
            <w:tcBorders>
              <w:top w:val="single" w:sz="4" w:space="0" w:color="auto"/>
              <w:left w:val="single" w:sz="4" w:space="0" w:color="auto"/>
              <w:bottom w:val="single" w:sz="4" w:space="0" w:color="auto"/>
              <w:right w:val="single" w:sz="4" w:space="0" w:color="auto"/>
            </w:tcBorders>
          </w:tcPr>
          <w:p w14:paraId="6DEE6212" w14:textId="77777777" w:rsidR="00387D6F" w:rsidRPr="00387D6F" w:rsidRDefault="00387D6F" w:rsidP="00387D6F">
            <w:pPr>
              <w:spacing w:after="0" w:line="360" w:lineRule="auto"/>
              <w:jc w:val="center"/>
              <w:rPr>
                <w:rFonts w:ascii="Arial" w:hAnsi="Arial"/>
                <w:b/>
                <w:color w:val="000000"/>
                <w:sz w:val="20"/>
                <w:szCs w:val="20"/>
                <w:lang w:eastAsia="es-MX"/>
              </w:rPr>
            </w:pPr>
          </w:p>
          <w:p w14:paraId="6D3548B1"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C</w:t>
            </w:r>
          </w:p>
          <w:p w14:paraId="3032ADC1"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O</w:t>
            </w:r>
          </w:p>
          <w:p w14:paraId="23409DE8"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N</w:t>
            </w:r>
          </w:p>
          <w:p w14:paraId="00F68A21"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S</w:t>
            </w:r>
          </w:p>
          <w:p w14:paraId="0D1DB3FC"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T</w:t>
            </w:r>
          </w:p>
          <w:p w14:paraId="478E9387"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R</w:t>
            </w:r>
          </w:p>
          <w:p w14:paraId="43BE843D"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U</w:t>
            </w:r>
          </w:p>
          <w:p w14:paraId="7EE3E063"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lastRenderedPageBreak/>
              <w:t>C</w:t>
            </w:r>
          </w:p>
          <w:p w14:paraId="07243A11"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C</w:t>
            </w:r>
          </w:p>
          <w:p w14:paraId="13D45AA5"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I</w:t>
            </w:r>
          </w:p>
          <w:p w14:paraId="54A635D2"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O</w:t>
            </w:r>
          </w:p>
          <w:p w14:paraId="076B96E1"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N</w:t>
            </w:r>
          </w:p>
          <w:p w14:paraId="4587E432"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E</w:t>
            </w:r>
          </w:p>
          <w:p w14:paraId="094A1D52"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S</w:t>
            </w:r>
          </w:p>
        </w:tc>
        <w:tc>
          <w:tcPr>
            <w:tcW w:w="778" w:type="pct"/>
            <w:tcBorders>
              <w:top w:val="single" w:sz="4" w:space="0" w:color="auto"/>
              <w:left w:val="single" w:sz="4" w:space="0" w:color="auto"/>
              <w:bottom w:val="single" w:sz="4" w:space="0" w:color="auto"/>
              <w:right w:val="single" w:sz="4" w:space="0" w:color="auto"/>
            </w:tcBorders>
            <w:noWrap/>
            <w:hideMark/>
          </w:tcPr>
          <w:p w14:paraId="7B538D61"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lastRenderedPageBreak/>
              <w:t>CONCRETO</w:t>
            </w:r>
          </w:p>
        </w:tc>
        <w:tc>
          <w:tcPr>
            <w:tcW w:w="3602" w:type="pct"/>
            <w:tcBorders>
              <w:top w:val="single" w:sz="4" w:space="0" w:color="auto"/>
              <w:left w:val="single" w:sz="4" w:space="0" w:color="auto"/>
              <w:bottom w:val="single" w:sz="4" w:space="0" w:color="auto"/>
              <w:right w:val="single" w:sz="4" w:space="0" w:color="auto"/>
            </w:tcBorders>
            <w:noWrap/>
            <w:hideMark/>
          </w:tcPr>
          <w:p w14:paraId="4F63C417"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muros de mampostería o block: techos de concreto armado, muebles de baños completo de buena calidad; drenaje entubado, aplanados con estuco o molduras lambriones de pasta, azulejos, pisos de cerámica, mármol o cantera, puertas y Ventanas de madera, herrería o aluminio </w:t>
            </w:r>
          </w:p>
        </w:tc>
      </w:tr>
      <w:tr w:rsidR="00387D6F" w:rsidRPr="00387D6F" w14:paraId="38BA8AEE" w14:textId="77777777" w:rsidTr="00387D6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149E11" w14:textId="77777777" w:rsidR="00387D6F" w:rsidRPr="00387D6F" w:rsidRDefault="00387D6F" w:rsidP="00387D6F">
            <w:pPr>
              <w:spacing w:after="0" w:line="240" w:lineRule="auto"/>
              <w:rPr>
                <w:rFonts w:ascii="Arial" w:hAnsi="Arial"/>
                <w:b/>
                <w:color w:val="000000"/>
                <w:sz w:val="20"/>
                <w:szCs w:val="20"/>
                <w:lang w:eastAsia="es-MX"/>
              </w:rPr>
            </w:pPr>
          </w:p>
        </w:tc>
        <w:tc>
          <w:tcPr>
            <w:tcW w:w="778" w:type="pct"/>
            <w:tcBorders>
              <w:top w:val="single" w:sz="4" w:space="0" w:color="auto"/>
              <w:left w:val="single" w:sz="4" w:space="0" w:color="auto"/>
              <w:bottom w:val="single" w:sz="4" w:space="0" w:color="auto"/>
              <w:right w:val="single" w:sz="4" w:space="0" w:color="auto"/>
            </w:tcBorders>
            <w:noWrap/>
            <w:hideMark/>
          </w:tcPr>
          <w:p w14:paraId="19009E29"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HIERRRO Y ROLLIZOS</w:t>
            </w:r>
          </w:p>
        </w:tc>
        <w:tc>
          <w:tcPr>
            <w:tcW w:w="3602" w:type="pct"/>
            <w:tcBorders>
              <w:top w:val="single" w:sz="4" w:space="0" w:color="auto"/>
              <w:left w:val="single" w:sz="4" w:space="0" w:color="auto"/>
              <w:bottom w:val="single" w:sz="4" w:space="0" w:color="auto"/>
              <w:right w:val="single" w:sz="4" w:space="0" w:color="auto"/>
            </w:tcBorders>
            <w:noWrap/>
            <w:hideMark/>
          </w:tcPr>
          <w:p w14:paraId="47C05646"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muros de mampostería o block; techos de con vigas de madera o hierro; muebles de baños completos de mediana calidad; lambriones de pasta, azulejos o cerámica pisos de cerámica, puertas y ventanas de madera o herrería </w:t>
            </w:r>
          </w:p>
        </w:tc>
      </w:tr>
      <w:tr w:rsidR="00387D6F" w:rsidRPr="00387D6F" w14:paraId="3322D61C" w14:textId="77777777" w:rsidTr="00387D6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709B95" w14:textId="77777777" w:rsidR="00387D6F" w:rsidRPr="00387D6F" w:rsidRDefault="00387D6F" w:rsidP="00387D6F">
            <w:pPr>
              <w:spacing w:after="0" w:line="240" w:lineRule="auto"/>
              <w:rPr>
                <w:rFonts w:ascii="Arial" w:hAnsi="Arial"/>
                <w:b/>
                <w:color w:val="000000"/>
                <w:sz w:val="20"/>
                <w:szCs w:val="20"/>
                <w:lang w:eastAsia="es-MX"/>
              </w:rPr>
            </w:pPr>
          </w:p>
        </w:tc>
        <w:tc>
          <w:tcPr>
            <w:tcW w:w="778" w:type="pct"/>
            <w:tcBorders>
              <w:top w:val="single" w:sz="4" w:space="0" w:color="auto"/>
              <w:left w:val="single" w:sz="4" w:space="0" w:color="auto"/>
              <w:bottom w:val="single" w:sz="4" w:space="0" w:color="auto"/>
              <w:right w:val="single" w:sz="4" w:space="0" w:color="auto"/>
            </w:tcBorders>
            <w:noWrap/>
            <w:hideMark/>
          </w:tcPr>
          <w:p w14:paraId="660D9C23"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ZINC, ASBESTO Y TEJA</w:t>
            </w:r>
          </w:p>
        </w:tc>
        <w:tc>
          <w:tcPr>
            <w:tcW w:w="3602" w:type="pct"/>
            <w:tcBorders>
              <w:top w:val="single" w:sz="4" w:space="0" w:color="auto"/>
              <w:left w:val="single" w:sz="4" w:space="0" w:color="auto"/>
              <w:bottom w:val="single" w:sz="4" w:space="0" w:color="auto"/>
              <w:right w:val="single" w:sz="4" w:space="0" w:color="auto"/>
            </w:tcBorders>
            <w:noWrap/>
            <w:hideMark/>
          </w:tcPr>
          <w:p w14:paraId="332BD1F8"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muros de mampostería o block; techos de teja, paja, lamina; muebles de baños completos, pisos de pasta; puertas y ventanas de madera o herrería</w:t>
            </w:r>
          </w:p>
        </w:tc>
      </w:tr>
      <w:tr w:rsidR="00387D6F" w:rsidRPr="00387D6F" w14:paraId="273DFCDF" w14:textId="77777777" w:rsidTr="00387D6F">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7CC0CB" w14:textId="77777777" w:rsidR="00387D6F" w:rsidRPr="00387D6F" w:rsidRDefault="00387D6F" w:rsidP="00387D6F">
            <w:pPr>
              <w:spacing w:after="0" w:line="240" w:lineRule="auto"/>
              <w:rPr>
                <w:rFonts w:ascii="Arial" w:hAnsi="Arial"/>
                <w:b/>
                <w:color w:val="000000"/>
                <w:sz w:val="20"/>
                <w:szCs w:val="20"/>
                <w:lang w:eastAsia="es-MX"/>
              </w:rPr>
            </w:pPr>
          </w:p>
        </w:tc>
        <w:tc>
          <w:tcPr>
            <w:tcW w:w="778" w:type="pct"/>
            <w:tcBorders>
              <w:top w:val="single" w:sz="4" w:space="0" w:color="auto"/>
              <w:left w:val="single" w:sz="4" w:space="0" w:color="auto"/>
              <w:bottom w:val="single" w:sz="4" w:space="0" w:color="auto"/>
              <w:right w:val="single" w:sz="4" w:space="0" w:color="auto"/>
            </w:tcBorders>
            <w:noWrap/>
            <w:hideMark/>
          </w:tcPr>
          <w:p w14:paraId="7EFD16AA" w14:textId="77777777" w:rsidR="00387D6F" w:rsidRPr="00387D6F" w:rsidRDefault="00387D6F" w:rsidP="00387D6F">
            <w:pPr>
              <w:spacing w:after="0" w:line="360" w:lineRule="auto"/>
              <w:jc w:val="center"/>
              <w:rPr>
                <w:rFonts w:ascii="Arial" w:hAnsi="Arial"/>
                <w:b/>
                <w:color w:val="000000"/>
                <w:sz w:val="20"/>
                <w:szCs w:val="20"/>
                <w:lang w:eastAsia="es-MX"/>
              </w:rPr>
            </w:pPr>
            <w:r w:rsidRPr="00387D6F">
              <w:rPr>
                <w:rFonts w:ascii="Arial" w:hAnsi="Arial"/>
                <w:b/>
                <w:color w:val="000000"/>
                <w:sz w:val="20"/>
                <w:szCs w:val="20"/>
                <w:lang w:eastAsia="es-MX"/>
              </w:rPr>
              <w:t>CARTÓN Y PAJA</w:t>
            </w:r>
          </w:p>
        </w:tc>
        <w:tc>
          <w:tcPr>
            <w:tcW w:w="3602" w:type="pct"/>
            <w:tcBorders>
              <w:top w:val="single" w:sz="4" w:space="0" w:color="auto"/>
              <w:left w:val="single" w:sz="4" w:space="0" w:color="auto"/>
              <w:bottom w:val="single" w:sz="4" w:space="0" w:color="auto"/>
              <w:right w:val="single" w:sz="4" w:space="0" w:color="auto"/>
            </w:tcBorders>
            <w:noWrap/>
            <w:hideMark/>
          </w:tcPr>
          <w:p w14:paraId="4E5B7FAD"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muro de madera, techos de teja, paja, lámina; pisos de tierra puertas y ventanas de madera o herrería</w:t>
            </w:r>
          </w:p>
        </w:tc>
      </w:tr>
    </w:tbl>
    <w:p w14:paraId="101AB581" w14:textId="77777777" w:rsidR="00387D6F" w:rsidRPr="00387D6F" w:rsidRDefault="00387D6F" w:rsidP="00387D6F">
      <w:pPr>
        <w:spacing w:after="0" w:line="360" w:lineRule="auto"/>
        <w:jc w:val="both"/>
        <w:rPr>
          <w:rFonts w:ascii="Arial" w:hAnsi="Arial"/>
          <w:b/>
          <w:sz w:val="20"/>
          <w:szCs w:val="20"/>
          <w:lang w:val="es-ES_tradnl"/>
        </w:rPr>
      </w:pPr>
    </w:p>
    <w:p w14:paraId="6BB1DC12" w14:textId="77777777" w:rsidR="00387D6F" w:rsidRPr="00387D6F" w:rsidRDefault="00387D6F" w:rsidP="00387D6F">
      <w:pPr>
        <w:widowControl w:val="0"/>
        <w:autoSpaceDE w:val="0"/>
        <w:autoSpaceDN w:val="0"/>
        <w:spacing w:after="0" w:line="360" w:lineRule="auto"/>
        <w:jc w:val="both"/>
        <w:rPr>
          <w:rFonts w:ascii="Arial" w:hAnsi="Arial"/>
          <w:b/>
          <w:bCs/>
          <w:sz w:val="20"/>
          <w:szCs w:val="20"/>
          <w:lang w:val="es-ES_tradnl"/>
        </w:rPr>
      </w:pPr>
      <w:r w:rsidRPr="00387D6F">
        <w:rPr>
          <w:rFonts w:ascii="Arial" w:hAnsi="Arial"/>
          <w:b/>
          <w:bCs/>
          <w:sz w:val="20"/>
          <w:szCs w:val="20"/>
          <w:lang w:val="es-ES_tradnl"/>
        </w:rPr>
        <w:t xml:space="preserve">NOTA: </w:t>
      </w:r>
      <w:r w:rsidRPr="00387D6F">
        <w:rPr>
          <w:rFonts w:ascii="Arial" w:hAnsi="Arial"/>
          <w:bCs/>
          <w:sz w:val="20"/>
          <w:szCs w:val="20"/>
          <w:lang w:val="es-ES_tradnl"/>
        </w:rPr>
        <w:t xml:space="preserve">b= todas las construcciones existentes (tipo y calidad). en caso de no estar clasificadas las construcciones se propone usar un valor genérico del tipo de construcción Concreto de zona media correspondiente a: </w:t>
      </w:r>
      <w:r w:rsidRPr="00387D6F">
        <w:rPr>
          <w:rFonts w:ascii="Arial" w:hAnsi="Arial"/>
          <w:b/>
          <w:bCs/>
          <w:sz w:val="20"/>
          <w:szCs w:val="20"/>
          <w:lang w:val="es-ES_tradnl"/>
        </w:rPr>
        <w:t>$3,389.88/M2</w:t>
      </w:r>
    </w:p>
    <w:p w14:paraId="21547FF3" w14:textId="77777777" w:rsidR="00387D6F" w:rsidRPr="00387D6F" w:rsidRDefault="00387D6F" w:rsidP="00387D6F">
      <w:pPr>
        <w:spacing w:after="0" w:line="360" w:lineRule="auto"/>
        <w:rPr>
          <w:rFonts w:ascii="Arial" w:hAnsi="Arial"/>
          <w:b/>
          <w:sz w:val="20"/>
          <w:szCs w:val="20"/>
          <w:lang w:val="es-ES_tradnl"/>
        </w:rPr>
      </w:pPr>
    </w:p>
    <w:p w14:paraId="41BD45D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El impuesto se calculará aplicando al valor catastral determinando. La siguiente:</w:t>
      </w:r>
    </w:p>
    <w:p w14:paraId="152D74F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0BEE01FA"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TARIFA</w:t>
      </w:r>
    </w:p>
    <w:p w14:paraId="44CE952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tbl>
      <w:tblPr>
        <w:tblW w:w="5000" w:type="pct"/>
        <w:tblCellMar>
          <w:left w:w="70" w:type="dxa"/>
          <w:right w:w="70" w:type="dxa"/>
        </w:tblCellMar>
        <w:tblLook w:val="04A0" w:firstRow="1" w:lastRow="0" w:firstColumn="1" w:lastColumn="0" w:noHBand="0" w:noVBand="1"/>
      </w:tblPr>
      <w:tblGrid>
        <w:gridCol w:w="1149"/>
        <w:gridCol w:w="1153"/>
        <w:gridCol w:w="1122"/>
        <w:gridCol w:w="1122"/>
        <w:gridCol w:w="1549"/>
        <w:gridCol w:w="696"/>
        <w:gridCol w:w="2320"/>
      </w:tblGrid>
      <w:tr w:rsidR="00387D6F" w:rsidRPr="00387D6F" w14:paraId="4F7C4000" w14:textId="77777777" w:rsidTr="00387D6F">
        <w:tc>
          <w:tcPr>
            <w:tcW w:w="1263" w:type="pct"/>
            <w:gridSpan w:val="2"/>
            <w:tcBorders>
              <w:top w:val="single" w:sz="4" w:space="0" w:color="auto"/>
              <w:left w:val="single" w:sz="4" w:space="0" w:color="auto"/>
              <w:bottom w:val="single" w:sz="4" w:space="0" w:color="auto"/>
              <w:right w:val="single" w:sz="4" w:space="0" w:color="auto"/>
            </w:tcBorders>
            <w:hideMark/>
          </w:tcPr>
          <w:p w14:paraId="443D085B" w14:textId="77777777" w:rsidR="00387D6F" w:rsidRPr="00387D6F" w:rsidRDefault="00387D6F" w:rsidP="00387D6F">
            <w:pPr>
              <w:spacing w:after="0" w:line="360" w:lineRule="auto"/>
              <w:jc w:val="center"/>
              <w:rPr>
                <w:rFonts w:ascii="Arial" w:hAnsi="Arial"/>
                <w:b/>
                <w:bCs/>
                <w:color w:val="000000"/>
                <w:sz w:val="20"/>
                <w:szCs w:val="20"/>
                <w:lang w:eastAsia="es-MX"/>
              </w:rPr>
            </w:pPr>
            <w:r w:rsidRPr="00387D6F">
              <w:rPr>
                <w:rFonts w:ascii="Arial" w:hAnsi="Arial"/>
                <w:b/>
                <w:bCs/>
                <w:color w:val="000000"/>
                <w:sz w:val="20"/>
                <w:szCs w:val="20"/>
                <w:lang w:eastAsia="es-MX"/>
              </w:rPr>
              <w:t>Valor Catastral límite inferior</w:t>
            </w:r>
          </w:p>
        </w:tc>
        <w:tc>
          <w:tcPr>
            <w:tcW w:w="1232" w:type="pct"/>
            <w:gridSpan w:val="2"/>
            <w:tcBorders>
              <w:top w:val="single" w:sz="4" w:space="0" w:color="auto"/>
              <w:left w:val="nil"/>
              <w:bottom w:val="single" w:sz="4" w:space="0" w:color="auto"/>
              <w:right w:val="single" w:sz="4" w:space="0" w:color="auto"/>
            </w:tcBorders>
            <w:hideMark/>
          </w:tcPr>
          <w:p w14:paraId="74766951" w14:textId="77777777" w:rsidR="00387D6F" w:rsidRPr="00387D6F" w:rsidRDefault="00387D6F" w:rsidP="00387D6F">
            <w:pPr>
              <w:spacing w:after="0" w:line="360" w:lineRule="auto"/>
              <w:jc w:val="center"/>
              <w:rPr>
                <w:rFonts w:ascii="Arial" w:hAnsi="Arial"/>
                <w:b/>
                <w:bCs/>
                <w:color w:val="000000"/>
                <w:sz w:val="20"/>
                <w:szCs w:val="20"/>
                <w:lang w:eastAsia="es-MX"/>
              </w:rPr>
            </w:pPr>
            <w:r w:rsidRPr="00387D6F">
              <w:rPr>
                <w:rFonts w:ascii="Arial" w:hAnsi="Arial"/>
                <w:b/>
                <w:bCs/>
                <w:color w:val="000000"/>
                <w:sz w:val="20"/>
                <w:szCs w:val="20"/>
                <w:lang w:eastAsia="es-MX"/>
              </w:rPr>
              <w:t>Valor Catastral límite superior</w:t>
            </w:r>
          </w:p>
        </w:tc>
        <w:tc>
          <w:tcPr>
            <w:tcW w:w="1232" w:type="pct"/>
            <w:gridSpan w:val="2"/>
            <w:tcBorders>
              <w:top w:val="single" w:sz="4" w:space="0" w:color="auto"/>
              <w:left w:val="nil"/>
              <w:bottom w:val="single" w:sz="4" w:space="0" w:color="auto"/>
              <w:right w:val="single" w:sz="4" w:space="0" w:color="auto"/>
            </w:tcBorders>
            <w:hideMark/>
          </w:tcPr>
          <w:p w14:paraId="7DB33598" w14:textId="77777777" w:rsidR="00387D6F" w:rsidRPr="00387D6F" w:rsidRDefault="00387D6F" w:rsidP="00387D6F">
            <w:pPr>
              <w:spacing w:after="0" w:line="360" w:lineRule="auto"/>
              <w:jc w:val="center"/>
              <w:rPr>
                <w:rFonts w:ascii="Arial" w:hAnsi="Arial"/>
                <w:b/>
                <w:bCs/>
                <w:color w:val="000000"/>
                <w:sz w:val="20"/>
                <w:szCs w:val="20"/>
                <w:lang w:eastAsia="es-MX"/>
              </w:rPr>
            </w:pPr>
            <w:r w:rsidRPr="00387D6F">
              <w:rPr>
                <w:rFonts w:ascii="Arial" w:hAnsi="Arial"/>
                <w:b/>
                <w:bCs/>
                <w:color w:val="000000"/>
                <w:sz w:val="20"/>
                <w:szCs w:val="20"/>
                <w:lang w:eastAsia="es-MX"/>
              </w:rPr>
              <w:t>Cuota Fija Anual</w:t>
            </w:r>
          </w:p>
        </w:tc>
        <w:tc>
          <w:tcPr>
            <w:tcW w:w="1273" w:type="pct"/>
            <w:tcBorders>
              <w:top w:val="single" w:sz="4" w:space="0" w:color="auto"/>
              <w:left w:val="nil"/>
              <w:bottom w:val="single" w:sz="4" w:space="0" w:color="auto"/>
              <w:right w:val="single" w:sz="4" w:space="0" w:color="auto"/>
            </w:tcBorders>
            <w:hideMark/>
          </w:tcPr>
          <w:p w14:paraId="5F1BFB15" w14:textId="77777777" w:rsidR="00387D6F" w:rsidRPr="00387D6F" w:rsidRDefault="00387D6F" w:rsidP="00387D6F">
            <w:pPr>
              <w:spacing w:after="0" w:line="360" w:lineRule="auto"/>
              <w:jc w:val="center"/>
              <w:rPr>
                <w:rFonts w:ascii="Arial" w:hAnsi="Arial"/>
                <w:b/>
                <w:bCs/>
                <w:color w:val="000000"/>
                <w:sz w:val="20"/>
                <w:szCs w:val="20"/>
                <w:lang w:eastAsia="es-MX"/>
              </w:rPr>
            </w:pPr>
            <w:r w:rsidRPr="00387D6F">
              <w:rPr>
                <w:rFonts w:ascii="Arial" w:hAnsi="Arial"/>
                <w:b/>
                <w:bCs/>
                <w:color w:val="000000"/>
                <w:sz w:val="20"/>
                <w:szCs w:val="20"/>
                <w:lang w:eastAsia="es-MX"/>
              </w:rPr>
              <w:t>Factor para aplicar al excedente del límite inferior</w:t>
            </w:r>
          </w:p>
        </w:tc>
      </w:tr>
      <w:tr w:rsidR="00387D6F" w:rsidRPr="00387D6F" w14:paraId="6F618D7D" w14:textId="77777777" w:rsidTr="00387D6F">
        <w:tc>
          <w:tcPr>
            <w:tcW w:w="630" w:type="pct"/>
            <w:tcBorders>
              <w:top w:val="single" w:sz="8" w:space="0" w:color="auto"/>
              <w:left w:val="single" w:sz="8" w:space="0" w:color="auto"/>
              <w:bottom w:val="single" w:sz="8" w:space="0" w:color="auto"/>
              <w:right w:val="nil"/>
            </w:tcBorders>
            <w:hideMark/>
          </w:tcPr>
          <w:p w14:paraId="6CB0250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single" w:sz="8" w:space="0" w:color="auto"/>
              <w:left w:val="nil"/>
              <w:bottom w:val="single" w:sz="8" w:space="0" w:color="auto"/>
              <w:right w:val="single" w:sz="8" w:space="0" w:color="auto"/>
            </w:tcBorders>
            <w:hideMark/>
          </w:tcPr>
          <w:p w14:paraId="3C886B8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0.01</w:t>
            </w:r>
          </w:p>
        </w:tc>
        <w:tc>
          <w:tcPr>
            <w:tcW w:w="616" w:type="pct"/>
            <w:tcBorders>
              <w:top w:val="single" w:sz="8" w:space="0" w:color="auto"/>
              <w:left w:val="nil"/>
              <w:bottom w:val="single" w:sz="8" w:space="0" w:color="auto"/>
              <w:right w:val="nil"/>
            </w:tcBorders>
            <w:hideMark/>
          </w:tcPr>
          <w:p w14:paraId="5891337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16" w:type="pct"/>
            <w:tcBorders>
              <w:top w:val="single" w:sz="8" w:space="0" w:color="auto"/>
              <w:left w:val="nil"/>
              <w:bottom w:val="single" w:sz="8" w:space="0" w:color="auto"/>
              <w:right w:val="single" w:sz="8" w:space="0" w:color="auto"/>
            </w:tcBorders>
            <w:hideMark/>
          </w:tcPr>
          <w:p w14:paraId="557042E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10,000.00</w:t>
            </w:r>
          </w:p>
        </w:tc>
        <w:tc>
          <w:tcPr>
            <w:tcW w:w="850" w:type="pct"/>
            <w:tcBorders>
              <w:top w:val="single" w:sz="8" w:space="0" w:color="auto"/>
              <w:left w:val="nil"/>
              <w:bottom w:val="single" w:sz="8" w:space="0" w:color="auto"/>
              <w:right w:val="nil"/>
            </w:tcBorders>
            <w:hideMark/>
          </w:tcPr>
          <w:p w14:paraId="4EC2AC1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single" w:sz="8" w:space="0" w:color="auto"/>
              <w:left w:val="nil"/>
              <w:bottom w:val="single" w:sz="8" w:space="0" w:color="auto"/>
              <w:right w:val="single" w:sz="8" w:space="0" w:color="auto"/>
            </w:tcBorders>
            <w:hideMark/>
          </w:tcPr>
          <w:p w14:paraId="1D51065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3.00</w:t>
            </w:r>
          </w:p>
        </w:tc>
        <w:tc>
          <w:tcPr>
            <w:tcW w:w="1273" w:type="pct"/>
            <w:tcBorders>
              <w:top w:val="single" w:sz="8" w:space="0" w:color="auto"/>
              <w:left w:val="nil"/>
              <w:bottom w:val="single" w:sz="8" w:space="0" w:color="auto"/>
              <w:right w:val="single" w:sz="8" w:space="0" w:color="auto"/>
            </w:tcBorders>
            <w:hideMark/>
          </w:tcPr>
          <w:p w14:paraId="486BECA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r w:rsidR="00387D6F" w:rsidRPr="00387D6F" w14:paraId="18D8D798" w14:textId="77777777" w:rsidTr="00387D6F">
        <w:tc>
          <w:tcPr>
            <w:tcW w:w="630" w:type="pct"/>
            <w:tcBorders>
              <w:top w:val="single" w:sz="8" w:space="0" w:color="auto"/>
              <w:left w:val="single" w:sz="8" w:space="0" w:color="auto"/>
              <w:bottom w:val="single" w:sz="8" w:space="0" w:color="auto"/>
              <w:right w:val="nil"/>
            </w:tcBorders>
            <w:hideMark/>
          </w:tcPr>
          <w:p w14:paraId="0C7DECA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nil"/>
              <w:left w:val="nil"/>
              <w:bottom w:val="single" w:sz="8" w:space="0" w:color="auto"/>
              <w:right w:val="single" w:sz="8" w:space="0" w:color="auto"/>
            </w:tcBorders>
            <w:hideMark/>
          </w:tcPr>
          <w:p w14:paraId="55ED4A7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10,000.01</w:t>
            </w:r>
          </w:p>
        </w:tc>
        <w:tc>
          <w:tcPr>
            <w:tcW w:w="616" w:type="pct"/>
            <w:tcBorders>
              <w:top w:val="single" w:sz="8" w:space="0" w:color="auto"/>
              <w:left w:val="nil"/>
              <w:bottom w:val="single" w:sz="8" w:space="0" w:color="auto"/>
              <w:right w:val="nil"/>
            </w:tcBorders>
            <w:hideMark/>
          </w:tcPr>
          <w:p w14:paraId="0B4F8C9B"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16" w:type="pct"/>
            <w:tcBorders>
              <w:top w:val="nil"/>
              <w:left w:val="nil"/>
              <w:bottom w:val="single" w:sz="8" w:space="0" w:color="auto"/>
              <w:right w:val="single" w:sz="8" w:space="0" w:color="auto"/>
            </w:tcBorders>
            <w:hideMark/>
          </w:tcPr>
          <w:p w14:paraId="05D1DF1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20,000.00</w:t>
            </w:r>
          </w:p>
        </w:tc>
        <w:tc>
          <w:tcPr>
            <w:tcW w:w="850" w:type="pct"/>
            <w:tcBorders>
              <w:top w:val="single" w:sz="8" w:space="0" w:color="auto"/>
              <w:left w:val="nil"/>
              <w:bottom w:val="single" w:sz="8" w:space="0" w:color="auto"/>
              <w:right w:val="nil"/>
            </w:tcBorders>
            <w:hideMark/>
          </w:tcPr>
          <w:p w14:paraId="5F6750F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nil"/>
              <w:left w:val="nil"/>
              <w:bottom w:val="single" w:sz="8" w:space="0" w:color="auto"/>
              <w:right w:val="single" w:sz="8" w:space="0" w:color="auto"/>
            </w:tcBorders>
            <w:hideMark/>
          </w:tcPr>
          <w:p w14:paraId="1999D9A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5.00</w:t>
            </w:r>
          </w:p>
        </w:tc>
        <w:tc>
          <w:tcPr>
            <w:tcW w:w="1273" w:type="pct"/>
            <w:tcBorders>
              <w:top w:val="nil"/>
              <w:left w:val="nil"/>
              <w:bottom w:val="single" w:sz="8" w:space="0" w:color="auto"/>
              <w:right w:val="single" w:sz="8" w:space="0" w:color="auto"/>
            </w:tcBorders>
            <w:hideMark/>
          </w:tcPr>
          <w:p w14:paraId="3E3F2E1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r w:rsidR="00387D6F" w:rsidRPr="00387D6F" w14:paraId="2DE9264A" w14:textId="77777777" w:rsidTr="00387D6F">
        <w:tc>
          <w:tcPr>
            <w:tcW w:w="630" w:type="pct"/>
            <w:tcBorders>
              <w:top w:val="single" w:sz="8" w:space="0" w:color="auto"/>
              <w:left w:val="single" w:sz="8" w:space="0" w:color="auto"/>
              <w:bottom w:val="single" w:sz="8" w:space="0" w:color="auto"/>
              <w:right w:val="nil"/>
            </w:tcBorders>
            <w:hideMark/>
          </w:tcPr>
          <w:p w14:paraId="51D3998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nil"/>
              <w:left w:val="nil"/>
              <w:bottom w:val="single" w:sz="4" w:space="0" w:color="auto"/>
              <w:right w:val="single" w:sz="8" w:space="0" w:color="auto"/>
            </w:tcBorders>
            <w:hideMark/>
          </w:tcPr>
          <w:p w14:paraId="3DB538B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20,000.01</w:t>
            </w:r>
          </w:p>
        </w:tc>
        <w:tc>
          <w:tcPr>
            <w:tcW w:w="616" w:type="pct"/>
            <w:tcBorders>
              <w:top w:val="single" w:sz="8" w:space="0" w:color="auto"/>
              <w:left w:val="nil"/>
              <w:bottom w:val="single" w:sz="8" w:space="0" w:color="auto"/>
              <w:right w:val="nil"/>
            </w:tcBorders>
            <w:hideMark/>
          </w:tcPr>
          <w:p w14:paraId="6C4E980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16" w:type="pct"/>
            <w:tcBorders>
              <w:top w:val="nil"/>
              <w:left w:val="nil"/>
              <w:bottom w:val="single" w:sz="4" w:space="0" w:color="auto"/>
              <w:right w:val="single" w:sz="8" w:space="0" w:color="auto"/>
            </w:tcBorders>
            <w:hideMark/>
          </w:tcPr>
          <w:p w14:paraId="1E2C326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30,000.00</w:t>
            </w:r>
          </w:p>
        </w:tc>
        <w:tc>
          <w:tcPr>
            <w:tcW w:w="850" w:type="pct"/>
            <w:tcBorders>
              <w:top w:val="single" w:sz="8" w:space="0" w:color="auto"/>
              <w:left w:val="nil"/>
              <w:bottom w:val="single" w:sz="8" w:space="0" w:color="auto"/>
              <w:right w:val="nil"/>
            </w:tcBorders>
            <w:hideMark/>
          </w:tcPr>
          <w:p w14:paraId="20970AE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nil"/>
              <w:left w:val="nil"/>
              <w:bottom w:val="single" w:sz="4" w:space="0" w:color="auto"/>
              <w:right w:val="single" w:sz="8" w:space="0" w:color="auto"/>
            </w:tcBorders>
            <w:hideMark/>
          </w:tcPr>
          <w:p w14:paraId="5D8A76E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7.00</w:t>
            </w:r>
          </w:p>
        </w:tc>
        <w:tc>
          <w:tcPr>
            <w:tcW w:w="1273" w:type="pct"/>
            <w:tcBorders>
              <w:top w:val="nil"/>
              <w:left w:val="nil"/>
              <w:bottom w:val="single" w:sz="4" w:space="0" w:color="auto"/>
              <w:right w:val="single" w:sz="8" w:space="0" w:color="auto"/>
            </w:tcBorders>
            <w:hideMark/>
          </w:tcPr>
          <w:p w14:paraId="23FFF86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r w:rsidR="00387D6F" w:rsidRPr="00387D6F" w14:paraId="203C2C0B" w14:textId="77777777" w:rsidTr="00387D6F">
        <w:tc>
          <w:tcPr>
            <w:tcW w:w="630" w:type="pct"/>
            <w:tcBorders>
              <w:top w:val="single" w:sz="8" w:space="0" w:color="auto"/>
              <w:left w:val="single" w:sz="8" w:space="0" w:color="auto"/>
              <w:bottom w:val="single" w:sz="8" w:space="0" w:color="auto"/>
              <w:right w:val="nil"/>
            </w:tcBorders>
            <w:hideMark/>
          </w:tcPr>
          <w:p w14:paraId="646EB86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single" w:sz="4" w:space="0" w:color="auto"/>
              <w:left w:val="nil"/>
              <w:bottom w:val="single" w:sz="8" w:space="0" w:color="auto"/>
              <w:right w:val="single" w:sz="8" w:space="0" w:color="auto"/>
            </w:tcBorders>
            <w:hideMark/>
          </w:tcPr>
          <w:p w14:paraId="06A61BB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30,000.01</w:t>
            </w:r>
          </w:p>
        </w:tc>
        <w:tc>
          <w:tcPr>
            <w:tcW w:w="616" w:type="pct"/>
            <w:tcBorders>
              <w:top w:val="single" w:sz="8" w:space="0" w:color="auto"/>
              <w:left w:val="nil"/>
              <w:bottom w:val="single" w:sz="8" w:space="0" w:color="auto"/>
              <w:right w:val="nil"/>
            </w:tcBorders>
            <w:hideMark/>
          </w:tcPr>
          <w:p w14:paraId="2D83225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16" w:type="pct"/>
            <w:tcBorders>
              <w:top w:val="single" w:sz="4" w:space="0" w:color="auto"/>
              <w:left w:val="nil"/>
              <w:bottom w:val="single" w:sz="8" w:space="0" w:color="auto"/>
              <w:right w:val="single" w:sz="8" w:space="0" w:color="auto"/>
            </w:tcBorders>
            <w:hideMark/>
          </w:tcPr>
          <w:p w14:paraId="1AC82C2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40,000.00</w:t>
            </w:r>
          </w:p>
        </w:tc>
        <w:tc>
          <w:tcPr>
            <w:tcW w:w="850" w:type="pct"/>
            <w:tcBorders>
              <w:top w:val="single" w:sz="8" w:space="0" w:color="auto"/>
              <w:left w:val="nil"/>
              <w:bottom w:val="single" w:sz="8" w:space="0" w:color="auto"/>
              <w:right w:val="nil"/>
            </w:tcBorders>
            <w:hideMark/>
          </w:tcPr>
          <w:p w14:paraId="0C53C7B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single" w:sz="4" w:space="0" w:color="auto"/>
              <w:left w:val="nil"/>
              <w:bottom w:val="single" w:sz="8" w:space="0" w:color="auto"/>
              <w:right w:val="single" w:sz="8" w:space="0" w:color="auto"/>
            </w:tcBorders>
            <w:hideMark/>
          </w:tcPr>
          <w:p w14:paraId="05226E2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9.00</w:t>
            </w:r>
          </w:p>
        </w:tc>
        <w:tc>
          <w:tcPr>
            <w:tcW w:w="1273" w:type="pct"/>
            <w:tcBorders>
              <w:top w:val="single" w:sz="4" w:space="0" w:color="auto"/>
              <w:left w:val="nil"/>
              <w:bottom w:val="single" w:sz="8" w:space="0" w:color="auto"/>
              <w:right w:val="single" w:sz="8" w:space="0" w:color="auto"/>
            </w:tcBorders>
            <w:hideMark/>
          </w:tcPr>
          <w:p w14:paraId="14E7EB57"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r w:rsidR="00387D6F" w:rsidRPr="00387D6F" w14:paraId="7F226F91" w14:textId="77777777" w:rsidTr="00387D6F">
        <w:tc>
          <w:tcPr>
            <w:tcW w:w="630" w:type="pct"/>
            <w:tcBorders>
              <w:top w:val="single" w:sz="8" w:space="0" w:color="auto"/>
              <w:left w:val="single" w:sz="8" w:space="0" w:color="auto"/>
              <w:bottom w:val="single" w:sz="8" w:space="0" w:color="auto"/>
              <w:right w:val="nil"/>
            </w:tcBorders>
            <w:hideMark/>
          </w:tcPr>
          <w:p w14:paraId="3F7267C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nil"/>
              <w:left w:val="nil"/>
              <w:bottom w:val="single" w:sz="8" w:space="0" w:color="auto"/>
              <w:right w:val="single" w:sz="8" w:space="0" w:color="auto"/>
            </w:tcBorders>
            <w:hideMark/>
          </w:tcPr>
          <w:p w14:paraId="2303351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40,000.01</w:t>
            </w:r>
          </w:p>
        </w:tc>
        <w:tc>
          <w:tcPr>
            <w:tcW w:w="616" w:type="pct"/>
            <w:tcBorders>
              <w:top w:val="single" w:sz="8" w:space="0" w:color="auto"/>
              <w:left w:val="nil"/>
              <w:bottom w:val="single" w:sz="8" w:space="0" w:color="auto"/>
              <w:right w:val="nil"/>
            </w:tcBorders>
            <w:hideMark/>
          </w:tcPr>
          <w:p w14:paraId="4D17EB3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16" w:type="pct"/>
            <w:tcBorders>
              <w:top w:val="nil"/>
              <w:left w:val="nil"/>
              <w:bottom w:val="single" w:sz="8" w:space="0" w:color="auto"/>
              <w:right w:val="single" w:sz="8" w:space="0" w:color="auto"/>
            </w:tcBorders>
            <w:hideMark/>
          </w:tcPr>
          <w:p w14:paraId="29A6E071"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50,000.00</w:t>
            </w:r>
          </w:p>
        </w:tc>
        <w:tc>
          <w:tcPr>
            <w:tcW w:w="850" w:type="pct"/>
            <w:tcBorders>
              <w:top w:val="single" w:sz="8" w:space="0" w:color="auto"/>
              <w:left w:val="nil"/>
              <w:bottom w:val="single" w:sz="8" w:space="0" w:color="auto"/>
              <w:right w:val="nil"/>
            </w:tcBorders>
            <w:hideMark/>
          </w:tcPr>
          <w:p w14:paraId="01FD0B86"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nil"/>
              <w:left w:val="nil"/>
              <w:bottom w:val="single" w:sz="8" w:space="0" w:color="auto"/>
              <w:right w:val="single" w:sz="8" w:space="0" w:color="auto"/>
            </w:tcBorders>
            <w:hideMark/>
          </w:tcPr>
          <w:p w14:paraId="63AFB73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16.00</w:t>
            </w:r>
          </w:p>
        </w:tc>
        <w:tc>
          <w:tcPr>
            <w:tcW w:w="1273" w:type="pct"/>
            <w:tcBorders>
              <w:top w:val="nil"/>
              <w:left w:val="nil"/>
              <w:bottom w:val="single" w:sz="8" w:space="0" w:color="auto"/>
              <w:right w:val="single" w:sz="8" w:space="0" w:color="auto"/>
            </w:tcBorders>
            <w:hideMark/>
          </w:tcPr>
          <w:p w14:paraId="6713D6C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r w:rsidR="00387D6F" w:rsidRPr="00387D6F" w14:paraId="72F1B244" w14:textId="77777777" w:rsidTr="00387D6F">
        <w:tc>
          <w:tcPr>
            <w:tcW w:w="630" w:type="pct"/>
            <w:tcBorders>
              <w:top w:val="single" w:sz="8" w:space="0" w:color="auto"/>
              <w:left w:val="single" w:sz="8" w:space="0" w:color="auto"/>
              <w:bottom w:val="single" w:sz="8" w:space="0" w:color="auto"/>
              <w:right w:val="nil"/>
            </w:tcBorders>
            <w:hideMark/>
          </w:tcPr>
          <w:p w14:paraId="671F1C7D"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nil"/>
              <w:left w:val="nil"/>
              <w:bottom w:val="nil"/>
              <w:right w:val="single" w:sz="8" w:space="0" w:color="auto"/>
            </w:tcBorders>
            <w:hideMark/>
          </w:tcPr>
          <w:p w14:paraId="2F94C958"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50,000.01</w:t>
            </w:r>
          </w:p>
        </w:tc>
        <w:tc>
          <w:tcPr>
            <w:tcW w:w="616" w:type="pct"/>
            <w:tcBorders>
              <w:top w:val="single" w:sz="8" w:space="0" w:color="auto"/>
              <w:left w:val="nil"/>
              <w:bottom w:val="single" w:sz="8" w:space="0" w:color="auto"/>
              <w:right w:val="nil"/>
            </w:tcBorders>
            <w:hideMark/>
          </w:tcPr>
          <w:p w14:paraId="79FCF7F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16" w:type="pct"/>
            <w:tcBorders>
              <w:top w:val="nil"/>
              <w:left w:val="nil"/>
              <w:bottom w:val="single" w:sz="8" w:space="0" w:color="auto"/>
              <w:right w:val="single" w:sz="8" w:space="0" w:color="auto"/>
            </w:tcBorders>
            <w:hideMark/>
          </w:tcPr>
          <w:p w14:paraId="78C13450"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60,000.00</w:t>
            </w:r>
          </w:p>
        </w:tc>
        <w:tc>
          <w:tcPr>
            <w:tcW w:w="850" w:type="pct"/>
            <w:tcBorders>
              <w:top w:val="single" w:sz="8" w:space="0" w:color="auto"/>
              <w:left w:val="nil"/>
              <w:bottom w:val="single" w:sz="8" w:space="0" w:color="auto"/>
              <w:right w:val="nil"/>
            </w:tcBorders>
            <w:hideMark/>
          </w:tcPr>
          <w:p w14:paraId="2700D7D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nil"/>
              <w:left w:val="nil"/>
              <w:bottom w:val="nil"/>
              <w:right w:val="single" w:sz="8" w:space="0" w:color="auto"/>
            </w:tcBorders>
            <w:hideMark/>
          </w:tcPr>
          <w:p w14:paraId="66648FB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19.00</w:t>
            </w:r>
          </w:p>
        </w:tc>
        <w:tc>
          <w:tcPr>
            <w:tcW w:w="1273" w:type="pct"/>
            <w:tcBorders>
              <w:top w:val="nil"/>
              <w:left w:val="nil"/>
              <w:bottom w:val="single" w:sz="8" w:space="0" w:color="auto"/>
              <w:right w:val="single" w:sz="8" w:space="0" w:color="auto"/>
            </w:tcBorders>
            <w:hideMark/>
          </w:tcPr>
          <w:p w14:paraId="3AEB60E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r w:rsidR="00387D6F" w:rsidRPr="00387D6F" w14:paraId="7795BF3D" w14:textId="77777777" w:rsidTr="00387D6F">
        <w:tc>
          <w:tcPr>
            <w:tcW w:w="630" w:type="pct"/>
            <w:tcBorders>
              <w:top w:val="single" w:sz="8" w:space="0" w:color="auto"/>
              <w:left w:val="single" w:sz="8" w:space="0" w:color="auto"/>
              <w:bottom w:val="single" w:sz="8" w:space="0" w:color="auto"/>
              <w:right w:val="nil"/>
            </w:tcBorders>
            <w:hideMark/>
          </w:tcPr>
          <w:p w14:paraId="3D50E2E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633" w:type="pct"/>
            <w:tcBorders>
              <w:top w:val="single" w:sz="8" w:space="0" w:color="auto"/>
              <w:left w:val="nil"/>
              <w:bottom w:val="single" w:sz="8" w:space="0" w:color="auto"/>
              <w:right w:val="nil"/>
            </w:tcBorders>
            <w:hideMark/>
          </w:tcPr>
          <w:p w14:paraId="631E5A4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60,000.01</w:t>
            </w:r>
          </w:p>
        </w:tc>
        <w:tc>
          <w:tcPr>
            <w:tcW w:w="1232" w:type="pct"/>
            <w:gridSpan w:val="2"/>
            <w:tcBorders>
              <w:top w:val="nil"/>
              <w:left w:val="single" w:sz="8" w:space="0" w:color="auto"/>
              <w:bottom w:val="single" w:sz="8" w:space="0" w:color="auto"/>
              <w:right w:val="single" w:sz="8" w:space="0" w:color="auto"/>
            </w:tcBorders>
            <w:noWrap/>
            <w:hideMark/>
          </w:tcPr>
          <w:p w14:paraId="1E79B713"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En adelante</w:t>
            </w:r>
          </w:p>
        </w:tc>
        <w:tc>
          <w:tcPr>
            <w:tcW w:w="850" w:type="pct"/>
            <w:tcBorders>
              <w:top w:val="single" w:sz="8" w:space="0" w:color="auto"/>
              <w:left w:val="nil"/>
              <w:bottom w:val="single" w:sz="8" w:space="0" w:color="auto"/>
              <w:right w:val="nil"/>
            </w:tcBorders>
            <w:hideMark/>
          </w:tcPr>
          <w:p w14:paraId="3E711B9C"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382" w:type="pct"/>
            <w:tcBorders>
              <w:top w:val="single" w:sz="8" w:space="0" w:color="auto"/>
              <w:left w:val="nil"/>
              <w:bottom w:val="single" w:sz="8" w:space="0" w:color="auto"/>
              <w:right w:val="single" w:sz="8" w:space="0" w:color="auto"/>
            </w:tcBorders>
            <w:hideMark/>
          </w:tcPr>
          <w:p w14:paraId="143D02FF"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22.00</w:t>
            </w:r>
          </w:p>
        </w:tc>
        <w:tc>
          <w:tcPr>
            <w:tcW w:w="1273" w:type="pct"/>
            <w:tcBorders>
              <w:top w:val="nil"/>
              <w:left w:val="nil"/>
              <w:bottom w:val="single" w:sz="8" w:space="0" w:color="auto"/>
              <w:right w:val="single" w:sz="8" w:space="0" w:color="auto"/>
            </w:tcBorders>
            <w:hideMark/>
          </w:tcPr>
          <w:p w14:paraId="03A8A384"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0.25%</w:t>
            </w:r>
          </w:p>
        </w:tc>
      </w:tr>
    </w:tbl>
    <w:p w14:paraId="46D68185"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2E33969F" w14:textId="77777777" w:rsidR="00387D6F" w:rsidRPr="00387D6F" w:rsidRDefault="00387D6F" w:rsidP="00387D6F">
      <w:pPr>
        <w:widowControl w:val="0"/>
        <w:autoSpaceDE w:val="0"/>
        <w:autoSpaceDN w:val="0"/>
        <w:spacing w:after="0" w:line="360" w:lineRule="auto"/>
        <w:jc w:val="both"/>
        <w:rPr>
          <w:rFonts w:ascii="Arial" w:hAnsi="Arial"/>
          <w:sz w:val="20"/>
          <w:szCs w:val="20"/>
          <w:lang w:val="es-ES_tradnl"/>
        </w:rPr>
      </w:pPr>
      <w:r w:rsidRPr="00387D6F">
        <w:rPr>
          <w:rFonts w:ascii="Arial" w:hAnsi="Arial"/>
          <w:sz w:val="20"/>
          <w:szCs w:val="20"/>
          <w:lang w:val="es-ES_tradnl"/>
        </w:rPr>
        <w:t>A la cantidad que exceda del límite inferior le será aplicado el factor determinado en esta tarifa y el resultado se incrementará con la cuota fija anual respectiva.</w:t>
      </w:r>
    </w:p>
    <w:p w14:paraId="0C261A4C" w14:textId="77777777" w:rsidR="00387D6F" w:rsidRPr="00387D6F" w:rsidRDefault="00387D6F" w:rsidP="00387D6F">
      <w:pPr>
        <w:widowControl w:val="0"/>
        <w:autoSpaceDE w:val="0"/>
        <w:autoSpaceDN w:val="0"/>
        <w:spacing w:after="0" w:line="360" w:lineRule="auto"/>
        <w:jc w:val="both"/>
        <w:rPr>
          <w:rFonts w:ascii="Arial" w:hAnsi="Arial"/>
          <w:sz w:val="20"/>
          <w:szCs w:val="20"/>
          <w:lang w:val="es-ES_tradnl"/>
        </w:rPr>
      </w:pPr>
    </w:p>
    <w:p w14:paraId="2CCB827E" w14:textId="77777777" w:rsidR="00387D6F" w:rsidRPr="00387D6F" w:rsidRDefault="00387D6F" w:rsidP="00387D6F">
      <w:pPr>
        <w:widowControl w:val="0"/>
        <w:autoSpaceDE w:val="0"/>
        <w:autoSpaceDN w:val="0"/>
        <w:spacing w:after="0" w:line="360" w:lineRule="auto"/>
        <w:jc w:val="both"/>
        <w:rPr>
          <w:rFonts w:ascii="Arial" w:hAnsi="Arial"/>
          <w:sz w:val="20"/>
          <w:szCs w:val="20"/>
          <w:lang w:val="es-ES_tradnl"/>
        </w:rPr>
      </w:pPr>
      <w:r w:rsidRPr="00387D6F">
        <w:rPr>
          <w:rFonts w:ascii="Arial" w:hAnsi="Arial"/>
          <w:sz w:val="20"/>
          <w:szCs w:val="20"/>
          <w:lang w:val="es-ES_tradnl"/>
        </w:rPr>
        <w:t>Todo predio destinado a la producción agropecuaria 10 al millar anual sobre el valor registrado o catastral, sin que la cantidad a pagar resultante exceda a lo establecido por la legislación agraria federal para terrenos ejidales.</w:t>
      </w:r>
    </w:p>
    <w:p w14:paraId="1659EE0C" w14:textId="77777777" w:rsidR="00387D6F" w:rsidRPr="00387D6F" w:rsidRDefault="00387D6F" w:rsidP="00387D6F">
      <w:pPr>
        <w:widowControl w:val="0"/>
        <w:autoSpaceDE w:val="0"/>
        <w:autoSpaceDN w:val="0"/>
        <w:spacing w:after="0" w:line="360" w:lineRule="auto"/>
        <w:jc w:val="both"/>
        <w:rPr>
          <w:rFonts w:ascii="Arial" w:hAnsi="Arial"/>
          <w:sz w:val="20"/>
          <w:szCs w:val="20"/>
          <w:lang w:val="es-ES_tradnl"/>
        </w:rPr>
      </w:pPr>
    </w:p>
    <w:p w14:paraId="130E06C6" w14:textId="77777777" w:rsidR="00387D6F" w:rsidRPr="00387D6F" w:rsidRDefault="00387D6F" w:rsidP="00387D6F">
      <w:pPr>
        <w:widowControl w:val="0"/>
        <w:autoSpaceDE w:val="0"/>
        <w:autoSpaceDN w:val="0"/>
        <w:spacing w:after="0" w:line="360" w:lineRule="auto"/>
        <w:jc w:val="both"/>
        <w:rPr>
          <w:rFonts w:ascii="Arial" w:hAnsi="Arial"/>
          <w:sz w:val="20"/>
          <w:szCs w:val="20"/>
          <w:lang w:val="es-ES_tradnl"/>
        </w:rPr>
      </w:pPr>
      <w:r w:rsidRPr="00387D6F">
        <w:rPr>
          <w:rFonts w:ascii="Arial" w:hAnsi="Arial"/>
          <w:sz w:val="20"/>
          <w:szCs w:val="20"/>
          <w:lang w:val="es-ES_tradnl"/>
        </w:rPr>
        <w:t xml:space="preserve">Todo predio cuyo valor catastral sea igual o menor a $ 200,000.00, el contribuyente pagará como cuota </w:t>
      </w:r>
      <w:r w:rsidRPr="00387D6F">
        <w:rPr>
          <w:rFonts w:ascii="Arial" w:hAnsi="Arial"/>
          <w:sz w:val="20"/>
          <w:szCs w:val="20"/>
          <w:lang w:val="es-ES_tradnl"/>
        </w:rPr>
        <w:lastRenderedPageBreak/>
        <w:t>fija para el impuesto predial la cantidad de $50.00</w:t>
      </w:r>
    </w:p>
    <w:p w14:paraId="1C268730" w14:textId="77777777" w:rsidR="00387D6F" w:rsidRPr="00387D6F" w:rsidRDefault="00387D6F" w:rsidP="00387D6F">
      <w:pPr>
        <w:widowControl w:val="0"/>
        <w:autoSpaceDE w:val="0"/>
        <w:autoSpaceDN w:val="0"/>
        <w:spacing w:after="0" w:line="360" w:lineRule="auto"/>
        <w:jc w:val="both"/>
        <w:rPr>
          <w:rFonts w:ascii="Arial" w:hAnsi="Arial"/>
          <w:sz w:val="20"/>
          <w:szCs w:val="20"/>
          <w:lang w:val="es-ES_tradnl"/>
        </w:rPr>
      </w:pPr>
    </w:p>
    <w:p w14:paraId="0D1D0B3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14.- </w:t>
      </w:r>
      <w:r w:rsidRPr="00387D6F">
        <w:rPr>
          <w:rFonts w:ascii="Arial" w:hAnsi="Arial"/>
          <w:sz w:val="20"/>
          <w:szCs w:val="20"/>
          <w:lang w:eastAsia="es-MX"/>
        </w:rPr>
        <w:t>Para efectos de lo dispuesto en la Ley de Hacienda del Municipio de Chankom, Yucatán cuando se pague el impuesto durante los primeros tres meses del año, el contribuyente gozará de un descuento del 10 % anual.</w:t>
      </w:r>
    </w:p>
    <w:p w14:paraId="2E43069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5C613DC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Artículo 15</w:t>
      </w:r>
      <w:r w:rsidRPr="00387D6F">
        <w:rPr>
          <w:rFonts w:ascii="Arial" w:hAnsi="Arial"/>
          <w:sz w:val="20"/>
          <w:szCs w:val="20"/>
          <w:lang w:eastAsia="es-MX"/>
        </w:rPr>
        <w:t>.- El impuesto predial con base en las rentas o frutos civiles que produzcan los inmuebles a que se refiere la Ley de Hacienda del municipio de Chankom, Yucatán se causará con base en la siguiente tabla:</w:t>
      </w:r>
    </w:p>
    <w:p w14:paraId="198CC4F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486D8D0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 I. </w:t>
      </w:r>
      <w:r w:rsidRPr="00387D6F">
        <w:rPr>
          <w:rFonts w:ascii="Arial" w:hAnsi="Arial"/>
          <w:sz w:val="20"/>
          <w:szCs w:val="20"/>
          <w:lang w:eastAsia="es-MX"/>
        </w:rPr>
        <w:t>Sobre la renta o frutos civiles mensuales por casa habitación:</w:t>
      </w:r>
      <w:r w:rsidRPr="00387D6F">
        <w:rPr>
          <w:rFonts w:ascii="Arial" w:hAnsi="Arial"/>
          <w:sz w:val="20"/>
          <w:szCs w:val="20"/>
          <w:lang w:eastAsia="es-MX"/>
        </w:rPr>
        <w:tab/>
        <w:t xml:space="preserve">                3%</w:t>
      </w:r>
    </w:p>
    <w:p w14:paraId="2DC90A95"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 xml:space="preserve">Sobre la renta o frutos civiles mensuales por actividades comerciales:      </w:t>
      </w:r>
      <w:r w:rsidRPr="00387D6F">
        <w:rPr>
          <w:rFonts w:ascii="Arial" w:hAnsi="Arial"/>
          <w:sz w:val="20"/>
          <w:szCs w:val="20"/>
          <w:lang w:eastAsia="es-MX"/>
        </w:rPr>
        <w:tab/>
        <w:t>5%</w:t>
      </w:r>
    </w:p>
    <w:p w14:paraId="14A7CE5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04A2F19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w:t>
      </w:r>
    </w:p>
    <w:p w14:paraId="7A1BD4FF"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Del Impuesto Sobre Adquisición de Inmuebles</w:t>
      </w:r>
    </w:p>
    <w:p w14:paraId="18C726FC"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2B2F5E33"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16.- </w:t>
      </w:r>
      <w:r w:rsidRPr="00387D6F">
        <w:rPr>
          <w:rFonts w:ascii="Arial" w:hAnsi="Arial"/>
          <w:sz w:val="20"/>
          <w:szCs w:val="20"/>
          <w:lang w:eastAsia="es-MX"/>
        </w:rPr>
        <w:t>El impuesto a que se refiere este capítulo, se calculará aplicando la tasa del 2.5% a la base gravable señalada en la Ley de Hacienda Municipio de Chankom, Yucatán.</w:t>
      </w:r>
    </w:p>
    <w:p w14:paraId="533D9D6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7DCC27D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III</w:t>
      </w:r>
    </w:p>
    <w:p w14:paraId="1C2188D9"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Impuesto Sobre Espectáculos y Diversiones Públicas</w:t>
      </w:r>
    </w:p>
    <w:p w14:paraId="4D8BBE94"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051B142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17.- </w:t>
      </w:r>
      <w:r w:rsidRPr="00387D6F">
        <w:rPr>
          <w:rFonts w:ascii="Arial" w:hAnsi="Arial"/>
          <w:sz w:val="20"/>
          <w:szCs w:val="20"/>
          <w:lang w:eastAsia="es-MX"/>
        </w:rPr>
        <w:t>El impuesto se calculará sobre el monto total de los ingresos percibidos, y se determinará aplicando a la base antes referida, las tasas que se establecen a continuación:</w:t>
      </w:r>
    </w:p>
    <w:p w14:paraId="7ADFD9BA"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 l.- </w:t>
      </w:r>
      <w:r w:rsidRPr="00387D6F">
        <w:rPr>
          <w:rFonts w:ascii="Arial" w:hAnsi="Arial"/>
          <w:sz w:val="20"/>
          <w:szCs w:val="20"/>
          <w:lang w:eastAsia="es-MX"/>
        </w:rPr>
        <w:t>Funciones de circo…………………………………………………4.5 %</w:t>
      </w:r>
    </w:p>
    <w:p w14:paraId="78B0A70F"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ll.- </w:t>
      </w:r>
      <w:r w:rsidRPr="00387D6F">
        <w:rPr>
          <w:rFonts w:ascii="Arial" w:hAnsi="Arial"/>
          <w:sz w:val="20"/>
          <w:szCs w:val="20"/>
          <w:lang w:eastAsia="es-MX"/>
        </w:rPr>
        <w:t>Otros permitidos por la Ley de la Materia…………….……........5.5 %</w:t>
      </w:r>
    </w:p>
    <w:p w14:paraId="2C05D945"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br w:type="column"/>
      </w:r>
    </w:p>
    <w:p w14:paraId="776CF86A"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TERCERO</w:t>
      </w:r>
    </w:p>
    <w:p w14:paraId="2A82FE3C"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w:t>
      </w:r>
    </w:p>
    <w:p w14:paraId="7E6003DB"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4480F460"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w:t>
      </w:r>
    </w:p>
    <w:p w14:paraId="222BDE9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Licencias y Permisos</w:t>
      </w:r>
    </w:p>
    <w:p w14:paraId="080821C7"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3B04829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18.- </w:t>
      </w:r>
      <w:r w:rsidRPr="00387D6F">
        <w:rPr>
          <w:rFonts w:ascii="Arial" w:hAnsi="Arial"/>
          <w:sz w:val="20"/>
          <w:szCs w:val="20"/>
          <w:lang w:eastAsia="es-MX"/>
        </w:rPr>
        <w:t xml:space="preserve">Por el otorgamiento de las licencias, permisos o autorizaciones para el funcionamiento de establecimientos o locales en cuyo giro se contemple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 </w:t>
      </w:r>
    </w:p>
    <w:p w14:paraId="3713D17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0E58D6C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En el otorgamiento de las licencias para el funcionamiento de establecimientos o locales cuyos giros sean la venta de bebidas alcohólicas se cobrará una cuota de acuerdo a la siguiente tarifa:</w:t>
      </w:r>
    </w:p>
    <w:p w14:paraId="0134110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447"/>
        <w:gridCol w:w="1627"/>
        <w:gridCol w:w="1037"/>
      </w:tblGrid>
      <w:tr w:rsidR="00387D6F" w:rsidRPr="00387D6F" w14:paraId="70C224EE" w14:textId="77777777" w:rsidTr="00387D6F">
        <w:trPr>
          <w:trHeight w:val="20"/>
        </w:trPr>
        <w:tc>
          <w:tcPr>
            <w:tcW w:w="3538" w:type="pct"/>
            <w:tcBorders>
              <w:top w:val="single" w:sz="4" w:space="0" w:color="auto"/>
              <w:left w:val="single" w:sz="4" w:space="0" w:color="auto"/>
              <w:bottom w:val="single" w:sz="4" w:space="0" w:color="auto"/>
              <w:right w:val="single" w:sz="4" w:space="0" w:color="auto"/>
            </w:tcBorders>
            <w:noWrap/>
            <w:hideMark/>
          </w:tcPr>
          <w:p w14:paraId="457EA5CB" w14:textId="77777777" w:rsidR="00387D6F" w:rsidRPr="00387D6F" w:rsidRDefault="00387D6F" w:rsidP="00387D6F">
            <w:pPr>
              <w:spacing w:after="0" w:line="360" w:lineRule="auto"/>
              <w:rPr>
                <w:rFonts w:ascii="Arial" w:hAnsi="Arial"/>
                <w:sz w:val="20"/>
                <w:szCs w:val="20"/>
                <w:lang w:eastAsia="es-MX"/>
              </w:rPr>
            </w:pPr>
            <w:r w:rsidRPr="00387D6F">
              <w:rPr>
                <w:rFonts w:ascii="Arial" w:hAnsi="Arial"/>
                <w:b/>
                <w:sz w:val="20"/>
                <w:szCs w:val="20"/>
                <w:lang w:eastAsia="es-MX"/>
              </w:rPr>
              <w:t>I.-</w:t>
            </w:r>
            <w:r w:rsidRPr="00387D6F">
              <w:rPr>
                <w:rFonts w:ascii="Arial" w:hAnsi="Arial"/>
                <w:sz w:val="20"/>
                <w:szCs w:val="20"/>
                <w:lang w:eastAsia="es-MX"/>
              </w:rPr>
              <w:t xml:space="preserve">  </w:t>
            </w:r>
            <w:r w:rsidRPr="00387D6F">
              <w:rPr>
                <w:rFonts w:ascii="Arial" w:hAnsi="Arial"/>
                <w:sz w:val="20"/>
                <w:szCs w:val="20"/>
              </w:rPr>
              <w:t>Vinatería o licorería en envase cerrado;</w:t>
            </w:r>
          </w:p>
        </w:tc>
        <w:tc>
          <w:tcPr>
            <w:tcW w:w="893" w:type="pct"/>
            <w:tcBorders>
              <w:top w:val="single" w:sz="4" w:space="0" w:color="auto"/>
              <w:left w:val="nil"/>
              <w:bottom w:val="single" w:sz="4" w:space="0" w:color="auto"/>
              <w:right w:val="nil"/>
            </w:tcBorders>
            <w:hideMark/>
          </w:tcPr>
          <w:p w14:paraId="26AB2B93"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0FB368A4"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r w:rsidR="00387D6F" w:rsidRPr="00387D6F" w14:paraId="6793B6CE" w14:textId="77777777" w:rsidTr="00387D6F">
        <w:trPr>
          <w:trHeight w:val="20"/>
        </w:trPr>
        <w:tc>
          <w:tcPr>
            <w:tcW w:w="3538" w:type="pct"/>
            <w:tcBorders>
              <w:top w:val="nil"/>
              <w:left w:val="single" w:sz="4" w:space="0" w:color="auto"/>
              <w:bottom w:val="single" w:sz="4" w:space="0" w:color="auto"/>
              <w:right w:val="single" w:sz="4" w:space="0" w:color="auto"/>
            </w:tcBorders>
            <w:noWrap/>
            <w:hideMark/>
          </w:tcPr>
          <w:p w14:paraId="630FB7FE" w14:textId="77777777" w:rsidR="00387D6F" w:rsidRPr="00387D6F" w:rsidRDefault="00387D6F" w:rsidP="00387D6F">
            <w:pPr>
              <w:spacing w:after="0" w:line="360" w:lineRule="auto"/>
              <w:rPr>
                <w:rFonts w:ascii="Arial" w:hAnsi="Arial"/>
                <w:sz w:val="20"/>
                <w:szCs w:val="20"/>
                <w:lang w:eastAsia="es-MX"/>
              </w:rPr>
            </w:pPr>
            <w:r w:rsidRPr="00387D6F">
              <w:rPr>
                <w:rFonts w:ascii="Arial" w:hAnsi="Arial"/>
                <w:b/>
                <w:sz w:val="20"/>
                <w:szCs w:val="20"/>
                <w:lang w:eastAsia="es-MX"/>
              </w:rPr>
              <w:t>II.-</w:t>
            </w:r>
            <w:r w:rsidRPr="00387D6F">
              <w:rPr>
                <w:rFonts w:ascii="Arial" w:hAnsi="Arial"/>
                <w:sz w:val="20"/>
                <w:szCs w:val="20"/>
                <w:lang w:eastAsia="es-MX"/>
              </w:rPr>
              <w:t xml:space="preserve">  Expendio de cerveza en envase cerrado;</w:t>
            </w:r>
          </w:p>
        </w:tc>
        <w:tc>
          <w:tcPr>
            <w:tcW w:w="893" w:type="pct"/>
            <w:tcBorders>
              <w:top w:val="nil"/>
              <w:left w:val="nil"/>
              <w:bottom w:val="single" w:sz="4" w:space="0" w:color="auto"/>
              <w:right w:val="nil"/>
            </w:tcBorders>
            <w:hideMark/>
          </w:tcPr>
          <w:p w14:paraId="6D127D16"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nil"/>
              <w:left w:val="nil"/>
              <w:bottom w:val="single" w:sz="4" w:space="0" w:color="auto"/>
              <w:right w:val="single" w:sz="4" w:space="0" w:color="auto"/>
            </w:tcBorders>
            <w:noWrap/>
            <w:hideMark/>
          </w:tcPr>
          <w:p w14:paraId="7955B1D2"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r w:rsidR="00387D6F" w:rsidRPr="00387D6F" w14:paraId="5355A872" w14:textId="77777777" w:rsidTr="00387D6F">
        <w:trPr>
          <w:trHeight w:val="20"/>
        </w:trPr>
        <w:tc>
          <w:tcPr>
            <w:tcW w:w="3538" w:type="pct"/>
            <w:tcBorders>
              <w:top w:val="single" w:sz="4" w:space="0" w:color="auto"/>
              <w:left w:val="single" w:sz="4" w:space="0" w:color="auto"/>
              <w:bottom w:val="single" w:sz="4" w:space="0" w:color="auto"/>
              <w:right w:val="single" w:sz="4" w:space="0" w:color="auto"/>
            </w:tcBorders>
            <w:noWrap/>
            <w:hideMark/>
          </w:tcPr>
          <w:p w14:paraId="28D8DDDF" w14:textId="77777777" w:rsidR="00387D6F" w:rsidRPr="00387D6F" w:rsidRDefault="00387D6F" w:rsidP="00387D6F">
            <w:pPr>
              <w:spacing w:after="0" w:line="360" w:lineRule="auto"/>
              <w:rPr>
                <w:rFonts w:ascii="Arial" w:hAnsi="Arial"/>
                <w:b/>
                <w:sz w:val="20"/>
                <w:szCs w:val="20"/>
                <w:lang w:eastAsia="es-MX"/>
              </w:rPr>
            </w:pPr>
            <w:r w:rsidRPr="00387D6F">
              <w:rPr>
                <w:rFonts w:ascii="Arial" w:hAnsi="Arial"/>
                <w:b/>
                <w:sz w:val="20"/>
                <w:szCs w:val="20"/>
                <w:lang w:eastAsia="es-MX"/>
              </w:rPr>
              <w:t>III.-</w:t>
            </w:r>
            <w:r w:rsidRPr="00387D6F">
              <w:rPr>
                <w:rFonts w:ascii="Arial" w:hAnsi="Arial"/>
                <w:sz w:val="20"/>
                <w:szCs w:val="20"/>
              </w:rPr>
              <w:t xml:space="preserve"> </w:t>
            </w:r>
            <w:r w:rsidRPr="00387D6F">
              <w:rPr>
                <w:rFonts w:ascii="Arial" w:hAnsi="Arial"/>
                <w:bCs/>
                <w:sz w:val="20"/>
                <w:szCs w:val="20"/>
                <w:lang w:eastAsia="es-MX"/>
              </w:rPr>
              <w:t>Supermercado con departamento de cervezas, vinos y licores;</w:t>
            </w:r>
          </w:p>
        </w:tc>
        <w:tc>
          <w:tcPr>
            <w:tcW w:w="893" w:type="pct"/>
            <w:tcBorders>
              <w:top w:val="single" w:sz="4" w:space="0" w:color="auto"/>
              <w:left w:val="nil"/>
              <w:bottom w:val="single" w:sz="4" w:space="0" w:color="auto"/>
              <w:right w:val="nil"/>
            </w:tcBorders>
            <w:hideMark/>
          </w:tcPr>
          <w:p w14:paraId="22C4701B"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650D8935"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r w:rsidR="00387D6F" w:rsidRPr="00387D6F" w14:paraId="4F5A0537" w14:textId="77777777" w:rsidTr="00387D6F">
        <w:trPr>
          <w:trHeight w:val="20"/>
        </w:trPr>
        <w:tc>
          <w:tcPr>
            <w:tcW w:w="3538" w:type="pct"/>
            <w:tcBorders>
              <w:top w:val="single" w:sz="4" w:space="0" w:color="auto"/>
              <w:left w:val="single" w:sz="4" w:space="0" w:color="auto"/>
              <w:bottom w:val="single" w:sz="4" w:space="0" w:color="auto"/>
              <w:right w:val="single" w:sz="4" w:space="0" w:color="auto"/>
            </w:tcBorders>
            <w:noWrap/>
            <w:hideMark/>
          </w:tcPr>
          <w:p w14:paraId="182BF05D" w14:textId="77777777" w:rsidR="00387D6F" w:rsidRPr="00387D6F" w:rsidRDefault="00387D6F" w:rsidP="00387D6F">
            <w:pPr>
              <w:spacing w:after="0" w:line="360" w:lineRule="auto"/>
              <w:rPr>
                <w:rFonts w:ascii="Arial" w:hAnsi="Arial"/>
                <w:b/>
                <w:sz w:val="20"/>
                <w:szCs w:val="20"/>
                <w:lang w:eastAsia="es-MX"/>
              </w:rPr>
            </w:pPr>
            <w:r w:rsidRPr="00387D6F">
              <w:rPr>
                <w:rFonts w:ascii="Arial" w:hAnsi="Arial"/>
                <w:b/>
                <w:bCs/>
                <w:sz w:val="20"/>
                <w:szCs w:val="20"/>
              </w:rPr>
              <w:t>IV.-</w:t>
            </w:r>
            <w:r w:rsidRPr="00387D6F">
              <w:rPr>
                <w:rFonts w:ascii="Arial" w:hAnsi="Arial"/>
                <w:sz w:val="20"/>
                <w:szCs w:val="20"/>
              </w:rPr>
              <w:t xml:space="preserve"> Minisúper con departamento de cervezas, vinos y licores;</w:t>
            </w:r>
          </w:p>
        </w:tc>
        <w:tc>
          <w:tcPr>
            <w:tcW w:w="893" w:type="pct"/>
            <w:tcBorders>
              <w:top w:val="single" w:sz="4" w:space="0" w:color="auto"/>
              <w:left w:val="nil"/>
              <w:bottom w:val="single" w:sz="4" w:space="0" w:color="auto"/>
              <w:right w:val="nil"/>
            </w:tcBorders>
            <w:hideMark/>
          </w:tcPr>
          <w:p w14:paraId="68B0D62E"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63159DF7"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r w:rsidR="00387D6F" w:rsidRPr="00387D6F" w14:paraId="76B65FCF" w14:textId="77777777" w:rsidTr="00387D6F">
        <w:trPr>
          <w:trHeight w:val="20"/>
        </w:trPr>
        <w:tc>
          <w:tcPr>
            <w:tcW w:w="3538" w:type="pct"/>
            <w:tcBorders>
              <w:top w:val="single" w:sz="4" w:space="0" w:color="auto"/>
              <w:left w:val="single" w:sz="4" w:space="0" w:color="auto"/>
              <w:bottom w:val="single" w:sz="4" w:space="0" w:color="auto"/>
              <w:right w:val="single" w:sz="4" w:space="0" w:color="auto"/>
            </w:tcBorders>
            <w:noWrap/>
            <w:hideMark/>
          </w:tcPr>
          <w:p w14:paraId="4B86EBD1" w14:textId="77777777" w:rsidR="00387D6F" w:rsidRPr="00387D6F" w:rsidRDefault="00387D6F" w:rsidP="00387D6F">
            <w:pPr>
              <w:spacing w:after="0" w:line="360" w:lineRule="auto"/>
              <w:rPr>
                <w:rFonts w:ascii="Arial" w:hAnsi="Arial"/>
                <w:b/>
                <w:sz w:val="20"/>
                <w:szCs w:val="20"/>
                <w:lang w:eastAsia="es-MX"/>
              </w:rPr>
            </w:pPr>
            <w:r w:rsidRPr="00387D6F">
              <w:rPr>
                <w:rFonts w:ascii="Arial" w:hAnsi="Arial"/>
                <w:b/>
                <w:bCs/>
                <w:sz w:val="20"/>
                <w:szCs w:val="20"/>
              </w:rPr>
              <w:t>V.-</w:t>
            </w:r>
            <w:r w:rsidRPr="00387D6F">
              <w:rPr>
                <w:rFonts w:ascii="Arial" w:hAnsi="Arial"/>
                <w:sz w:val="20"/>
                <w:szCs w:val="20"/>
              </w:rPr>
              <w:t xml:space="preserve">  Expendio de cerveza, vinos y licores;</w:t>
            </w:r>
          </w:p>
        </w:tc>
        <w:tc>
          <w:tcPr>
            <w:tcW w:w="893" w:type="pct"/>
            <w:tcBorders>
              <w:top w:val="single" w:sz="4" w:space="0" w:color="auto"/>
              <w:left w:val="nil"/>
              <w:bottom w:val="single" w:sz="4" w:space="0" w:color="auto"/>
              <w:right w:val="nil"/>
            </w:tcBorders>
            <w:hideMark/>
          </w:tcPr>
          <w:p w14:paraId="12118CCA"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4652EF62"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r w:rsidR="00387D6F" w:rsidRPr="00387D6F" w14:paraId="61938372" w14:textId="77777777" w:rsidTr="00387D6F">
        <w:trPr>
          <w:trHeight w:val="20"/>
        </w:trPr>
        <w:tc>
          <w:tcPr>
            <w:tcW w:w="3538" w:type="pct"/>
            <w:tcBorders>
              <w:top w:val="single" w:sz="4" w:space="0" w:color="auto"/>
              <w:left w:val="single" w:sz="4" w:space="0" w:color="auto"/>
              <w:bottom w:val="single" w:sz="4" w:space="0" w:color="auto"/>
              <w:right w:val="single" w:sz="4" w:space="0" w:color="auto"/>
            </w:tcBorders>
            <w:noWrap/>
            <w:hideMark/>
          </w:tcPr>
          <w:p w14:paraId="4D8686E7" w14:textId="77777777" w:rsidR="00387D6F" w:rsidRPr="00387D6F" w:rsidRDefault="00387D6F" w:rsidP="00387D6F">
            <w:pPr>
              <w:spacing w:after="0" w:line="360" w:lineRule="auto"/>
              <w:rPr>
                <w:rFonts w:ascii="Arial" w:hAnsi="Arial"/>
                <w:b/>
                <w:sz w:val="20"/>
                <w:szCs w:val="20"/>
                <w:lang w:eastAsia="es-MX"/>
              </w:rPr>
            </w:pPr>
            <w:r w:rsidRPr="00387D6F">
              <w:rPr>
                <w:rFonts w:ascii="Arial" w:hAnsi="Arial"/>
                <w:b/>
                <w:bCs/>
                <w:sz w:val="20"/>
                <w:szCs w:val="20"/>
              </w:rPr>
              <w:t>VI.-</w:t>
            </w:r>
            <w:r w:rsidRPr="00387D6F">
              <w:rPr>
                <w:rFonts w:ascii="Arial" w:hAnsi="Arial"/>
                <w:sz w:val="20"/>
                <w:szCs w:val="20"/>
              </w:rPr>
              <w:t xml:space="preserve"> Tienda de autoservicio y</w:t>
            </w:r>
          </w:p>
        </w:tc>
        <w:tc>
          <w:tcPr>
            <w:tcW w:w="893" w:type="pct"/>
            <w:tcBorders>
              <w:top w:val="single" w:sz="4" w:space="0" w:color="auto"/>
              <w:left w:val="nil"/>
              <w:bottom w:val="single" w:sz="4" w:space="0" w:color="auto"/>
              <w:right w:val="nil"/>
            </w:tcBorders>
            <w:hideMark/>
          </w:tcPr>
          <w:p w14:paraId="3CF22BC0"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31854ACE"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r w:rsidR="00387D6F" w:rsidRPr="00387D6F" w14:paraId="0A6F446C" w14:textId="77777777" w:rsidTr="00387D6F">
        <w:trPr>
          <w:trHeight w:val="20"/>
        </w:trPr>
        <w:tc>
          <w:tcPr>
            <w:tcW w:w="3538" w:type="pct"/>
            <w:tcBorders>
              <w:top w:val="single" w:sz="4" w:space="0" w:color="auto"/>
              <w:left w:val="single" w:sz="4" w:space="0" w:color="auto"/>
              <w:bottom w:val="single" w:sz="4" w:space="0" w:color="auto"/>
              <w:right w:val="single" w:sz="4" w:space="0" w:color="auto"/>
            </w:tcBorders>
            <w:noWrap/>
            <w:hideMark/>
          </w:tcPr>
          <w:p w14:paraId="7326989C" w14:textId="77777777" w:rsidR="00387D6F" w:rsidRPr="00387D6F" w:rsidRDefault="00387D6F" w:rsidP="00387D6F">
            <w:pPr>
              <w:spacing w:after="0" w:line="360" w:lineRule="auto"/>
              <w:rPr>
                <w:rFonts w:ascii="Arial" w:hAnsi="Arial"/>
                <w:b/>
                <w:bCs/>
                <w:sz w:val="20"/>
                <w:szCs w:val="20"/>
              </w:rPr>
            </w:pPr>
            <w:r w:rsidRPr="00387D6F">
              <w:rPr>
                <w:rFonts w:ascii="Arial" w:hAnsi="Arial"/>
                <w:b/>
                <w:bCs/>
                <w:sz w:val="20"/>
                <w:szCs w:val="20"/>
              </w:rPr>
              <w:t>VII.-</w:t>
            </w:r>
            <w:r w:rsidRPr="00387D6F">
              <w:rPr>
                <w:rFonts w:ascii="Arial" w:hAnsi="Arial"/>
                <w:sz w:val="20"/>
                <w:szCs w:val="20"/>
              </w:rPr>
              <w:t xml:space="preserve"> Bodega o distribuidora de Bebidas Alcohólicas.</w:t>
            </w:r>
          </w:p>
        </w:tc>
        <w:tc>
          <w:tcPr>
            <w:tcW w:w="893" w:type="pct"/>
            <w:tcBorders>
              <w:top w:val="single" w:sz="4" w:space="0" w:color="auto"/>
              <w:left w:val="nil"/>
              <w:bottom w:val="single" w:sz="4" w:space="0" w:color="auto"/>
              <w:right w:val="nil"/>
            </w:tcBorders>
            <w:hideMark/>
          </w:tcPr>
          <w:p w14:paraId="2AB97D9A"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29144A33" w14:textId="77777777" w:rsidR="00387D6F" w:rsidRPr="00387D6F" w:rsidRDefault="00387D6F" w:rsidP="00387D6F">
            <w:pPr>
              <w:spacing w:after="0" w:line="360" w:lineRule="auto"/>
              <w:jc w:val="right"/>
              <w:rPr>
                <w:rFonts w:ascii="Arial" w:hAnsi="Arial"/>
                <w:sz w:val="20"/>
                <w:szCs w:val="20"/>
                <w:lang w:eastAsia="es-MX"/>
              </w:rPr>
            </w:pPr>
            <w:r w:rsidRPr="00387D6F">
              <w:rPr>
                <w:rFonts w:ascii="Arial" w:hAnsi="Arial"/>
                <w:sz w:val="20"/>
                <w:szCs w:val="20"/>
                <w:lang w:eastAsia="es-MX"/>
              </w:rPr>
              <w:t>25,000.00</w:t>
            </w:r>
          </w:p>
        </w:tc>
      </w:tr>
    </w:tbl>
    <w:p w14:paraId="69A0980E"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bookmarkStart w:id="3" w:name="_MON_1508583119"/>
      <w:bookmarkEnd w:id="3"/>
    </w:p>
    <w:p w14:paraId="50F6537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19.- </w:t>
      </w:r>
      <w:r w:rsidRPr="00387D6F">
        <w:rPr>
          <w:rFonts w:ascii="Arial" w:hAnsi="Arial"/>
          <w:sz w:val="20"/>
          <w:szCs w:val="20"/>
          <w:lang w:eastAsia="es-MX"/>
        </w:rPr>
        <w:t>Por los permisos eventuales para el funcionamiento de giros relacionados con la venta de bebidas alcohólicas se les aplicará la cuota de $ 1,733.00 diarios.</w:t>
      </w:r>
    </w:p>
    <w:p w14:paraId="14ECB1C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576E00CE" w14:textId="77777777" w:rsidR="00387D6F" w:rsidRPr="00387D6F" w:rsidRDefault="00387D6F" w:rsidP="00387D6F">
      <w:pPr>
        <w:spacing w:after="0" w:line="360" w:lineRule="auto"/>
        <w:ind w:right="397"/>
        <w:jc w:val="both"/>
        <w:rPr>
          <w:rFonts w:ascii="Arial" w:hAnsi="Arial"/>
          <w:sz w:val="20"/>
          <w:szCs w:val="20"/>
        </w:rPr>
      </w:pPr>
      <w:r w:rsidRPr="00387D6F">
        <w:rPr>
          <w:rFonts w:ascii="Arial" w:hAnsi="Arial"/>
          <w:b/>
          <w:bCs/>
          <w:sz w:val="20"/>
          <w:szCs w:val="20"/>
          <w:lang w:eastAsia="es-MX"/>
        </w:rPr>
        <w:t xml:space="preserve">Artículo 20.- </w:t>
      </w:r>
      <w:r w:rsidRPr="00387D6F">
        <w:rPr>
          <w:rFonts w:ascii="Arial" w:hAnsi="Arial"/>
          <w:sz w:val="20"/>
          <w:szCs w:val="20"/>
        </w:rPr>
        <w:t>Para el otorgamiento de licencias de funcionamiento de nuevos establecimientos cuyo giro sea la prestación de servicios, que incluyan la venta de bebidas alcohólicas exclusivamente para su consumo en el mismo lugar, se aplicará la tarifa que se relaciona a continuación:</w:t>
      </w:r>
    </w:p>
    <w:tbl>
      <w:tblPr>
        <w:tblStyle w:val="TableNormal"/>
        <w:tblpPr w:leftFromText="141" w:rightFromText="141" w:vertAnchor="text" w:horzAnchor="margin" w:tblpXSpec="center" w:tblpY="258"/>
        <w:tblW w:w="5000" w:type="pct"/>
        <w:tblInd w:w="0" w:type="dxa"/>
        <w:tblLook w:val="01E0" w:firstRow="1" w:lastRow="1" w:firstColumn="1" w:lastColumn="1" w:noHBand="0" w:noVBand="0"/>
      </w:tblPr>
      <w:tblGrid>
        <w:gridCol w:w="710"/>
        <w:gridCol w:w="6540"/>
        <w:gridCol w:w="434"/>
        <w:gridCol w:w="1437"/>
      </w:tblGrid>
      <w:tr w:rsidR="00387D6F" w:rsidRPr="00387D6F" w14:paraId="01014566" w14:textId="77777777" w:rsidTr="00387D6F">
        <w:trPr>
          <w:trHeight w:val="284"/>
        </w:trPr>
        <w:tc>
          <w:tcPr>
            <w:tcW w:w="389" w:type="pct"/>
            <w:hideMark/>
          </w:tcPr>
          <w:p w14:paraId="3221B7ED"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w:t>
            </w:r>
          </w:p>
        </w:tc>
        <w:tc>
          <w:tcPr>
            <w:tcW w:w="3585" w:type="pct"/>
            <w:hideMark/>
          </w:tcPr>
          <w:p w14:paraId="5299D7D0"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Centros nocturnos;</w:t>
            </w:r>
          </w:p>
        </w:tc>
        <w:tc>
          <w:tcPr>
            <w:tcW w:w="238" w:type="pct"/>
            <w:hideMark/>
          </w:tcPr>
          <w:p w14:paraId="72F922CC"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5AB8DCF3"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25,000.00</w:t>
            </w:r>
          </w:p>
        </w:tc>
      </w:tr>
      <w:tr w:rsidR="00387D6F" w:rsidRPr="00387D6F" w14:paraId="6DD8D07D" w14:textId="77777777" w:rsidTr="00387D6F">
        <w:trPr>
          <w:trHeight w:val="345"/>
        </w:trPr>
        <w:tc>
          <w:tcPr>
            <w:tcW w:w="389" w:type="pct"/>
            <w:hideMark/>
          </w:tcPr>
          <w:p w14:paraId="28D01BD8"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w:t>
            </w:r>
          </w:p>
        </w:tc>
        <w:tc>
          <w:tcPr>
            <w:tcW w:w="3585" w:type="pct"/>
            <w:hideMark/>
          </w:tcPr>
          <w:p w14:paraId="52C8F361"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Cantinas y bares;</w:t>
            </w:r>
          </w:p>
        </w:tc>
        <w:tc>
          <w:tcPr>
            <w:tcW w:w="238" w:type="pct"/>
            <w:hideMark/>
          </w:tcPr>
          <w:p w14:paraId="022DA147"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2B90D219"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25,000.00</w:t>
            </w:r>
          </w:p>
        </w:tc>
      </w:tr>
      <w:tr w:rsidR="00387D6F" w:rsidRPr="00387D6F" w14:paraId="621DA4FD" w14:textId="77777777" w:rsidTr="00387D6F">
        <w:trPr>
          <w:trHeight w:val="344"/>
        </w:trPr>
        <w:tc>
          <w:tcPr>
            <w:tcW w:w="389" w:type="pct"/>
            <w:hideMark/>
          </w:tcPr>
          <w:p w14:paraId="31C34039"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III.-</w:t>
            </w:r>
          </w:p>
        </w:tc>
        <w:tc>
          <w:tcPr>
            <w:tcW w:w="3585" w:type="pct"/>
            <w:hideMark/>
          </w:tcPr>
          <w:p w14:paraId="2A83AB71"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Discotecas y clubes sociales;</w:t>
            </w:r>
          </w:p>
        </w:tc>
        <w:tc>
          <w:tcPr>
            <w:tcW w:w="238" w:type="pct"/>
            <w:hideMark/>
          </w:tcPr>
          <w:p w14:paraId="1854D4A3"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096E28BE"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35,000.00</w:t>
            </w:r>
          </w:p>
        </w:tc>
      </w:tr>
      <w:tr w:rsidR="00387D6F" w:rsidRPr="00387D6F" w14:paraId="27B9F5E0" w14:textId="77777777" w:rsidTr="00387D6F">
        <w:trPr>
          <w:trHeight w:val="344"/>
        </w:trPr>
        <w:tc>
          <w:tcPr>
            <w:tcW w:w="389" w:type="pct"/>
            <w:hideMark/>
          </w:tcPr>
          <w:p w14:paraId="264F5EF2"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IV.-</w:t>
            </w:r>
          </w:p>
        </w:tc>
        <w:tc>
          <w:tcPr>
            <w:tcW w:w="3585" w:type="pct"/>
            <w:hideMark/>
          </w:tcPr>
          <w:p w14:paraId="4DFA2602"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Salones de baile, billar o boliche;</w:t>
            </w:r>
          </w:p>
        </w:tc>
        <w:tc>
          <w:tcPr>
            <w:tcW w:w="238" w:type="pct"/>
            <w:hideMark/>
          </w:tcPr>
          <w:p w14:paraId="1090E821"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222605D1"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35,000.00</w:t>
            </w:r>
          </w:p>
        </w:tc>
      </w:tr>
      <w:tr w:rsidR="00387D6F" w:rsidRPr="00387D6F" w14:paraId="46A2DB11" w14:textId="77777777" w:rsidTr="00387D6F">
        <w:trPr>
          <w:trHeight w:val="345"/>
        </w:trPr>
        <w:tc>
          <w:tcPr>
            <w:tcW w:w="389" w:type="pct"/>
            <w:hideMark/>
          </w:tcPr>
          <w:p w14:paraId="241A48C6"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lastRenderedPageBreak/>
              <w:t>V.-</w:t>
            </w:r>
          </w:p>
        </w:tc>
        <w:tc>
          <w:tcPr>
            <w:tcW w:w="3585" w:type="pct"/>
            <w:hideMark/>
          </w:tcPr>
          <w:p w14:paraId="1F66A8D3"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Restaurantes, hoteles;</w:t>
            </w:r>
          </w:p>
        </w:tc>
        <w:tc>
          <w:tcPr>
            <w:tcW w:w="238" w:type="pct"/>
            <w:hideMark/>
          </w:tcPr>
          <w:p w14:paraId="406778C6"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5C9120C4"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35,000.00</w:t>
            </w:r>
          </w:p>
        </w:tc>
      </w:tr>
      <w:tr w:rsidR="00387D6F" w:rsidRPr="00387D6F" w14:paraId="4CC606A9" w14:textId="77777777" w:rsidTr="00387D6F">
        <w:trPr>
          <w:trHeight w:val="345"/>
        </w:trPr>
        <w:tc>
          <w:tcPr>
            <w:tcW w:w="389" w:type="pct"/>
            <w:hideMark/>
          </w:tcPr>
          <w:p w14:paraId="70BAE92C"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VI.-</w:t>
            </w:r>
          </w:p>
        </w:tc>
        <w:tc>
          <w:tcPr>
            <w:tcW w:w="3585" w:type="pct"/>
            <w:hideMark/>
          </w:tcPr>
          <w:p w14:paraId="4D90408F"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Centros recreativos, deportivos y salón cerveza;</w:t>
            </w:r>
          </w:p>
        </w:tc>
        <w:tc>
          <w:tcPr>
            <w:tcW w:w="238" w:type="pct"/>
            <w:hideMark/>
          </w:tcPr>
          <w:p w14:paraId="3209864A"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3271A4A4"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35,000.00</w:t>
            </w:r>
          </w:p>
        </w:tc>
      </w:tr>
      <w:tr w:rsidR="00387D6F" w:rsidRPr="00387D6F" w14:paraId="47662484" w14:textId="77777777" w:rsidTr="00387D6F">
        <w:trPr>
          <w:trHeight w:val="344"/>
        </w:trPr>
        <w:tc>
          <w:tcPr>
            <w:tcW w:w="389" w:type="pct"/>
            <w:hideMark/>
          </w:tcPr>
          <w:p w14:paraId="63FA6E7D"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VII.-</w:t>
            </w:r>
          </w:p>
        </w:tc>
        <w:tc>
          <w:tcPr>
            <w:tcW w:w="3585" w:type="pct"/>
            <w:hideMark/>
          </w:tcPr>
          <w:p w14:paraId="196D9D3C"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Fondas, taquerías y loncherías;</w:t>
            </w:r>
          </w:p>
        </w:tc>
        <w:tc>
          <w:tcPr>
            <w:tcW w:w="238" w:type="pct"/>
            <w:hideMark/>
          </w:tcPr>
          <w:p w14:paraId="1D35C8E3"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336867E2"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25,000.00</w:t>
            </w:r>
          </w:p>
        </w:tc>
      </w:tr>
      <w:tr w:rsidR="00387D6F" w:rsidRPr="00387D6F" w14:paraId="59C4C727" w14:textId="77777777" w:rsidTr="00387D6F">
        <w:trPr>
          <w:trHeight w:val="344"/>
        </w:trPr>
        <w:tc>
          <w:tcPr>
            <w:tcW w:w="389" w:type="pct"/>
            <w:hideMark/>
          </w:tcPr>
          <w:p w14:paraId="3493A682"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VIII.-</w:t>
            </w:r>
          </w:p>
        </w:tc>
        <w:tc>
          <w:tcPr>
            <w:tcW w:w="3585" w:type="pct"/>
            <w:hideMark/>
          </w:tcPr>
          <w:p w14:paraId="1F6798CD"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Moteles;</w:t>
            </w:r>
          </w:p>
        </w:tc>
        <w:tc>
          <w:tcPr>
            <w:tcW w:w="238" w:type="pct"/>
            <w:hideMark/>
          </w:tcPr>
          <w:p w14:paraId="645DC690"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7C977732"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39,000.00</w:t>
            </w:r>
          </w:p>
        </w:tc>
      </w:tr>
      <w:tr w:rsidR="00387D6F" w:rsidRPr="00387D6F" w14:paraId="39313AD6" w14:textId="77777777" w:rsidTr="00387D6F">
        <w:trPr>
          <w:trHeight w:val="345"/>
        </w:trPr>
        <w:tc>
          <w:tcPr>
            <w:tcW w:w="389" w:type="pct"/>
            <w:hideMark/>
          </w:tcPr>
          <w:p w14:paraId="6D190519"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IX.-</w:t>
            </w:r>
          </w:p>
        </w:tc>
        <w:tc>
          <w:tcPr>
            <w:tcW w:w="3585" w:type="pct"/>
            <w:hideMark/>
          </w:tcPr>
          <w:p w14:paraId="73E5796E"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Cabaret;</w:t>
            </w:r>
          </w:p>
        </w:tc>
        <w:tc>
          <w:tcPr>
            <w:tcW w:w="238" w:type="pct"/>
            <w:hideMark/>
          </w:tcPr>
          <w:p w14:paraId="457059C9"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0231525C"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39,000.00</w:t>
            </w:r>
          </w:p>
        </w:tc>
      </w:tr>
      <w:tr w:rsidR="00387D6F" w:rsidRPr="00387D6F" w14:paraId="02939A40" w14:textId="77777777" w:rsidTr="00387D6F">
        <w:trPr>
          <w:trHeight w:val="345"/>
        </w:trPr>
        <w:tc>
          <w:tcPr>
            <w:tcW w:w="389" w:type="pct"/>
            <w:hideMark/>
          </w:tcPr>
          <w:p w14:paraId="30AAEC0D"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w:t>
            </w:r>
          </w:p>
        </w:tc>
        <w:tc>
          <w:tcPr>
            <w:tcW w:w="3585" w:type="pct"/>
            <w:hideMark/>
          </w:tcPr>
          <w:p w14:paraId="282E8411"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Restaurante de Lujo;</w:t>
            </w:r>
          </w:p>
        </w:tc>
        <w:tc>
          <w:tcPr>
            <w:tcW w:w="238" w:type="pct"/>
            <w:hideMark/>
          </w:tcPr>
          <w:p w14:paraId="1B8D55BF"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181F4480"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39,000.00</w:t>
            </w:r>
          </w:p>
        </w:tc>
      </w:tr>
      <w:tr w:rsidR="00387D6F" w:rsidRPr="00387D6F" w14:paraId="5789B171" w14:textId="77777777" w:rsidTr="00387D6F">
        <w:trPr>
          <w:trHeight w:val="344"/>
        </w:trPr>
        <w:tc>
          <w:tcPr>
            <w:tcW w:w="389" w:type="pct"/>
            <w:hideMark/>
          </w:tcPr>
          <w:p w14:paraId="7391421E"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XI.-</w:t>
            </w:r>
          </w:p>
        </w:tc>
        <w:tc>
          <w:tcPr>
            <w:tcW w:w="3585" w:type="pct"/>
            <w:hideMark/>
          </w:tcPr>
          <w:p w14:paraId="26A273EF"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Pizzería;</w:t>
            </w:r>
          </w:p>
        </w:tc>
        <w:tc>
          <w:tcPr>
            <w:tcW w:w="238" w:type="pct"/>
            <w:hideMark/>
          </w:tcPr>
          <w:p w14:paraId="41466C1E"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45AEA200"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25,000.00</w:t>
            </w:r>
          </w:p>
        </w:tc>
      </w:tr>
      <w:tr w:rsidR="00387D6F" w:rsidRPr="00387D6F" w14:paraId="4E42FA0A" w14:textId="77777777" w:rsidTr="00387D6F">
        <w:trPr>
          <w:trHeight w:val="344"/>
        </w:trPr>
        <w:tc>
          <w:tcPr>
            <w:tcW w:w="389" w:type="pct"/>
            <w:hideMark/>
          </w:tcPr>
          <w:p w14:paraId="586914EA"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XII.-</w:t>
            </w:r>
          </w:p>
        </w:tc>
        <w:tc>
          <w:tcPr>
            <w:tcW w:w="3585" w:type="pct"/>
            <w:hideMark/>
          </w:tcPr>
          <w:p w14:paraId="52543F2E"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Video Bar; y</w:t>
            </w:r>
          </w:p>
        </w:tc>
        <w:tc>
          <w:tcPr>
            <w:tcW w:w="238" w:type="pct"/>
            <w:hideMark/>
          </w:tcPr>
          <w:p w14:paraId="0508B051"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3960B66B"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25,000.00</w:t>
            </w:r>
          </w:p>
        </w:tc>
      </w:tr>
      <w:tr w:rsidR="00387D6F" w:rsidRPr="00387D6F" w14:paraId="0C12E2B3" w14:textId="77777777" w:rsidTr="00387D6F">
        <w:trPr>
          <w:trHeight w:val="284"/>
        </w:trPr>
        <w:tc>
          <w:tcPr>
            <w:tcW w:w="389" w:type="pct"/>
            <w:hideMark/>
          </w:tcPr>
          <w:p w14:paraId="7A7F434C" w14:textId="77777777" w:rsidR="00387D6F" w:rsidRPr="00387D6F" w:rsidRDefault="00387D6F" w:rsidP="00387D6F">
            <w:pPr>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XIII.-</w:t>
            </w:r>
          </w:p>
        </w:tc>
        <w:tc>
          <w:tcPr>
            <w:tcW w:w="3585" w:type="pct"/>
            <w:hideMark/>
          </w:tcPr>
          <w:p w14:paraId="7F45A980" w14:textId="77777777" w:rsidR="00387D6F" w:rsidRPr="00387D6F" w:rsidRDefault="00387D6F" w:rsidP="00387D6F">
            <w:pPr>
              <w:adjustRightInd w:val="0"/>
              <w:spacing w:after="0" w:line="360" w:lineRule="auto"/>
              <w:ind w:left="73"/>
              <w:rPr>
                <w:rFonts w:ascii="Arial" w:hAnsi="Arial" w:cs="Arial"/>
                <w:sz w:val="20"/>
                <w:szCs w:val="20"/>
                <w:lang w:eastAsia="es-MX"/>
              </w:rPr>
            </w:pPr>
            <w:r w:rsidRPr="00387D6F">
              <w:rPr>
                <w:rFonts w:ascii="Arial" w:hAnsi="Arial" w:cs="Arial"/>
                <w:sz w:val="20"/>
                <w:szCs w:val="20"/>
                <w:lang w:eastAsia="es-MX"/>
              </w:rPr>
              <w:t>Sala de Recepciones y/o fiestas.</w:t>
            </w:r>
          </w:p>
        </w:tc>
        <w:tc>
          <w:tcPr>
            <w:tcW w:w="238" w:type="pct"/>
            <w:hideMark/>
          </w:tcPr>
          <w:p w14:paraId="2E848D1C" w14:textId="77777777" w:rsidR="00387D6F" w:rsidRPr="00387D6F" w:rsidRDefault="00387D6F" w:rsidP="00387D6F">
            <w:pPr>
              <w:adjustRightInd w:val="0"/>
              <w:spacing w:after="0" w:line="360" w:lineRule="auto"/>
              <w:ind w:right="277"/>
              <w:jc w:val="right"/>
              <w:rPr>
                <w:rFonts w:ascii="Arial" w:hAnsi="Arial" w:cs="Arial"/>
                <w:sz w:val="20"/>
                <w:szCs w:val="20"/>
                <w:lang w:eastAsia="es-MX"/>
              </w:rPr>
            </w:pPr>
            <w:r w:rsidRPr="00387D6F">
              <w:rPr>
                <w:rFonts w:ascii="Arial" w:hAnsi="Arial" w:cs="Arial"/>
                <w:sz w:val="20"/>
                <w:szCs w:val="20"/>
                <w:lang w:eastAsia="es-MX"/>
              </w:rPr>
              <w:t>$</w:t>
            </w:r>
          </w:p>
        </w:tc>
        <w:tc>
          <w:tcPr>
            <w:tcW w:w="788" w:type="pct"/>
            <w:hideMark/>
          </w:tcPr>
          <w:p w14:paraId="2E263D85" w14:textId="77777777" w:rsidR="00387D6F" w:rsidRPr="00387D6F" w:rsidRDefault="00387D6F" w:rsidP="00387D6F">
            <w:pPr>
              <w:adjustRightInd w:val="0"/>
              <w:spacing w:after="0" w:line="360" w:lineRule="auto"/>
              <w:ind w:right="198"/>
              <w:jc w:val="right"/>
              <w:rPr>
                <w:rFonts w:ascii="Arial" w:hAnsi="Arial" w:cs="Arial"/>
                <w:sz w:val="20"/>
                <w:szCs w:val="20"/>
                <w:lang w:eastAsia="es-MX"/>
              </w:rPr>
            </w:pPr>
            <w:r w:rsidRPr="00387D6F">
              <w:rPr>
                <w:rFonts w:ascii="Arial" w:hAnsi="Arial" w:cs="Arial"/>
                <w:sz w:val="20"/>
                <w:szCs w:val="20"/>
                <w:lang w:eastAsia="es-MX"/>
              </w:rPr>
              <w:t>25,000.00</w:t>
            </w:r>
          </w:p>
        </w:tc>
      </w:tr>
    </w:tbl>
    <w:p w14:paraId="4B8F962A"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5E80986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21.- </w:t>
      </w:r>
      <w:r w:rsidRPr="00387D6F">
        <w:rPr>
          <w:rFonts w:ascii="Arial" w:hAnsi="Arial"/>
          <w:sz w:val="20"/>
          <w:szCs w:val="20"/>
          <w:lang w:eastAsia="es-MX"/>
        </w:rPr>
        <w:t>Por el otorgamiento de la revalidación de licencias para el funcionamiento de los establecimientos que se relacionan en los artículos 18 y 20 de esta Ley, se pagará un derecho conforme a la siguiente tarifa:</w:t>
      </w:r>
    </w:p>
    <w:p w14:paraId="0662BA40" w14:textId="77777777" w:rsidR="00387D6F" w:rsidRPr="00387D6F" w:rsidRDefault="00387D6F" w:rsidP="00387D6F">
      <w:pPr>
        <w:autoSpaceDE w:val="0"/>
        <w:autoSpaceDN w:val="0"/>
        <w:adjustRightInd w:val="0"/>
        <w:spacing w:after="0" w:line="240" w:lineRule="auto"/>
        <w:jc w:val="both"/>
        <w:rPr>
          <w:rFonts w:ascii="Arial" w:hAnsi="Arial"/>
          <w:sz w:val="20"/>
          <w:szCs w:val="20"/>
          <w:lang w:eastAsia="es-MX"/>
        </w:rPr>
      </w:pPr>
    </w:p>
    <w:tbl>
      <w:tblPr>
        <w:tblStyle w:val="TableNormal"/>
        <w:tblpPr w:leftFromText="141" w:rightFromText="141" w:vertAnchor="text" w:horzAnchor="margin" w:tblpY="87"/>
        <w:tblW w:w="5000" w:type="pct"/>
        <w:tblInd w:w="0" w:type="dxa"/>
        <w:tblLook w:val="01E0" w:firstRow="1" w:lastRow="1" w:firstColumn="1" w:lastColumn="1" w:noHBand="0" w:noVBand="0"/>
      </w:tblPr>
      <w:tblGrid>
        <w:gridCol w:w="7472"/>
        <w:gridCol w:w="558"/>
        <w:gridCol w:w="1091"/>
      </w:tblGrid>
      <w:tr w:rsidR="00387D6F" w:rsidRPr="00387D6F" w14:paraId="1517EF88" w14:textId="77777777" w:rsidTr="00387D6F">
        <w:trPr>
          <w:trHeight w:val="282"/>
        </w:trPr>
        <w:tc>
          <w:tcPr>
            <w:tcW w:w="4096" w:type="pct"/>
            <w:hideMark/>
          </w:tcPr>
          <w:p w14:paraId="148FEA24" w14:textId="77777777" w:rsidR="00387D6F" w:rsidRPr="00387D6F" w:rsidRDefault="00387D6F" w:rsidP="00387D6F">
            <w:pPr>
              <w:tabs>
                <w:tab w:val="left" w:pos="768"/>
              </w:tabs>
              <w:adjustRightInd w:val="0"/>
              <w:spacing w:after="0" w:line="360" w:lineRule="auto"/>
              <w:ind w:left="200"/>
              <w:rPr>
                <w:rFonts w:ascii="Arial" w:hAnsi="Arial" w:cs="Arial"/>
                <w:sz w:val="20"/>
                <w:szCs w:val="20"/>
                <w:lang w:eastAsia="es-MX"/>
              </w:rPr>
            </w:pPr>
            <w:r w:rsidRPr="00387D6F">
              <w:rPr>
                <w:rFonts w:ascii="Arial" w:hAnsi="Arial" w:cs="Arial"/>
                <w:b/>
                <w:sz w:val="20"/>
                <w:szCs w:val="20"/>
                <w:lang w:eastAsia="es-MX"/>
              </w:rPr>
              <w:t>I.-</w:t>
            </w:r>
            <w:r w:rsidRPr="00387D6F">
              <w:rPr>
                <w:rFonts w:ascii="Arial" w:hAnsi="Arial" w:cs="Arial"/>
                <w:b/>
                <w:sz w:val="20"/>
                <w:szCs w:val="20"/>
                <w:lang w:eastAsia="es-MX"/>
              </w:rPr>
              <w:tab/>
            </w:r>
            <w:r w:rsidRPr="00387D6F">
              <w:rPr>
                <w:rFonts w:ascii="Arial" w:hAnsi="Arial" w:cs="Arial"/>
                <w:sz w:val="20"/>
                <w:szCs w:val="20"/>
                <w:lang w:eastAsia="es-MX"/>
              </w:rPr>
              <w:t>Vinatería o licorería en envase cerrado;</w:t>
            </w:r>
          </w:p>
        </w:tc>
        <w:tc>
          <w:tcPr>
            <w:tcW w:w="306" w:type="pct"/>
            <w:hideMark/>
          </w:tcPr>
          <w:p w14:paraId="70162617"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1CC03758"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11D097E7" w14:textId="77777777" w:rsidTr="00387D6F">
        <w:trPr>
          <w:trHeight w:val="344"/>
        </w:trPr>
        <w:tc>
          <w:tcPr>
            <w:tcW w:w="4096" w:type="pct"/>
            <w:hideMark/>
          </w:tcPr>
          <w:p w14:paraId="524CEF99" w14:textId="77777777" w:rsidR="00387D6F" w:rsidRPr="00387D6F" w:rsidRDefault="00387D6F" w:rsidP="00387D6F">
            <w:pPr>
              <w:tabs>
                <w:tab w:val="left" w:pos="768"/>
              </w:tabs>
              <w:adjustRightInd w:val="0"/>
              <w:spacing w:after="0" w:line="360" w:lineRule="auto"/>
              <w:ind w:left="200"/>
              <w:rPr>
                <w:rFonts w:ascii="Arial" w:hAnsi="Arial" w:cs="Arial"/>
                <w:sz w:val="20"/>
                <w:szCs w:val="20"/>
                <w:lang w:eastAsia="es-MX"/>
              </w:rPr>
            </w:pPr>
            <w:r w:rsidRPr="00387D6F">
              <w:rPr>
                <w:rFonts w:ascii="Arial" w:hAnsi="Arial" w:cs="Arial"/>
                <w:b/>
                <w:sz w:val="20"/>
                <w:szCs w:val="20"/>
                <w:lang w:eastAsia="es-MX"/>
              </w:rPr>
              <w:t>II.-</w:t>
            </w:r>
            <w:r w:rsidRPr="00387D6F">
              <w:rPr>
                <w:rFonts w:ascii="Arial" w:hAnsi="Arial" w:cs="Arial"/>
                <w:b/>
                <w:sz w:val="20"/>
                <w:szCs w:val="20"/>
                <w:lang w:eastAsia="es-MX"/>
              </w:rPr>
              <w:tab/>
            </w:r>
            <w:r w:rsidRPr="00387D6F">
              <w:rPr>
                <w:rFonts w:ascii="Arial" w:hAnsi="Arial" w:cs="Arial"/>
                <w:sz w:val="20"/>
                <w:szCs w:val="20"/>
                <w:lang w:eastAsia="es-MX"/>
              </w:rPr>
              <w:t>Expendio de cerveza en envase cerrado;</w:t>
            </w:r>
          </w:p>
        </w:tc>
        <w:tc>
          <w:tcPr>
            <w:tcW w:w="306" w:type="pct"/>
            <w:hideMark/>
          </w:tcPr>
          <w:p w14:paraId="6C90AD73"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055B1210" w14:textId="77777777" w:rsidR="00387D6F" w:rsidRPr="00387D6F" w:rsidRDefault="00387D6F" w:rsidP="00387D6F">
            <w:pPr>
              <w:adjustRightInd w:val="0"/>
              <w:spacing w:after="0" w:line="360" w:lineRule="auto"/>
              <w:ind w:right="199"/>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2C1C8407" w14:textId="77777777" w:rsidTr="00387D6F">
        <w:trPr>
          <w:trHeight w:val="284"/>
        </w:trPr>
        <w:tc>
          <w:tcPr>
            <w:tcW w:w="4096" w:type="pct"/>
            <w:hideMark/>
          </w:tcPr>
          <w:p w14:paraId="0A603337" w14:textId="77777777" w:rsidR="00387D6F" w:rsidRPr="00387D6F" w:rsidRDefault="00387D6F" w:rsidP="00387D6F">
            <w:pPr>
              <w:tabs>
                <w:tab w:val="left" w:pos="768"/>
              </w:tabs>
              <w:adjustRightInd w:val="0"/>
              <w:spacing w:after="0" w:line="360" w:lineRule="auto"/>
              <w:ind w:left="200"/>
              <w:rPr>
                <w:rFonts w:ascii="Arial" w:hAnsi="Arial" w:cs="Arial"/>
                <w:sz w:val="20"/>
                <w:szCs w:val="20"/>
                <w:lang w:eastAsia="es-MX"/>
              </w:rPr>
            </w:pPr>
            <w:r w:rsidRPr="00387D6F">
              <w:rPr>
                <w:rFonts w:ascii="Arial" w:hAnsi="Arial" w:cs="Arial"/>
                <w:b/>
                <w:sz w:val="20"/>
                <w:szCs w:val="20"/>
                <w:lang w:eastAsia="es-MX"/>
              </w:rPr>
              <w:t>III.-</w:t>
            </w:r>
            <w:r w:rsidRPr="00387D6F">
              <w:rPr>
                <w:rFonts w:ascii="Arial" w:hAnsi="Arial" w:cs="Arial"/>
                <w:b/>
                <w:sz w:val="20"/>
                <w:szCs w:val="20"/>
                <w:lang w:eastAsia="es-MX"/>
              </w:rPr>
              <w:tab/>
            </w:r>
            <w:r w:rsidRPr="00387D6F">
              <w:rPr>
                <w:rFonts w:ascii="Arial" w:hAnsi="Arial" w:cs="Arial"/>
                <w:sz w:val="20"/>
                <w:szCs w:val="20"/>
                <w:lang w:eastAsia="es-MX"/>
              </w:rPr>
              <w:t>Supermercado con departamento de cervezas, vinos y licores;</w:t>
            </w:r>
          </w:p>
        </w:tc>
        <w:tc>
          <w:tcPr>
            <w:tcW w:w="306" w:type="pct"/>
            <w:hideMark/>
          </w:tcPr>
          <w:p w14:paraId="27998499"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47809D3A"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6F9974B1" w14:textId="77777777" w:rsidTr="00387D6F">
        <w:trPr>
          <w:trHeight w:val="284"/>
        </w:trPr>
        <w:tc>
          <w:tcPr>
            <w:tcW w:w="4096" w:type="pct"/>
            <w:hideMark/>
          </w:tcPr>
          <w:p w14:paraId="5D01BEBB"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IV.-</w:t>
            </w:r>
            <w:r w:rsidRPr="00387D6F">
              <w:rPr>
                <w:rFonts w:ascii="Arial" w:hAnsi="Arial" w:cs="Arial"/>
                <w:b/>
                <w:sz w:val="20"/>
                <w:szCs w:val="20"/>
                <w:lang w:eastAsia="es-MX"/>
              </w:rPr>
              <w:tab/>
            </w:r>
            <w:r w:rsidRPr="00387D6F">
              <w:rPr>
                <w:rFonts w:ascii="Arial" w:hAnsi="Arial" w:cs="Arial"/>
                <w:sz w:val="20"/>
                <w:szCs w:val="20"/>
                <w:lang w:eastAsia="es-MX"/>
              </w:rPr>
              <w:t>Minisúper con departamento de cervezas, vinos y licores;</w:t>
            </w:r>
          </w:p>
        </w:tc>
        <w:tc>
          <w:tcPr>
            <w:tcW w:w="306" w:type="pct"/>
            <w:hideMark/>
          </w:tcPr>
          <w:p w14:paraId="26FF02FF"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2022BC2B"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1B72C879" w14:textId="77777777" w:rsidTr="00387D6F">
        <w:trPr>
          <w:trHeight w:val="284"/>
        </w:trPr>
        <w:tc>
          <w:tcPr>
            <w:tcW w:w="4096" w:type="pct"/>
            <w:hideMark/>
          </w:tcPr>
          <w:p w14:paraId="6D1E978B"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V.-</w:t>
            </w:r>
            <w:r w:rsidRPr="00387D6F">
              <w:rPr>
                <w:rFonts w:ascii="Arial" w:hAnsi="Arial" w:cs="Arial"/>
                <w:b/>
                <w:sz w:val="20"/>
                <w:szCs w:val="20"/>
                <w:lang w:eastAsia="es-MX"/>
              </w:rPr>
              <w:tab/>
            </w:r>
            <w:r w:rsidRPr="00387D6F">
              <w:rPr>
                <w:rFonts w:ascii="Arial" w:hAnsi="Arial" w:cs="Arial"/>
                <w:sz w:val="20"/>
                <w:szCs w:val="20"/>
                <w:lang w:eastAsia="es-MX"/>
              </w:rPr>
              <w:t>Expendio de vinos, licores y cerveza;</w:t>
            </w:r>
          </w:p>
        </w:tc>
        <w:tc>
          <w:tcPr>
            <w:tcW w:w="306" w:type="pct"/>
            <w:hideMark/>
          </w:tcPr>
          <w:p w14:paraId="49A8A967"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6677C2A3"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3DA3D6A9" w14:textId="77777777" w:rsidTr="00387D6F">
        <w:trPr>
          <w:trHeight w:val="284"/>
        </w:trPr>
        <w:tc>
          <w:tcPr>
            <w:tcW w:w="4096" w:type="pct"/>
            <w:hideMark/>
          </w:tcPr>
          <w:p w14:paraId="1D819AF5"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VI.-</w:t>
            </w:r>
            <w:r w:rsidRPr="00387D6F">
              <w:rPr>
                <w:rFonts w:ascii="Arial" w:hAnsi="Arial" w:cs="Arial"/>
                <w:b/>
                <w:sz w:val="20"/>
                <w:szCs w:val="20"/>
                <w:lang w:eastAsia="es-MX"/>
              </w:rPr>
              <w:tab/>
            </w:r>
            <w:r w:rsidRPr="00387D6F">
              <w:rPr>
                <w:rFonts w:ascii="Arial" w:hAnsi="Arial" w:cs="Arial"/>
                <w:sz w:val="20"/>
                <w:szCs w:val="20"/>
                <w:lang w:eastAsia="es-MX"/>
              </w:rPr>
              <w:t>Tienda de autoservicio;</w:t>
            </w:r>
          </w:p>
        </w:tc>
        <w:tc>
          <w:tcPr>
            <w:tcW w:w="306" w:type="pct"/>
            <w:hideMark/>
          </w:tcPr>
          <w:p w14:paraId="10226A0B"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134AF4F3"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20,000.00</w:t>
            </w:r>
          </w:p>
        </w:tc>
      </w:tr>
      <w:tr w:rsidR="00387D6F" w:rsidRPr="00387D6F" w14:paraId="3FE4DC37" w14:textId="77777777" w:rsidTr="00387D6F">
        <w:trPr>
          <w:trHeight w:val="284"/>
        </w:trPr>
        <w:tc>
          <w:tcPr>
            <w:tcW w:w="4096" w:type="pct"/>
            <w:hideMark/>
          </w:tcPr>
          <w:p w14:paraId="516ED6B4"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VII.-</w:t>
            </w:r>
            <w:r w:rsidRPr="00387D6F">
              <w:rPr>
                <w:rFonts w:ascii="Arial" w:hAnsi="Arial" w:cs="Arial"/>
                <w:b/>
                <w:sz w:val="20"/>
                <w:szCs w:val="20"/>
                <w:lang w:eastAsia="es-MX"/>
              </w:rPr>
              <w:tab/>
            </w:r>
            <w:r w:rsidRPr="00387D6F">
              <w:rPr>
                <w:rFonts w:ascii="Arial" w:hAnsi="Arial" w:cs="Arial"/>
                <w:sz w:val="20"/>
                <w:szCs w:val="20"/>
                <w:lang w:eastAsia="es-MX"/>
              </w:rPr>
              <w:t>Bodega o distribuidora de Bebidas Alcohólicas;</w:t>
            </w:r>
          </w:p>
        </w:tc>
        <w:tc>
          <w:tcPr>
            <w:tcW w:w="306" w:type="pct"/>
            <w:hideMark/>
          </w:tcPr>
          <w:p w14:paraId="242F91E8"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4FFD34F1"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20,000.00</w:t>
            </w:r>
          </w:p>
        </w:tc>
      </w:tr>
      <w:tr w:rsidR="00387D6F" w:rsidRPr="00387D6F" w14:paraId="25D9E866" w14:textId="77777777" w:rsidTr="00387D6F">
        <w:trPr>
          <w:trHeight w:val="284"/>
        </w:trPr>
        <w:tc>
          <w:tcPr>
            <w:tcW w:w="4096" w:type="pct"/>
            <w:hideMark/>
          </w:tcPr>
          <w:p w14:paraId="49E0FB94"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VIII.- </w:t>
            </w:r>
            <w:r w:rsidRPr="00387D6F">
              <w:rPr>
                <w:rFonts w:ascii="Arial" w:hAnsi="Arial" w:cs="Arial"/>
                <w:sz w:val="20"/>
                <w:szCs w:val="20"/>
                <w:lang w:eastAsia="es-MX"/>
              </w:rPr>
              <w:t>Centros nocturnos;</w:t>
            </w:r>
          </w:p>
        </w:tc>
        <w:tc>
          <w:tcPr>
            <w:tcW w:w="306" w:type="pct"/>
            <w:hideMark/>
          </w:tcPr>
          <w:p w14:paraId="57202F30"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08BF16CA"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23D6FE18" w14:textId="77777777" w:rsidTr="00387D6F">
        <w:trPr>
          <w:trHeight w:val="284"/>
        </w:trPr>
        <w:tc>
          <w:tcPr>
            <w:tcW w:w="4096" w:type="pct"/>
            <w:hideMark/>
          </w:tcPr>
          <w:p w14:paraId="33B5608E"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IX.-</w:t>
            </w:r>
            <w:r w:rsidRPr="00387D6F">
              <w:rPr>
                <w:rFonts w:ascii="Arial" w:hAnsi="Arial" w:cs="Arial"/>
                <w:b/>
                <w:sz w:val="20"/>
                <w:szCs w:val="20"/>
                <w:lang w:eastAsia="es-MX"/>
              </w:rPr>
              <w:tab/>
            </w:r>
            <w:r w:rsidRPr="00387D6F">
              <w:rPr>
                <w:rFonts w:ascii="Arial" w:hAnsi="Arial" w:cs="Arial"/>
                <w:sz w:val="20"/>
                <w:szCs w:val="20"/>
                <w:lang w:eastAsia="es-MX"/>
              </w:rPr>
              <w:t>Cantinas y bares;</w:t>
            </w:r>
          </w:p>
        </w:tc>
        <w:tc>
          <w:tcPr>
            <w:tcW w:w="306" w:type="pct"/>
            <w:hideMark/>
          </w:tcPr>
          <w:p w14:paraId="5045F6B6"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271676C4"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3CDB65CE" w14:textId="77777777" w:rsidTr="00387D6F">
        <w:trPr>
          <w:trHeight w:val="284"/>
        </w:trPr>
        <w:tc>
          <w:tcPr>
            <w:tcW w:w="4096" w:type="pct"/>
            <w:hideMark/>
          </w:tcPr>
          <w:p w14:paraId="09DE9DBD"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w:t>
            </w:r>
            <w:r w:rsidRPr="00387D6F">
              <w:rPr>
                <w:rFonts w:ascii="Arial" w:hAnsi="Arial" w:cs="Arial"/>
                <w:b/>
                <w:sz w:val="20"/>
                <w:szCs w:val="20"/>
                <w:lang w:eastAsia="es-MX"/>
              </w:rPr>
              <w:tab/>
            </w:r>
            <w:r w:rsidRPr="00387D6F">
              <w:rPr>
                <w:rFonts w:ascii="Arial" w:hAnsi="Arial" w:cs="Arial"/>
                <w:sz w:val="20"/>
                <w:szCs w:val="20"/>
                <w:lang w:eastAsia="es-MX"/>
              </w:rPr>
              <w:t>Discotecas y clubes sociales;</w:t>
            </w:r>
          </w:p>
        </w:tc>
        <w:tc>
          <w:tcPr>
            <w:tcW w:w="306" w:type="pct"/>
            <w:hideMark/>
          </w:tcPr>
          <w:p w14:paraId="3C5605EC"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4B2DF34B"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1ABD9FAB" w14:textId="77777777" w:rsidTr="00387D6F">
        <w:trPr>
          <w:trHeight w:val="284"/>
        </w:trPr>
        <w:tc>
          <w:tcPr>
            <w:tcW w:w="4096" w:type="pct"/>
            <w:hideMark/>
          </w:tcPr>
          <w:p w14:paraId="47DD5658"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XI.-</w:t>
            </w:r>
            <w:r w:rsidRPr="00387D6F">
              <w:rPr>
                <w:rFonts w:ascii="Arial" w:hAnsi="Arial" w:cs="Arial"/>
                <w:b/>
                <w:sz w:val="20"/>
                <w:szCs w:val="20"/>
                <w:lang w:eastAsia="es-MX"/>
              </w:rPr>
              <w:tab/>
            </w:r>
            <w:r w:rsidRPr="00387D6F">
              <w:rPr>
                <w:rFonts w:ascii="Arial" w:hAnsi="Arial" w:cs="Arial"/>
                <w:sz w:val="20"/>
                <w:szCs w:val="20"/>
                <w:lang w:eastAsia="es-MX"/>
              </w:rPr>
              <w:t>Salones de baile, billar o boliche;</w:t>
            </w:r>
          </w:p>
        </w:tc>
        <w:tc>
          <w:tcPr>
            <w:tcW w:w="306" w:type="pct"/>
            <w:hideMark/>
          </w:tcPr>
          <w:p w14:paraId="114644E4"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4FCD86EA"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7869F56F" w14:textId="77777777" w:rsidTr="00387D6F">
        <w:trPr>
          <w:trHeight w:val="284"/>
        </w:trPr>
        <w:tc>
          <w:tcPr>
            <w:tcW w:w="4096" w:type="pct"/>
            <w:hideMark/>
          </w:tcPr>
          <w:p w14:paraId="77A322BB"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XII.-</w:t>
            </w:r>
            <w:r w:rsidRPr="00387D6F">
              <w:rPr>
                <w:rFonts w:ascii="Arial" w:hAnsi="Arial" w:cs="Arial"/>
                <w:b/>
                <w:sz w:val="20"/>
                <w:szCs w:val="20"/>
                <w:lang w:eastAsia="es-MX"/>
              </w:rPr>
              <w:tab/>
            </w:r>
            <w:r w:rsidRPr="00387D6F">
              <w:rPr>
                <w:rFonts w:ascii="Arial" w:hAnsi="Arial" w:cs="Arial"/>
                <w:sz w:val="20"/>
                <w:szCs w:val="20"/>
                <w:lang w:eastAsia="es-MX"/>
              </w:rPr>
              <w:t>Restaurantes, hoteles;</w:t>
            </w:r>
          </w:p>
        </w:tc>
        <w:tc>
          <w:tcPr>
            <w:tcW w:w="306" w:type="pct"/>
            <w:hideMark/>
          </w:tcPr>
          <w:p w14:paraId="4878684E"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4E46424A"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39FC1664" w14:textId="77777777" w:rsidTr="00387D6F">
        <w:trPr>
          <w:trHeight w:val="284"/>
        </w:trPr>
        <w:tc>
          <w:tcPr>
            <w:tcW w:w="4096" w:type="pct"/>
            <w:hideMark/>
          </w:tcPr>
          <w:p w14:paraId="13F99A63"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XIII.- </w:t>
            </w:r>
            <w:r w:rsidRPr="00387D6F">
              <w:rPr>
                <w:rFonts w:ascii="Arial" w:hAnsi="Arial" w:cs="Arial"/>
                <w:sz w:val="20"/>
                <w:szCs w:val="20"/>
                <w:lang w:eastAsia="es-MX"/>
              </w:rPr>
              <w:t>Centros recreativos, deportivos y salón cerveza;</w:t>
            </w:r>
          </w:p>
        </w:tc>
        <w:tc>
          <w:tcPr>
            <w:tcW w:w="306" w:type="pct"/>
            <w:hideMark/>
          </w:tcPr>
          <w:p w14:paraId="69A49391"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69BE0614"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1EFD9805" w14:textId="77777777" w:rsidTr="00387D6F">
        <w:trPr>
          <w:trHeight w:val="284"/>
        </w:trPr>
        <w:tc>
          <w:tcPr>
            <w:tcW w:w="4096" w:type="pct"/>
            <w:hideMark/>
          </w:tcPr>
          <w:p w14:paraId="16F3CE1A"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XIV.- </w:t>
            </w:r>
            <w:r w:rsidRPr="00387D6F">
              <w:rPr>
                <w:rFonts w:ascii="Arial" w:hAnsi="Arial" w:cs="Arial"/>
                <w:sz w:val="20"/>
                <w:szCs w:val="20"/>
                <w:lang w:eastAsia="es-MX"/>
              </w:rPr>
              <w:t>Fondas, taquerías y loncherías;</w:t>
            </w:r>
          </w:p>
        </w:tc>
        <w:tc>
          <w:tcPr>
            <w:tcW w:w="306" w:type="pct"/>
            <w:hideMark/>
          </w:tcPr>
          <w:p w14:paraId="223671C5"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1DB7607F"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32F43A2A" w14:textId="77777777" w:rsidTr="00387D6F">
        <w:trPr>
          <w:trHeight w:val="284"/>
        </w:trPr>
        <w:tc>
          <w:tcPr>
            <w:tcW w:w="4096" w:type="pct"/>
            <w:hideMark/>
          </w:tcPr>
          <w:p w14:paraId="01BDADEB"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XV.- </w:t>
            </w:r>
            <w:r w:rsidRPr="00387D6F">
              <w:rPr>
                <w:rFonts w:ascii="Arial" w:hAnsi="Arial" w:cs="Arial"/>
                <w:sz w:val="20"/>
                <w:szCs w:val="20"/>
                <w:lang w:eastAsia="es-MX"/>
              </w:rPr>
              <w:t>Moteles;</w:t>
            </w:r>
          </w:p>
        </w:tc>
        <w:tc>
          <w:tcPr>
            <w:tcW w:w="306" w:type="pct"/>
            <w:hideMark/>
          </w:tcPr>
          <w:p w14:paraId="64C5C964"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12CBE3F0"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64E24A26" w14:textId="77777777" w:rsidTr="00387D6F">
        <w:trPr>
          <w:trHeight w:val="284"/>
        </w:trPr>
        <w:tc>
          <w:tcPr>
            <w:tcW w:w="4096" w:type="pct"/>
            <w:hideMark/>
          </w:tcPr>
          <w:p w14:paraId="5E683E23"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XVI.- </w:t>
            </w:r>
            <w:r w:rsidRPr="00387D6F">
              <w:rPr>
                <w:rFonts w:ascii="Arial" w:hAnsi="Arial" w:cs="Arial"/>
                <w:sz w:val="20"/>
                <w:szCs w:val="20"/>
                <w:lang w:eastAsia="es-MX"/>
              </w:rPr>
              <w:t>Cabaret;</w:t>
            </w:r>
          </w:p>
        </w:tc>
        <w:tc>
          <w:tcPr>
            <w:tcW w:w="306" w:type="pct"/>
            <w:hideMark/>
          </w:tcPr>
          <w:p w14:paraId="6024BF98"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7CD72639"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26,000.00</w:t>
            </w:r>
          </w:p>
        </w:tc>
      </w:tr>
      <w:tr w:rsidR="00387D6F" w:rsidRPr="00387D6F" w14:paraId="655788A2" w14:textId="77777777" w:rsidTr="00387D6F">
        <w:trPr>
          <w:trHeight w:val="284"/>
        </w:trPr>
        <w:tc>
          <w:tcPr>
            <w:tcW w:w="4096" w:type="pct"/>
            <w:hideMark/>
          </w:tcPr>
          <w:p w14:paraId="58436DF1"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XVII.- </w:t>
            </w:r>
            <w:r w:rsidRPr="00387D6F">
              <w:rPr>
                <w:rFonts w:ascii="Arial" w:hAnsi="Arial" w:cs="Arial"/>
                <w:sz w:val="20"/>
                <w:szCs w:val="20"/>
                <w:lang w:eastAsia="es-MX"/>
              </w:rPr>
              <w:t>Restaurante de Lujo;</w:t>
            </w:r>
          </w:p>
        </w:tc>
        <w:tc>
          <w:tcPr>
            <w:tcW w:w="306" w:type="pct"/>
            <w:hideMark/>
          </w:tcPr>
          <w:p w14:paraId="2DDDA419"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2AED1BFD"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520CCAA2" w14:textId="77777777" w:rsidTr="00387D6F">
        <w:trPr>
          <w:trHeight w:val="284"/>
        </w:trPr>
        <w:tc>
          <w:tcPr>
            <w:tcW w:w="4096" w:type="pct"/>
            <w:hideMark/>
          </w:tcPr>
          <w:p w14:paraId="6A2192E1"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XVIII.-</w:t>
            </w:r>
            <w:r w:rsidRPr="00387D6F">
              <w:rPr>
                <w:rFonts w:ascii="Arial" w:hAnsi="Arial" w:cs="Arial"/>
                <w:sz w:val="20"/>
                <w:szCs w:val="20"/>
                <w:lang w:eastAsia="es-MX"/>
              </w:rPr>
              <w:t>Pizzería;</w:t>
            </w:r>
          </w:p>
        </w:tc>
        <w:tc>
          <w:tcPr>
            <w:tcW w:w="306" w:type="pct"/>
            <w:hideMark/>
          </w:tcPr>
          <w:p w14:paraId="250CAE63"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728ACDF9"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79B2E077" w14:textId="77777777" w:rsidTr="00387D6F">
        <w:trPr>
          <w:trHeight w:val="284"/>
        </w:trPr>
        <w:tc>
          <w:tcPr>
            <w:tcW w:w="4096" w:type="pct"/>
            <w:hideMark/>
          </w:tcPr>
          <w:p w14:paraId="4FC68862"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XIX.- </w:t>
            </w:r>
            <w:r w:rsidRPr="00387D6F">
              <w:rPr>
                <w:rFonts w:ascii="Arial" w:hAnsi="Arial" w:cs="Arial"/>
                <w:sz w:val="20"/>
                <w:szCs w:val="20"/>
                <w:lang w:eastAsia="es-MX"/>
              </w:rPr>
              <w:t>Video Bar; y</w:t>
            </w:r>
          </w:p>
        </w:tc>
        <w:tc>
          <w:tcPr>
            <w:tcW w:w="306" w:type="pct"/>
            <w:hideMark/>
          </w:tcPr>
          <w:p w14:paraId="0E6B0826"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3B24468A"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0FFB44FA" w14:textId="77777777" w:rsidTr="00387D6F">
        <w:trPr>
          <w:trHeight w:val="284"/>
        </w:trPr>
        <w:tc>
          <w:tcPr>
            <w:tcW w:w="4096" w:type="pct"/>
            <w:hideMark/>
          </w:tcPr>
          <w:p w14:paraId="5E5A283E" w14:textId="77777777" w:rsidR="00387D6F" w:rsidRPr="00387D6F" w:rsidRDefault="00387D6F" w:rsidP="00387D6F">
            <w:pPr>
              <w:tabs>
                <w:tab w:val="left" w:pos="768"/>
              </w:tabs>
              <w:adjustRightInd w:val="0"/>
              <w:spacing w:after="0" w:line="360" w:lineRule="auto"/>
              <w:ind w:left="200"/>
              <w:rPr>
                <w:rFonts w:ascii="Arial" w:hAnsi="Arial" w:cs="Arial"/>
                <w:b/>
                <w:sz w:val="20"/>
                <w:szCs w:val="20"/>
                <w:lang w:eastAsia="es-MX"/>
              </w:rPr>
            </w:pPr>
            <w:r w:rsidRPr="00387D6F">
              <w:rPr>
                <w:rFonts w:ascii="Arial" w:hAnsi="Arial" w:cs="Arial"/>
                <w:b/>
                <w:sz w:val="20"/>
                <w:szCs w:val="20"/>
                <w:lang w:eastAsia="es-MX"/>
              </w:rPr>
              <w:t xml:space="preserve">XX.- </w:t>
            </w:r>
            <w:r w:rsidRPr="00387D6F">
              <w:rPr>
                <w:rFonts w:ascii="Arial" w:hAnsi="Arial" w:cs="Arial"/>
                <w:sz w:val="20"/>
                <w:szCs w:val="20"/>
                <w:lang w:eastAsia="es-MX"/>
              </w:rPr>
              <w:t>Sala de Recepciones y/o fiestas.</w:t>
            </w:r>
          </w:p>
        </w:tc>
        <w:tc>
          <w:tcPr>
            <w:tcW w:w="306" w:type="pct"/>
            <w:hideMark/>
          </w:tcPr>
          <w:p w14:paraId="43C6CBD5" w14:textId="77777777" w:rsidR="00387D6F" w:rsidRPr="00387D6F" w:rsidRDefault="00387D6F" w:rsidP="00387D6F">
            <w:pPr>
              <w:adjustRightInd w:val="0"/>
              <w:spacing w:after="0" w:line="360" w:lineRule="auto"/>
              <w:ind w:right="1"/>
              <w:jc w:val="right"/>
              <w:rPr>
                <w:rFonts w:ascii="Arial" w:hAnsi="Arial" w:cs="Arial"/>
                <w:sz w:val="20"/>
                <w:szCs w:val="20"/>
                <w:lang w:eastAsia="es-MX"/>
              </w:rPr>
            </w:pPr>
            <w:r w:rsidRPr="00387D6F">
              <w:rPr>
                <w:rFonts w:ascii="Arial" w:hAnsi="Arial" w:cs="Arial"/>
                <w:sz w:val="20"/>
                <w:szCs w:val="20"/>
                <w:lang w:eastAsia="es-MX"/>
              </w:rPr>
              <w:t>$</w:t>
            </w:r>
          </w:p>
        </w:tc>
        <w:tc>
          <w:tcPr>
            <w:tcW w:w="598" w:type="pct"/>
            <w:hideMark/>
          </w:tcPr>
          <w:p w14:paraId="3C868724" w14:textId="77777777" w:rsidR="00387D6F" w:rsidRPr="00387D6F" w:rsidRDefault="00387D6F" w:rsidP="00387D6F">
            <w:pPr>
              <w:adjustRightInd w:val="0"/>
              <w:spacing w:after="0" w:line="360" w:lineRule="auto"/>
              <w:ind w:right="201"/>
              <w:jc w:val="right"/>
              <w:rPr>
                <w:rFonts w:ascii="Arial" w:hAnsi="Arial" w:cs="Arial"/>
                <w:sz w:val="20"/>
                <w:szCs w:val="20"/>
                <w:lang w:eastAsia="es-MX"/>
              </w:rPr>
            </w:pPr>
            <w:r w:rsidRPr="00387D6F">
              <w:rPr>
                <w:rFonts w:ascii="Arial" w:hAnsi="Arial" w:cs="Arial"/>
                <w:sz w:val="20"/>
                <w:szCs w:val="20"/>
                <w:lang w:eastAsia="es-MX"/>
              </w:rPr>
              <w:t>10,000.00</w:t>
            </w:r>
          </w:p>
        </w:tc>
      </w:tr>
    </w:tbl>
    <w:p w14:paraId="3591D694" w14:textId="77777777" w:rsidR="00387D6F" w:rsidRPr="00387D6F" w:rsidRDefault="00387D6F" w:rsidP="00387D6F">
      <w:pPr>
        <w:spacing w:after="0" w:line="360" w:lineRule="auto"/>
        <w:ind w:right="-2"/>
        <w:jc w:val="both"/>
        <w:rPr>
          <w:rFonts w:ascii="Arial" w:hAnsi="Arial"/>
          <w:b/>
          <w:bCs/>
          <w:sz w:val="20"/>
          <w:szCs w:val="20"/>
          <w:lang w:eastAsia="es-MX"/>
        </w:rPr>
      </w:pPr>
    </w:p>
    <w:p w14:paraId="36E1C89A" w14:textId="77777777" w:rsidR="00387D6F" w:rsidRPr="00387D6F" w:rsidRDefault="00387D6F" w:rsidP="00387D6F">
      <w:pPr>
        <w:spacing w:after="0" w:line="360" w:lineRule="auto"/>
        <w:ind w:right="-2"/>
        <w:jc w:val="both"/>
        <w:rPr>
          <w:rFonts w:ascii="Arial" w:hAnsi="Arial"/>
          <w:sz w:val="20"/>
          <w:szCs w:val="20"/>
        </w:rPr>
      </w:pPr>
      <w:r w:rsidRPr="00387D6F">
        <w:rPr>
          <w:rFonts w:ascii="Arial" w:hAnsi="Arial"/>
          <w:b/>
          <w:bCs/>
          <w:sz w:val="20"/>
          <w:szCs w:val="20"/>
          <w:lang w:eastAsia="es-MX"/>
        </w:rPr>
        <w:lastRenderedPageBreak/>
        <w:t xml:space="preserve">Artículo 22.- </w:t>
      </w:r>
      <w:r w:rsidRPr="00387D6F">
        <w:rPr>
          <w:rFonts w:ascii="Arial" w:hAnsi="Arial"/>
          <w:sz w:val="20"/>
          <w:szCs w:val="20"/>
        </w:rPr>
        <w:t>El cobro de derechos por el otorgamiento de nuevas licencias, permisos o autorizaciones para el funcionamiento de establecimientos y locales comerciales o de servicios, que no expenden bebidas alcohólicas y su revalidación y/o renovación, se realizará con base en las siguientes tarifas:</w:t>
      </w:r>
    </w:p>
    <w:p w14:paraId="0ED997D0"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Style w:val="TableNormal"/>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74"/>
        <w:gridCol w:w="607"/>
        <w:gridCol w:w="1119"/>
        <w:gridCol w:w="323"/>
        <w:gridCol w:w="1188"/>
      </w:tblGrid>
      <w:tr w:rsidR="00387D6F" w:rsidRPr="00387D6F" w14:paraId="73D22DD5"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CA1AE33" w14:textId="77777777" w:rsidR="00387D6F" w:rsidRPr="00387D6F" w:rsidRDefault="00387D6F" w:rsidP="00387D6F">
            <w:pPr>
              <w:adjustRightInd w:val="0"/>
              <w:spacing w:after="0" w:line="360" w:lineRule="auto"/>
              <w:ind w:left="1209"/>
              <w:rPr>
                <w:rFonts w:ascii="Arial" w:hAnsi="Arial" w:cs="Arial"/>
                <w:b/>
                <w:sz w:val="20"/>
                <w:szCs w:val="20"/>
                <w:lang w:eastAsia="es-MX"/>
              </w:rPr>
            </w:pPr>
            <w:r w:rsidRPr="00387D6F">
              <w:rPr>
                <w:rFonts w:ascii="Arial" w:hAnsi="Arial" w:cs="Arial"/>
                <w:b/>
                <w:sz w:val="20"/>
                <w:szCs w:val="20"/>
                <w:lang w:eastAsia="es-MX"/>
              </w:rPr>
              <w:t>GIRO COMERCIAL O DE SERVICIOS</w:t>
            </w:r>
          </w:p>
        </w:tc>
        <w:tc>
          <w:tcPr>
            <w:tcW w:w="947" w:type="pct"/>
            <w:gridSpan w:val="2"/>
            <w:tcBorders>
              <w:top w:val="single" w:sz="4" w:space="0" w:color="000000"/>
              <w:left w:val="single" w:sz="4" w:space="0" w:color="000000"/>
              <w:bottom w:val="single" w:sz="4" w:space="0" w:color="000000"/>
              <w:right w:val="single" w:sz="4" w:space="0" w:color="000000"/>
            </w:tcBorders>
            <w:hideMark/>
          </w:tcPr>
          <w:p w14:paraId="71A4B7BC" w14:textId="77777777" w:rsidR="00387D6F" w:rsidRPr="00387D6F" w:rsidRDefault="00387D6F" w:rsidP="00387D6F">
            <w:pPr>
              <w:adjustRightInd w:val="0"/>
              <w:spacing w:after="0" w:line="360" w:lineRule="auto"/>
              <w:jc w:val="right"/>
              <w:rPr>
                <w:rFonts w:ascii="Arial" w:hAnsi="Arial" w:cs="Arial"/>
                <w:b/>
                <w:sz w:val="20"/>
                <w:szCs w:val="20"/>
                <w:lang w:eastAsia="es-MX"/>
              </w:rPr>
            </w:pPr>
            <w:r w:rsidRPr="00387D6F">
              <w:rPr>
                <w:rFonts w:ascii="Arial" w:hAnsi="Arial" w:cs="Arial"/>
                <w:b/>
                <w:sz w:val="20"/>
                <w:szCs w:val="20"/>
                <w:lang w:eastAsia="es-MX"/>
              </w:rPr>
              <w:t>EXPEDICIÓN</w:t>
            </w:r>
          </w:p>
        </w:tc>
        <w:tc>
          <w:tcPr>
            <w:tcW w:w="829" w:type="pct"/>
            <w:gridSpan w:val="2"/>
            <w:tcBorders>
              <w:top w:val="single" w:sz="4" w:space="0" w:color="000000"/>
              <w:left w:val="single" w:sz="4" w:space="0" w:color="000000"/>
              <w:bottom w:val="single" w:sz="4" w:space="0" w:color="000000"/>
              <w:right w:val="single" w:sz="4" w:space="0" w:color="000000"/>
            </w:tcBorders>
            <w:hideMark/>
          </w:tcPr>
          <w:p w14:paraId="5729A600" w14:textId="77777777" w:rsidR="00387D6F" w:rsidRPr="00387D6F" w:rsidRDefault="00387D6F" w:rsidP="00387D6F">
            <w:pPr>
              <w:adjustRightInd w:val="0"/>
              <w:spacing w:after="0" w:line="360" w:lineRule="auto"/>
              <w:ind w:left="145"/>
              <w:jc w:val="center"/>
              <w:rPr>
                <w:rFonts w:ascii="Arial" w:hAnsi="Arial" w:cs="Arial"/>
                <w:b/>
                <w:sz w:val="20"/>
                <w:szCs w:val="20"/>
                <w:lang w:eastAsia="es-MX"/>
              </w:rPr>
            </w:pPr>
            <w:r w:rsidRPr="00387D6F">
              <w:rPr>
                <w:rFonts w:ascii="Arial" w:hAnsi="Arial" w:cs="Arial"/>
                <w:b/>
                <w:sz w:val="20"/>
                <w:szCs w:val="20"/>
                <w:lang w:eastAsia="es-MX"/>
              </w:rPr>
              <w:t>RENOVACIÓN</w:t>
            </w:r>
          </w:p>
        </w:tc>
      </w:tr>
      <w:tr w:rsidR="00387D6F" w:rsidRPr="00387D6F" w14:paraId="46285756"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61352A6E"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I.- </w:t>
            </w:r>
            <w:r w:rsidRPr="00387D6F">
              <w:rPr>
                <w:rFonts w:ascii="Arial" w:hAnsi="Arial" w:cs="Arial"/>
                <w:sz w:val="20"/>
                <w:szCs w:val="20"/>
                <w:lang w:eastAsia="es-MX"/>
              </w:rPr>
              <w:t xml:space="preserve">Fábrica de paletas, saborines y jugos </w:t>
            </w:r>
          </w:p>
        </w:tc>
        <w:tc>
          <w:tcPr>
            <w:tcW w:w="333" w:type="pct"/>
            <w:tcBorders>
              <w:top w:val="single" w:sz="4" w:space="0" w:color="000000"/>
              <w:left w:val="single" w:sz="4" w:space="0" w:color="000000"/>
              <w:bottom w:val="single" w:sz="4" w:space="0" w:color="000000"/>
              <w:right w:val="nil"/>
            </w:tcBorders>
            <w:hideMark/>
          </w:tcPr>
          <w:p w14:paraId="4FA9A716"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3A7BCAC3"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2,600.00</w:t>
            </w:r>
          </w:p>
        </w:tc>
        <w:tc>
          <w:tcPr>
            <w:tcW w:w="177" w:type="pct"/>
            <w:tcBorders>
              <w:top w:val="single" w:sz="4" w:space="0" w:color="000000"/>
              <w:left w:val="nil"/>
              <w:bottom w:val="single" w:sz="4" w:space="0" w:color="000000"/>
              <w:right w:val="nil"/>
            </w:tcBorders>
            <w:hideMark/>
          </w:tcPr>
          <w:p w14:paraId="3A1E7787"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DDC43F8"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w:t>
            </w:r>
          </w:p>
        </w:tc>
      </w:tr>
      <w:tr w:rsidR="00387D6F" w:rsidRPr="00387D6F" w14:paraId="6DED122B"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4AB5AB5"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II.- </w:t>
            </w:r>
            <w:r w:rsidRPr="00387D6F">
              <w:rPr>
                <w:rFonts w:ascii="Arial" w:hAnsi="Arial" w:cs="Arial"/>
                <w:sz w:val="20"/>
                <w:szCs w:val="20"/>
                <w:lang w:eastAsia="es-MX"/>
              </w:rPr>
              <w:t>Carnicerías, pollerías, pescaderías y fruterías.</w:t>
            </w:r>
          </w:p>
        </w:tc>
        <w:tc>
          <w:tcPr>
            <w:tcW w:w="333" w:type="pct"/>
            <w:tcBorders>
              <w:top w:val="single" w:sz="4" w:space="0" w:color="000000"/>
              <w:left w:val="single" w:sz="4" w:space="0" w:color="000000"/>
              <w:bottom w:val="single" w:sz="4" w:space="0" w:color="000000"/>
              <w:right w:val="nil"/>
            </w:tcBorders>
            <w:hideMark/>
          </w:tcPr>
          <w:p w14:paraId="0CC38AC7"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4AFB089"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2314531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DC51CC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1,200.00</w:t>
            </w:r>
          </w:p>
        </w:tc>
      </w:tr>
      <w:tr w:rsidR="00387D6F" w:rsidRPr="00387D6F" w14:paraId="4D2E8B6F"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ADEF7B4"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III.- </w:t>
            </w:r>
            <w:r w:rsidRPr="00387D6F">
              <w:rPr>
                <w:rFonts w:ascii="Arial" w:hAnsi="Arial" w:cs="Arial"/>
                <w:sz w:val="20"/>
                <w:szCs w:val="20"/>
                <w:lang w:eastAsia="es-MX"/>
              </w:rPr>
              <w:t xml:space="preserve">Panaderías, tortillerías y molinos </w:t>
            </w:r>
          </w:p>
        </w:tc>
        <w:tc>
          <w:tcPr>
            <w:tcW w:w="333" w:type="pct"/>
            <w:tcBorders>
              <w:top w:val="single" w:sz="4" w:space="0" w:color="000000"/>
              <w:left w:val="single" w:sz="4" w:space="0" w:color="000000"/>
              <w:bottom w:val="single" w:sz="4" w:space="0" w:color="000000"/>
              <w:right w:val="nil"/>
            </w:tcBorders>
            <w:hideMark/>
          </w:tcPr>
          <w:p w14:paraId="16D18671"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F1F4C8D"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6EC8C39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270385B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w:t>
            </w:r>
          </w:p>
        </w:tc>
      </w:tr>
      <w:tr w:rsidR="00387D6F" w:rsidRPr="00387D6F" w14:paraId="1BE8F422"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0DA8111F"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IV.- </w:t>
            </w:r>
            <w:r w:rsidRPr="00387D6F">
              <w:rPr>
                <w:rFonts w:ascii="Arial" w:hAnsi="Arial" w:cs="Arial"/>
                <w:sz w:val="20"/>
                <w:szCs w:val="20"/>
                <w:lang w:eastAsia="es-MX"/>
              </w:rPr>
              <w:t>Expendios de refrescos, sub-agencia de refrescos</w:t>
            </w:r>
          </w:p>
        </w:tc>
        <w:tc>
          <w:tcPr>
            <w:tcW w:w="333" w:type="pct"/>
            <w:tcBorders>
              <w:top w:val="single" w:sz="4" w:space="0" w:color="000000"/>
              <w:left w:val="single" w:sz="4" w:space="0" w:color="000000"/>
              <w:bottom w:val="single" w:sz="4" w:space="0" w:color="000000"/>
              <w:right w:val="nil"/>
            </w:tcBorders>
            <w:hideMark/>
          </w:tcPr>
          <w:p w14:paraId="03A5860B"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013F4D2"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18A3BED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CDCC11A"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w:t>
            </w:r>
          </w:p>
        </w:tc>
      </w:tr>
      <w:tr w:rsidR="00387D6F" w:rsidRPr="00387D6F" w14:paraId="66EB2BE0"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2EA7D04"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V.- </w:t>
            </w:r>
            <w:r w:rsidRPr="00387D6F">
              <w:rPr>
                <w:rFonts w:ascii="Arial" w:hAnsi="Arial" w:cs="Arial"/>
                <w:sz w:val="20"/>
                <w:szCs w:val="20"/>
                <w:lang w:eastAsia="es-MX"/>
              </w:rPr>
              <w:t>Farmacias</w:t>
            </w:r>
          </w:p>
        </w:tc>
        <w:tc>
          <w:tcPr>
            <w:tcW w:w="333" w:type="pct"/>
            <w:tcBorders>
              <w:top w:val="single" w:sz="4" w:space="0" w:color="000000"/>
              <w:left w:val="single" w:sz="4" w:space="0" w:color="000000"/>
              <w:bottom w:val="single" w:sz="4" w:space="0" w:color="000000"/>
              <w:right w:val="nil"/>
            </w:tcBorders>
            <w:hideMark/>
          </w:tcPr>
          <w:p w14:paraId="08CAD2EE"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80AAB15"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30,000.00</w:t>
            </w:r>
          </w:p>
        </w:tc>
        <w:tc>
          <w:tcPr>
            <w:tcW w:w="177" w:type="pct"/>
            <w:tcBorders>
              <w:top w:val="single" w:sz="4" w:space="0" w:color="000000"/>
              <w:left w:val="nil"/>
              <w:bottom w:val="single" w:sz="4" w:space="0" w:color="000000"/>
              <w:right w:val="nil"/>
            </w:tcBorders>
            <w:hideMark/>
          </w:tcPr>
          <w:p w14:paraId="7C522E6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7CBF7B7"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12,000.00</w:t>
            </w:r>
          </w:p>
        </w:tc>
      </w:tr>
      <w:tr w:rsidR="00387D6F" w:rsidRPr="00387D6F" w14:paraId="0FE363F8"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66FF2F14"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VI.- </w:t>
            </w:r>
            <w:r w:rsidRPr="00387D6F">
              <w:rPr>
                <w:rFonts w:ascii="Arial" w:hAnsi="Arial" w:cs="Arial"/>
                <w:sz w:val="20"/>
                <w:szCs w:val="20"/>
                <w:lang w:eastAsia="es-MX"/>
              </w:rPr>
              <w:t>Casa de empeños, compra/venta de oro y plata y joyerías.</w:t>
            </w:r>
          </w:p>
        </w:tc>
        <w:tc>
          <w:tcPr>
            <w:tcW w:w="333" w:type="pct"/>
            <w:tcBorders>
              <w:top w:val="single" w:sz="4" w:space="0" w:color="000000"/>
              <w:left w:val="single" w:sz="4" w:space="0" w:color="000000"/>
              <w:bottom w:val="single" w:sz="4" w:space="0" w:color="000000"/>
              <w:right w:val="nil"/>
            </w:tcBorders>
            <w:hideMark/>
          </w:tcPr>
          <w:p w14:paraId="66BDF206"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FFAAF44"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10,000.00</w:t>
            </w:r>
          </w:p>
        </w:tc>
        <w:tc>
          <w:tcPr>
            <w:tcW w:w="177" w:type="pct"/>
            <w:tcBorders>
              <w:top w:val="single" w:sz="4" w:space="0" w:color="000000"/>
              <w:left w:val="nil"/>
              <w:bottom w:val="single" w:sz="4" w:space="0" w:color="000000"/>
              <w:right w:val="nil"/>
            </w:tcBorders>
            <w:hideMark/>
          </w:tcPr>
          <w:p w14:paraId="6F228A6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1B25B02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589EDA6B"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17EE37B"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VII.- </w:t>
            </w:r>
            <w:r w:rsidRPr="00387D6F">
              <w:rPr>
                <w:rFonts w:ascii="Arial" w:hAnsi="Arial" w:cs="Arial"/>
                <w:sz w:val="20"/>
                <w:szCs w:val="20"/>
                <w:lang w:eastAsia="es-MX"/>
              </w:rPr>
              <w:t>Taquerías, loncherías, fondas y pizzerías.</w:t>
            </w:r>
          </w:p>
        </w:tc>
        <w:tc>
          <w:tcPr>
            <w:tcW w:w="333" w:type="pct"/>
            <w:tcBorders>
              <w:top w:val="single" w:sz="4" w:space="0" w:color="000000"/>
              <w:left w:val="single" w:sz="4" w:space="0" w:color="000000"/>
              <w:bottom w:val="single" w:sz="4" w:space="0" w:color="000000"/>
              <w:right w:val="nil"/>
            </w:tcBorders>
            <w:hideMark/>
          </w:tcPr>
          <w:p w14:paraId="1BE9BCFA"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1038DBF"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2,300.00</w:t>
            </w:r>
          </w:p>
        </w:tc>
        <w:tc>
          <w:tcPr>
            <w:tcW w:w="177" w:type="pct"/>
            <w:tcBorders>
              <w:top w:val="single" w:sz="4" w:space="0" w:color="000000"/>
              <w:left w:val="nil"/>
              <w:bottom w:val="single" w:sz="4" w:space="0" w:color="000000"/>
              <w:right w:val="nil"/>
            </w:tcBorders>
            <w:hideMark/>
          </w:tcPr>
          <w:p w14:paraId="3061CAC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2AE026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910.00</w:t>
            </w:r>
          </w:p>
        </w:tc>
      </w:tr>
      <w:tr w:rsidR="00387D6F" w:rsidRPr="00387D6F" w14:paraId="481CE583"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612E3321"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VIII.- </w:t>
            </w:r>
            <w:r w:rsidRPr="00387D6F">
              <w:rPr>
                <w:rFonts w:ascii="Arial" w:hAnsi="Arial" w:cs="Arial"/>
                <w:sz w:val="20"/>
                <w:szCs w:val="20"/>
                <w:lang w:eastAsia="es-MX"/>
              </w:rPr>
              <w:t>Bancos.</w:t>
            </w:r>
          </w:p>
        </w:tc>
        <w:tc>
          <w:tcPr>
            <w:tcW w:w="333" w:type="pct"/>
            <w:tcBorders>
              <w:top w:val="single" w:sz="4" w:space="0" w:color="000000"/>
              <w:left w:val="single" w:sz="4" w:space="0" w:color="000000"/>
              <w:bottom w:val="single" w:sz="4" w:space="0" w:color="000000"/>
              <w:right w:val="nil"/>
            </w:tcBorders>
            <w:hideMark/>
          </w:tcPr>
          <w:p w14:paraId="446C6748"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DC31D63"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40,000.00</w:t>
            </w:r>
          </w:p>
        </w:tc>
        <w:tc>
          <w:tcPr>
            <w:tcW w:w="177" w:type="pct"/>
            <w:tcBorders>
              <w:top w:val="single" w:sz="4" w:space="0" w:color="000000"/>
              <w:left w:val="nil"/>
              <w:bottom w:val="single" w:sz="4" w:space="0" w:color="000000"/>
              <w:right w:val="nil"/>
            </w:tcBorders>
            <w:hideMark/>
          </w:tcPr>
          <w:p w14:paraId="114B057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61E011A"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47526A77"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79DACBB"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IX.- </w:t>
            </w:r>
            <w:r w:rsidRPr="00387D6F">
              <w:rPr>
                <w:rFonts w:ascii="Arial" w:hAnsi="Arial" w:cs="Arial"/>
                <w:sz w:val="20"/>
                <w:szCs w:val="20"/>
                <w:lang w:eastAsia="es-MX"/>
              </w:rPr>
              <w:t>Ferro tlapalerías, tlapalerías, ferreterías.</w:t>
            </w:r>
          </w:p>
        </w:tc>
        <w:tc>
          <w:tcPr>
            <w:tcW w:w="333" w:type="pct"/>
            <w:tcBorders>
              <w:top w:val="single" w:sz="4" w:space="0" w:color="000000"/>
              <w:left w:val="single" w:sz="4" w:space="0" w:color="000000"/>
              <w:bottom w:val="single" w:sz="4" w:space="0" w:color="000000"/>
              <w:right w:val="nil"/>
            </w:tcBorders>
            <w:hideMark/>
          </w:tcPr>
          <w:p w14:paraId="16F8491E"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E19CCCE"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4,500.00</w:t>
            </w:r>
          </w:p>
        </w:tc>
        <w:tc>
          <w:tcPr>
            <w:tcW w:w="177" w:type="pct"/>
            <w:tcBorders>
              <w:top w:val="single" w:sz="4" w:space="0" w:color="000000"/>
              <w:left w:val="nil"/>
              <w:bottom w:val="single" w:sz="4" w:space="0" w:color="000000"/>
              <w:right w:val="nil"/>
            </w:tcBorders>
            <w:hideMark/>
          </w:tcPr>
          <w:p w14:paraId="4ED2CA8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7B1B3F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1,500.00</w:t>
            </w:r>
          </w:p>
        </w:tc>
      </w:tr>
      <w:tr w:rsidR="00387D6F" w:rsidRPr="00387D6F" w14:paraId="5C859847"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FCB3F9B"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 </w:t>
            </w:r>
            <w:r w:rsidRPr="00387D6F">
              <w:rPr>
                <w:rFonts w:ascii="Arial" w:hAnsi="Arial" w:cs="Arial"/>
                <w:sz w:val="20"/>
                <w:szCs w:val="20"/>
                <w:lang w:eastAsia="es-MX"/>
              </w:rPr>
              <w:t>Tiendas de materiales de construcción, fábrica de canteras, morteras.</w:t>
            </w:r>
          </w:p>
        </w:tc>
        <w:tc>
          <w:tcPr>
            <w:tcW w:w="333" w:type="pct"/>
            <w:tcBorders>
              <w:top w:val="single" w:sz="4" w:space="0" w:color="000000"/>
              <w:left w:val="single" w:sz="4" w:space="0" w:color="000000"/>
              <w:bottom w:val="single" w:sz="4" w:space="0" w:color="000000"/>
              <w:right w:val="nil"/>
            </w:tcBorders>
            <w:hideMark/>
          </w:tcPr>
          <w:p w14:paraId="7353F81E"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7629CCB"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9,000.00</w:t>
            </w:r>
          </w:p>
        </w:tc>
        <w:tc>
          <w:tcPr>
            <w:tcW w:w="177" w:type="pct"/>
            <w:tcBorders>
              <w:top w:val="single" w:sz="4" w:space="0" w:color="000000"/>
              <w:left w:val="nil"/>
              <w:bottom w:val="single" w:sz="4" w:space="0" w:color="000000"/>
              <w:right w:val="nil"/>
            </w:tcBorders>
            <w:hideMark/>
          </w:tcPr>
          <w:p w14:paraId="1D26085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71BB1E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4,000.00</w:t>
            </w:r>
          </w:p>
        </w:tc>
      </w:tr>
      <w:tr w:rsidR="00387D6F" w:rsidRPr="00387D6F" w14:paraId="2744DEB0"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0C2FCB11"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XI.- </w:t>
            </w:r>
            <w:r w:rsidRPr="00387D6F">
              <w:rPr>
                <w:rFonts w:ascii="Arial" w:hAnsi="Arial" w:cs="Arial"/>
                <w:sz w:val="20"/>
                <w:szCs w:val="20"/>
                <w:lang w:eastAsia="es-MX"/>
              </w:rPr>
              <w:t>Tiendas de abarrotes, tendejones y misceláneas (venta al público exclusivamente a menudeo).</w:t>
            </w:r>
          </w:p>
        </w:tc>
        <w:tc>
          <w:tcPr>
            <w:tcW w:w="333" w:type="pct"/>
            <w:tcBorders>
              <w:top w:val="single" w:sz="4" w:space="0" w:color="000000"/>
              <w:left w:val="single" w:sz="4" w:space="0" w:color="000000"/>
              <w:bottom w:val="single" w:sz="4" w:space="0" w:color="000000"/>
              <w:right w:val="nil"/>
            </w:tcBorders>
            <w:hideMark/>
          </w:tcPr>
          <w:p w14:paraId="208DF48A"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0EB0FCE"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800.00</w:t>
            </w:r>
          </w:p>
        </w:tc>
        <w:tc>
          <w:tcPr>
            <w:tcW w:w="177" w:type="pct"/>
            <w:tcBorders>
              <w:top w:val="single" w:sz="4" w:space="0" w:color="000000"/>
              <w:left w:val="nil"/>
              <w:bottom w:val="single" w:sz="4" w:space="0" w:color="000000"/>
              <w:right w:val="nil"/>
            </w:tcBorders>
            <w:hideMark/>
          </w:tcPr>
          <w:p w14:paraId="54C9F1C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24C617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w:t>
            </w:r>
          </w:p>
        </w:tc>
      </w:tr>
      <w:tr w:rsidR="00387D6F" w:rsidRPr="00387D6F" w14:paraId="77142A22"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81FDD75"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XII.- </w:t>
            </w:r>
            <w:r w:rsidRPr="00387D6F">
              <w:rPr>
                <w:rFonts w:ascii="Arial" w:hAnsi="Arial" w:cs="Arial"/>
                <w:sz w:val="20"/>
                <w:szCs w:val="20"/>
                <w:lang w:eastAsia="es-MX"/>
              </w:rPr>
              <w:t>Bisutería.</w:t>
            </w:r>
          </w:p>
        </w:tc>
        <w:tc>
          <w:tcPr>
            <w:tcW w:w="333" w:type="pct"/>
            <w:tcBorders>
              <w:top w:val="single" w:sz="4" w:space="0" w:color="000000"/>
              <w:left w:val="single" w:sz="4" w:space="0" w:color="000000"/>
              <w:bottom w:val="single" w:sz="4" w:space="0" w:color="000000"/>
              <w:right w:val="nil"/>
            </w:tcBorders>
            <w:hideMark/>
          </w:tcPr>
          <w:p w14:paraId="197F8AFA"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D035882"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900.00</w:t>
            </w:r>
          </w:p>
        </w:tc>
        <w:tc>
          <w:tcPr>
            <w:tcW w:w="177" w:type="pct"/>
            <w:tcBorders>
              <w:top w:val="single" w:sz="4" w:space="0" w:color="000000"/>
              <w:left w:val="nil"/>
              <w:bottom w:val="single" w:sz="4" w:space="0" w:color="000000"/>
              <w:right w:val="nil"/>
            </w:tcBorders>
            <w:hideMark/>
          </w:tcPr>
          <w:p w14:paraId="14675C3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C48FCB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w:t>
            </w:r>
          </w:p>
        </w:tc>
      </w:tr>
      <w:tr w:rsidR="00387D6F" w:rsidRPr="00387D6F" w14:paraId="0C8375E4"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BA14DE4"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XIII.- </w:t>
            </w:r>
            <w:r w:rsidRPr="00387D6F">
              <w:rPr>
                <w:rFonts w:ascii="Arial" w:hAnsi="Arial" w:cs="Arial"/>
                <w:sz w:val="20"/>
                <w:szCs w:val="20"/>
                <w:lang w:eastAsia="es-MX"/>
              </w:rPr>
              <w:t xml:space="preserve">Refaccionarias </w:t>
            </w:r>
          </w:p>
        </w:tc>
        <w:tc>
          <w:tcPr>
            <w:tcW w:w="333" w:type="pct"/>
            <w:tcBorders>
              <w:top w:val="single" w:sz="4" w:space="0" w:color="000000"/>
              <w:left w:val="single" w:sz="4" w:space="0" w:color="000000"/>
              <w:bottom w:val="single" w:sz="4" w:space="0" w:color="000000"/>
              <w:right w:val="nil"/>
            </w:tcBorders>
            <w:hideMark/>
          </w:tcPr>
          <w:p w14:paraId="56360143"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0DB5495"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3,000.00</w:t>
            </w:r>
          </w:p>
        </w:tc>
        <w:tc>
          <w:tcPr>
            <w:tcW w:w="177" w:type="pct"/>
            <w:tcBorders>
              <w:top w:val="single" w:sz="4" w:space="0" w:color="000000"/>
              <w:left w:val="nil"/>
              <w:bottom w:val="single" w:sz="4" w:space="0" w:color="000000"/>
              <w:right w:val="nil"/>
            </w:tcBorders>
            <w:hideMark/>
          </w:tcPr>
          <w:p w14:paraId="2948D1E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9A8D1B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w:t>
            </w:r>
          </w:p>
        </w:tc>
      </w:tr>
      <w:tr w:rsidR="00387D6F" w:rsidRPr="00387D6F" w14:paraId="77CA0443"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A4E55B7"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XIV.- </w:t>
            </w:r>
            <w:r w:rsidRPr="00387D6F">
              <w:rPr>
                <w:rFonts w:ascii="Arial" w:hAnsi="Arial" w:cs="Arial"/>
                <w:sz w:val="20"/>
                <w:szCs w:val="20"/>
                <w:lang w:eastAsia="es-MX"/>
              </w:rPr>
              <w:t>Papelerías y centros de copiado.</w:t>
            </w:r>
          </w:p>
        </w:tc>
        <w:tc>
          <w:tcPr>
            <w:tcW w:w="333" w:type="pct"/>
            <w:tcBorders>
              <w:top w:val="single" w:sz="4" w:space="0" w:color="000000"/>
              <w:left w:val="single" w:sz="4" w:space="0" w:color="000000"/>
              <w:bottom w:val="single" w:sz="4" w:space="0" w:color="000000"/>
              <w:right w:val="nil"/>
            </w:tcBorders>
            <w:hideMark/>
          </w:tcPr>
          <w:p w14:paraId="1A3B1590"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7B7051C"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1,000.00</w:t>
            </w:r>
          </w:p>
        </w:tc>
        <w:tc>
          <w:tcPr>
            <w:tcW w:w="177" w:type="pct"/>
            <w:tcBorders>
              <w:top w:val="single" w:sz="4" w:space="0" w:color="000000"/>
              <w:left w:val="nil"/>
              <w:bottom w:val="single" w:sz="4" w:space="0" w:color="000000"/>
              <w:right w:val="nil"/>
            </w:tcBorders>
            <w:hideMark/>
          </w:tcPr>
          <w:p w14:paraId="734BEE2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2FCD02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w:t>
            </w:r>
          </w:p>
        </w:tc>
      </w:tr>
      <w:tr w:rsidR="00387D6F" w:rsidRPr="00387D6F" w14:paraId="79B649E7"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C1282F7"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XV.- </w:t>
            </w:r>
            <w:r w:rsidRPr="00387D6F">
              <w:rPr>
                <w:rFonts w:ascii="Arial" w:hAnsi="Arial" w:cs="Arial"/>
                <w:sz w:val="20"/>
                <w:szCs w:val="20"/>
                <w:lang w:eastAsia="es-MX"/>
              </w:rPr>
              <w:t>Hoteles, moteles y hospedajes.</w:t>
            </w:r>
          </w:p>
        </w:tc>
        <w:tc>
          <w:tcPr>
            <w:tcW w:w="333" w:type="pct"/>
            <w:tcBorders>
              <w:top w:val="single" w:sz="4" w:space="0" w:color="000000"/>
              <w:left w:val="single" w:sz="4" w:space="0" w:color="000000"/>
              <w:bottom w:val="single" w:sz="4" w:space="0" w:color="000000"/>
              <w:right w:val="nil"/>
            </w:tcBorders>
            <w:hideMark/>
          </w:tcPr>
          <w:p w14:paraId="0D3704B1"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2BBAE4E"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20,000.00</w:t>
            </w:r>
          </w:p>
        </w:tc>
        <w:tc>
          <w:tcPr>
            <w:tcW w:w="177" w:type="pct"/>
            <w:tcBorders>
              <w:top w:val="single" w:sz="4" w:space="0" w:color="000000"/>
              <w:left w:val="nil"/>
              <w:bottom w:val="single" w:sz="4" w:space="0" w:color="000000"/>
              <w:right w:val="nil"/>
            </w:tcBorders>
            <w:hideMark/>
          </w:tcPr>
          <w:p w14:paraId="451A9C0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28E1CE5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7,0000.00</w:t>
            </w:r>
          </w:p>
        </w:tc>
      </w:tr>
      <w:tr w:rsidR="00387D6F" w:rsidRPr="00387D6F" w14:paraId="67019CE8"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613E22BE"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XVI.- </w:t>
            </w:r>
            <w:r w:rsidRPr="00387D6F">
              <w:rPr>
                <w:rFonts w:ascii="Arial" w:hAnsi="Arial" w:cs="Arial"/>
                <w:sz w:val="20"/>
                <w:szCs w:val="20"/>
                <w:lang w:eastAsia="es-MX"/>
              </w:rPr>
              <w:t>Ciber-café, centros de cómputo y video juegos.</w:t>
            </w:r>
          </w:p>
        </w:tc>
        <w:tc>
          <w:tcPr>
            <w:tcW w:w="333" w:type="pct"/>
            <w:tcBorders>
              <w:top w:val="single" w:sz="4" w:space="0" w:color="000000"/>
              <w:left w:val="single" w:sz="4" w:space="0" w:color="000000"/>
              <w:bottom w:val="single" w:sz="4" w:space="0" w:color="000000"/>
              <w:right w:val="nil"/>
            </w:tcBorders>
            <w:hideMark/>
          </w:tcPr>
          <w:p w14:paraId="27C7CEBB"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 xml:space="preserve">$               </w:t>
            </w:r>
          </w:p>
        </w:tc>
        <w:tc>
          <w:tcPr>
            <w:tcW w:w="614" w:type="pct"/>
            <w:tcBorders>
              <w:top w:val="single" w:sz="4" w:space="0" w:color="000000"/>
              <w:left w:val="nil"/>
              <w:bottom w:val="single" w:sz="4" w:space="0" w:color="000000"/>
              <w:right w:val="single" w:sz="4" w:space="0" w:color="000000"/>
            </w:tcBorders>
            <w:hideMark/>
          </w:tcPr>
          <w:p w14:paraId="3752B181" w14:textId="77777777" w:rsidR="00387D6F" w:rsidRPr="00387D6F" w:rsidRDefault="00387D6F" w:rsidP="00387D6F">
            <w:pPr>
              <w:adjustRightInd w:val="0"/>
              <w:spacing w:after="0" w:line="360" w:lineRule="auto"/>
              <w:ind w:left="234" w:right="101"/>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7A7065F8"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504DF9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0B801F43"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3ED6B50"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XVII.- </w:t>
            </w:r>
            <w:r w:rsidRPr="00387D6F">
              <w:rPr>
                <w:rFonts w:ascii="Arial" w:hAnsi="Arial" w:cs="Arial"/>
                <w:sz w:val="20"/>
                <w:szCs w:val="20"/>
                <w:lang w:eastAsia="es-MX"/>
              </w:rPr>
              <w:t xml:space="preserve">Estéticas unisex y peluquerías </w:t>
            </w:r>
          </w:p>
        </w:tc>
        <w:tc>
          <w:tcPr>
            <w:tcW w:w="333" w:type="pct"/>
            <w:tcBorders>
              <w:top w:val="single" w:sz="4" w:space="0" w:color="000000"/>
              <w:left w:val="single" w:sz="4" w:space="0" w:color="000000"/>
              <w:bottom w:val="single" w:sz="4" w:space="0" w:color="000000"/>
              <w:right w:val="nil"/>
            </w:tcBorders>
            <w:hideMark/>
          </w:tcPr>
          <w:p w14:paraId="063ABFA5" w14:textId="77777777" w:rsidR="00387D6F" w:rsidRPr="00387D6F" w:rsidRDefault="00387D6F" w:rsidP="00387D6F">
            <w:pPr>
              <w:adjustRightInd w:val="0"/>
              <w:spacing w:after="0" w:line="360" w:lineRule="auto"/>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6D6DFC8"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4C53B008"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194FB7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900.00</w:t>
            </w:r>
          </w:p>
        </w:tc>
      </w:tr>
      <w:tr w:rsidR="00387D6F" w:rsidRPr="00387D6F" w14:paraId="2F9D5E62"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D3BF9B2"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XVIII.- </w:t>
            </w:r>
            <w:r w:rsidRPr="00387D6F">
              <w:rPr>
                <w:rFonts w:ascii="Arial" w:hAnsi="Arial" w:cs="Arial"/>
                <w:sz w:val="20"/>
                <w:szCs w:val="20"/>
                <w:lang w:eastAsia="es-MX"/>
              </w:rPr>
              <w:t xml:space="preserve">Talleres </w:t>
            </w:r>
          </w:p>
        </w:tc>
        <w:tc>
          <w:tcPr>
            <w:tcW w:w="333" w:type="pct"/>
            <w:tcBorders>
              <w:top w:val="single" w:sz="4" w:space="0" w:color="000000"/>
              <w:left w:val="single" w:sz="4" w:space="0" w:color="000000"/>
              <w:bottom w:val="single" w:sz="4" w:space="0" w:color="000000"/>
              <w:right w:val="nil"/>
            </w:tcBorders>
            <w:hideMark/>
          </w:tcPr>
          <w:p w14:paraId="10E70FE3"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B59325D"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77EDC46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795244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06A8BA54"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33A9E0F"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XIX.- </w:t>
            </w:r>
            <w:r w:rsidRPr="00387D6F">
              <w:rPr>
                <w:rFonts w:ascii="Arial" w:hAnsi="Arial" w:cs="Arial"/>
                <w:sz w:val="20"/>
                <w:szCs w:val="20"/>
                <w:lang w:eastAsia="es-MX"/>
              </w:rPr>
              <w:t>Fábrica de cartón y plásticos.</w:t>
            </w:r>
          </w:p>
        </w:tc>
        <w:tc>
          <w:tcPr>
            <w:tcW w:w="333" w:type="pct"/>
            <w:tcBorders>
              <w:top w:val="single" w:sz="4" w:space="0" w:color="000000"/>
              <w:left w:val="single" w:sz="4" w:space="0" w:color="000000"/>
              <w:bottom w:val="single" w:sz="4" w:space="0" w:color="000000"/>
              <w:right w:val="nil"/>
            </w:tcBorders>
            <w:hideMark/>
          </w:tcPr>
          <w:p w14:paraId="3ACE71BA"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CEDC2F7"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8,000.00</w:t>
            </w:r>
          </w:p>
        </w:tc>
        <w:tc>
          <w:tcPr>
            <w:tcW w:w="177" w:type="pct"/>
            <w:tcBorders>
              <w:top w:val="single" w:sz="4" w:space="0" w:color="000000"/>
              <w:left w:val="nil"/>
              <w:bottom w:val="single" w:sz="4" w:space="0" w:color="000000"/>
              <w:right w:val="nil"/>
            </w:tcBorders>
            <w:hideMark/>
          </w:tcPr>
          <w:p w14:paraId="685D41C3"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CB0D358"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3,000.00</w:t>
            </w:r>
          </w:p>
        </w:tc>
      </w:tr>
      <w:tr w:rsidR="00387D6F" w:rsidRPr="00387D6F" w14:paraId="40CAD014"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200D673"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 </w:t>
            </w:r>
            <w:r w:rsidRPr="00387D6F">
              <w:rPr>
                <w:rFonts w:ascii="Arial" w:hAnsi="Arial" w:cs="Arial"/>
                <w:sz w:val="20"/>
                <w:szCs w:val="20"/>
                <w:lang w:eastAsia="es-MX"/>
              </w:rPr>
              <w:t>Tiendas de ropa y almacenes.</w:t>
            </w:r>
          </w:p>
        </w:tc>
        <w:tc>
          <w:tcPr>
            <w:tcW w:w="333" w:type="pct"/>
            <w:tcBorders>
              <w:top w:val="single" w:sz="4" w:space="0" w:color="000000"/>
              <w:left w:val="single" w:sz="4" w:space="0" w:color="000000"/>
              <w:bottom w:val="single" w:sz="4" w:space="0" w:color="000000"/>
              <w:right w:val="nil"/>
            </w:tcBorders>
            <w:hideMark/>
          </w:tcPr>
          <w:p w14:paraId="452FBA84"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53133165"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3,200.00</w:t>
            </w:r>
          </w:p>
        </w:tc>
        <w:tc>
          <w:tcPr>
            <w:tcW w:w="177" w:type="pct"/>
            <w:tcBorders>
              <w:top w:val="single" w:sz="4" w:space="0" w:color="000000"/>
              <w:left w:val="nil"/>
              <w:bottom w:val="single" w:sz="4" w:space="0" w:color="000000"/>
              <w:right w:val="nil"/>
            </w:tcBorders>
            <w:hideMark/>
          </w:tcPr>
          <w:p w14:paraId="225AC88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FCCD9C3"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1,100.00</w:t>
            </w:r>
          </w:p>
        </w:tc>
      </w:tr>
      <w:tr w:rsidR="00387D6F" w:rsidRPr="00387D6F" w14:paraId="6EBE9795"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F9D589F"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XXI.- </w:t>
            </w:r>
            <w:r w:rsidRPr="00387D6F">
              <w:rPr>
                <w:rFonts w:ascii="Arial" w:hAnsi="Arial" w:cs="Arial"/>
                <w:sz w:val="20"/>
                <w:szCs w:val="20"/>
                <w:lang w:eastAsia="es-MX"/>
              </w:rPr>
              <w:t>Florerías.</w:t>
            </w:r>
          </w:p>
        </w:tc>
        <w:tc>
          <w:tcPr>
            <w:tcW w:w="333" w:type="pct"/>
            <w:tcBorders>
              <w:top w:val="single" w:sz="4" w:space="0" w:color="000000"/>
              <w:left w:val="single" w:sz="4" w:space="0" w:color="000000"/>
              <w:bottom w:val="single" w:sz="4" w:space="0" w:color="000000"/>
              <w:right w:val="nil"/>
            </w:tcBorders>
            <w:hideMark/>
          </w:tcPr>
          <w:p w14:paraId="125D9EEF"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CA70221"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1,400.00</w:t>
            </w:r>
          </w:p>
        </w:tc>
        <w:tc>
          <w:tcPr>
            <w:tcW w:w="177" w:type="pct"/>
            <w:tcBorders>
              <w:top w:val="single" w:sz="4" w:space="0" w:color="000000"/>
              <w:left w:val="nil"/>
              <w:bottom w:val="single" w:sz="4" w:space="0" w:color="000000"/>
              <w:right w:val="nil"/>
            </w:tcBorders>
            <w:hideMark/>
          </w:tcPr>
          <w:p w14:paraId="1E09748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BC7E58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2943B082" w14:textId="77777777" w:rsidTr="00387D6F">
        <w:trPr>
          <w:trHeight w:val="342"/>
        </w:trPr>
        <w:tc>
          <w:tcPr>
            <w:tcW w:w="3224" w:type="pct"/>
            <w:tcBorders>
              <w:top w:val="single" w:sz="4" w:space="0" w:color="000000"/>
              <w:left w:val="single" w:sz="4" w:space="0" w:color="000000"/>
              <w:bottom w:val="single" w:sz="4" w:space="0" w:color="000000"/>
              <w:right w:val="single" w:sz="4" w:space="0" w:color="000000"/>
            </w:tcBorders>
            <w:hideMark/>
          </w:tcPr>
          <w:p w14:paraId="20CA1A0E"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XXII.- </w:t>
            </w:r>
            <w:r w:rsidRPr="00387D6F">
              <w:rPr>
                <w:rFonts w:ascii="Arial" w:hAnsi="Arial" w:cs="Arial"/>
                <w:sz w:val="20"/>
                <w:szCs w:val="20"/>
                <w:lang w:eastAsia="es-MX"/>
              </w:rPr>
              <w:t>Funerarias.</w:t>
            </w:r>
          </w:p>
        </w:tc>
        <w:tc>
          <w:tcPr>
            <w:tcW w:w="333" w:type="pct"/>
            <w:tcBorders>
              <w:top w:val="single" w:sz="4" w:space="0" w:color="000000"/>
              <w:left w:val="single" w:sz="4" w:space="0" w:color="000000"/>
              <w:bottom w:val="single" w:sz="4" w:space="0" w:color="000000"/>
              <w:right w:val="nil"/>
            </w:tcBorders>
            <w:hideMark/>
          </w:tcPr>
          <w:p w14:paraId="0456465C"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CD5DE88"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4,000.00</w:t>
            </w:r>
          </w:p>
        </w:tc>
        <w:tc>
          <w:tcPr>
            <w:tcW w:w="177" w:type="pct"/>
            <w:tcBorders>
              <w:top w:val="single" w:sz="4" w:space="0" w:color="000000"/>
              <w:left w:val="nil"/>
              <w:bottom w:val="single" w:sz="4" w:space="0" w:color="000000"/>
              <w:right w:val="nil"/>
            </w:tcBorders>
            <w:hideMark/>
          </w:tcPr>
          <w:p w14:paraId="33C7009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46D8993"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1,500.00</w:t>
            </w:r>
          </w:p>
        </w:tc>
      </w:tr>
      <w:tr w:rsidR="00387D6F" w:rsidRPr="00387D6F" w14:paraId="3D17E35A" w14:textId="77777777" w:rsidTr="00387D6F">
        <w:trPr>
          <w:trHeight w:val="583"/>
        </w:trPr>
        <w:tc>
          <w:tcPr>
            <w:tcW w:w="3224" w:type="pct"/>
            <w:tcBorders>
              <w:top w:val="single" w:sz="4" w:space="0" w:color="000000"/>
              <w:left w:val="single" w:sz="4" w:space="0" w:color="000000"/>
              <w:bottom w:val="single" w:sz="4" w:space="0" w:color="000000"/>
              <w:right w:val="single" w:sz="4" w:space="0" w:color="000000"/>
            </w:tcBorders>
            <w:hideMark/>
          </w:tcPr>
          <w:p w14:paraId="24D7387B"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XXIII.- </w:t>
            </w:r>
            <w:r w:rsidRPr="00387D6F">
              <w:rPr>
                <w:rFonts w:ascii="Arial" w:hAnsi="Arial" w:cs="Arial"/>
                <w:sz w:val="20"/>
                <w:szCs w:val="20"/>
                <w:lang w:eastAsia="es-MX"/>
              </w:rPr>
              <w:t xml:space="preserve">Puestos de venta de revistas, estanquillos, pronósticos y periódicos </w:t>
            </w:r>
          </w:p>
        </w:tc>
        <w:tc>
          <w:tcPr>
            <w:tcW w:w="333" w:type="pct"/>
            <w:tcBorders>
              <w:top w:val="single" w:sz="4" w:space="0" w:color="000000"/>
              <w:left w:val="single" w:sz="4" w:space="0" w:color="000000"/>
              <w:bottom w:val="single" w:sz="4" w:space="0" w:color="000000"/>
              <w:right w:val="nil"/>
            </w:tcBorders>
            <w:hideMark/>
          </w:tcPr>
          <w:p w14:paraId="6F9E8492"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F50D697"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900.00</w:t>
            </w:r>
          </w:p>
        </w:tc>
        <w:tc>
          <w:tcPr>
            <w:tcW w:w="177" w:type="pct"/>
            <w:tcBorders>
              <w:top w:val="single" w:sz="4" w:space="0" w:color="000000"/>
              <w:left w:val="nil"/>
              <w:bottom w:val="single" w:sz="4" w:space="0" w:color="000000"/>
              <w:right w:val="nil"/>
            </w:tcBorders>
            <w:hideMark/>
          </w:tcPr>
          <w:p w14:paraId="4B453AF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9F3127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450.00</w:t>
            </w:r>
          </w:p>
        </w:tc>
      </w:tr>
      <w:tr w:rsidR="00387D6F" w:rsidRPr="00387D6F" w14:paraId="4B2E8A74"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879CD29"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XXIV.- </w:t>
            </w:r>
            <w:r w:rsidRPr="00387D6F">
              <w:rPr>
                <w:rFonts w:ascii="Arial" w:hAnsi="Arial" w:cs="Arial"/>
                <w:sz w:val="20"/>
                <w:szCs w:val="20"/>
                <w:lang w:eastAsia="es-MX"/>
              </w:rPr>
              <w:t>Explotación de banco de materiales a excepción de aquellos señalados como facultad exclusive de la federación</w:t>
            </w:r>
          </w:p>
        </w:tc>
        <w:tc>
          <w:tcPr>
            <w:tcW w:w="333" w:type="pct"/>
            <w:tcBorders>
              <w:top w:val="single" w:sz="4" w:space="0" w:color="000000"/>
              <w:left w:val="single" w:sz="4" w:space="0" w:color="000000"/>
              <w:bottom w:val="single" w:sz="4" w:space="0" w:color="000000"/>
              <w:right w:val="nil"/>
            </w:tcBorders>
            <w:hideMark/>
          </w:tcPr>
          <w:p w14:paraId="53C07316"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90C00FD"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100,000.00</w:t>
            </w:r>
          </w:p>
        </w:tc>
        <w:tc>
          <w:tcPr>
            <w:tcW w:w="177" w:type="pct"/>
            <w:tcBorders>
              <w:top w:val="single" w:sz="4" w:space="0" w:color="000000"/>
              <w:left w:val="nil"/>
              <w:bottom w:val="single" w:sz="4" w:space="0" w:color="000000"/>
              <w:right w:val="nil"/>
            </w:tcBorders>
            <w:hideMark/>
          </w:tcPr>
          <w:p w14:paraId="7C8EB64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9F305B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35,000.00</w:t>
            </w:r>
          </w:p>
        </w:tc>
      </w:tr>
      <w:tr w:rsidR="00387D6F" w:rsidRPr="00387D6F" w14:paraId="5B98ACBE"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3826998"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XXV.- </w:t>
            </w:r>
            <w:r w:rsidRPr="00387D6F">
              <w:rPr>
                <w:rFonts w:ascii="Arial" w:hAnsi="Arial" w:cs="Arial"/>
                <w:sz w:val="20"/>
                <w:szCs w:val="20"/>
                <w:lang w:eastAsia="es-MX"/>
              </w:rPr>
              <w:t>Carpinterías.</w:t>
            </w:r>
          </w:p>
        </w:tc>
        <w:tc>
          <w:tcPr>
            <w:tcW w:w="333" w:type="pct"/>
            <w:tcBorders>
              <w:top w:val="single" w:sz="4" w:space="0" w:color="000000"/>
              <w:left w:val="single" w:sz="4" w:space="0" w:color="000000"/>
              <w:bottom w:val="single" w:sz="4" w:space="0" w:color="000000"/>
              <w:right w:val="nil"/>
            </w:tcBorders>
            <w:hideMark/>
          </w:tcPr>
          <w:p w14:paraId="4D19C3CF"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079C300"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1,600.00</w:t>
            </w:r>
          </w:p>
        </w:tc>
        <w:tc>
          <w:tcPr>
            <w:tcW w:w="177" w:type="pct"/>
            <w:tcBorders>
              <w:top w:val="single" w:sz="4" w:space="0" w:color="000000"/>
              <w:left w:val="nil"/>
              <w:bottom w:val="single" w:sz="4" w:space="0" w:color="000000"/>
              <w:right w:val="nil"/>
            </w:tcBorders>
            <w:hideMark/>
          </w:tcPr>
          <w:p w14:paraId="0A3AB8E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9D56BE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782902BA"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0B27E798"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lastRenderedPageBreak/>
              <w:t xml:space="preserve">XXVI.- </w:t>
            </w:r>
            <w:r w:rsidRPr="00387D6F">
              <w:rPr>
                <w:rFonts w:ascii="Arial" w:hAnsi="Arial" w:cs="Arial"/>
                <w:sz w:val="20"/>
                <w:szCs w:val="20"/>
                <w:lang w:eastAsia="es-MX"/>
              </w:rPr>
              <w:t xml:space="preserve">Consultorios </w:t>
            </w:r>
          </w:p>
        </w:tc>
        <w:tc>
          <w:tcPr>
            <w:tcW w:w="333" w:type="pct"/>
            <w:tcBorders>
              <w:top w:val="single" w:sz="4" w:space="0" w:color="000000"/>
              <w:left w:val="single" w:sz="4" w:space="0" w:color="000000"/>
              <w:bottom w:val="single" w:sz="4" w:space="0" w:color="000000"/>
              <w:right w:val="nil"/>
            </w:tcBorders>
            <w:hideMark/>
          </w:tcPr>
          <w:p w14:paraId="14EC5B48"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A76A150"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1,600.00</w:t>
            </w:r>
          </w:p>
        </w:tc>
        <w:tc>
          <w:tcPr>
            <w:tcW w:w="177" w:type="pct"/>
            <w:tcBorders>
              <w:top w:val="single" w:sz="4" w:space="0" w:color="000000"/>
              <w:left w:val="nil"/>
              <w:bottom w:val="single" w:sz="4" w:space="0" w:color="000000"/>
              <w:right w:val="nil"/>
            </w:tcBorders>
            <w:hideMark/>
          </w:tcPr>
          <w:p w14:paraId="441750D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D84BBE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750.00</w:t>
            </w:r>
          </w:p>
        </w:tc>
      </w:tr>
      <w:tr w:rsidR="00387D6F" w:rsidRPr="00387D6F" w14:paraId="33907A5C"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85A7ECC"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XXVII.- </w:t>
            </w:r>
            <w:r w:rsidRPr="00387D6F">
              <w:rPr>
                <w:rFonts w:ascii="Arial" w:hAnsi="Arial" w:cs="Arial"/>
                <w:sz w:val="20"/>
                <w:szCs w:val="20"/>
                <w:lang w:eastAsia="es-MX"/>
              </w:rPr>
              <w:t>Dulcerías.</w:t>
            </w:r>
          </w:p>
        </w:tc>
        <w:tc>
          <w:tcPr>
            <w:tcW w:w="333" w:type="pct"/>
            <w:tcBorders>
              <w:top w:val="single" w:sz="4" w:space="0" w:color="000000"/>
              <w:left w:val="single" w:sz="4" w:space="0" w:color="000000"/>
              <w:bottom w:val="single" w:sz="4" w:space="0" w:color="000000"/>
              <w:right w:val="nil"/>
            </w:tcBorders>
            <w:hideMark/>
          </w:tcPr>
          <w:p w14:paraId="22BF413C"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E366E92"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1,300.00</w:t>
            </w:r>
          </w:p>
        </w:tc>
        <w:tc>
          <w:tcPr>
            <w:tcW w:w="177" w:type="pct"/>
            <w:tcBorders>
              <w:top w:val="single" w:sz="4" w:space="0" w:color="000000"/>
              <w:left w:val="nil"/>
              <w:bottom w:val="single" w:sz="4" w:space="0" w:color="000000"/>
              <w:right w:val="nil"/>
            </w:tcBorders>
            <w:hideMark/>
          </w:tcPr>
          <w:p w14:paraId="293C8D5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1307F6B7"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w:t>
            </w:r>
          </w:p>
        </w:tc>
      </w:tr>
      <w:tr w:rsidR="00387D6F" w:rsidRPr="00387D6F" w14:paraId="33AB5DC2"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8B2F7E2"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XXVIII.- </w:t>
            </w:r>
            <w:r w:rsidRPr="00387D6F">
              <w:rPr>
                <w:rFonts w:ascii="Arial" w:hAnsi="Arial" w:cs="Arial"/>
                <w:sz w:val="20"/>
                <w:szCs w:val="20"/>
                <w:lang w:eastAsia="es-MX"/>
              </w:rPr>
              <w:t>Negocios de telefonía celular.</w:t>
            </w:r>
          </w:p>
        </w:tc>
        <w:tc>
          <w:tcPr>
            <w:tcW w:w="333" w:type="pct"/>
            <w:tcBorders>
              <w:top w:val="single" w:sz="4" w:space="0" w:color="000000"/>
              <w:left w:val="single" w:sz="4" w:space="0" w:color="000000"/>
              <w:bottom w:val="single" w:sz="4" w:space="0" w:color="000000"/>
              <w:right w:val="nil"/>
            </w:tcBorders>
            <w:hideMark/>
          </w:tcPr>
          <w:p w14:paraId="14DC787D"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9070FA6"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3,500.00</w:t>
            </w:r>
          </w:p>
        </w:tc>
        <w:tc>
          <w:tcPr>
            <w:tcW w:w="177" w:type="pct"/>
            <w:tcBorders>
              <w:top w:val="single" w:sz="4" w:space="0" w:color="000000"/>
              <w:left w:val="nil"/>
              <w:bottom w:val="single" w:sz="4" w:space="0" w:color="000000"/>
              <w:right w:val="nil"/>
            </w:tcBorders>
            <w:hideMark/>
          </w:tcPr>
          <w:p w14:paraId="4EF0550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4F9F14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1,500.00</w:t>
            </w:r>
          </w:p>
        </w:tc>
      </w:tr>
      <w:tr w:rsidR="00387D6F" w:rsidRPr="00387D6F" w14:paraId="4F7F300B"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038B145"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XXIX.- </w:t>
            </w:r>
            <w:r w:rsidRPr="00387D6F">
              <w:rPr>
                <w:rFonts w:ascii="Arial" w:hAnsi="Arial" w:cs="Arial"/>
                <w:sz w:val="20"/>
                <w:szCs w:val="20"/>
                <w:lang w:eastAsia="es-MX"/>
              </w:rPr>
              <w:t>Escuelas particulares, guarderías, estancias infantiles.</w:t>
            </w:r>
          </w:p>
        </w:tc>
        <w:tc>
          <w:tcPr>
            <w:tcW w:w="333" w:type="pct"/>
            <w:tcBorders>
              <w:top w:val="single" w:sz="4" w:space="0" w:color="000000"/>
              <w:left w:val="single" w:sz="4" w:space="0" w:color="000000"/>
              <w:bottom w:val="single" w:sz="4" w:space="0" w:color="000000"/>
              <w:right w:val="nil"/>
            </w:tcBorders>
            <w:hideMark/>
          </w:tcPr>
          <w:p w14:paraId="29F57D15"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9CC6060"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8,000.00</w:t>
            </w:r>
          </w:p>
        </w:tc>
        <w:tc>
          <w:tcPr>
            <w:tcW w:w="177" w:type="pct"/>
            <w:tcBorders>
              <w:top w:val="single" w:sz="4" w:space="0" w:color="000000"/>
              <w:left w:val="nil"/>
              <w:bottom w:val="single" w:sz="4" w:space="0" w:color="000000"/>
              <w:right w:val="nil"/>
            </w:tcBorders>
            <w:hideMark/>
          </w:tcPr>
          <w:p w14:paraId="409A233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4467EE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3,000.00</w:t>
            </w:r>
          </w:p>
        </w:tc>
      </w:tr>
      <w:tr w:rsidR="00387D6F" w:rsidRPr="00387D6F" w14:paraId="036253EE" w14:textId="77777777" w:rsidTr="00387D6F">
        <w:trPr>
          <w:trHeight w:val="342"/>
        </w:trPr>
        <w:tc>
          <w:tcPr>
            <w:tcW w:w="3224" w:type="pct"/>
            <w:tcBorders>
              <w:top w:val="single" w:sz="4" w:space="0" w:color="000000"/>
              <w:left w:val="single" w:sz="4" w:space="0" w:color="000000"/>
              <w:bottom w:val="single" w:sz="4" w:space="0" w:color="000000"/>
              <w:right w:val="single" w:sz="4" w:space="0" w:color="000000"/>
            </w:tcBorders>
            <w:hideMark/>
          </w:tcPr>
          <w:p w14:paraId="5D6304D0"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 </w:t>
            </w:r>
            <w:r w:rsidRPr="00387D6F">
              <w:rPr>
                <w:rFonts w:ascii="Arial" w:hAnsi="Arial" w:cs="Arial"/>
                <w:sz w:val="20"/>
                <w:szCs w:val="20"/>
                <w:lang w:eastAsia="es-MX"/>
              </w:rPr>
              <w:t>Expendios de alimentos balanceados.</w:t>
            </w:r>
          </w:p>
        </w:tc>
        <w:tc>
          <w:tcPr>
            <w:tcW w:w="333" w:type="pct"/>
            <w:tcBorders>
              <w:top w:val="single" w:sz="4" w:space="0" w:color="000000"/>
              <w:left w:val="single" w:sz="4" w:space="0" w:color="000000"/>
              <w:bottom w:val="single" w:sz="4" w:space="0" w:color="000000"/>
              <w:right w:val="nil"/>
            </w:tcBorders>
            <w:hideMark/>
          </w:tcPr>
          <w:p w14:paraId="3ABC9234"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F41AB48"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4554D38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244C5BA"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900.00</w:t>
            </w:r>
          </w:p>
        </w:tc>
      </w:tr>
      <w:tr w:rsidR="00387D6F" w:rsidRPr="00387D6F" w14:paraId="40B9F01E"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6E3A7F64"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XXXI.- </w:t>
            </w:r>
            <w:r w:rsidRPr="00387D6F">
              <w:rPr>
                <w:rFonts w:ascii="Arial" w:hAnsi="Arial" w:cs="Arial"/>
                <w:sz w:val="20"/>
                <w:szCs w:val="20"/>
                <w:lang w:eastAsia="es-MX"/>
              </w:rPr>
              <w:t>Gaseras.</w:t>
            </w:r>
          </w:p>
        </w:tc>
        <w:tc>
          <w:tcPr>
            <w:tcW w:w="333" w:type="pct"/>
            <w:tcBorders>
              <w:top w:val="single" w:sz="4" w:space="0" w:color="000000"/>
              <w:left w:val="single" w:sz="4" w:space="0" w:color="000000"/>
              <w:bottom w:val="single" w:sz="4" w:space="0" w:color="000000"/>
              <w:right w:val="nil"/>
            </w:tcBorders>
            <w:hideMark/>
          </w:tcPr>
          <w:p w14:paraId="5536066E"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4A18168"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60,000.00</w:t>
            </w:r>
          </w:p>
        </w:tc>
        <w:tc>
          <w:tcPr>
            <w:tcW w:w="177" w:type="pct"/>
            <w:tcBorders>
              <w:top w:val="single" w:sz="4" w:space="0" w:color="000000"/>
              <w:left w:val="nil"/>
              <w:bottom w:val="single" w:sz="4" w:space="0" w:color="000000"/>
              <w:right w:val="nil"/>
            </w:tcBorders>
            <w:hideMark/>
          </w:tcPr>
          <w:p w14:paraId="12EE254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519255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19,000.00</w:t>
            </w:r>
          </w:p>
        </w:tc>
      </w:tr>
      <w:tr w:rsidR="00387D6F" w:rsidRPr="00387D6F" w14:paraId="5452D88F"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83D7841"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XXXII.- </w:t>
            </w:r>
            <w:r w:rsidRPr="00387D6F">
              <w:rPr>
                <w:rFonts w:ascii="Arial" w:hAnsi="Arial" w:cs="Arial"/>
                <w:sz w:val="20"/>
                <w:szCs w:val="20"/>
                <w:lang w:eastAsia="es-MX"/>
              </w:rPr>
              <w:t>Gasolineras.</w:t>
            </w:r>
          </w:p>
        </w:tc>
        <w:tc>
          <w:tcPr>
            <w:tcW w:w="333" w:type="pct"/>
            <w:tcBorders>
              <w:top w:val="single" w:sz="4" w:space="0" w:color="000000"/>
              <w:left w:val="single" w:sz="4" w:space="0" w:color="000000"/>
              <w:bottom w:val="single" w:sz="4" w:space="0" w:color="000000"/>
              <w:right w:val="nil"/>
            </w:tcBorders>
            <w:hideMark/>
          </w:tcPr>
          <w:p w14:paraId="293B28C9"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5D987252"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450,000.00</w:t>
            </w:r>
          </w:p>
        </w:tc>
        <w:tc>
          <w:tcPr>
            <w:tcW w:w="177" w:type="pct"/>
            <w:tcBorders>
              <w:top w:val="single" w:sz="4" w:space="0" w:color="000000"/>
              <w:left w:val="nil"/>
              <w:bottom w:val="single" w:sz="4" w:space="0" w:color="000000"/>
              <w:right w:val="nil"/>
            </w:tcBorders>
            <w:hideMark/>
          </w:tcPr>
          <w:p w14:paraId="3C66A2A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87BE6D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60,000.00</w:t>
            </w:r>
          </w:p>
        </w:tc>
      </w:tr>
      <w:tr w:rsidR="00387D6F" w:rsidRPr="00387D6F" w14:paraId="6BFAEBDE" w14:textId="77777777" w:rsidTr="00387D6F">
        <w:trPr>
          <w:trHeight w:val="481"/>
        </w:trPr>
        <w:tc>
          <w:tcPr>
            <w:tcW w:w="3224" w:type="pct"/>
            <w:tcBorders>
              <w:top w:val="single" w:sz="4" w:space="0" w:color="000000"/>
              <w:left w:val="single" w:sz="4" w:space="0" w:color="000000"/>
              <w:bottom w:val="single" w:sz="4" w:space="0" w:color="000000"/>
              <w:right w:val="single" w:sz="4" w:space="0" w:color="000000"/>
            </w:tcBorders>
            <w:hideMark/>
          </w:tcPr>
          <w:p w14:paraId="094AD0BA"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XXXIII.- </w:t>
            </w:r>
            <w:r w:rsidRPr="00387D6F">
              <w:rPr>
                <w:rFonts w:ascii="Arial" w:hAnsi="Arial" w:cs="Arial"/>
                <w:sz w:val="20"/>
                <w:szCs w:val="20"/>
                <w:lang w:eastAsia="es-MX"/>
              </w:rPr>
              <w:t>Granjas comerciales avícolas, porcícolas y de ganado al por mayor.</w:t>
            </w:r>
          </w:p>
        </w:tc>
        <w:tc>
          <w:tcPr>
            <w:tcW w:w="333" w:type="pct"/>
            <w:tcBorders>
              <w:top w:val="single" w:sz="4" w:space="0" w:color="000000"/>
              <w:left w:val="single" w:sz="4" w:space="0" w:color="000000"/>
              <w:bottom w:val="single" w:sz="4" w:space="0" w:color="000000"/>
              <w:right w:val="nil"/>
            </w:tcBorders>
            <w:hideMark/>
          </w:tcPr>
          <w:p w14:paraId="16361CD4"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34FCBFC4"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300,000.00</w:t>
            </w:r>
          </w:p>
        </w:tc>
        <w:tc>
          <w:tcPr>
            <w:tcW w:w="177" w:type="pct"/>
            <w:tcBorders>
              <w:top w:val="single" w:sz="4" w:space="0" w:color="000000"/>
              <w:left w:val="nil"/>
              <w:bottom w:val="single" w:sz="4" w:space="0" w:color="000000"/>
              <w:right w:val="nil"/>
            </w:tcBorders>
            <w:hideMark/>
          </w:tcPr>
          <w:p w14:paraId="5F55985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1C34A0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150,000.00</w:t>
            </w:r>
          </w:p>
        </w:tc>
      </w:tr>
      <w:tr w:rsidR="00387D6F" w:rsidRPr="00387D6F" w14:paraId="1039EA7E"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43785E2"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XXXIV.- </w:t>
            </w:r>
            <w:r w:rsidRPr="00387D6F">
              <w:rPr>
                <w:rFonts w:ascii="Arial" w:hAnsi="Arial" w:cs="Arial"/>
                <w:sz w:val="20"/>
                <w:szCs w:val="20"/>
                <w:lang w:eastAsia="es-MX"/>
              </w:rPr>
              <w:t>Mueblerías y línea blanca.</w:t>
            </w:r>
          </w:p>
        </w:tc>
        <w:tc>
          <w:tcPr>
            <w:tcW w:w="333" w:type="pct"/>
            <w:tcBorders>
              <w:top w:val="single" w:sz="4" w:space="0" w:color="000000"/>
              <w:left w:val="single" w:sz="4" w:space="0" w:color="000000"/>
              <w:bottom w:val="single" w:sz="4" w:space="0" w:color="000000"/>
              <w:right w:val="nil"/>
            </w:tcBorders>
            <w:hideMark/>
          </w:tcPr>
          <w:p w14:paraId="3117E7AC"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D1F90A4"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8,500.00</w:t>
            </w:r>
          </w:p>
        </w:tc>
        <w:tc>
          <w:tcPr>
            <w:tcW w:w="177" w:type="pct"/>
            <w:tcBorders>
              <w:top w:val="single" w:sz="4" w:space="0" w:color="000000"/>
              <w:left w:val="nil"/>
              <w:bottom w:val="single" w:sz="4" w:space="0" w:color="000000"/>
              <w:right w:val="nil"/>
            </w:tcBorders>
            <w:hideMark/>
          </w:tcPr>
          <w:p w14:paraId="3EFCD7A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4E9965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2,000.00</w:t>
            </w:r>
          </w:p>
        </w:tc>
      </w:tr>
      <w:tr w:rsidR="00387D6F" w:rsidRPr="00387D6F" w14:paraId="341506E2"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8E5978D"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XXXV.- </w:t>
            </w:r>
            <w:r w:rsidRPr="00387D6F">
              <w:rPr>
                <w:rFonts w:ascii="Arial" w:hAnsi="Arial" w:cs="Arial"/>
                <w:sz w:val="20"/>
                <w:szCs w:val="20"/>
                <w:lang w:eastAsia="es-MX"/>
              </w:rPr>
              <w:t>Zapaterías.</w:t>
            </w:r>
          </w:p>
        </w:tc>
        <w:tc>
          <w:tcPr>
            <w:tcW w:w="333" w:type="pct"/>
            <w:tcBorders>
              <w:top w:val="single" w:sz="4" w:space="0" w:color="000000"/>
              <w:left w:val="single" w:sz="4" w:space="0" w:color="000000"/>
              <w:bottom w:val="single" w:sz="4" w:space="0" w:color="000000"/>
              <w:right w:val="nil"/>
            </w:tcBorders>
            <w:hideMark/>
          </w:tcPr>
          <w:p w14:paraId="3AF3C368"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349C35B0"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1,700.00</w:t>
            </w:r>
          </w:p>
        </w:tc>
        <w:tc>
          <w:tcPr>
            <w:tcW w:w="177" w:type="pct"/>
            <w:tcBorders>
              <w:top w:val="single" w:sz="4" w:space="0" w:color="000000"/>
              <w:left w:val="nil"/>
              <w:bottom w:val="single" w:sz="4" w:space="0" w:color="000000"/>
              <w:right w:val="nil"/>
            </w:tcBorders>
            <w:hideMark/>
          </w:tcPr>
          <w:p w14:paraId="67C470A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622E76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800.00</w:t>
            </w:r>
          </w:p>
        </w:tc>
      </w:tr>
      <w:tr w:rsidR="00387D6F" w:rsidRPr="00387D6F" w14:paraId="78323AC1"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5B5CE44"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XXXVI.- </w:t>
            </w:r>
            <w:r w:rsidRPr="00387D6F">
              <w:rPr>
                <w:rFonts w:ascii="Arial" w:hAnsi="Arial" w:cs="Arial"/>
                <w:sz w:val="20"/>
                <w:szCs w:val="20"/>
                <w:lang w:eastAsia="es-MX"/>
              </w:rPr>
              <w:t>Sastrerías.</w:t>
            </w:r>
          </w:p>
        </w:tc>
        <w:tc>
          <w:tcPr>
            <w:tcW w:w="333" w:type="pct"/>
            <w:tcBorders>
              <w:top w:val="single" w:sz="4" w:space="0" w:color="000000"/>
              <w:left w:val="single" w:sz="4" w:space="0" w:color="000000"/>
              <w:bottom w:val="single" w:sz="4" w:space="0" w:color="000000"/>
              <w:right w:val="nil"/>
            </w:tcBorders>
            <w:hideMark/>
          </w:tcPr>
          <w:p w14:paraId="4AB6C917"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14D4EA5"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1,000.00</w:t>
            </w:r>
          </w:p>
        </w:tc>
        <w:tc>
          <w:tcPr>
            <w:tcW w:w="177" w:type="pct"/>
            <w:tcBorders>
              <w:top w:val="single" w:sz="4" w:space="0" w:color="000000"/>
              <w:left w:val="nil"/>
              <w:bottom w:val="single" w:sz="4" w:space="0" w:color="000000"/>
              <w:right w:val="nil"/>
            </w:tcBorders>
            <w:hideMark/>
          </w:tcPr>
          <w:p w14:paraId="6DCF013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96F26DA"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w:t>
            </w:r>
          </w:p>
        </w:tc>
      </w:tr>
      <w:tr w:rsidR="00387D6F" w:rsidRPr="00387D6F" w14:paraId="3F6CC49A"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A04FBD8"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XXXVII.- </w:t>
            </w:r>
            <w:r w:rsidRPr="00387D6F">
              <w:rPr>
                <w:rFonts w:ascii="Arial" w:hAnsi="Arial" w:cs="Arial"/>
                <w:sz w:val="20"/>
                <w:szCs w:val="20"/>
                <w:lang w:eastAsia="es-MX"/>
              </w:rPr>
              <w:t xml:space="preserve">Procesadora y/o fábrica de agua purificada y hielo </w:t>
            </w:r>
          </w:p>
        </w:tc>
        <w:tc>
          <w:tcPr>
            <w:tcW w:w="333" w:type="pct"/>
            <w:tcBorders>
              <w:top w:val="single" w:sz="4" w:space="0" w:color="000000"/>
              <w:left w:val="single" w:sz="4" w:space="0" w:color="000000"/>
              <w:bottom w:val="single" w:sz="4" w:space="0" w:color="000000"/>
              <w:right w:val="nil"/>
            </w:tcBorders>
            <w:hideMark/>
          </w:tcPr>
          <w:p w14:paraId="6C3E5F83"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FE320D3"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3,500.00</w:t>
            </w:r>
          </w:p>
        </w:tc>
        <w:tc>
          <w:tcPr>
            <w:tcW w:w="177" w:type="pct"/>
            <w:tcBorders>
              <w:top w:val="single" w:sz="4" w:space="0" w:color="000000"/>
              <w:left w:val="nil"/>
              <w:bottom w:val="single" w:sz="4" w:space="0" w:color="000000"/>
              <w:right w:val="nil"/>
            </w:tcBorders>
            <w:hideMark/>
          </w:tcPr>
          <w:p w14:paraId="376EF86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73D22CC"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w:t>
            </w:r>
          </w:p>
        </w:tc>
      </w:tr>
      <w:tr w:rsidR="00387D6F" w:rsidRPr="00387D6F" w14:paraId="12114A33"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ABF0F47"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XXXVIII.- </w:t>
            </w:r>
            <w:r w:rsidRPr="00387D6F">
              <w:rPr>
                <w:rFonts w:ascii="Arial" w:hAnsi="Arial" w:cs="Arial"/>
                <w:sz w:val="20"/>
                <w:szCs w:val="20"/>
                <w:lang w:eastAsia="es-MX"/>
              </w:rPr>
              <w:t>Oficinas de servicio de sistemas de televisión por cable, internet.</w:t>
            </w:r>
          </w:p>
        </w:tc>
        <w:tc>
          <w:tcPr>
            <w:tcW w:w="333" w:type="pct"/>
            <w:tcBorders>
              <w:top w:val="single" w:sz="4" w:space="0" w:color="000000"/>
              <w:left w:val="single" w:sz="4" w:space="0" w:color="000000"/>
              <w:bottom w:val="single" w:sz="4" w:space="0" w:color="000000"/>
              <w:right w:val="nil"/>
            </w:tcBorders>
            <w:hideMark/>
          </w:tcPr>
          <w:p w14:paraId="1EB9EDA3"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5DDE4DB2"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20,000.00</w:t>
            </w:r>
          </w:p>
        </w:tc>
        <w:tc>
          <w:tcPr>
            <w:tcW w:w="177" w:type="pct"/>
            <w:tcBorders>
              <w:top w:val="single" w:sz="4" w:space="0" w:color="000000"/>
              <w:left w:val="nil"/>
              <w:bottom w:val="single" w:sz="4" w:space="0" w:color="000000"/>
              <w:right w:val="nil"/>
            </w:tcBorders>
            <w:hideMark/>
          </w:tcPr>
          <w:p w14:paraId="34578A7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1D66F6A8"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8,000.00</w:t>
            </w:r>
          </w:p>
        </w:tc>
      </w:tr>
      <w:tr w:rsidR="00387D6F" w:rsidRPr="00387D6F" w14:paraId="047ADB0A"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C583EB9"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XXXIX.- </w:t>
            </w:r>
            <w:r w:rsidRPr="00387D6F">
              <w:rPr>
                <w:rFonts w:ascii="Arial" w:hAnsi="Arial" w:cs="Arial"/>
                <w:sz w:val="20"/>
                <w:szCs w:val="20"/>
                <w:lang w:eastAsia="es-MX"/>
              </w:rPr>
              <w:t>Clínicas y hospitales.</w:t>
            </w:r>
          </w:p>
        </w:tc>
        <w:tc>
          <w:tcPr>
            <w:tcW w:w="333" w:type="pct"/>
            <w:tcBorders>
              <w:top w:val="single" w:sz="4" w:space="0" w:color="000000"/>
              <w:left w:val="single" w:sz="4" w:space="0" w:color="000000"/>
              <w:bottom w:val="single" w:sz="4" w:space="0" w:color="000000"/>
              <w:right w:val="nil"/>
            </w:tcBorders>
            <w:hideMark/>
          </w:tcPr>
          <w:p w14:paraId="206B21E4"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8FFE3C5"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15,000.00</w:t>
            </w:r>
          </w:p>
        </w:tc>
        <w:tc>
          <w:tcPr>
            <w:tcW w:w="177" w:type="pct"/>
            <w:tcBorders>
              <w:top w:val="single" w:sz="4" w:space="0" w:color="000000"/>
              <w:left w:val="nil"/>
              <w:bottom w:val="single" w:sz="4" w:space="0" w:color="000000"/>
              <w:right w:val="nil"/>
            </w:tcBorders>
            <w:hideMark/>
          </w:tcPr>
          <w:p w14:paraId="1BD1E26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DE710C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4,000.00</w:t>
            </w:r>
          </w:p>
        </w:tc>
      </w:tr>
      <w:tr w:rsidR="00387D6F" w:rsidRPr="00387D6F" w14:paraId="596E4BAF"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7831CC12"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 </w:t>
            </w:r>
            <w:r w:rsidRPr="00387D6F">
              <w:rPr>
                <w:rFonts w:ascii="Arial" w:hAnsi="Arial" w:cs="Arial"/>
                <w:sz w:val="20"/>
                <w:szCs w:val="20"/>
                <w:lang w:eastAsia="es-MX"/>
              </w:rPr>
              <w:t>Centros de foto estudio y grabación.</w:t>
            </w:r>
          </w:p>
        </w:tc>
        <w:tc>
          <w:tcPr>
            <w:tcW w:w="333" w:type="pct"/>
            <w:tcBorders>
              <w:top w:val="single" w:sz="4" w:space="0" w:color="000000"/>
              <w:left w:val="single" w:sz="4" w:space="0" w:color="000000"/>
              <w:bottom w:val="single" w:sz="4" w:space="0" w:color="000000"/>
              <w:right w:val="nil"/>
            </w:tcBorders>
            <w:hideMark/>
          </w:tcPr>
          <w:p w14:paraId="296ECCA5"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AADA465"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900.00</w:t>
            </w:r>
          </w:p>
        </w:tc>
        <w:tc>
          <w:tcPr>
            <w:tcW w:w="177" w:type="pct"/>
            <w:tcBorders>
              <w:top w:val="single" w:sz="4" w:space="0" w:color="000000"/>
              <w:left w:val="nil"/>
              <w:bottom w:val="single" w:sz="4" w:space="0" w:color="000000"/>
              <w:right w:val="nil"/>
            </w:tcBorders>
            <w:hideMark/>
          </w:tcPr>
          <w:p w14:paraId="128870F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17635987"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w:t>
            </w:r>
          </w:p>
        </w:tc>
      </w:tr>
      <w:tr w:rsidR="00387D6F" w:rsidRPr="00387D6F" w14:paraId="7CFB218C"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775A68E4"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XLI.- </w:t>
            </w:r>
            <w:r w:rsidRPr="00387D6F">
              <w:rPr>
                <w:rFonts w:ascii="Arial" w:hAnsi="Arial" w:cs="Arial"/>
                <w:sz w:val="20"/>
                <w:szCs w:val="20"/>
                <w:lang w:eastAsia="es-MX"/>
              </w:rPr>
              <w:t>Despachos contables, jurídicos, administrativos.</w:t>
            </w:r>
          </w:p>
        </w:tc>
        <w:tc>
          <w:tcPr>
            <w:tcW w:w="333" w:type="pct"/>
            <w:tcBorders>
              <w:top w:val="single" w:sz="4" w:space="0" w:color="000000"/>
              <w:left w:val="single" w:sz="4" w:space="0" w:color="000000"/>
              <w:bottom w:val="single" w:sz="4" w:space="0" w:color="000000"/>
              <w:right w:val="nil"/>
            </w:tcBorders>
            <w:hideMark/>
          </w:tcPr>
          <w:p w14:paraId="6276D761"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4319B74"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7E25643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B8373B7"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800.00</w:t>
            </w:r>
          </w:p>
        </w:tc>
      </w:tr>
      <w:tr w:rsidR="00387D6F" w:rsidRPr="00387D6F" w14:paraId="3DADB93C"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942F19E"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XLII.- </w:t>
            </w:r>
            <w:r w:rsidRPr="00387D6F">
              <w:rPr>
                <w:rFonts w:ascii="Arial" w:hAnsi="Arial" w:cs="Arial"/>
                <w:sz w:val="20"/>
                <w:szCs w:val="20"/>
                <w:lang w:eastAsia="es-MX"/>
              </w:rPr>
              <w:t xml:space="preserve">Academias </w:t>
            </w:r>
          </w:p>
        </w:tc>
        <w:tc>
          <w:tcPr>
            <w:tcW w:w="333" w:type="pct"/>
            <w:tcBorders>
              <w:top w:val="single" w:sz="4" w:space="0" w:color="000000"/>
              <w:left w:val="single" w:sz="4" w:space="0" w:color="000000"/>
              <w:bottom w:val="single" w:sz="4" w:space="0" w:color="000000"/>
              <w:right w:val="nil"/>
            </w:tcBorders>
            <w:hideMark/>
          </w:tcPr>
          <w:p w14:paraId="283C1AAF"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4D86EB6"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3,000.00</w:t>
            </w:r>
          </w:p>
        </w:tc>
        <w:tc>
          <w:tcPr>
            <w:tcW w:w="177" w:type="pct"/>
            <w:tcBorders>
              <w:top w:val="single" w:sz="4" w:space="0" w:color="000000"/>
              <w:left w:val="nil"/>
              <w:bottom w:val="single" w:sz="4" w:space="0" w:color="000000"/>
              <w:right w:val="nil"/>
            </w:tcBorders>
            <w:hideMark/>
          </w:tcPr>
          <w:p w14:paraId="1E1C0C5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5133A3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900.00</w:t>
            </w:r>
          </w:p>
        </w:tc>
      </w:tr>
      <w:tr w:rsidR="00387D6F" w:rsidRPr="00387D6F" w14:paraId="2EF56563"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4CA7F76E"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XLIII.- </w:t>
            </w:r>
            <w:r w:rsidRPr="00387D6F">
              <w:rPr>
                <w:rFonts w:ascii="Arial" w:hAnsi="Arial" w:cs="Arial"/>
                <w:sz w:val="20"/>
                <w:szCs w:val="20"/>
                <w:lang w:eastAsia="es-MX"/>
              </w:rPr>
              <w:t>Financieras, cajas populares.</w:t>
            </w:r>
          </w:p>
        </w:tc>
        <w:tc>
          <w:tcPr>
            <w:tcW w:w="333" w:type="pct"/>
            <w:tcBorders>
              <w:top w:val="single" w:sz="4" w:space="0" w:color="000000"/>
              <w:left w:val="single" w:sz="4" w:space="0" w:color="000000"/>
              <w:bottom w:val="single" w:sz="4" w:space="0" w:color="000000"/>
              <w:right w:val="nil"/>
            </w:tcBorders>
            <w:hideMark/>
          </w:tcPr>
          <w:p w14:paraId="62CC1F7C"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BE0C0CC"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15,000.00</w:t>
            </w:r>
          </w:p>
        </w:tc>
        <w:tc>
          <w:tcPr>
            <w:tcW w:w="177" w:type="pct"/>
            <w:tcBorders>
              <w:top w:val="single" w:sz="4" w:space="0" w:color="000000"/>
              <w:left w:val="nil"/>
              <w:bottom w:val="single" w:sz="4" w:space="0" w:color="000000"/>
              <w:right w:val="nil"/>
            </w:tcBorders>
            <w:hideMark/>
          </w:tcPr>
          <w:p w14:paraId="08512968"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2CAE1F5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1E50EB20"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73F4874"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XLIV.- </w:t>
            </w:r>
            <w:r w:rsidRPr="00387D6F">
              <w:rPr>
                <w:rFonts w:ascii="Arial" w:hAnsi="Arial" w:cs="Arial"/>
                <w:sz w:val="20"/>
                <w:szCs w:val="20"/>
                <w:lang w:eastAsia="es-MX"/>
              </w:rPr>
              <w:t>Acuarios.</w:t>
            </w:r>
          </w:p>
        </w:tc>
        <w:tc>
          <w:tcPr>
            <w:tcW w:w="333" w:type="pct"/>
            <w:tcBorders>
              <w:top w:val="single" w:sz="4" w:space="0" w:color="000000"/>
              <w:left w:val="single" w:sz="4" w:space="0" w:color="000000"/>
              <w:bottom w:val="single" w:sz="4" w:space="0" w:color="000000"/>
              <w:right w:val="nil"/>
            </w:tcBorders>
            <w:hideMark/>
          </w:tcPr>
          <w:p w14:paraId="71CB5A89"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15D3627"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1,200.00</w:t>
            </w:r>
          </w:p>
        </w:tc>
        <w:tc>
          <w:tcPr>
            <w:tcW w:w="177" w:type="pct"/>
            <w:tcBorders>
              <w:top w:val="single" w:sz="4" w:space="0" w:color="000000"/>
              <w:left w:val="nil"/>
              <w:bottom w:val="single" w:sz="4" w:space="0" w:color="000000"/>
              <w:right w:val="nil"/>
            </w:tcBorders>
            <w:hideMark/>
          </w:tcPr>
          <w:p w14:paraId="0FF33DBA"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193CDF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484D1719"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158EA2B"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XLV.- </w:t>
            </w:r>
            <w:r w:rsidRPr="00387D6F">
              <w:rPr>
                <w:rFonts w:ascii="Arial" w:hAnsi="Arial" w:cs="Arial"/>
                <w:sz w:val="20"/>
                <w:szCs w:val="20"/>
                <w:lang w:eastAsia="es-MX"/>
              </w:rPr>
              <w:t>Billares.</w:t>
            </w:r>
          </w:p>
        </w:tc>
        <w:tc>
          <w:tcPr>
            <w:tcW w:w="333" w:type="pct"/>
            <w:tcBorders>
              <w:top w:val="single" w:sz="4" w:space="0" w:color="000000"/>
              <w:left w:val="single" w:sz="4" w:space="0" w:color="000000"/>
              <w:bottom w:val="single" w:sz="4" w:space="0" w:color="000000"/>
              <w:right w:val="nil"/>
            </w:tcBorders>
            <w:hideMark/>
          </w:tcPr>
          <w:p w14:paraId="6B1C33CB"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33FBF5D6"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1,400.00</w:t>
            </w:r>
          </w:p>
        </w:tc>
        <w:tc>
          <w:tcPr>
            <w:tcW w:w="177" w:type="pct"/>
            <w:tcBorders>
              <w:top w:val="single" w:sz="4" w:space="0" w:color="000000"/>
              <w:left w:val="nil"/>
              <w:bottom w:val="single" w:sz="4" w:space="0" w:color="000000"/>
              <w:right w:val="nil"/>
            </w:tcBorders>
            <w:hideMark/>
          </w:tcPr>
          <w:p w14:paraId="6412D10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0E9116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1AD4D067"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07BF7E4"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XLVI.- </w:t>
            </w:r>
            <w:r w:rsidRPr="00387D6F">
              <w:rPr>
                <w:rFonts w:ascii="Arial" w:hAnsi="Arial" w:cs="Arial"/>
                <w:sz w:val="20"/>
                <w:szCs w:val="20"/>
                <w:lang w:eastAsia="es-MX"/>
              </w:rPr>
              <w:t>Gimnasios.</w:t>
            </w:r>
          </w:p>
        </w:tc>
        <w:tc>
          <w:tcPr>
            <w:tcW w:w="333" w:type="pct"/>
            <w:tcBorders>
              <w:top w:val="single" w:sz="4" w:space="0" w:color="000000"/>
              <w:left w:val="single" w:sz="4" w:space="0" w:color="000000"/>
              <w:bottom w:val="single" w:sz="4" w:space="0" w:color="000000"/>
              <w:right w:val="nil"/>
            </w:tcBorders>
            <w:hideMark/>
          </w:tcPr>
          <w:p w14:paraId="3EE1CF8D"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7E4395F"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0979F9F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2776FD0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w:t>
            </w:r>
          </w:p>
        </w:tc>
      </w:tr>
      <w:tr w:rsidR="00387D6F" w:rsidRPr="00387D6F" w14:paraId="42E03B9B"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714BCC5E"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XLVII.- </w:t>
            </w:r>
            <w:r w:rsidRPr="00387D6F">
              <w:rPr>
                <w:rFonts w:ascii="Arial" w:hAnsi="Arial" w:cs="Arial"/>
                <w:sz w:val="20"/>
                <w:szCs w:val="20"/>
                <w:lang w:eastAsia="es-MX"/>
              </w:rPr>
              <w:t>Viveros.</w:t>
            </w:r>
          </w:p>
        </w:tc>
        <w:tc>
          <w:tcPr>
            <w:tcW w:w="333" w:type="pct"/>
            <w:tcBorders>
              <w:top w:val="single" w:sz="4" w:space="0" w:color="000000"/>
              <w:left w:val="single" w:sz="4" w:space="0" w:color="000000"/>
              <w:bottom w:val="single" w:sz="4" w:space="0" w:color="000000"/>
              <w:right w:val="nil"/>
            </w:tcBorders>
            <w:hideMark/>
          </w:tcPr>
          <w:p w14:paraId="03EC20E5"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4B6B6A7"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1,700.00</w:t>
            </w:r>
          </w:p>
        </w:tc>
        <w:tc>
          <w:tcPr>
            <w:tcW w:w="177" w:type="pct"/>
            <w:tcBorders>
              <w:top w:val="single" w:sz="4" w:space="0" w:color="000000"/>
              <w:left w:val="nil"/>
              <w:bottom w:val="single" w:sz="4" w:space="0" w:color="000000"/>
              <w:right w:val="nil"/>
            </w:tcBorders>
            <w:hideMark/>
          </w:tcPr>
          <w:p w14:paraId="4089E6C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5665BE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800.00</w:t>
            </w:r>
          </w:p>
        </w:tc>
      </w:tr>
      <w:tr w:rsidR="00387D6F" w:rsidRPr="00387D6F" w14:paraId="01BAF647"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F5B73DD"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XLVIII.- </w:t>
            </w:r>
            <w:r w:rsidRPr="00387D6F">
              <w:rPr>
                <w:rFonts w:ascii="Arial" w:hAnsi="Arial" w:cs="Arial"/>
                <w:sz w:val="20"/>
                <w:szCs w:val="20"/>
                <w:lang w:eastAsia="es-MX"/>
              </w:rPr>
              <w:t>Lavandería.</w:t>
            </w:r>
          </w:p>
        </w:tc>
        <w:tc>
          <w:tcPr>
            <w:tcW w:w="333" w:type="pct"/>
            <w:tcBorders>
              <w:top w:val="single" w:sz="4" w:space="0" w:color="000000"/>
              <w:left w:val="single" w:sz="4" w:space="0" w:color="000000"/>
              <w:bottom w:val="single" w:sz="4" w:space="0" w:color="000000"/>
              <w:right w:val="nil"/>
            </w:tcBorders>
            <w:hideMark/>
          </w:tcPr>
          <w:p w14:paraId="6278B4DB"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BBF3204"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00EE91F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B630B7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77BC980E"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7C86A2E8"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XLIX.- </w:t>
            </w:r>
            <w:r w:rsidRPr="00387D6F">
              <w:rPr>
                <w:rFonts w:ascii="Arial" w:hAnsi="Arial" w:cs="Arial"/>
                <w:sz w:val="20"/>
                <w:szCs w:val="20"/>
                <w:lang w:eastAsia="es-MX"/>
              </w:rPr>
              <w:t>Boutique y lavadero de autos (car wash).</w:t>
            </w:r>
          </w:p>
        </w:tc>
        <w:tc>
          <w:tcPr>
            <w:tcW w:w="333" w:type="pct"/>
            <w:tcBorders>
              <w:top w:val="single" w:sz="4" w:space="0" w:color="000000"/>
              <w:left w:val="single" w:sz="4" w:space="0" w:color="000000"/>
              <w:bottom w:val="single" w:sz="4" w:space="0" w:color="000000"/>
              <w:right w:val="nil"/>
            </w:tcBorders>
            <w:hideMark/>
          </w:tcPr>
          <w:p w14:paraId="5424A96D"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D8490D8"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01B5649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26DFEE10"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1B7AE390"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922436E"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L.- </w:t>
            </w:r>
            <w:r w:rsidRPr="00387D6F">
              <w:rPr>
                <w:rFonts w:ascii="Arial" w:hAnsi="Arial" w:cs="Arial"/>
                <w:sz w:val="20"/>
                <w:szCs w:val="20"/>
                <w:lang w:eastAsia="es-MX"/>
              </w:rPr>
              <w:t xml:space="preserve">Maquiladoras </w:t>
            </w:r>
          </w:p>
        </w:tc>
        <w:tc>
          <w:tcPr>
            <w:tcW w:w="333" w:type="pct"/>
            <w:tcBorders>
              <w:top w:val="single" w:sz="4" w:space="0" w:color="000000"/>
              <w:left w:val="single" w:sz="4" w:space="0" w:color="000000"/>
              <w:bottom w:val="single" w:sz="4" w:space="0" w:color="000000"/>
              <w:right w:val="nil"/>
            </w:tcBorders>
            <w:hideMark/>
          </w:tcPr>
          <w:p w14:paraId="52818DA1" w14:textId="77777777" w:rsidR="00387D6F" w:rsidRPr="00387D6F" w:rsidRDefault="00387D6F" w:rsidP="00387D6F">
            <w:pPr>
              <w:adjustRightInd w:val="0"/>
              <w:spacing w:after="0" w:line="360" w:lineRule="auto"/>
              <w:ind w:left="4"/>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F233BF2"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15,000.00</w:t>
            </w:r>
          </w:p>
        </w:tc>
        <w:tc>
          <w:tcPr>
            <w:tcW w:w="177" w:type="pct"/>
            <w:tcBorders>
              <w:top w:val="single" w:sz="4" w:space="0" w:color="000000"/>
              <w:left w:val="nil"/>
              <w:bottom w:val="single" w:sz="4" w:space="0" w:color="000000"/>
              <w:right w:val="nil"/>
            </w:tcBorders>
            <w:hideMark/>
          </w:tcPr>
          <w:p w14:paraId="15BF805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EAA6F40"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04876246"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478C1C9"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LI.- </w:t>
            </w:r>
            <w:r w:rsidRPr="00387D6F">
              <w:rPr>
                <w:rFonts w:ascii="Arial" w:hAnsi="Arial" w:cs="Arial"/>
                <w:sz w:val="20"/>
                <w:szCs w:val="20"/>
                <w:lang w:eastAsia="es-MX"/>
              </w:rPr>
              <w:t>Sala de recepciones y/o fiestas.</w:t>
            </w:r>
          </w:p>
        </w:tc>
        <w:tc>
          <w:tcPr>
            <w:tcW w:w="333" w:type="pct"/>
            <w:tcBorders>
              <w:top w:val="single" w:sz="4" w:space="0" w:color="000000"/>
              <w:left w:val="single" w:sz="4" w:space="0" w:color="000000"/>
              <w:bottom w:val="single" w:sz="4" w:space="0" w:color="000000"/>
              <w:right w:val="nil"/>
            </w:tcBorders>
            <w:hideMark/>
          </w:tcPr>
          <w:p w14:paraId="37AF17E2"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5334071A"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9,000.00</w:t>
            </w:r>
          </w:p>
        </w:tc>
        <w:tc>
          <w:tcPr>
            <w:tcW w:w="177" w:type="pct"/>
            <w:tcBorders>
              <w:top w:val="single" w:sz="4" w:space="0" w:color="000000"/>
              <w:left w:val="nil"/>
              <w:bottom w:val="single" w:sz="4" w:space="0" w:color="000000"/>
              <w:right w:val="nil"/>
            </w:tcBorders>
            <w:hideMark/>
          </w:tcPr>
          <w:p w14:paraId="0E014DA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30CFE5F"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5,500.00</w:t>
            </w:r>
          </w:p>
        </w:tc>
      </w:tr>
      <w:tr w:rsidR="00387D6F" w:rsidRPr="00387D6F" w14:paraId="463D7950"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8D1D026"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LII.- </w:t>
            </w:r>
            <w:r w:rsidRPr="00387D6F">
              <w:rPr>
                <w:rFonts w:ascii="Arial" w:hAnsi="Arial" w:cs="Arial"/>
                <w:sz w:val="20"/>
                <w:szCs w:val="20"/>
                <w:lang w:eastAsia="es-MX"/>
              </w:rPr>
              <w:t>Tienda de disfraces.</w:t>
            </w:r>
          </w:p>
        </w:tc>
        <w:tc>
          <w:tcPr>
            <w:tcW w:w="333" w:type="pct"/>
            <w:tcBorders>
              <w:top w:val="single" w:sz="4" w:space="0" w:color="000000"/>
              <w:left w:val="single" w:sz="4" w:space="0" w:color="000000"/>
              <w:bottom w:val="single" w:sz="4" w:space="0" w:color="000000"/>
              <w:right w:val="nil"/>
            </w:tcBorders>
            <w:hideMark/>
          </w:tcPr>
          <w:p w14:paraId="042B2EE7"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7B3196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800.00</w:t>
            </w:r>
          </w:p>
        </w:tc>
        <w:tc>
          <w:tcPr>
            <w:tcW w:w="177" w:type="pct"/>
            <w:tcBorders>
              <w:top w:val="single" w:sz="4" w:space="0" w:color="000000"/>
              <w:left w:val="nil"/>
              <w:bottom w:val="single" w:sz="4" w:space="0" w:color="000000"/>
              <w:right w:val="nil"/>
            </w:tcBorders>
            <w:hideMark/>
          </w:tcPr>
          <w:p w14:paraId="7CE1605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D3931E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300.00</w:t>
            </w:r>
          </w:p>
        </w:tc>
      </w:tr>
      <w:tr w:rsidR="00387D6F" w:rsidRPr="00387D6F" w14:paraId="66D5080B"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3F63C3A9"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LIII.- </w:t>
            </w:r>
            <w:r w:rsidRPr="00387D6F">
              <w:rPr>
                <w:rFonts w:ascii="Arial" w:hAnsi="Arial" w:cs="Arial"/>
                <w:sz w:val="20"/>
                <w:szCs w:val="20"/>
                <w:lang w:eastAsia="es-MX"/>
              </w:rPr>
              <w:t xml:space="preserve">Distribuidora mayorista de carnes </w:t>
            </w:r>
          </w:p>
        </w:tc>
        <w:tc>
          <w:tcPr>
            <w:tcW w:w="333" w:type="pct"/>
            <w:tcBorders>
              <w:top w:val="single" w:sz="4" w:space="0" w:color="000000"/>
              <w:left w:val="single" w:sz="4" w:space="0" w:color="000000"/>
              <w:bottom w:val="single" w:sz="4" w:space="0" w:color="000000"/>
              <w:right w:val="nil"/>
            </w:tcBorders>
            <w:hideMark/>
          </w:tcPr>
          <w:p w14:paraId="7155FCD0"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AD0B047"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20,000.00</w:t>
            </w:r>
          </w:p>
        </w:tc>
        <w:tc>
          <w:tcPr>
            <w:tcW w:w="177" w:type="pct"/>
            <w:tcBorders>
              <w:top w:val="single" w:sz="4" w:space="0" w:color="000000"/>
              <w:left w:val="nil"/>
              <w:bottom w:val="single" w:sz="4" w:space="0" w:color="000000"/>
              <w:right w:val="nil"/>
            </w:tcBorders>
            <w:hideMark/>
          </w:tcPr>
          <w:p w14:paraId="030738E3"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471E0C9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4,000.00</w:t>
            </w:r>
          </w:p>
        </w:tc>
      </w:tr>
      <w:tr w:rsidR="00387D6F" w:rsidRPr="00387D6F" w14:paraId="28B3B1EA"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5A27806"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LIV.- </w:t>
            </w:r>
            <w:r w:rsidRPr="00387D6F">
              <w:rPr>
                <w:rFonts w:ascii="Arial" w:hAnsi="Arial" w:cs="Arial"/>
                <w:sz w:val="20"/>
                <w:szCs w:val="20"/>
                <w:lang w:eastAsia="es-MX"/>
              </w:rPr>
              <w:t>Ópticas.</w:t>
            </w:r>
          </w:p>
        </w:tc>
        <w:tc>
          <w:tcPr>
            <w:tcW w:w="333" w:type="pct"/>
            <w:tcBorders>
              <w:top w:val="single" w:sz="4" w:space="0" w:color="000000"/>
              <w:left w:val="single" w:sz="4" w:space="0" w:color="000000"/>
              <w:bottom w:val="single" w:sz="4" w:space="0" w:color="000000"/>
              <w:right w:val="nil"/>
            </w:tcBorders>
            <w:hideMark/>
          </w:tcPr>
          <w:p w14:paraId="14E3327C"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B146A47"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093E1E9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2F27E61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800.00</w:t>
            </w:r>
          </w:p>
        </w:tc>
      </w:tr>
      <w:tr w:rsidR="00387D6F" w:rsidRPr="00387D6F" w14:paraId="58E9F3CF"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0BD2D83"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LV.- </w:t>
            </w:r>
            <w:r w:rsidRPr="00387D6F">
              <w:rPr>
                <w:rFonts w:ascii="Arial" w:hAnsi="Arial" w:cs="Arial"/>
                <w:sz w:val="20"/>
                <w:szCs w:val="20"/>
                <w:lang w:eastAsia="es-MX"/>
              </w:rPr>
              <w:t>Recicladoras, compra-venta de chatarra.</w:t>
            </w:r>
          </w:p>
        </w:tc>
        <w:tc>
          <w:tcPr>
            <w:tcW w:w="333" w:type="pct"/>
            <w:tcBorders>
              <w:top w:val="single" w:sz="4" w:space="0" w:color="000000"/>
              <w:left w:val="single" w:sz="4" w:space="0" w:color="000000"/>
              <w:bottom w:val="single" w:sz="4" w:space="0" w:color="000000"/>
              <w:right w:val="nil"/>
            </w:tcBorders>
            <w:hideMark/>
          </w:tcPr>
          <w:p w14:paraId="4487A35A"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2928658"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2,200.00</w:t>
            </w:r>
          </w:p>
        </w:tc>
        <w:tc>
          <w:tcPr>
            <w:tcW w:w="177" w:type="pct"/>
            <w:tcBorders>
              <w:top w:val="single" w:sz="4" w:space="0" w:color="000000"/>
              <w:left w:val="nil"/>
              <w:bottom w:val="single" w:sz="4" w:space="0" w:color="000000"/>
              <w:right w:val="nil"/>
            </w:tcBorders>
            <w:hideMark/>
          </w:tcPr>
          <w:p w14:paraId="6A389ED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19331CF0"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900.00</w:t>
            </w:r>
          </w:p>
        </w:tc>
      </w:tr>
      <w:tr w:rsidR="00387D6F" w:rsidRPr="00387D6F" w14:paraId="5DED1B01"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23B3720"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LVI.- </w:t>
            </w:r>
            <w:r w:rsidRPr="00387D6F">
              <w:rPr>
                <w:rFonts w:ascii="Arial" w:hAnsi="Arial" w:cs="Arial"/>
                <w:sz w:val="20"/>
                <w:szCs w:val="20"/>
                <w:lang w:eastAsia="es-MX"/>
              </w:rPr>
              <w:t>Rosticerías.</w:t>
            </w:r>
          </w:p>
        </w:tc>
        <w:tc>
          <w:tcPr>
            <w:tcW w:w="333" w:type="pct"/>
            <w:tcBorders>
              <w:top w:val="single" w:sz="4" w:space="0" w:color="000000"/>
              <w:left w:val="single" w:sz="4" w:space="0" w:color="000000"/>
              <w:bottom w:val="single" w:sz="4" w:space="0" w:color="000000"/>
              <w:right w:val="nil"/>
            </w:tcBorders>
            <w:hideMark/>
          </w:tcPr>
          <w:p w14:paraId="54BE81D1"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2B871BCC"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1,500.00</w:t>
            </w:r>
          </w:p>
        </w:tc>
        <w:tc>
          <w:tcPr>
            <w:tcW w:w="177" w:type="pct"/>
            <w:tcBorders>
              <w:top w:val="single" w:sz="4" w:space="0" w:color="000000"/>
              <w:left w:val="nil"/>
              <w:bottom w:val="single" w:sz="4" w:space="0" w:color="000000"/>
              <w:right w:val="nil"/>
            </w:tcBorders>
            <w:hideMark/>
          </w:tcPr>
          <w:p w14:paraId="7942380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7C6C32F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11DC4058" w14:textId="77777777" w:rsidTr="00387D6F">
        <w:trPr>
          <w:trHeight w:val="352"/>
        </w:trPr>
        <w:tc>
          <w:tcPr>
            <w:tcW w:w="3224" w:type="pct"/>
            <w:tcBorders>
              <w:top w:val="single" w:sz="4" w:space="0" w:color="000000"/>
              <w:left w:val="single" w:sz="4" w:space="0" w:color="000000"/>
              <w:bottom w:val="single" w:sz="4" w:space="0" w:color="000000"/>
              <w:right w:val="single" w:sz="4" w:space="0" w:color="000000"/>
            </w:tcBorders>
            <w:hideMark/>
          </w:tcPr>
          <w:p w14:paraId="6C31E262"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LVII.- </w:t>
            </w:r>
            <w:r w:rsidRPr="00387D6F">
              <w:rPr>
                <w:rFonts w:ascii="Arial" w:hAnsi="Arial" w:cs="Arial"/>
                <w:sz w:val="20"/>
                <w:szCs w:val="20"/>
                <w:lang w:eastAsia="es-MX"/>
              </w:rPr>
              <w:t>Fundidora.</w:t>
            </w:r>
          </w:p>
        </w:tc>
        <w:tc>
          <w:tcPr>
            <w:tcW w:w="333" w:type="pct"/>
            <w:tcBorders>
              <w:top w:val="single" w:sz="4" w:space="0" w:color="000000"/>
              <w:left w:val="single" w:sz="4" w:space="0" w:color="000000"/>
              <w:bottom w:val="single" w:sz="4" w:space="0" w:color="000000"/>
              <w:right w:val="nil"/>
            </w:tcBorders>
            <w:hideMark/>
          </w:tcPr>
          <w:p w14:paraId="50C6AE74"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11F84DC"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2,500.00</w:t>
            </w:r>
          </w:p>
        </w:tc>
        <w:tc>
          <w:tcPr>
            <w:tcW w:w="177" w:type="pct"/>
            <w:tcBorders>
              <w:top w:val="single" w:sz="4" w:space="0" w:color="000000"/>
              <w:left w:val="nil"/>
              <w:bottom w:val="single" w:sz="4" w:space="0" w:color="000000"/>
              <w:right w:val="nil"/>
            </w:tcBorders>
            <w:hideMark/>
          </w:tcPr>
          <w:p w14:paraId="6138DB43"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D40968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600.00</w:t>
            </w:r>
          </w:p>
        </w:tc>
      </w:tr>
      <w:tr w:rsidR="00387D6F" w:rsidRPr="00387D6F" w14:paraId="7D0A94CC" w14:textId="77777777" w:rsidTr="00387D6F">
        <w:trPr>
          <w:trHeight w:val="1037"/>
        </w:trPr>
        <w:tc>
          <w:tcPr>
            <w:tcW w:w="3224" w:type="pct"/>
            <w:tcBorders>
              <w:top w:val="single" w:sz="4" w:space="0" w:color="000000"/>
              <w:left w:val="single" w:sz="4" w:space="0" w:color="000000"/>
              <w:bottom w:val="single" w:sz="4" w:space="0" w:color="000000"/>
              <w:right w:val="single" w:sz="4" w:space="0" w:color="000000"/>
            </w:tcBorders>
          </w:tcPr>
          <w:p w14:paraId="499D2E62" w14:textId="77777777" w:rsidR="00387D6F" w:rsidRPr="00387D6F" w:rsidRDefault="00387D6F" w:rsidP="00387D6F">
            <w:pPr>
              <w:adjustRightInd w:val="0"/>
              <w:spacing w:after="0" w:line="360" w:lineRule="auto"/>
              <w:ind w:left="107" w:right="99"/>
              <w:rPr>
                <w:rFonts w:ascii="Arial" w:hAnsi="Arial" w:cs="Arial"/>
                <w:sz w:val="20"/>
                <w:szCs w:val="20"/>
                <w:lang w:eastAsia="es-MX"/>
              </w:rPr>
            </w:pPr>
            <w:r w:rsidRPr="00387D6F">
              <w:rPr>
                <w:rFonts w:ascii="Arial" w:hAnsi="Arial" w:cs="Arial"/>
                <w:b/>
                <w:sz w:val="20"/>
                <w:szCs w:val="20"/>
                <w:lang w:eastAsia="es-MX"/>
              </w:rPr>
              <w:lastRenderedPageBreak/>
              <w:t xml:space="preserve">LVIII.- </w:t>
            </w:r>
            <w:r w:rsidRPr="00387D6F">
              <w:rPr>
                <w:rFonts w:ascii="Arial" w:hAnsi="Arial" w:cs="Arial"/>
                <w:sz w:val="20"/>
                <w:szCs w:val="20"/>
                <w:lang w:eastAsia="es-MX"/>
              </w:rPr>
              <w:t>Tienda de abarrotes con venta al público a mayoreo y menudeo, supermercados y comercio al por mayor en general</w:t>
            </w:r>
          </w:p>
          <w:p w14:paraId="2E094B35" w14:textId="77777777" w:rsidR="00387D6F" w:rsidRPr="00387D6F" w:rsidRDefault="00387D6F" w:rsidP="00387D6F">
            <w:pPr>
              <w:adjustRightInd w:val="0"/>
              <w:spacing w:after="0" w:line="360" w:lineRule="auto"/>
              <w:ind w:left="107"/>
              <w:rPr>
                <w:rFonts w:ascii="Arial" w:hAnsi="Arial" w:cs="Arial"/>
                <w:sz w:val="20"/>
                <w:szCs w:val="20"/>
                <w:lang w:eastAsia="es-MX"/>
              </w:rPr>
            </w:pPr>
          </w:p>
        </w:tc>
        <w:tc>
          <w:tcPr>
            <w:tcW w:w="333" w:type="pct"/>
            <w:tcBorders>
              <w:top w:val="single" w:sz="4" w:space="0" w:color="000000"/>
              <w:left w:val="single" w:sz="4" w:space="0" w:color="000000"/>
              <w:bottom w:val="single" w:sz="4" w:space="0" w:color="000000"/>
              <w:right w:val="nil"/>
            </w:tcBorders>
            <w:hideMark/>
          </w:tcPr>
          <w:p w14:paraId="3596EF6B"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7A6BBA6D"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30,000.00</w:t>
            </w:r>
          </w:p>
        </w:tc>
        <w:tc>
          <w:tcPr>
            <w:tcW w:w="177" w:type="pct"/>
            <w:tcBorders>
              <w:top w:val="single" w:sz="4" w:space="0" w:color="000000"/>
              <w:left w:val="nil"/>
              <w:bottom w:val="single" w:sz="4" w:space="0" w:color="000000"/>
              <w:right w:val="nil"/>
            </w:tcBorders>
            <w:hideMark/>
          </w:tcPr>
          <w:p w14:paraId="11DBF0A5"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DABA5F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2AB3F4CA"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19FB4C6C"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LIX.- </w:t>
            </w:r>
            <w:r w:rsidRPr="00387D6F">
              <w:rPr>
                <w:rFonts w:ascii="Arial" w:hAnsi="Arial" w:cs="Arial"/>
                <w:sz w:val="20"/>
                <w:szCs w:val="20"/>
                <w:lang w:eastAsia="es-MX"/>
              </w:rPr>
              <w:t>Crematorio.</w:t>
            </w:r>
          </w:p>
        </w:tc>
        <w:tc>
          <w:tcPr>
            <w:tcW w:w="333" w:type="pct"/>
            <w:tcBorders>
              <w:top w:val="single" w:sz="4" w:space="0" w:color="000000"/>
              <w:left w:val="single" w:sz="4" w:space="0" w:color="000000"/>
              <w:bottom w:val="single" w:sz="4" w:space="0" w:color="000000"/>
              <w:right w:val="nil"/>
            </w:tcBorders>
            <w:hideMark/>
          </w:tcPr>
          <w:p w14:paraId="58AF9DE1"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448A7FD" w14:textId="77777777" w:rsidR="00387D6F" w:rsidRPr="00387D6F" w:rsidRDefault="00387D6F" w:rsidP="00387D6F">
            <w:pPr>
              <w:adjustRightInd w:val="0"/>
              <w:spacing w:after="0" w:line="360" w:lineRule="auto"/>
              <w:ind w:right="101"/>
              <w:jc w:val="right"/>
              <w:rPr>
                <w:rFonts w:ascii="Arial" w:hAnsi="Arial" w:cs="Arial"/>
                <w:sz w:val="20"/>
                <w:szCs w:val="20"/>
                <w:lang w:eastAsia="es-MX"/>
              </w:rPr>
            </w:pPr>
            <w:r w:rsidRPr="00387D6F">
              <w:rPr>
                <w:rFonts w:ascii="Arial" w:hAnsi="Arial" w:cs="Arial"/>
                <w:sz w:val="20"/>
                <w:szCs w:val="20"/>
                <w:lang w:eastAsia="es-MX"/>
              </w:rPr>
              <w:t>5,000.00</w:t>
            </w:r>
          </w:p>
        </w:tc>
        <w:tc>
          <w:tcPr>
            <w:tcW w:w="177" w:type="pct"/>
            <w:tcBorders>
              <w:top w:val="single" w:sz="4" w:space="0" w:color="000000"/>
              <w:left w:val="nil"/>
              <w:bottom w:val="single" w:sz="4" w:space="0" w:color="000000"/>
              <w:right w:val="nil"/>
            </w:tcBorders>
            <w:hideMark/>
          </w:tcPr>
          <w:p w14:paraId="52617A4A"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009D3983"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2,700.00</w:t>
            </w:r>
          </w:p>
        </w:tc>
      </w:tr>
      <w:tr w:rsidR="00387D6F" w:rsidRPr="00387D6F" w14:paraId="167CF349" w14:textId="77777777" w:rsidTr="00387D6F">
        <w:trPr>
          <w:trHeight w:val="388"/>
        </w:trPr>
        <w:tc>
          <w:tcPr>
            <w:tcW w:w="3224" w:type="pct"/>
            <w:tcBorders>
              <w:top w:val="single" w:sz="4" w:space="0" w:color="000000"/>
              <w:left w:val="single" w:sz="4" w:space="0" w:color="000000"/>
              <w:bottom w:val="single" w:sz="4" w:space="0" w:color="000000"/>
              <w:right w:val="single" w:sz="4" w:space="0" w:color="000000"/>
            </w:tcBorders>
            <w:hideMark/>
          </w:tcPr>
          <w:p w14:paraId="54C2A494"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LX.- </w:t>
            </w:r>
            <w:r w:rsidRPr="00387D6F">
              <w:rPr>
                <w:rFonts w:ascii="Arial" w:hAnsi="Arial" w:cs="Arial"/>
                <w:sz w:val="20"/>
                <w:szCs w:val="20"/>
                <w:lang w:eastAsia="es-MX"/>
              </w:rPr>
              <w:t>Fábrica de postes.</w:t>
            </w:r>
          </w:p>
        </w:tc>
        <w:tc>
          <w:tcPr>
            <w:tcW w:w="333" w:type="pct"/>
            <w:tcBorders>
              <w:top w:val="single" w:sz="4" w:space="0" w:color="000000"/>
              <w:left w:val="single" w:sz="4" w:space="0" w:color="000000"/>
              <w:bottom w:val="single" w:sz="4" w:space="0" w:color="000000"/>
              <w:right w:val="nil"/>
            </w:tcBorders>
            <w:hideMark/>
          </w:tcPr>
          <w:p w14:paraId="4A3093C6"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44A1F888"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15,000.00</w:t>
            </w:r>
          </w:p>
        </w:tc>
        <w:tc>
          <w:tcPr>
            <w:tcW w:w="177" w:type="pct"/>
            <w:tcBorders>
              <w:top w:val="single" w:sz="4" w:space="0" w:color="000000"/>
              <w:left w:val="nil"/>
              <w:bottom w:val="single" w:sz="4" w:space="0" w:color="000000"/>
              <w:right w:val="nil"/>
            </w:tcBorders>
            <w:hideMark/>
          </w:tcPr>
          <w:p w14:paraId="14C85EF0"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65EED56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5,000.00</w:t>
            </w:r>
          </w:p>
        </w:tc>
      </w:tr>
      <w:tr w:rsidR="00387D6F" w:rsidRPr="00387D6F" w14:paraId="70C74F81" w14:textId="77777777" w:rsidTr="00387D6F">
        <w:trPr>
          <w:trHeight w:val="431"/>
        </w:trPr>
        <w:tc>
          <w:tcPr>
            <w:tcW w:w="3224" w:type="pct"/>
            <w:tcBorders>
              <w:top w:val="single" w:sz="4" w:space="0" w:color="000000"/>
              <w:left w:val="single" w:sz="4" w:space="0" w:color="000000"/>
              <w:bottom w:val="single" w:sz="4" w:space="0" w:color="000000"/>
              <w:right w:val="single" w:sz="4" w:space="0" w:color="000000"/>
            </w:tcBorders>
            <w:hideMark/>
          </w:tcPr>
          <w:p w14:paraId="528DF376"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LXI.- </w:t>
            </w:r>
            <w:r w:rsidRPr="00387D6F">
              <w:rPr>
                <w:rFonts w:ascii="Arial" w:hAnsi="Arial" w:cs="Arial"/>
                <w:sz w:val="20"/>
                <w:szCs w:val="20"/>
                <w:lang w:eastAsia="es-MX"/>
              </w:rPr>
              <w:t>Fábrica de block agregado, quebradora.</w:t>
            </w:r>
          </w:p>
        </w:tc>
        <w:tc>
          <w:tcPr>
            <w:tcW w:w="333" w:type="pct"/>
            <w:tcBorders>
              <w:top w:val="single" w:sz="4" w:space="0" w:color="000000"/>
              <w:left w:val="single" w:sz="4" w:space="0" w:color="000000"/>
              <w:bottom w:val="single" w:sz="4" w:space="0" w:color="000000"/>
              <w:right w:val="nil"/>
            </w:tcBorders>
            <w:hideMark/>
          </w:tcPr>
          <w:p w14:paraId="2AC1DBB2"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A160FBB"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25,000.00</w:t>
            </w:r>
          </w:p>
        </w:tc>
        <w:tc>
          <w:tcPr>
            <w:tcW w:w="177" w:type="pct"/>
            <w:tcBorders>
              <w:top w:val="single" w:sz="4" w:space="0" w:color="000000"/>
              <w:left w:val="nil"/>
              <w:bottom w:val="single" w:sz="4" w:space="0" w:color="000000"/>
              <w:right w:val="nil"/>
            </w:tcBorders>
            <w:hideMark/>
          </w:tcPr>
          <w:p w14:paraId="6B66717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41CD294"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9,000.00</w:t>
            </w:r>
          </w:p>
        </w:tc>
      </w:tr>
      <w:tr w:rsidR="00387D6F" w:rsidRPr="00387D6F" w14:paraId="221E7AAB"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2941FC9A"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LXII.- </w:t>
            </w:r>
            <w:r w:rsidRPr="00387D6F">
              <w:rPr>
                <w:rFonts w:ascii="Arial" w:hAnsi="Arial" w:cs="Arial"/>
                <w:sz w:val="20"/>
                <w:szCs w:val="20"/>
                <w:lang w:eastAsia="es-MX"/>
              </w:rPr>
              <w:t>Planta procesadora de miel.</w:t>
            </w:r>
          </w:p>
        </w:tc>
        <w:tc>
          <w:tcPr>
            <w:tcW w:w="333" w:type="pct"/>
            <w:tcBorders>
              <w:top w:val="single" w:sz="4" w:space="0" w:color="000000"/>
              <w:left w:val="single" w:sz="4" w:space="0" w:color="000000"/>
              <w:bottom w:val="single" w:sz="4" w:space="0" w:color="000000"/>
              <w:right w:val="nil"/>
            </w:tcBorders>
            <w:hideMark/>
          </w:tcPr>
          <w:p w14:paraId="638479C8"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6C40E5B0"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13,000.00</w:t>
            </w:r>
          </w:p>
        </w:tc>
        <w:tc>
          <w:tcPr>
            <w:tcW w:w="177" w:type="pct"/>
            <w:tcBorders>
              <w:top w:val="single" w:sz="4" w:space="0" w:color="000000"/>
              <w:left w:val="nil"/>
              <w:bottom w:val="single" w:sz="4" w:space="0" w:color="000000"/>
              <w:right w:val="nil"/>
            </w:tcBorders>
            <w:hideMark/>
          </w:tcPr>
          <w:p w14:paraId="10B890B2"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1393A49B"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4,000.00</w:t>
            </w:r>
          </w:p>
        </w:tc>
      </w:tr>
      <w:tr w:rsidR="00387D6F" w:rsidRPr="00387D6F" w14:paraId="25412B8F"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0654B9FB"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LXIII.- </w:t>
            </w:r>
            <w:r w:rsidRPr="00387D6F">
              <w:rPr>
                <w:rFonts w:ascii="Arial" w:hAnsi="Arial" w:cs="Arial"/>
                <w:sz w:val="20"/>
                <w:szCs w:val="20"/>
                <w:lang w:eastAsia="es-MX"/>
              </w:rPr>
              <w:t xml:space="preserve">Planta procesadora de carne al por mayor </w:t>
            </w:r>
          </w:p>
        </w:tc>
        <w:tc>
          <w:tcPr>
            <w:tcW w:w="333" w:type="pct"/>
            <w:tcBorders>
              <w:top w:val="single" w:sz="4" w:space="0" w:color="000000"/>
              <w:left w:val="single" w:sz="4" w:space="0" w:color="000000"/>
              <w:bottom w:val="single" w:sz="4" w:space="0" w:color="000000"/>
              <w:right w:val="nil"/>
            </w:tcBorders>
            <w:hideMark/>
          </w:tcPr>
          <w:p w14:paraId="7B6F8D13"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01840944"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30,000.00</w:t>
            </w:r>
          </w:p>
        </w:tc>
        <w:tc>
          <w:tcPr>
            <w:tcW w:w="177" w:type="pct"/>
            <w:tcBorders>
              <w:top w:val="single" w:sz="4" w:space="0" w:color="000000"/>
              <w:left w:val="nil"/>
              <w:bottom w:val="single" w:sz="4" w:space="0" w:color="000000"/>
              <w:right w:val="nil"/>
            </w:tcBorders>
            <w:hideMark/>
          </w:tcPr>
          <w:p w14:paraId="416436D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C97C3D9"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10,000.00</w:t>
            </w:r>
          </w:p>
        </w:tc>
      </w:tr>
      <w:tr w:rsidR="00387D6F" w:rsidRPr="00387D6F" w14:paraId="437E1B15"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030CA9D" w14:textId="77777777" w:rsidR="00387D6F" w:rsidRPr="00387D6F" w:rsidRDefault="00387D6F" w:rsidP="00387D6F">
            <w:pPr>
              <w:adjustRightInd w:val="0"/>
              <w:spacing w:after="0" w:line="360" w:lineRule="auto"/>
              <w:ind w:left="107"/>
              <w:rPr>
                <w:rFonts w:ascii="Arial" w:hAnsi="Arial" w:cs="Arial"/>
                <w:b/>
                <w:sz w:val="20"/>
                <w:szCs w:val="20"/>
                <w:lang w:eastAsia="es-MX"/>
              </w:rPr>
            </w:pPr>
            <w:r w:rsidRPr="00387D6F">
              <w:rPr>
                <w:rFonts w:ascii="Arial" w:hAnsi="Arial" w:cs="Arial"/>
                <w:b/>
                <w:sz w:val="20"/>
                <w:szCs w:val="20"/>
                <w:lang w:eastAsia="es-MX"/>
              </w:rPr>
              <w:t xml:space="preserve">LXIV.- </w:t>
            </w:r>
            <w:r w:rsidRPr="00387D6F">
              <w:rPr>
                <w:rFonts w:ascii="Arial" w:hAnsi="Arial" w:cs="Arial"/>
                <w:sz w:val="20"/>
                <w:szCs w:val="20"/>
                <w:lang w:eastAsia="es-MX"/>
              </w:rPr>
              <w:t>Agencia de viajes.</w:t>
            </w:r>
          </w:p>
        </w:tc>
        <w:tc>
          <w:tcPr>
            <w:tcW w:w="333" w:type="pct"/>
            <w:tcBorders>
              <w:top w:val="single" w:sz="4" w:space="0" w:color="000000"/>
              <w:left w:val="single" w:sz="4" w:space="0" w:color="000000"/>
              <w:bottom w:val="single" w:sz="4" w:space="0" w:color="000000"/>
              <w:right w:val="nil"/>
            </w:tcBorders>
            <w:hideMark/>
          </w:tcPr>
          <w:p w14:paraId="7AD9D5AE"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11E75C97"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2,000.00</w:t>
            </w:r>
          </w:p>
        </w:tc>
        <w:tc>
          <w:tcPr>
            <w:tcW w:w="177" w:type="pct"/>
            <w:tcBorders>
              <w:top w:val="single" w:sz="4" w:space="0" w:color="000000"/>
              <w:left w:val="nil"/>
              <w:bottom w:val="single" w:sz="4" w:space="0" w:color="000000"/>
              <w:right w:val="nil"/>
            </w:tcBorders>
            <w:hideMark/>
          </w:tcPr>
          <w:p w14:paraId="73D7C161"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37228CBE"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w:t>
            </w:r>
          </w:p>
        </w:tc>
      </w:tr>
      <w:tr w:rsidR="00387D6F" w:rsidRPr="00387D6F" w14:paraId="50A4030D" w14:textId="77777777" w:rsidTr="00387D6F">
        <w:trPr>
          <w:trHeight w:val="345"/>
        </w:trPr>
        <w:tc>
          <w:tcPr>
            <w:tcW w:w="3224" w:type="pct"/>
            <w:tcBorders>
              <w:top w:val="single" w:sz="4" w:space="0" w:color="000000"/>
              <w:left w:val="single" w:sz="4" w:space="0" w:color="000000"/>
              <w:bottom w:val="single" w:sz="4" w:space="0" w:color="000000"/>
              <w:right w:val="single" w:sz="4" w:space="0" w:color="000000"/>
            </w:tcBorders>
            <w:hideMark/>
          </w:tcPr>
          <w:p w14:paraId="57E1C819" w14:textId="77777777" w:rsidR="00387D6F" w:rsidRPr="00387D6F" w:rsidRDefault="00387D6F" w:rsidP="00387D6F">
            <w:pPr>
              <w:adjustRightInd w:val="0"/>
              <w:spacing w:after="0" w:line="360" w:lineRule="auto"/>
              <w:ind w:left="107"/>
              <w:rPr>
                <w:rFonts w:ascii="Arial" w:hAnsi="Arial" w:cs="Arial"/>
                <w:sz w:val="20"/>
                <w:szCs w:val="20"/>
                <w:lang w:eastAsia="es-MX"/>
              </w:rPr>
            </w:pPr>
            <w:r w:rsidRPr="00387D6F">
              <w:rPr>
                <w:rFonts w:ascii="Arial" w:hAnsi="Arial" w:cs="Arial"/>
                <w:b/>
                <w:sz w:val="20"/>
                <w:szCs w:val="20"/>
                <w:lang w:eastAsia="es-MX"/>
              </w:rPr>
              <w:t xml:space="preserve">LXV.- </w:t>
            </w:r>
            <w:r w:rsidRPr="00387D6F">
              <w:rPr>
                <w:rFonts w:ascii="Arial" w:hAnsi="Arial" w:cs="Arial"/>
                <w:sz w:val="20"/>
                <w:szCs w:val="20"/>
                <w:lang w:eastAsia="es-MX"/>
              </w:rPr>
              <w:t>Oficinas de ventas en línea con sucursales</w:t>
            </w:r>
          </w:p>
        </w:tc>
        <w:tc>
          <w:tcPr>
            <w:tcW w:w="333" w:type="pct"/>
            <w:tcBorders>
              <w:top w:val="single" w:sz="4" w:space="0" w:color="000000"/>
              <w:left w:val="single" w:sz="4" w:space="0" w:color="000000"/>
              <w:bottom w:val="single" w:sz="4" w:space="0" w:color="000000"/>
              <w:right w:val="nil"/>
            </w:tcBorders>
            <w:hideMark/>
          </w:tcPr>
          <w:p w14:paraId="0BC64E43" w14:textId="77777777" w:rsidR="00387D6F" w:rsidRPr="00387D6F" w:rsidRDefault="00387D6F" w:rsidP="00387D6F">
            <w:pPr>
              <w:adjustRightInd w:val="0"/>
              <w:spacing w:after="0" w:line="360" w:lineRule="auto"/>
              <w:ind w:left="107"/>
              <w:jc w:val="right"/>
              <w:rPr>
                <w:rFonts w:ascii="Arial" w:hAnsi="Arial" w:cs="Arial"/>
                <w:sz w:val="20"/>
                <w:szCs w:val="20"/>
                <w:lang w:eastAsia="es-MX"/>
              </w:rPr>
            </w:pPr>
            <w:r w:rsidRPr="00387D6F">
              <w:rPr>
                <w:rFonts w:ascii="Arial" w:hAnsi="Arial" w:cs="Arial"/>
                <w:sz w:val="20"/>
                <w:szCs w:val="20"/>
                <w:lang w:eastAsia="es-MX"/>
              </w:rPr>
              <w:t>$</w:t>
            </w:r>
          </w:p>
        </w:tc>
        <w:tc>
          <w:tcPr>
            <w:tcW w:w="614" w:type="pct"/>
            <w:tcBorders>
              <w:top w:val="single" w:sz="4" w:space="0" w:color="000000"/>
              <w:left w:val="nil"/>
              <w:bottom w:val="single" w:sz="4" w:space="0" w:color="000000"/>
              <w:right w:val="single" w:sz="4" w:space="0" w:color="000000"/>
            </w:tcBorders>
            <w:hideMark/>
          </w:tcPr>
          <w:p w14:paraId="51B51863" w14:textId="77777777" w:rsidR="00387D6F" w:rsidRPr="00387D6F" w:rsidRDefault="00387D6F" w:rsidP="00387D6F">
            <w:pPr>
              <w:adjustRightInd w:val="0"/>
              <w:spacing w:after="0" w:line="360" w:lineRule="auto"/>
              <w:ind w:right="100"/>
              <w:jc w:val="right"/>
              <w:rPr>
                <w:rFonts w:ascii="Arial" w:hAnsi="Arial" w:cs="Arial"/>
                <w:sz w:val="20"/>
                <w:szCs w:val="20"/>
                <w:lang w:eastAsia="es-MX"/>
              </w:rPr>
            </w:pPr>
            <w:r w:rsidRPr="00387D6F">
              <w:rPr>
                <w:rFonts w:ascii="Arial" w:hAnsi="Arial" w:cs="Arial"/>
                <w:sz w:val="20"/>
                <w:szCs w:val="20"/>
                <w:lang w:eastAsia="es-MX"/>
              </w:rPr>
              <w:t>25,000.00</w:t>
            </w:r>
          </w:p>
        </w:tc>
        <w:tc>
          <w:tcPr>
            <w:tcW w:w="177" w:type="pct"/>
            <w:tcBorders>
              <w:top w:val="single" w:sz="4" w:space="0" w:color="000000"/>
              <w:left w:val="nil"/>
              <w:bottom w:val="single" w:sz="4" w:space="0" w:color="000000"/>
              <w:right w:val="nil"/>
            </w:tcBorders>
            <w:hideMark/>
          </w:tcPr>
          <w:p w14:paraId="2B7562B6"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w:t>
            </w:r>
          </w:p>
        </w:tc>
        <w:tc>
          <w:tcPr>
            <w:tcW w:w="652" w:type="pct"/>
            <w:tcBorders>
              <w:top w:val="single" w:sz="4" w:space="0" w:color="000000"/>
              <w:left w:val="nil"/>
              <w:bottom w:val="single" w:sz="4" w:space="0" w:color="000000"/>
              <w:right w:val="single" w:sz="4" w:space="0" w:color="000000"/>
            </w:tcBorders>
            <w:hideMark/>
          </w:tcPr>
          <w:p w14:paraId="5158A44D" w14:textId="77777777" w:rsidR="00387D6F" w:rsidRPr="00387D6F" w:rsidRDefault="00387D6F" w:rsidP="00387D6F">
            <w:pPr>
              <w:adjustRightInd w:val="0"/>
              <w:spacing w:after="0" w:line="360" w:lineRule="auto"/>
              <w:ind w:right="99"/>
              <w:jc w:val="right"/>
              <w:rPr>
                <w:rFonts w:ascii="Arial" w:hAnsi="Arial" w:cs="Arial"/>
                <w:sz w:val="20"/>
                <w:szCs w:val="20"/>
                <w:lang w:eastAsia="es-MX"/>
              </w:rPr>
            </w:pPr>
            <w:r w:rsidRPr="00387D6F">
              <w:rPr>
                <w:rFonts w:ascii="Arial" w:hAnsi="Arial" w:cs="Arial"/>
                <w:sz w:val="20"/>
                <w:szCs w:val="20"/>
                <w:lang w:eastAsia="es-MX"/>
              </w:rPr>
              <w:t>7,000.00</w:t>
            </w:r>
          </w:p>
        </w:tc>
      </w:tr>
    </w:tbl>
    <w:p w14:paraId="3F15E4D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45F8BAC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23.- </w:t>
      </w:r>
      <w:r w:rsidRPr="00387D6F">
        <w:rPr>
          <w:rFonts w:ascii="Arial" w:hAnsi="Arial"/>
          <w:sz w:val="20"/>
          <w:szCs w:val="20"/>
          <w:lang w:eastAsia="es-MX"/>
        </w:rPr>
        <w:t>Por el otorgamiento de las licencias para instalación de anuncios de toda índole, se causarán y pagarán derechos de acuerdo con la siguiente tarifa: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2267"/>
        <w:gridCol w:w="1037"/>
      </w:tblGrid>
      <w:tr w:rsidR="00387D6F" w:rsidRPr="00387D6F" w14:paraId="626AB298" w14:textId="77777777" w:rsidTr="00387D6F">
        <w:trPr>
          <w:trHeight w:val="20"/>
        </w:trPr>
        <w:tc>
          <w:tcPr>
            <w:tcW w:w="3187" w:type="pct"/>
            <w:tcBorders>
              <w:top w:val="single" w:sz="4" w:space="0" w:color="auto"/>
              <w:left w:val="single" w:sz="4" w:space="0" w:color="auto"/>
              <w:bottom w:val="single" w:sz="4" w:space="0" w:color="auto"/>
              <w:right w:val="single" w:sz="4" w:space="0" w:color="auto"/>
            </w:tcBorders>
            <w:noWrap/>
            <w:hideMark/>
          </w:tcPr>
          <w:p w14:paraId="72229113" w14:textId="77777777" w:rsidR="00387D6F" w:rsidRPr="00387D6F" w:rsidRDefault="00387D6F" w:rsidP="00387D6F">
            <w:pPr>
              <w:spacing w:after="0" w:line="360" w:lineRule="auto"/>
              <w:jc w:val="both"/>
              <w:rPr>
                <w:rFonts w:ascii="Arial" w:hAnsi="Arial"/>
                <w:b/>
                <w:bCs/>
                <w:color w:val="000000"/>
                <w:sz w:val="20"/>
                <w:szCs w:val="20"/>
                <w:lang w:eastAsia="es-MX"/>
              </w:rPr>
            </w:pPr>
            <w:r w:rsidRPr="00387D6F">
              <w:rPr>
                <w:rFonts w:ascii="Arial" w:hAnsi="Arial"/>
                <w:b/>
                <w:bCs/>
                <w:color w:val="000000"/>
                <w:sz w:val="20"/>
                <w:szCs w:val="20"/>
                <w:lang w:eastAsia="es-MX"/>
              </w:rPr>
              <w:t xml:space="preserve">I.- </w:t>
            </w:r>
            <w:r w:rsidRPr="00387D6F">
              <w:rPr>
                <w:rFonts w:ascii="Arial" w:hAnsi="Arial"/>
                <w:color w:val="000000"/>
                <w:sz w:val="20"/>
                <w:szCs w:val="20"/>
                <w:lang w:eastAsia="es-MX"/>
              </w:rPr>
              <w:t xml:space="preserve">Anuncios murales por metro cuadrado o fracción </w:t>
            </w:r>
          </w:p>
        </w:tc>
        <w:tc>
          <w:tcPr>
            <w:tcW w:w="1244" w:type="pct"/>
            <w:tcBorders>
              <w:top w:val="single" w:sz="4" w:space="0" w:color="auto"/>
              <w:left w:val="single" w:sz="4" w:space="0" w:color="auto"/>
              <w:bottom w:val="single" w:sz="4" w:space="0" w:color="auto"/>
              <w:right w:val="nil"/>
            </w:tcBorders>
            <w:hideMark/>
          </w:tcPr>
          <w:p w14:paraId="332480DC"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1A70549C"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31.00</w:t>
            </w:r>
          </w:p>
        </w:tc>
      </w:tr>
      <w:tr w:rsidR="00387D6F" w:rsidRPr="00387D6F" w14:paraId="281AC8FA" w14:textId="77777777" w:rsidTr="00387D6F">
        <w:trPr>
          <w:trHeight w:val="20"/>
        </w:trPr>
        <w:tc>
          <w:tcPr>
            <w:tcW w:w="3187" w:type="pct"/>
            <w:tcBorders>
              <w:top w:val="single" w:sz="4" w:space="0" w:color="auto"/>
              <w:left w:val="single" w:sz="4" w:space="0" w:color="auto"/>
              <w:bottom w:val="single" w:sz="4" w:space="0" w:color="auto"/>
              <w:right w:val="single" w:sz="4" w:space="0" w:color="auto"/>
            </w:tcBorders>
            <w:hideMark/>
          </w:tcPr>
          <w:p w14:paraId="32526DD3" w14:textId="77777777" w:rsidR="00387D6F" w:rsidRPr="00387D6F" w:rsidRDefault="00387D6F" w:rsidP="00387D6F">
            <w:pPr>
              <w:spacing w:after="0" w:line="360" w:lineRule="auto"/>
              <w:jc w:val="both"/>
              <w:rPr>
                <w:rFonts w:ascii="Arial" w:hAnsi="Arial"/>
                <w:b/>
                <w:bCs/>
                <w:color w:val="000000"/>
                <w:sz w:val="20"/>
                <w:szCs w:val="20"/>
                <w:lang w:eastAsia="es-MX"/>
              </w:rPr>
            </w:pPr>
            <w:r w:rsidRPr="00387D6F">
              <w:rPr>
                <w:rFonts w:ascii="Arial" w:hAnsi="Arial"/>
                <w:b/>
                <w:bCs/>
                <w:color w:val="000000"/>
                <w:sz w:val="20"/>
                <w:szCs w:val="20"/>
                <w:lang w:eastAsia="es-MX"/>
              </w:rPr>
              <w:t xml:space="preserve">II.- </w:t>
            </w:r>
            <w:r w:rsidRPr="00387D6F">
              <w:rPr>
                <w:rFonts w:ascii="Arial" w:hAnsi="Arial"/>
                <w:color w:val="000000"/>
                <w:sz w:val="20"/>
                <w:szCs w:val="20"/>
                <w:lang w:eastAsia="es-MX"/>
              </w:rPr>
              <w:t xml:space="preserve">Anuncios estructurales fijos por metro cuadrado o fracción </w:t>
            </w:r>
          </w:p>
        </w:tc>
        <w:tc>
          <w:tcPr>
            <w:tcW w:w="1244" w:type="pct"/>
            <w:tcBorders>
              <w:top w:val="single" w:sz="4" w:space="0" w:color="auto"/>
              <w:left w:val="single" w:sz="4" w:space="0" w:color="auto"/>
              <w:bottom w:val="single" w:sz="4" w:space="0" w:color="auto"/>
              <w:right w:val="nil"/>
            </w:tcBorders>
            <w:hideMark/>
          </w:tcPr>
          <w:p w14:paraId="1F4C141E" w14:textId="77777777" w:rsidR="00387D6F" w:rsidRPr="00387D6F" w:rsidRDefault="00387D6F" w:rsidP="00387D6F">
            <w:pPr>
              <w:spacing w:after="0" w:line="360" w:lineRule="auto"/>
              <w:ind w:left="884" w:right="192" w:hanging="884"/>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44AC7BEB"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45.00</w:t>
            </w:r>
          </w:p>
        </w:tc>
      </w:tr>
      <w:tr w:rsidR="00387D6F" w:rsidRPr="00387D6F" w14:paraId="5AC36308" w14:textId="77777777" w:rsidTr="00387D6F">
        <w:trPr>
          <w:trHeight w:val="20"/>
        </w:trPr>
        <w:tc>
          <w:tcPr>
            <w:tcW w:w="3187" w:type="pct"/>
            <w:tcBorders>
              <w:top w:val="single" w:sz="4" w:space="0" w:color="auto"/>
              <w:left w:val="single" w:sz="4" w:space="0" w:color="auto"/>
              <w:bottom w:val="single" w:sz="4" w:space="0" w:color="auto"/>
              <w:right w:val="single" w:sz="4" w:space="0" w:color="auto"/>
            </w:tcBorders>
            <w:hideMark/>
          </w:tcPr>
          <w:p w14:paraId="269CFA29" w14:textId="77777777" w:rsidR="00387D6F" w:rsidRPr="00387D6F" w:rsidRDefault="00387D6F" w:rsidP="00387D6F">
            <w:pPr>
              <w:spacing w:after="0" w:line="360" w:lineRule="auto"/>
              <w:jc w:val="both"/>
              <w:rPr>
                <w:rFonts w:ascii="Arial" w:hAnsi="Arial"/>
                <w:b/>
                <w:bCs/>
                <w:color w:val="000000"/>
                <w:sz w:val="20"/>
                <w:szCs w:val="20"/>
                <w:lang w:eastAsia="es-MX"/>
              </w:rPr>
            </w:pPr>
            <w:r w:rsidRPr="00387D6F">
              <w:rPr>
                <w:rFonts w:ascii="Arial" w:hAnsi="Arial"/>
                <w:b/>
                <w:bCs/>
                <w:color w:val="000000"/>
                <w:sz w:val="20"/>
                <w:szCs w:val="20"/>
                <w:lang w:eastAsia="es-MX"/>
              </w:rPr>
              <w:t xml:space="preserve">III.- </w:t>
            </w:r>
            <w:r w:rsidRPr="00387D6F">
              <w:rPr>
                <w:rFonts w:ascii="Arial" w:hAnsi="Arial"/>
                <w:color w:val="000000"/>
                <w:sz w:val="20"/>
                <w:szCs w:val="20"/>
                <w:lang w:eastAsia="es-MX"/>
              </w:rPr>
              <w:t>Anuncios en carteles mayores de 2 metros cuadrados, por cada metro cuadrado o fracción</w:t>
            </w:r>
          </w:p>
        </w:tc>
        <w:tc>
          <w:tcPr>
            <w:tcW w:w="1244" w:type="pct"/>
            <w:tcBorders>
              <w:top w:val="single" w:sz="4" w:space="0" w:color="auto"/>
              <w:left w:val="single" w:sz="4" w:space="0" w:color="auto"/>
              <w:bottom w:val="single" w:sz="4" w:space="0" w:color="auto"/>
              <w:right w:val="nil"/>
            </w:tcBorders>
            <w:hideMark/>
          </w:tcPr>
          <w:p w14:paraId="6F35BA7A"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7B3FD460"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36.00</w:t>
            </w:r>
          </w:p>
        </w:tc>
      </w:tr>
      <w:tr w:rsidR="00387D6F" w:rsidRPr="00387D6F" w14:paraId="4233644E" w14:textId="77777777" w:rsidTr="00387D6F">
        <w:trPr>
          <w:trHeight w:val="20"/>
        </w:trPr>
        <w:tc>
          <w:tcPr>
            <w:tcW w:w="3187" w:type="pct"/>
            <w:tcBorders>
              <w:top w:val="single" w:sz="4" w:space="0" w:color="auto"/>
              <w:left w:val="single" w:sz="4" w:space="0" w:color="auto"/>
              <w:bottom w:val="single" w:sz="4" w:space="0" w:color="auto"/>
              <w:right w:val="single" w:sz="4" w:space="0" w:color="auto"/>
            </w:tcBorders>
            <w:noWrap/>
            <w:hideMark/>
          </w:tcPr>
          <w:p w14:paraId="14BB0300" w14:textId="77777777" w:rsidR="00387D6F" w:rsidRPr="00387D6F" w:rsidRDefault="00387D6F" w:rsidP="00387D6F">
            <w:pPr>
              <w:spacing w:after="0" w:line="360" w:lineRule="auto"/>
              <w:jc w:val="both"/>
              <w:rPr>
                <w:rFonts w:ascii="Arial" w:hAnsi="Arial"/>
                <w:b/>
                <w:bCs/>
                <w:color w:val="000000"/>
                <w:sz w:val="20"/>
                <w:szCs w:val="20"/>
                <w:lang w:eastAsia="es-MX"/>
              </w:rPr>
            </w:pPr>
            <w:r w:rsidRPr="00387D6F">
              <w:rPr>
                <w:rFonts w:ascii="Arial" w:hAnsi="Arial"/>
                <w:b/>
                <w:bCs/>
                <w:color w:val="000000"/>
                <w:sz w:val="20"/>
                <w:szCs w:val="20"/>
                <w:lang w:eastAsia="es-MX"/>
              </w:rPr>
              <w:t xml:space="preserve">IV.- </w:t>
            </w:r>
            <w:r w:rsidRPr="00387D6F">
              <w:rPr>
                <w:rFonts w:ascii="Arial" w:hAnsi="Arial"/>
                <w:color w:val="000000"/>
                <w:sz w:val="20"/>
                <w:szCs w:val="20"/>
                <w:lang w:eastAsia="es-MX"/>
              </w:rPr>
              <w:t xml:space="preserve">Anuncios en carteles oficiales, por cada una </w:t>
            </w:r>
          </w:p>
        </w:tc>
        <w:tc>
          <w:tcPr>
            <w:tcW w:w="1244" w:type="pct"/>
            <w:tcBorders>
              <w:top w:val="single" w:sz="4" w:space="0" w:color="auto"/>
              <w:left w:val="single" w:sz="4" w:space="0" w:color="auto"/>
              <w:bottom w:val="single" w:sz="4" w:space="0" w:color="auto"/>
              <w:right w:val="nil"/>
            </w:tcBorders>
            <w:hideMark/>
          </w:tcPr>
          <w:p w14:paraId="656EC95A"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569" w:type="pct"/>
            <w:tcBorders>
              <w:top w:val="single" w:sz="4" w:space="0" w:color="auto"/>
              <w:left w:val="nil"/>
              <w:bottom w:val="single" w:sz="4" w:space="0" w:color="auto"/>
              <w:right w:val="single" w:sz="4" w:space="0" w:color="auto"/>
            </w:tcBorders>
            <w:noWrap/>
            <w:hideMark/>
          </w:tcPr>
          <w:p w14:paraId="662F5DEE"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234.00</w:t>
            </w:r>
          </w:p>
        </w:tc>
      </w:tr>
    </w:tbl>
    <w:p w14:paraId="489BCCF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1C1213C4"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24.- </w:t>
      </w:r>
      <w:r w:rsidRPr="00387D6F">
        <w:rPr>
          <w:rFonts w:ascii="Arial" w:hAnsi="Arial"/>
          <w:sz w:val="20"/>
          <w:szCs w:val="20"/>
          <w:lang w:eastAsia="es-MX"/>
        </w:rPr>
        <w:t>Por el otorgamiento de los permisos a que hace referencia La ley de hacienda del municipio de Chankom, se causarán y pagarán derechos de acuerdo con las siguientes tarifas:</w:t>
      </w:r>
    </w:p>
    <w:p w14:paraId="7C8D145A"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4B52ABD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1.</w:t>
      </w:r>
      <w:r w:rsidRPr="00387D6F">
        <w:rPr>
          <w:rFonts w:ascii="Arial" w:hAnsi="Arial"/>
          <w:sz w:val="20"/>
          <w:szCs w:val="20"/>
          <w:lang w:eastAsia="es-MX"/>
        </w:rPr>
        <w:t>- Permisos de construcción de particulares:</w:t>
      </w:r>
    </w:p>
    <w:p w14:paraId="3D974DB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708D53E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a) Láminas de zinc, cartón, madera, paja.</w:t>
      </w:r>
    </w:p>
    <w:tbl>
      <w:tblPr>
        <w:tblW w:w="5000" w:type="pct"/>
        <w:tblCellMar>
          <w:left w:w="70" w:type="dxa"/>
          <w:right w:w="70" w:type="dxa"/>
        </w:tblCellMar>
        <w:tblLook w:val="04A0" w:firstRow="1" w:lastRow="0" w:firstColumn="1" w:lastColumn="0" w:noHBand="0" w:noVBand="1"/>
      </w:tblPr>
      <w:tblGrid>
        <w:gridCol w:w="5080"/>
        <w:gridCol w:w="4031"/>
      </w:tblGrid>
      <w:tr w:rsidR="00387D6F" w:rsidRPr="00387D6F" w14:paraId="75FA8FE8" w14:textId="77777777" w:rsidTr="00387D6F">
        <w:trPr>
          <w:trHeight w:val="739"/>
        </w:trPr>
        <w:tc>
          <w:tcPr>
            <w:tcW w:w="2788" w:type="pct"/>
            <w:tcBorders>
              <w:top w:val="single" w:sz="4" w:space="0" w:color="auto"/>
              <w:left w:val="single" w:sz="4" w:space="0" w:color="auto"/>
              <w:bottom w:val="single" w:sz="4" w:space="0" w:color="auto"/>
              <w:right w:val="single" w:sz="4" w:space="0" w:color="auto"/>
            </w:tcBorders>
            <w:hideMark/>
          </w:tcPr>
          <w:p w14:paraId="78D97AE5"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de construcción de hasta 40 metros cuadrados</w:t>
            </w:r>
          </w:p>
        </w:tc>
        <w:tc>
          <w:tcPr>
            <w:tcW w:w="2212" w:type="pct"/>
            <w:tcBorders>
              <w:top w:val="single" w:sz="4" w:space="0" w:color="auto"/>
              <w:left w:val="nil"/>
              <w:bottom w:val="single" w:sz="4" w:space="0" w:color="auto"/>
              <w:right w:val="single" w:sz="4" w:space="0" w:color="auto"/>
            </w:tcBorders>
            <w:hideMark/>
          </w:tcPr>
          <w:p w14:paraId="4A4C8E43"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0.03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6BE2694C" w14:textId="77777777" w:rsidTr="00387D6F">
        <w:trPr>
          <w:trHeight w:val="739"/>
        </w:trPr>
        <w:tc>
          <w:tcPr>
            <w:tcW w:w="2788" w:type="pct"/>
            <w:tcBorders>
              <w:top w:val="nil"/>
              <w:left w:val="single" w:sz="4" w:space="0" w:color="auto"/>
              <w:bottom w:val="single" w:sz="4" w:space="0" w:color="auto"/>
              <w:right w:val="single" w:sz="4" w:space="0" w:color="auto"/>
            </w:tcBorders>
            <w:hideMark/>
          </w:tcPr>
          <w:p w14:paraId="286FA2E1"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de construcción de 41 a 120 metros cuadrados</w:t>
            </w:r>
          </w:p>
        </w:tc>
        <w:tc>
          <w:tcPr>
            <w:tcW w:w="2212" w:type="pct"/>
            <w:tcBorders>
              <w:top w:val="nil"/>
              <w:left w:val="nil"/>
              <w:bottom w:val="single" w:sz="4" w:space="0" w:color="auto"/>
              <w:right w:val="single" w:sz="4" w:space="0" w:color="auto"/>
            </w:tcBorders>
            <w:hideMark/>
          </w:tcPr>
          <w:p w14:paraId="5DC86548"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0.04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3F8E367" w14:textId="77777777" w:rsidTr="00387D6F">
        <w:trPr>
          <w:trHeight w:val="739"/>
        </w:trPr>
        <w:tc>
          <w:tcPr>
            <w:tcW w:w="2788" w:type="pct"/>
            <w:tcBorders>
              <w:top w:val="nil"/>
              <w:left w:val="single" w:sz="4" w:space="0" w:color="auto"/>
              <w:bottom w:val="single" w:sz="4" w:space="0" w:color="auto"/>
              <w:right w:val="single" w:sz="4" w:space="0" w:color="auto"/>
            </w:tcBorders>
            <w:hideMark/>
          </w:tcPr>
          <w:p w14:paraId="67EE8942"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de construcción de 121 a 240 metros cuadrados</w:t>
            </w:r>
          </w:p>
        </w:tc>
        <w:tc>
          <w:tcPr>
            <w:tcW w:w="2212" w:type="pct"/>
            <w:tcBorders>
              <w:top w:val="nil"/>
              <w:left w:val="nil"/>
              <w:bottom w:val="single" w:sz="4" w:space="0" w:color="auto"/>
              <w:right w:val="single" w:sz="4" w:space="0" w:color="auto"/>
            </w:tcBorders>
            <w:hideMark/>
          </w:tcPr>
          <w:p w14:paraId="4514A489"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80FC660" w14:textId="77777777" w:rsidTr="00387D6F">
        <w:trPr>
          <w:trHeight w:val="739"/>
        </w:trPr>
        <w:tc>
          <w:tcPr>
            <w:tcW w:w="2788" w:type="pct"/>
            <w:tcBorders>
              <w:top w:val="nil"/>
              <w:left w:val="single" w:sz="4" w:space="0" w:color="auto"/>
              <w:bottom w:val="single" w:sz="4" w:space="0" w:color="auto"/>
              <w:right w:val="single" w:sz="4" w:space="0" w:color="auto"/>
            </w:tcBorders>
            <w:hideMark/>
          </w:tcPr>
          <w:p w14:paraId="3E38B2C5"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Por cada permiso de construcción de 241 metros cuadrados en adelante </w:t>
            </w:r>
          </w:p>
        </w:tc>
        <w:tc>
          <w:tcPr>
            <w:tcW w:w="2212" w:type="pct"/>
            <w:tcBorders>
              <w:top w:val="nil"/>
              <w:left w:val="nil"/>
              <w:bottom w:val="single" w:sz="4" w:space="0" w:color="auto"/>
              <w:right w:val="single" w:sz="4" w:space="0" w:color="auto"/>
            </w:tcBorders>
            <w:hideMark/>
          </w:tcPr>
          <w:p w14:paraId="202F0CEE"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203A2865"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722C642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lastRenderedPageBreak/>
        <w:t>b) Viguetas y Bovedillas.</w:t>
      </w:r>
    </w:p>
    <w:p w14:paraId="2C0B5EF3"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5109"/>
        <w:gridCol w:w="4002"/>
      </w:tblGrid>
      <w:tr w:rsidR="00387D6F" w:rsidRPr="00387D6F" w14:paraId="02209E1C" w14:textId="77777777" w:rsidTr="00387D6F">
        <w:tc>
          <w:tcPr>
            <w:tcW w:w="2804" w:type="pct"/>
            <w:tcBorders>
              <w:top w:val="single" w:sz="4" w:space="0" w:color="auto"/>
              <w:left w:val="single" w:sz="4" w:space="0" w:color="auto"/>
              <w:bottom w:val="single" w:sz="4" w:space="0" w:color="auto"/>
              <w:right w:val="single" w:sz="4" w:space="0" w:color="auto"/>
            </w:tcBorders>
            <w:hideMark/>
          </w:tcPr>
          <w:p w14:paraId="4B46530A"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hasta con 40 metros cuadrados</w:t>
            </w:r>
          </w:p>
        </w:tc>
        <w:tc>
          <w:tcPr>
            <w:tcW w:w="2196" w:type="pct"/>
            <w:tcBorders>
              <w:top w:val="single" w:sz="4" w:space="0" w:color="auto"/>
              <w:left w:val="nil"/>
              <w:bottom w:val="single" w:sz="4" w:space="0" w:color="auto"/>
              <w:right w:val="single" w:sz="4" w:space="0" w:color="auto"/>
            </w:tcBorders>
            <w:hideMark/>
          </w:tcPr>
          <w:p w14:paraId="63EC7A67"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0.07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66D5D298" w14:textId="77777777" w:rsidTr="00387D6F">
        <w:tc>
          <w:tcPr>
            <w:tcW w:w="2804" w:type="pct"/>
            <w:tcBorders>
              <w:top w:val="nil"/>
              <w:left w:val="single" w:sz="4" w:space="0" w:color="auto"/>
              <w:bottom w:val="single" w:sz="4" w:space="0" w:color="auto"/>
              <w:right w:val="single" w:sz="4" w:space="0" w:color="auto"/>
            </w:tcBorders>
            <w:hideMark/>
          </w:tcPr>
          <w:p w14:paraId="385E3FBC"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41 a 120 metros cuadrados</w:t>
            </w:r>
          </w:p>
        </w:tc>
        <w:tc>
          <w:tcPr>
            <w:tcW w:w="2196" w:type="pct"/>
            <w:tcBorders>
              <w:top w:val="nil"/>
              <w:left w:val="nil"/>
              <w:bottom w:val="single" w:sz="4" w:space="0" w:color="auto"/>
              <w:right w:val="single" w:sz="4" w:space="0" w:color="auto"/>
            </w:tcBorders>
            <w:hideMark/>
          </w:tcPr>
          <w:p w14:paraId="12BFE58B"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0.08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A0A85CF" w14:textId="77777777" w:rsidTr="00387D6F">
        <w:tc>
          <w:tcPr>
            <w:tcW w:w="2804" w:type="pct"/>
            <w:tcBorders>
              <w:top w:val="single" w:sz="4" w:space="0" w:color="auto"/>
              <w:left w:val="single" w:sz="4" w:space="0" w:color="auto"/>
              <w:bottom w:val="single" w:sz="4" w:space="0" w:color="auto"/>
              <w:right w:val="single" w:sz="4" w:space="0" w:color="auto"/>
            </w:tcBorders>
            <w:hideMark/>
          </w:tcPr>
          <w:p w14:paraId="33FD0DE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121 a 240 metros cuadrados</w:t>
            </w:r>
          </w:p>
        </w:tc>
        <w:tc>
          <w:tcPr>
            <w:tcW w:w="2196" w:type="pct"/>
            <w:tcBorders>
              <w:top w:val="single" w:sz="4" w:space="0" w:color="auto"/>
              <w:left w:val="nil"/>
              <w:bottom w:val="single" w:sz="4" w:space="0" w:color="auto"/>
              <w:right w:val="single" w:sz="4" w:space="0" w:color="auto"/>
            </w:tcBorders>
            <w:hideMark/>
          </w:tcPr>
          <w:p w14:paraId="0E0B13FD"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0.09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0121D63" w14:textId="77777777" w:rsidTr="00387D6F">
        <w:tc>
          <w:tcPr>
            <w:tcW w:w="2804" w:type="pct"/>
            <w:tcBorders>
              <w:top w:val="single" w:sz="4" w:space="0" w:color="auto"/>
              <w:left w:val="single" w:sz="4" w:space="0" w:color="auto"/>
              <w:bottom w:val="single" w:sz="4" w:space="0" w:color="auto"/>
              <w:right w:val="single" w:sz="4" w:space="0" w:color="auto"/>
            </w:tcBorders>
            <w:hideMark/>
          </w:tcPr>
          <w:p w14:paraId="60BC392E"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241 metros cuadrados en adelante</w:t>
            </w:r>
          </w:p>
        </w:tc>
        <w:tc>
          <w:tcPr>
            <w:tcW w:w="2196" w:type="pct"/>
            <w:tcBorders>
              <w:top w:val="single" w:sz="4" w:space="0" w:color="auto"/>
              <w:left w:val="nil"/>
              <w:bottom w:val="single" w:sz="4" w:space="0" w:color="auto"/>
              <w:right w:val="single" w:sz="4" w:space="0" w:color="auto"/>
            </w:tcBorders>
            <w:hideMark/>
          </w:tcPr>
          <w:p w14:paraId="2FEA7187"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0.10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61FE348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70322FE0"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2.</w:t>
      </w:r>
      <w:r w:rsidRPr="00387D6F">
        <w:rPr>
          <w:rFonts w:ascii="Arial" w:hAnsi="Arial"/>
          <w:sz w:val="20"/>
          <w:szCs w:val="20"/>
          <w:lang w:eastAsia="es-MX"/>
        </w:rPr>
        <w:t xml:space="preserve">- Permisos de construcción de </w:t>
      </w:r>
      <w:r w:rsidRPr="00387D6F">
        <w:rPr>
          <w:rFonts w:ascii="Arial" w:hAnsi="Arial"/>
          <w:bCs/>
          <w:sz w:val="20"/>
          <w:szCs w:val="20"/>
          <w:lang w:eastAsia="es-MX"/>
        </w:rPr>
        <w:t>INFONAVIT</w:t>
      </w:r>
      <w:r w:rsidRPr="00387D6F">
        <w:rPr>
          <w:rFonts w:ascii="Arial" w:hAnsi="Arial"/>
          <w:sz w:val="20"/>
          <w:szCs w:val="20"/>
          <w:lang w:eastAsia="es-MX"/>
        </w:rPr>
        <w:t>, Bodegas, Industrias, Comercios, y Grandes</w:t>
      </w:r>
    </w:p>
    <w:p w14:paraId="5063A8D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Construcciones:</w:t>
      </w:r>
    </w:p>
    <w:p w14:paraId="1A516C12"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40AB9CD8"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a) Láminas de zinc, cartón, madera, paja.</w:t>
      </w:r>
    </w:p>
    <w:tbl>
      <w:tblPr>
        <w:tblW w:w="5000" w:type="pct"/>
        <w:tblCellMar>
          <w:left w:w="70" w:type="dxa"/>
          <w:right w:w="70" w:type="dxa"/>
        </w:tblCellMar>
        <w:tblLook w:val="04A0" w:firstRow="1" w:lastRow="0" w:firstColumn="1" w:lastColumn="0" w:noHBand="0" w:noVBand="1"/>
      </w:tblPr>
      <w:tblGrid>
        <w:gridCol w:w="5109"/>
        <w:gridCol w:w="4002"/>
      </w:tblGrid>
      <w:tr w:rsidR="00387D6F" w:rsidRPr="00387D6F" w14:paraId="05D4E7B1" w14:textId="77777777" w:rsidTr="00387D6F">
        <w:tc>
          <w:tcPr>
            <w:tcW w:w="2804" w:type="pct"/>
            <w:tcBorders>
              <w:top w:val="single" w:sz="4" w:space="0" w:color="auto"/>
              <w:left w:val="single" w:sz="4" w:space="0" w:color="auto"/>
              <w:bottom w:val="single" w:sz="4" w:space="0" w:color="auto"/>
              <w:right w:val="single" w:sz="4" w:space="0" w:color="auto"/>
            </w:tcBorders>
            <w:hideMark/>
          </w:tcPr>
          <w:p w14:paraId="12ACEE0D"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hasta 40 metros cuadrados</w:t>
            </w:r>
          </w:p>
        </w:tc>
        <w:tc>
          <w:tcPr>
            <w:tcW w:w="2196" w:type="pct"/>
            <w:tcBorders>
              <w:top w:val="single" w:sz="4" w:space="0" w:color="auto"/>
              <w:left w:val="nil"/>
              <w:bottom w:val="single" w:sz="4" w:space="0" w:color="auto"/>
              <w:right w:val="single" w:sz="4" w:space="0" w:color="auto"/>
            </w:tcBorders>
            <w:hideMark/>
          </w:tcPr>
          <w:p w14:paraId="0F352B90"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1FB54FFB" w14:textId="77777777" w:rsidTr="00387D6F">
        <w:tc>
          <w:tcPr>
            <w:tcW w:w="2804" w:type="pct"/>
            <w:tcBorders>
              <w:top w:val="nil"/>
              <w:left w:val="single" w:sz="4" w:space="0" w:color="auto"/>
              <w:bottom w:val="single" w:sz="4" w:space="0" w:color="auto"/>
              <w:right w:val="single" w:sz="4" w:space="0" w:color="auto"/>
            </w:tcBorders>
            <w:hideMark/>
          </w:tcPr>
          <w:p w14:paraId="53C92380"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41 a 120 metros cuadrados</w:t>
            </w:r>
          </w:p>
        </w:tc>
        <w:tc>
          <w:tcPr>
            <w:tcW w:w="2196" w:type="pct"/>
            <w:tcBorders>
              <w:top w:val="nil"/>
              <w:left w:val="nil"/>
              <w:bottom w:val="single" w:sz="4" w:space="0" w:color="auto"/>
              <w:right w:val="single" w:sz="4" w:space="0" w:color="auto"/>
            </w:tcBorders>
            <w:hideMark/>
          </w:tcPr>
          <w:p w14:paraId="6663DA29"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D0CB3D3" w14:textId="77777777" w:rsidTr="00387D6F">
        <w:tc>
          <w:tcPr>
            <w:tcW w:w="2804" w:type="pct"/>
            <w:tcBorders>
              <w:top w:val="nil"/>
              <w:left w:val="single" w:sz="4" w:space="0" w:color="auto"/>
              <w:bottom w:val="single" w:sz="4" w:space="0" w:color="auto"/>
              <w:right w:val="single" w:sz="4" w:space="0" w:color="auto"/>
            </w:tcBorders>
            <w:hideMark/>
          </w:tcPr>
          <w:p w14:paraId="09CA180B"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121 a 240 metros cuadrados</w:t>
            </w:r>
          </w:p>
        </w:tc>
        <w:tc>
          <w:tcPr>
            <w:tcW w:w="2196" w:type="pct"/>
            <w:tcBorders>
              <w:top w:val="nil"/>
              <w:left w:val="nil"/>
              <w:bottom w:val="single" w:sz="4" w:space="0" w:color="auto"/>
              <w:right w:val="single" w:sz="4" w:space="0" w:color="auto"/>
            </w:tcBorders>
            <w:hideMark/>
          </w:tcPr>
          <w:p w14:paraId="290918E4"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0.07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1A968B04" w14:textId="77777777" w:rsidTr="00387D6F">
        <w:tc>
          <w:tcPr>
            <w:tcW w:w="2804" w:type="pct"/>
            <w:tcBorders>
              <w:top w:val="single" w:sz="4" w:space="0" w:color="auto"/>
              <w:left w:val="single" w:sz="4" w:space="0" w:color="auto"/>
              <w:bottom w:val="single" w:sz="4" w:space="0" w:color="auto"/>
              <w:right w:val="single" w:sz="4" w:space="0" w:color="auto"/>
            </w:tcBorders>
            <w:hideMark/>
          </w:tcPr>
          <w:p w14:paraId="4B5B8D0E"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Por cada permiso de construcción de 241 metros cuadrados en adelante</w:t>
            </w:r>
          </w:p>
        </w:tc>
        <w:tc>
          <w:tcPr>
            <w:tcW w:w="2196" w:type="pct"/>
            <w:tcBorders>
              <w:top w:val="single" w:sz="4" w:space="0" w:color="auto"/>
              <w:left w:val="nil"/>
              <w:bottom w:val="single" w:sz="4" w:space="0" w:color="auto"/>
              <w:right w:val="single" w:sz="4" w:space="0" w:color="auto"/>
            </w:tcBorders>
            <w:hideMark/>
          </w:tcPr>
          <w:p w14:paraId="123F1F0A"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0.08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1C5FDDC4"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bookmarkStart w:id="4" w:name="_MON_1508590511"/>
      <w:bookmarkEnd w:id="4"/>
    </w:p>
    <w:p w14:paraId="24CB5C5B"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b) Vigueta y Bovedilla</w:t>
      </w:r>
    </w:p>
    <w:p w14:paraId="28A2D2B8"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5"/>
        <w:gridCol w:w="4166"/>
      </w:tblGrid>
      <w:tr w:rsidR="00387D6F" w:rsidRPr="00387D6F" w14:paraId="54A4BC13"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097AB783"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de construcción de hasta 40 metros cuadrados</w:t>
            </w:r>
          </w:p>
        </w:tc>
        <w:tc>
          <w:tcPr>
            <w:tcW w:w="2286" w:type="pct"/>
            <w:tcBorders>
              <w:top w:val="single" w:sz="4" w:space="0" w:color="000000"/>
              <w:left w:val="single" w:sz="4" w:space="0" w:color="000000"/>
              <w:bottom w:val="single" w:sz="4" w:space="0" w:color="000000"/>
              <w:right w:val="single" w:sz="4" w:space="0" w:color="000000"/>
            </w:tcBorders>
            <w:hideMark/>
          </w:tcPr>
          <w:p w14:paraId="43DEC7D3"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0.10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787678FC"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4ECFF73F"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de construcción de 41 a 120 metros cuadrados</w:t>
            </w:r>
          </w:p>
        </w:tc>
        <w:tc>
          <w:tcPr>
            <w:tcW w:w="2286" w:type="pct"/>
            <w:tcBorders>
              <w:top w:val="single" w:sz="4" w:space="0" w:color="000000"/>
              <w:left w:val="single" w:sz="4" w:space="0" w:color="000000"/>
              <w:bottom w:val="single" w:sz="4" w:space="0" w:color="000000"/>
              <w:right w:val="single" w:sz="4" w:space="0" w:color="000000"/>
            </w:tcBorders>
            <w:hideMark/>
          </w:tcPr>
          <w:p w14:paraId="1B4D1DA1"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0.12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2E303056"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740C5108"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de construcción de 121 a 240 metros cuadrados</w:t>
            </w:r>
          </w:p>
        </w:tc>
        <w:tc>
          <w:tcPr>
            <w:tcW w:w="2286" w:type="pct"/>
            <w:tcBorders>
              <w:top w:val="single" w:sz="4" w:space="0" w:color="000000"/>
              <w:left w:val="single" w:sz="4" w:space="0" w:color="000000"/>
              <w:bottom w:val="single" w:sz="4" w:space="0" w:color="000000"/>
              <w:right w:val="single" w:sz="4" w:space="0" w:color="000000"/>
            </w:tcBorders>
            <w:hideMark/>
          </w:tcPr>
          <w:p w14:paraId="178D98EB"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0.14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0EDAD657"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09BB193B"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Por cada permiso de construcción de 241 metros cuadrados en adelante </w:t>
            </w:r>
          </w:p>
        </w:tc>
        <w:tc>
          <w:tcPr>
            <w:tcW w:w="2286" w:type="pct"/>
            <w:tcBorders>
              <w:top w:val="single" w:sz="4" w:space="0" w:color="000000"/>
              <w:left w:val="single" w:sz="4" w:space="0" w:color="000000"/>
              <w:bottom w:val="single" w:sz="4" w:space="0" w:color="000000"/>
              <w:right w:val="single" w:sz="4" w:space="0" w:color="000000"/>
            </w:tcBorders>
            <w:hideMark/>
          </w:tcPr>
          <w:p w14:paraId="69C39292"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0.16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C2ADB63"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7C5D7F46"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lastRenderedPageBreak/>
              <w:t>Por cada permiso de remodelación</w:t>
            </w:r>
          </w:p>
        </w:tc>
        <w:tc>
          <w:tcPr>
            <w:tcW w:w="2286" w:type="pct"/>
            <w:tcBorders>
              <w:top w:val="single" w:sz="4" w:space="0" w:color="000000"/>
              <w:left w:val="single" w:sz="4" w:space="0" w:color="000000"/>
              <w:bottom w:val="single" w:sz="4" w:space="0" w:color="000000"/>
              <w:right w:val="single" w:sz="4" w:space="0" w:color="000000"/>
            </w:tcBorders>
            <w:hideMark/>
          </w:tcPr>
          <w:p w14:paraId="29E89F0F"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 0.06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008796B1"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732F561B"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Por cada permiso de ampliación </w:t>
            </w:r>
          </w:p>
        </w:tc>
        <w:tc>
          <w:tcPr>
            <w:tcW w:w="2286" w:type="pct"/>
            <w:tcBorders>
              <w:top w:val="single" w:sz="4" w:space="0" w:color="000000"/>
              <w:left w:val="single" w:sz="4" w:space="0" w:color="000000"/>
              <w:bottom w:val="single" w:sz="4" w:space="0" w:color="000000"/>
              <w:right w:val="single" w:sz="4" w:space="0" w:color="000000"/>
            </w:tcBorders>
            <w:hideMark/>
          </w:tcPr>
          <w:p w14:paraId="7A072E49"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160A6F41"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6CACB4A1"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Por cada permiso de demolición </w:t>
            </w:r>
          </w:p>
        </w:tc>
        <w:tc>
          <w:tcPr>
            <w:tcW w:w="2286" w:type="pct"/>
            <w:tcBorders>
              <w:top w:val="single" w:sz="4" w:space="0" w:color="000000"/>
              <w:left w:val="single" w:sz="4" w:space="0" w:color="000000"/>
              <w:bottom w:val="single" w:sz="4" w:space="0" w:color="000000"/>
              <w:right w:val="single" w:sz="4" w:space="0" w:color="000000"/>
            </w:tcBorders>
            <w:hideMark/>
          </w:tcPr>
          <w:p w14:paraId="389A6466"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B9B8164"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295ACE0E"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permiso para la ruptura de banquetas empedrados o pavimentos</w:t>
            </w:r>
          </w:p>
        </w:tc>
        <w:tc>
          <w:tcPr>
            <w:tcW w:w="2286" w:type="pct"/>
            <w:tcBorders>
              <w:top w:val="single" w:sz="4" w:space="0" w:color="000000"/>
              <w:left w:val="single" w:sz="4" w:space="0" w:color="000000"/>
              <w:bottom w:val="single" w:sz="4" w:space="0" w:color="000000"/>
              <w:right w:val="single" w:sz="4" w:space="0" w:color="000000"/>
            </w:tcBorders>
            <w:hideMark/>
          </w:tcPr>
          <w:p w14:paraId="1B9FC6D4"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1.00 de la Unidad </w:t>
            </w:r>
            <w:r w:rsidRPr="00387D6F">
              <w:rPr>
                <w:rFonts w:ascii="Arial" w:hAnsi="Arial"/>
                <w:color w:val="000000"/>
                <w:sz w:val="20"/>
                <w:szCs w:val="20"/>
                <w:lang w:val="es-ES_tradnl" w:eastAsia="es-MX"/>
              </w:rPr>
              <w:t>de Medida y Actualización</w:t>
            </w:r>
            <w:r w:rsidRPr="00387D6F">
              <w:rPr>
                <w:rFonts w:ascii="Arial" w:hAnsi="Arial"/>
                <w:color w:val="000000"/>
                <w:sz w:val="20"/>
                <w:szCs w:val="20"/>
                <w:lang w:eastAsia="es-MX"/>
              </w:rPr>
              <w:t xml:space="preserve"> vigente por m2</w:t>
            </w:r>
          </w:p>
        </w:tc>
      </w:tr>
      <w:tr w:rsidR="00387D6F" w:rsidRPr="00387D6F" w14:paraId="0A2724DC"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77BFB304"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Por construcción de albercas </w:t>
            </w:r>
          </w:p>
        </w:tc>
        <w:tc>
          <w:tcPr>
            <w:tcW w:w="2286" w:type="pct"/>
            <w:tcBorders>
              <w:top w:val="single" w:sz="4" w:space="0" w:color="000000"/>
              <w:left w:val="single" w:sz="4" w:space="0" w:color="000000"/>
              <w:bottom w:val="single" w:sz="4" w:space="0" w:color="000000"/>
              <w:right w:val="single" w:sz="4" w:space="0" w:color="000000"/>
            </w:tcBorders>
            <w:hideMark/>
          </w:tcPr>
          <w:p w14:paraId="10438A8E" w14:textId="77777777" w:rsidR="00387D6F" w:rsidRPr="00387D6F" w:rsidRDefault="00387D6F" w:rsidP="00387D6F">
            <w:pPr>
              <w:spacing w:after="0" w:line="360" w:lineRule="auto"/>
              <w:ind w:left="-107"/>
              <w:jc w:val="both"/>
              <w:rPr>
                <w:rFonts w:ascii="Arial" w:hAnsi="Arial"/>
                <w:color w:val="000000"/>
                <w:sz w:val="20"/>
                <w:szCs w:val="20"/>
                <w:lang w:eastAsia="es-MX"/>
              </w:rPr>
            </w:pPr>
            <w:r w:rsidRPr="00387D6F">
              <w:rPr>
                <w:rFonts w:ascii="Arial" w:hAnsi="Arial"/>
                <w:color w:val="000000"/>
                <w:sz w:val="20"/>
                <w:szCs w:val="20"/>
                <w:lang w:eastAsia="es-MX"/>
              </w:rPr>
              <w:t xml:space="preserve">0.04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22D5E201"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1ABDB309"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Por construcción de pozos </w:t>
            </w:r>
          </w:p>
        </w:tc>
        <w:tc>
          <w:tcPr>
            <w:tcW w:w="2286" w:type="pct"/>
            <w:tcBorders>
              <w:top w:val="single" w:sz="4" w:space="0" w:color="000000"/>
              <w:left w:val="single" w:sz="4" w:space="0" w:color="000000"/>
              <w:bottom w:val="single" w:sz="4" w:space="0" w:color="000000"/>
              <w:right w:val="single" w:sz="4" w:space="0" w:color="000000"/>
            </w:tcBorders>
            <w:hideMark/>
          </w:tcPr>
          <w:p w14:paraId="7A8A3310" w14:textId="77777777" w:rsidR="00387D6F" w:rsidRPr="00387D6F" w:rsidRDefault="00387D6F" w:rsidP="00387D6F">
            <w:pPr>
              <w:spacing w:after="0" w:line="360" w:lineRule="auto"/>
              <w:ind w:left="-107"/>
              <w:jc w:val="both"/>
              <w:rPr>
                <w:rFonts w:ascii="Arial" w:hAnsi="Arial"/>
                <w:color w:val="000000"/>
                <w:sz w:val="20"/>
                <w:szCs w:val="20"/>
                <w:lang w:eastAsia="es-MX"/>
              </w:rPr>
            </w:pPr>
            <w:r w:rsidRPr="00387D6F">
              <w:rPr>
                <w:rFonts w:ascii="Arial" w:hAnsi="Arial"/>
                <w:color w:val="000000"/>
                <w:sz w:val="20"/>
                <w:szCs w:val="20"/>
                <w:lang w:eastAsia="es-MX"/>
              </w:rPr>
              <w:t xml:space="preserve">0.03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AFFEEE0" w14:textId="77777777" w:rsidTr="00387D6F">
        <w:trPr>
          <w:trHeight w:val="20"/>
        </w:trPr>
        <w:tc>
          <w:tcPr>
            <w:tcW w:w="2714" w:type="pct"/>
            <w:tcBorders>
              <w:top w:val="single" w:sz="4" w:space="0" w:color="000000"/>
              <w:left w:val="single" w:sz="4" w:space="0" w:color="000000"/>
              <w:bottom w:val="single" w:sz="4" w:space="0" w:color="000000"/>
              <w:right w:val="single" w:sz="4" w:space="0" w:color="000000"/>
            </w:tcBorders>
            <w:hideMark/>
          </w:tcPr>
          <w:p w14:paraId="024BF724"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cada autorización para la construcción o demolición de bardas u obras lineales</w:t>
            </w:r>
          </w:p>
        </w:tc>
        <w:tc>
          <w:tcPr>
            <w:tcW w:w="2286" w:type="pct"/>
            <w:tcBorders>
              <w:top w:val="single" w:sz="4" w:space="0" w:color="000000"/>
              <w:left w:val="single" w:sz="4" w:space="0" w:color="000000"/>
              <w:bottom w:val="single" w:sz="4" w:space="0" w:color="000000"/>
              <w:right w:val="single" w:sz="4" w:space="0" w:color="000000"/>
            </w:tcBorders>
            <w:hideMark/>
          </w:tcPr>
          <w:p w14:paraId="3754CB16" w14:textId="77777777" w:rsidR="00387D6F" w:rsidRPr="00387D6F" w:rsidRDefault="00387D6F" w:rsidP="00387D6F">
            <w:pPr>
              <w:spacing w:after="0" w:line="360" w:lineRule="auto"/>
              <w:ind w:left="-107"/>
              <w:jc w:val="both"/>
              <w:rPr>
                <w:rFonts w:ascii="Arial" w:hAnsi="Arial"/>
                <w:color w:val="000000"/>
                <w:sz w:val="20"/>
                <w:szCs w:val="20"/>
                <w:lang w:eastAsia="es-MX"/>
              </w:rPr>
            </w:pPr>
            <w:r w:rsidRPr="00387D6F">
              <w:rPr>
                <w:rFonts w:ascii="Arial" w:hAnsi="Arial"/>
                <w:color w:val="000000"/>
                <w:sz w:val="20"/>
                <w:szCs w:val="20"/>
                <w:lang w:eastAsia="es-MX"/>
              </w:rPr>
              <w:t xml:space="preserve">0.05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577BD6B9"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44E95EC2"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3.- </w:t>
      </w:r>
      <w:r w:rsidRPr="00387D6F">
        <w:rPr>
          <w:rFonts w:ascii="Arial" w:hAnsi="Arial"/>
          <w:sz w:val="20"/>
          <w:szCs w:val="20"/>
          <w:lang w:eastAsia="es-MX"/>
        </w:rPr>
        <w:t>Por inspección para el otorgamiento de la constancia de terminación de obra</w:t>
      </w:r>
    </w:p>
    <w:p w14:paraId="47E5135D"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3A24BD4A"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a) Láminas de zinc, cartón, madera, paja</w:t>
      </w:r>
    </w:p>
    <w:p w14:paraId="2E7E85F1"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4530"/>
        <w:gridCol w:w="4581"/>
      </w:tblGrid>
      <w:tr w:rsidR="00387D6F" w:rsidRPr="00387D6F" w14:paraId="1F870EAF" w14:textId="77777777" w:rsidTr="00387D6F">
        <w:tc>
          <w:tcPr>
            <w:tcW w:w="2486" w:type="pct"/>
            <w:tcBorders>
              <w:top w:val="single" w:sz="4" w:space="0" w:color="auto"/>
              <w:left w:val="single" w:sz="4" w:space="0" w:color="auto"/>
              <w:bottom w:val="single" w:sz="4" w:space="0" w:color="auto"/>
              <w:right w:val="single" w:sz="4" w:space="0" w:color="auto"/>
            </w:tcBorders>
            <w:hideMark/>
          </w:tcPr>
          <w:p w14:paraId="46E54205"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Hasta 40 metros cuadrados </w:t>
            </w:r>
          </w:p>
        </w:tc>
        <w:tc>
          <w:tcPr>
            <w:tcW w:w="2514" w:type="pct"/>
            <w:tcBorders>
              <w:top w:val="single" w:sz="4" w:space="0" w:color="auto"/>
              <w:left w:val="nil"/>
              <w:bottom w:val="single" w:sz="4" w:space="0" w:color="auto"/>
              <w:right w:val="single" w:sz="4" w:space="0" w:color="auto"/>
            </w:tcBorders>
            <w:hideMark/>
          </w:tcPr>
          <w:p w14:paraId="6422A0FE" w14:textId="77777777" w:rsidR="00387D6F" w:rsidRPr="00387D6F" w:rsidRDefault="00387D6F" w:rsidP="00387D6F">
            <w:pPr>
              <w:spacing w:after="0" w:line="360" w:lineRule="auto"/>
              <w:ind w:right="51"/>
              <w:jc w:val="both"/>
              <w:rPr>
                <w:rFonts w:ascii="Arial" w:hAnsi="Arial"/>
                <w:color w:val="000000"/>
                <w:sz w:val="20"/>
                <w:szCs w:val="20"/>
                <w:lang w:eastAsia="es-MX"/>
              </w:rPr>
            </w:pPr>
            <w:r w:rsidRPr="00387D6F">
              <w:rPr>
                <w:rFonts w:ascii="Arial" w:hAnsi="Arial"/>
                <w:color w:val="000000"/>
                <w:sz w:val="20"/>
                <w:szCs w:val="20"/>
                <w:lang w:eastAsia="es-MX"/>
              </w:rPr>
              <w:t xml:space="preserve">0.013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6ECD3288" w14:textId="77777777" w:rsidTr="00387D6F">
        <w:tc>
          <w:tcPr>
            <w:tcW w:w="2486" w:type="pct"/>
            <w:tcBorders>
              <w:top w:val="nil"/>
              <w:left w:val="single" w:sz="4" w:space="0" w:color="auto"/>
              <w:bottom w:val="single" w:sz="4" w:space="0" w:color="auto"/>
              <w:right w:val="single" w:sz="4" w:space="0" w:color="auto"/>
            </w:tcBorders>
            <w:hideMark/>
          </w:tcPr>
          <w:p w14:paraId="1B4B245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De 41 a 120 metros cuadrados </w:t>
            </w:r>
          </w:p>
        </w:tc>
        <w:tc>
          <w:tcPr>
            <w:tcW w:w="2514" w:type="pct"/>
            <w:tcBorders>
              <w:top w:val="nil"/>
              <w:left w:val="nil"/>
              <w:bottom w:val="single" w:sz="4" w:space="0" w:color="auto"/>
              <w:right w:val="single" w:sz="4" w:space="0" w:color="auto"/>
            </w:tcBorders>
            <w:hideMark/>
          </w:tcPr>
          <w:p w14:paraId="2CBD21FA" w14:textId="77777777" w:rsidR="00387D6F" w:rsidRPr="00387D6F" w:rsidRDefault="00387D6F" w:rsidP="00387D6F">
            <w:pPr>
              <w:spacing w:after="0" w:line="360" w:lineRule="auto"/>
              <w:ind w:right="51"/>
              <w:jc w:val="both"/>
              <w:rPr>
                <w:rFonts w:ascii="Arial" w:hAnsi="Arial"/>
                <w:color w:val="000000"/>
                <w:sz w:val="20"/>
                <w:szCs w:val="20"/>
                <w:lang w:eastAsia="es-MX"/>
              </w:rPr>
            </w:pPr>
            <w:r w:rsidRPr="00387D6F">
              <w:rPr>
                <w:rFonts w:ascii="Arial" w:hAnsi="Arial"/>
                <w:color w:val="000000"/>
                <w:sz w:val="20"/>
                <w:szCs w:val="20"/>
                <w:lang w:eastAsia="es-MX"/>
              </w:rPr>
              <w:t xml:space="preserve">0.015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293D5E80" w14:textId="77777777" w:rsidTr="00387D6F">
        <w:tc>
          <w:tcPr>
            <w:tcW w:w="2486" w:type="pct"/>
            <w:tcBorders>
              <w:top w:val="nil"/>
              <w:left w:val="single" w:sz="4" w:space="0" w:color="auto"/>
              <w:bottom w:val="single" w:sz="4" w:space="0" w:color="auto"/>
              <w:right w:val="single" w:sz="4" w:space="0" w:color="auto"/>
            </w:tcBorders>
            <w:hideMark/>
          </w:tcPr>
          <w:p w14:paraId="51188CE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De 121 a 240 metros cuadrados</w:t>
            </w:r>
          </w:p>
        </w:tc>
        <w:tc>
          <w:tcPr>
            <w:tcW w:w="2514" w:type="pct"/>
            <w:tcBorders>
              <w:top w:val="nil"/>
              <w:left w:val="nil"/>
              <w:bottom w:val="single" w:sz="4" w:space="0" w:color="auto"/>
              <w:right w:val="single" w:sz="4" w:space="0" w:color="auto"/>
            </w:tcBorders>
            <w:hideMark/>
          </w:tcPr>
          <w:p w14:paraId="35E18F25" w14:textId="77777777" w:rsidR="00387D6F" w:rsidRPr="00387D6F" w:rsidRDefault="00387D6F" w:rsidP="00387D6F">
            <w:pPr>
              <w:spacing w:after="0" w:line="360" w:lineRule="auto"/>
              <w:ind w:right="51"/>
              <w:jc w:val="both"/>
              <w:rPr>
                <w:rFonts w:ascii="Arial" w:hAnsi="Arial"/>
                <w:color w:val="000000"/>
                <w:sz w:val="20"/>
                <w:szCs w:val="20"/>
                <w:lang w:eastAsia="es-MX"/>
              </w:rPr>
            </w:pPr>
            <w:r w:rsidRPr="00387D6F">
              <w:rPr>
                <w:rFonts w:ascii="Arial" w:hAnsi="Arial"/>
                <w:color w:val="000000"/>
                <w:sz w:val="20"/>
                <w:szCs w:val="20"/>
                <w:lang w:eastAsia="es-MX"/>
              </w:rPr>
              <w:t xml:space="preserve">0.018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66E35D6" w14:textId="77777777" w:rsidTr="00387D6F">
        <w:tc>
          <w:tcPr>
            <w:tcW w:w="2486" w:type="pct"/>
            <w:tcBorders>
              <w:top w:val="nil"/>
              <w:left w:val="single" w:sz="4" w:space="0" w:color="auto"/>
              <w:bottom w:val="single" w:sz="4" w:space="0" w:color="auto"/>
              <w:right w:val="single" w:sz="4" w:space="0" w:color="auto"/>
            </w:tcBorders>
            <w:hideMark/>
          </w:tcPr>
          <w:p w14:paraId="325F2918"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De 241 metros cuadrados en adelante </w:t>
            </w:r>
          </w:p>
        </w:tc>
        <w:tc>
          <w:tcPr>
            <w:tcW w:w="2514" w:type="pct"/>
            <w:tcBorders>
              <w:top w:val="nil"/>
              <w:left w:val="nil"/>
              <w:bottom w:val="single" w:sz="4" w:space="0" w:color="auto"/>
              <w:right w:val="single" w:sz="4" w:space="0" w:color="auto"/>
            </w:tcBorders>
            <w:hideMark/>
          </w:tcPr>
          <w:p w14:paraId="07B85A55" w14:textId="77777777" w:rsidR="00387D6F" w:rsidRPr="00387D6F" w:rsidRDefault="00387D6F" w:rsidP="00387D6F">
            <w:pPr>
              <w:spacing w:after="0" w:line="360" w:lineRule="auto"/>
              <w:ind w:right="51"/>
              <w:jc w:val="both"/>
              <w:rPr>
                <w:rFonts w:ascii="Arial" w:hAnsi="Arial"/>
                <w:color w:val="000000"/>
                <w:sz w:val="20"/>
                <w:szCs w:val="20"/>
                <w:lang w:eastAsia="es-MX"/>
              </w:rPr>
            </w:pPr>
            <w:r w:rsidRPr="00387D6F">
              <w:rPr>
                <w:rFonts w:ascii="Arial" w:hAnsi="Arial"/>
                <w:color w:val="000000"/>
                <w:sz w:val="20"/>
                <w:szCs w:val="20"/>
                <w:lang w:eastAsia="es-MX"/>
              </w:rPr>
              <w:t xml:space="preserve">0.020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0D142D1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5A1340E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b) Viguetas y bovedillas</w:t>
      </w:r>
    </w:p>
    <w:p w14:paraId="2FAD741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0"/>
        <w:gridCol w:w="4441"/>
      </w:tblGrid>
      <w:tr w:rsidR="00387D6F" w:rsidRPr="00387D6F" w14:paraId="66D87B4A" w14:textId="77777777" w:rsidTr="00387D6F">
        <w:trPr>
          <w:trHeight w:val="328"/>
        </w:trPr>
        <w:tc>
          <w:tcPr>
            <w:tcW w:w="2563" w:type="pct"/>
            <w:tcBorders>
              <w:top w:val="single" w:sz="4" w:space="0" w:color="auto"/>
              <w:left w:val="single" w:sz="4" w:space="0" w:color="auto"/>
              <w:bottom w:val="single" w:sz="4" w:space="0" w:color="auto"/>
              <w:right w:val="single" w:sz="4" w:space="0" w:color="auto"/>
            </w:tcBorders>
            <w:hideMark/>
          </w:tcPr>
          <w:p w14:paraId="2C4BB3EE"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Hasta 40 metros cuadrados </w:t>
            </w:r>
          </w:p>
        </w:tc>
        <w:tc>
          <w:tcPr>
            <w:tcW w:w="2437" w:type="pct"/>
            <w:tcBorders>
              <w:top w:val="single" w:sz="4" w:space="0" w:color="auto"/>
              <w:left w:val="single" w:sz="4" w:space="0" w:color="auto"/>
              <w:bottom w:val="single" w:sz="4" w:space="0" w:color="auto"/>
              <w:right w:val="single" w:sz="4" w:space="0" w:color="auto"/>
            </w:tcBorders>
            <w:hideMark/>
          </w:tcPr>
          <w:p w14:paraId="6F428AEC"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0.025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0F6389B" w14:textId="77777777" w:rsidTr="00387D6F">
        <w:trPr>
          <w:trHeight w:val="262"/>
        </w:trPr>
        <w:tc>
          <w:tcPr>
            <w:tcW w:w="2563" w:type="pct"/>
            <w:tcBorders>
              <w:top w:val="single" w:sz="4" w:space="0" w:color="auto"/>
              <w:left w:val="single" w:sz="4" w:space="0" w:color="auto"/>
              <w:bottom w:val="single" w:sz="4" w:space="0" w:color="auto"/>
              <w:right w:val="single" w:sz="4" w:space="0" w:color="auto"/>
            </w:tcBorders>
            <w:hideMark/>
          </w:tcPr>
          <w:p w14:paraId="19FEB3F5"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De 41 a 120 metros cuadrados </w:t>
            </w:r>
          </w:p>
        </w:tc>
        <w:tc>
          <w:tcPr>
            <w:tcW w:w="2437" w:type="pct"/>
            <w:tcBorders>
              <w:top w:val="single" w:sz="4" w:space="0" w:color="auto"/>
              <w:left w:val="single" w:sz="4" w:space="0" w:color="auto"/>
              <w:bottom w:val="single" w:sz="4" w:space="0" w:color="auto"/>
              <w:right w:val="single" w:sz="4" w:space="0" w:color="auto"/>
            </w:tcBorders>
            <w:hideMark/>
          </w:tcPr>
          <w:p w14:paraId="5B4A6AF6"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0.030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FFA4003" w14:textId="77777777" w:rsidTr="00387D6F">
        <w:trPr>
          <w:trHeight w:val="196"/>
        </w:trPr>
        <w:tc>
          <w:tcPr>
            <w:tcW w:w="2563" w:type="pct"/>
            <w:tcBorders>
              <w:top w:val="single" w:sz="4" w:space="0" w:color="auto"/>
              <w:left w:val="single" w:sz="4" w:space="0" w:color="auto"/>
              <w:bottom w:val="single" w:sz="4" w:space="0" w:color="auto"/>
              <w:right w:val="single" w:sz="4" w:space="0" w:color="auto"/>
            </w:tcBorders>
            <w:hideMark/>
          </w:tcPr>
          <w:p w14:paraId="10E678F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lastRenderedPageBreak/>
              <w:t xml:space="preserve">De 121 a 240 metros cuadrados </w:t>
            </w:r>
          </w:p>
        </w:tc>
        <w:tc>
          <w:tcPr>
            <w:tcW w:w="2437" w:type="pct"/>
            <w:tcBorders>
              <w:top w:val="single" w:sz="4" w:space="0" w:color="auto"/>
              <w:left w:val="single" w:sz="4" w:space="0" w:color="auto"/>
              <w:bottom w:val="single" w:sz="4" w:space="0" w:color="auto"/>
              <w:right w:val="single" w:sz="4" w:space="0" w:color="auto"/>
            </w:tcBorders>
            <w:hideMark/>
          </w:tcPr>
          <w:p w14:paraId="74BB495C"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0.035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3E3CAD30" w14:textId="77777777" w:rsidTr="00387D6F">
        <w:trPr>
          <w:trHeight w:val="258"/>
        </w:trPr>
        <w:tc>
          <w:tcPr>
            <w:tcW w:w="2563" w:type="pct"/>
            <w:tcBorders>
              <w:top w:val="single" w:sz="4" w:space="0" w:color="auto"/>
              <w:left w:val="single" w:sz="4" w:space="0" w:color="auto"/>
              <w:bottom w:val="single" w:sz="4" w:space="0" w:color="auto"/>
              <w:right w:val="single" w:sz="4" w:space="0" w:color="auto"/>
            </w:tcBorders>
            <w:hideMark/>
          </w:tcPr>
          <w:p w14:paraId="4E769B04"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De 241 metros cuadrados en adelante</w:t>
            </w:r>
          </w:p>
        </w:tc>
        <w:tc>
          <w:tcPr>
            <w:tcW w:w="2437" w:type="pct"/>
            <w:tcBorders>
              <w:top w:val="single" w:sz="4" w:space="0" w:color="auto"/>
              <w:left w:val="single" w:sz="4" w:space="0" w:color="auto"/>
              <w:bottom w:val="single" w:sz="4" w:space="0" w:color="auto"/>
              <w:right w:val="single" w:sz="4" w:space="0" w:color="auto"/>
            </w:tcBorders>
            <w:hideMark/>
          </w:tcPr>
          <w:p w14:paraId="3725BFD2"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0.040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38CCD25F"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24AF4860"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4.- </w:t>
      </w:r>
      <w:r w:rsidRPr="00387D6F">
        <w:rPr>
          <w:rFonts w:ascii="Arial" w:hAnsi="Arial"/>
          <w:sz w:val="20"/>
          <w:szCs w:val="20"/>
          <w:lang w:eastAsia="es-MX"/>
        </w:rPr>
        <w:t>Por inspección, revisión de planos y alineamientos del terreno para el otorgamiento de la licencia o permiso de construcción para viviendas de tipo INFONAVIT o cuyo uso sea para bodegas, industrias, comercio.</w:t>
      </w:r>
    </w:p>
    <w:p w14:paraId="737857C0"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6ACB488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a) Láminas de Zinc, cartón, madera, paja</w:t>
      </w:r>
    </w:p>
    <w:p w14:paraId="13AA2C8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4811"/>
        <w:gridCol w:w="4300"/>
      </w:tblGrid>
      <w:tr w:rsidR="00387D6F" w:rsidRPr="00387D6F" w14:paraId="1DA119B5" w14:textId="77777777" w:rsidTr="00387D6F">
        <w:trPr>
          <w:trHeight w:val="277"/>
        </w:trPr>
        <w:tc>
          <w:tcPr>
            <w:tcW w:w="2640" w:type="pct"/>
            <w:tcBorders>
              <w:top w:val="single" w:sz="4" w:space="0" w:color="auto"/>
              <w:left w:val="single" w:sz="4" w:space="0" w:color="auto"/>
              <w:bottom w:val="single" w:sz="4" w:space="0" w:color="auto"/>
              <w:right w:val="single" w:sz="4" w:space="0" w:color="auto"/>
            </w:tcBorders>
            <w:hideMark/>
          </w:tcPr>
          <w:p w14:paraId="027BD80C"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Hasta 40 metros cuadrados</w:t>
            </w:r>
          </w:p>
        </w:tc>
        <w:tc>
          <w:tcPr>
            <w:tcW w:w="2360" w:type="pct"/>
            <w:tcBorders>
              <w:top w:val="single" w:sz="4" w:space="0" w:color="auto"/>
              <w:left w:val="nil"/>
              <w:bottom w:val="single" w:sz="4" w:space="0" w:color="auto"/>
              <w:right w:val="single" w:sz="4" w:space="0" w:color="auto"/>
            </w:tcBorders>
            <w:hideMark/>
          </w:tcPr>
          <w:p w14:paraId="641BE806" w14:textId="77777777" w:rsidR="00387D6F" w:rsidRPr="00387D6F" w:rsidRDefault="00387D6F" w:rsidP="00387D6F">
            <w:pPr>
              <w:spacing w:after="0" w:line="360" w:lineRule="auto"/>
              <w:ind w:right="192"/>
              <w:rPr>
                <w:rFonts w:ascii="Arial" w:hAnsi="Arial"/>
                <w:color w:val="000000"/>
                <w:sz w:val="20"/>
                <w:szCs w:val="20"/>
                <w:lang w:eastAsia="es-MX"/>
              </w:rPr>
            </w:pPr>
            <w:r w:rsidRPr="00387D6F">
              <w:rPr>
                <w:rFonts w:ascii="Arial" w:hAnsi="Arial"/>
                <w:color w:val="000000"/>
                <w:sz w:val="20"/>
                <w:szCs w:val="20"/>
                <w:lang w:eastAsia="es-MX"/>
              </w:rPr>
              <w:t xml:space="preserve">0.05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98037FC" w14:textId="77777777" w:rsidTr="00387D6F">
        <w:trPr>
          <w:trHeight w:val="238"/>
        </w:trPr>
        <w:tc>
          <w:tcPr>
            <w:tcW w:w="2640" w:type="pct"/>
            <w:tcBorders>
              <w:top w:val="nil"/>
              <w:left w:val="single" w:sz="4" w:space="0" w:color="auto"/>
              <w:bottom w:val="single" w:sz="4" w:space="0" w:color="auto"/>
              <w:right w:val="single" w:sz="4" w:space="0" w:color="auto"/>
            </w:tcBorders>
            <w:hideMark/>
          </w:tcPr>
          <w:p w14:paraId="4863F1F8"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De 41 a 120 metros cuadrados </w:t>
            </w:r>
          </w:p>
        </w:tc>
        <w:tc>
          <w:tcPr>
            <w:tcW w:w="2360" w:type="pct"/>
            <w:tcBorders>
              <w:top w:val="nil"/>
              <w:left w:val="nil"/>
              <w:bottom w:val="single" w:sz="4" w:space="0" w:color="auto"/>
              <w:right w:val="single" w:sz="4" w:space="0" w:color="auto"/>
            </w:tcBorders>
            <w:hideMark/>
          </w:tcPr>
          <w:p w14:paraId="3D46A04B" w14:textId="77777777" w:rsidR="00387D6F" w:rsidRPr="00387D6F" w:rsidRDefault="00387D6F" w:rsidP="00387D6F">
            <w:pPr>
              <w:spacing w:after="0" w:line="360" w:lineRule="auto"/>
              <w:ind w:right="192"/>
              <w:rPr>
                <w:rFonts w:ascii="Arial" w:hAnsi="Arial"/>
                <w:color w:val="000000"/>
                <w:sz w:val="20"/>
                <w:szCs w:val="20"/>
                <w:lang w:eastAsia="es-MX"/>
              </w:rPr>
            </w:pPr>
            <w:r w:rsidRPr="00387D6F">
              <w:rPr>
                <w:rFonts w:ascii="Arial" w:hAnsi="Arial"/>
                <w:color w:val="000000"/>
                <w:sz w:val="20"/>
                <w:szCs w:val="20"/>
                <w:lang w:eastAsia="es-MX"/>
              </w:rPr>
              <w:t xml:space="preserve">0.06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76D4176" w14:textId="77777777" w:rsidTr="00387D6F">
        <w:trPr>
          <w:trHeight w:val="201"/>
        </w:trPr>
        <w:tc>
          <w:tcPr>
            <w:tcW w:w="2640" w:type="pct"/>
            <w:tcBorders>
              <w:top w:val="single" w:sz="4" w:space="0" w:color="auto"/>
              <w:left w:val="single" w:sz="4" w:space="0" w:color="auto"/>
              <w:bottom w:val="single" w:sz="4" w:space="0" w:color="auto"/>
              <w:right w:val="single" w:sz="4" w:space="0" w:color="auto"/>
            </w:tcBorders>
            <w:hideMark/>
          </w:tcPr>
          <w:p w14:paraId="26F0971D"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De 121 a 240 metros cuadrados </w:t>
            </w:r>
          </w:p>
        </w:tc>
        <w:tc>
          <w:tcPr>
            <w:tcW w:w="2360" w:type="pct"/>
            <w:tcBorders>
              <w:top w:val="single" w:sz="4" w:space="0" w:color="auto"/>
              <w:left w:val="nil"/>
              <w:bottom w:val="single" w:sz="4" w:space="0" w:color="auto"/>
              <w:right w:val="single" w:sz="4" w:space="0" w:color="auto"/>
            </w:tcBorders>
            <w:hideMark/>
          </w:tcPr>
          <w:p w14:paraId="76E201D5"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0.07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01814B40" w14:textId="77777777" w:rsidTr="00387D6F">
        <w:trPr>
          <w:trHeight w:val="318"/>
        </w:trPr>
        <w:tc>
          <w:tcPr>
            <w:tcW w:w="2640" w:type="pct"/>
            <w:tcBorders>
              <w:top w:val="single" w:sz="4" w:space="0" w:color="auto"/>
              <w:left w:val="single" w:sz="4" w:space="0" w:color="auto"/>
              <w:bottom w:val="single" w:sz="4" w:space="0" w:color="auto"/>
              <w:right w:val="single" w:sz="4" w:space="0" w:color="auto"/>
            </w:tcBorders>
            <w:hideMark/>
          </w:tcPr>
          <w:p w14:paraId="15753A17"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De 241 metros cuadrados en adelante</w:t>
            </w:r>
          </w:p>
        </w:tc>
        <w:tc>
          <w:tcPr>
            <w:tcW w:w="2360" w:type="pct"/>
            <w:tcBorders>
              <w:top w:val="single" w:sz="4" w:space="0" w:color="auto"/>
              <w:left w:val="nil"/>
              <w:bottom w:val="single" w:sz="4" w:space="0" w:color="auto"/>
              <w:right w:val="single" w:sz="4" w:space="0" w:color="auto"/>
            </w:tcBorders>
            <w:hideMark/>
          </w:tcPr>
          <w:p w14:paraId="4D423F40"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0.08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5830974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5B28BED6"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b) Vigueta y Bovedilla</w:t>
      </w:r>
    </w:p>
    <w:p w14:paraId="452DEB96"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5665"/>
        <w:gridCol w:w="3446"/>
      </w:tblGrid>
      <w:tr w:rsidR="00387D6F" w:rsidRPr="00387D6F" w14:paraId="26C54B4A" w14:textId="77777777" w:rsidTr="00387D6F">
        <w:trPr>
          <w:trHeight w:val="170"/>
        </w:trPr>
        <w:tc>
          <w:tcPr>
            <w:tcW w:w="3109" w:type="pct"/>
            <w:tcBorders>
              <w:top w:val="single" w:sz="4" w:space="0" w:color="auto"/>
              <w:left w:val="single" w:sz="4" w:space="0" w:color="auto"/>
              <w:bottom w:val="single" w:sz="4" w:space="0" w:color="auto"/>
              <w:right w:val="single" w:sz="4" w:space="0" w:color="auto"/>
            </w:tcBorders>
            <w:hideMark/>
          </w:tcPr>
          <w:p w14:paraId="0DB3BD26"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Hasta 40 metros cuadrados</w:t>
            </w:r>
          </w:p>
        </w:tc>
        <w:tc>
          <w:tcPr>
            <w:tcW w:w="1891" w:type="pct"/>
            <w:tcBorders>
              <w:top w:val="single" w:sz="4" w:space="0" w:color="auto"/>
              <w:left w:val="nil"/>
              <w:bottom w:val="single" w:sz="4" w:space="0" w:color="auto"/>
              <w:right w:val="single" w:sz="4" w:space="0" w:color="auto"/>
            </w:tcBorders>
            <w:hideMark/>
          </w:tcPr>
          <w:p w14:paraId="436C249C"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 0.10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0985A398" w14:textId="77777777" w:rsidTr="00387D6F">
        <w:trPr>
          <w:trHeight w:val="170"/>
        </w:trPr>
        <w:tc>
          <w:tcPr>
            <w:tcW w:w="3109" w:type="pct"/>
            <w:tcBorders>
              <w:top w:val="nil"/>
              <w:left w:val="single" w:sz="4" w:space="0" w:color="auto"/>
              <w:bottom w:val="single" w:sz="4" w:space="0" w:color="auto"/>
              <w:right w:val="single" w:sz="4" w:space="0" w:color="auto"/>
            </w:tcBorders>
            <w:hideMark/>
          </w:tcPr>
          <w:p w14:paraId="79E62ED2"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De 41 a 120 metros cuadrados</w:t>
            </w:r>
          </w:p>
        </w:tc>
        <w:tc>
          <w:tcPr>
            <w:tcW w:w="1891" w:type="pct"/>
            <w:tcBorders>
              <w:top w:val="nil"/>
              <w:left w:val="nil"/>
              <w:bottom w:val="single" w:sz="4" w:space="0" w:color="auto"/>
              <w:right w:val="single" w:sz="4" w:space="0" w:color="auto"/>
            </w:tcBorders>
            <w:hideMark/>
          </w:tcPr>
          <w:p w14:paraId="0E9F1F6F"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 0.12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D0D7CCD" w14:textId="77777777" w:rsidTr="00387D6F">
        <w:trPr>
          <w:trHeight w:val="170"/>
        </w:trPr>
        <w:tc>
          <w:tcPr>
            <w:tcW w:w="3109" w:type="pct"/>
            <w:tcBorders>
              <w:top w:val="nil"/>
              <w:left w:val="single" w:sz="4" w:space="0" w:color="auto"/>
              <w:bottom w:val="single" w:sz="4" w:space="0" w:color="auto"/>
              <w:right w:val="single" w:sz="4" w:space="0" w:color="auto"/>
            </w:tcBorders>
            <w:hideMark/>
          </w:tcPr>
          <w:p w14:paraId="66E1AF85"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De 121 a 240 metros cuadrados</w:t>
            </w:r>
          </w:p>
        </w:tc>
        <w:tc>
          <w:tcPr>
            <w:tcW w:w="1891" w:type="pct"/>
            <w:tcBorders>
              <w:top w:val="nil"/>
              <w:left w:val="nil"/>
              <w:bottom w:val="single" w:sz="4" w:space="0" w:color="auto"/>
              <w:right w:val="single" w:sz="4" w:space="0" w:color="auto"/>
            </w:tcBorders>
            <w:hideMark/>
          </w:tcPr>
          <w:p w14:paraId="7B176F15"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 0.14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20329A82" w14:textId="77777777" w:rsidTr="00387D6F">
        <w:trPr>
          <w:trHeight w:val="170"/>
        </w:trPr>
        <w:tc>
          <w:tcPr>
            <w:tcW w:w="3109" w:type="pct"/>
            <w:tcBorders>
              <w:top w:val="nil"/>
              <w:left w:val="single" w:sz="4" w:space="0" w:color="auto"/>
              <w:bottom w:val="single" w:sz="4" w:space="0" w:color="auto"/>
              <w:right w:val="single" w:sz="4" w:space="0" w:color="auto"/>
            </w:tcBorders>
            <w:hideMark/>
          </w:tcPr>
          <w:p w14:paraId="1979AE33"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De 241 metros cuadrados en adelante</w:t>
            </w:r>
          </w:p>
        </w:tc>
        <w:tc>
          <w:tcPr>
            <w:tcW w:w="1891" w:type="pct"/>
            <w:tcBorders>
              <w:top w:val="nil"/>
              <w:left w:val="nil"/>
              <w:bottom w:val="single" w:sz="4" w:space="0" w:color="auto"/>
              <w:right w:val="single" w:sz="4" w:space="0" w:color="auto"/>
            </w:tcBorders>
            <w:hideMark/>
          </w:tcPr>
          <w:p w14:paraId="6C1C9951"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 0.16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505E3E3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5676"/>
        <w:gridCol w:w="3435"/>
      </w:tblGrid>
      <w:tr w:rsidR="00387D6F" w:rsidRPr="00387D6F" w14:paraId="695FEF01" w14:textId="77777777" w:rsidTr="00387D6F">
        <w:trPr>
          <w:trHeight w:val="20"/>
        </w:trPr>
        <w:tc>
          <w:tcPr>
            <w:tcW w:w="3115" w:type="pct"/>
            <w:tcBorders>
              <w:top w:val="single" w:sz="4" w:space="0" w:color="auto"/>
              <w:left w:val="single" w:sz="4" w:space="0" w:color="auto"/>
              <w:bottom w:val="single" w:sz="4" w:space="0" w:color="auto"/>
              <w:right w:val="single" w:sz="4" w:space="0" w:color="auto"/>
            </w:tcBorders>
            <w:hideMark/>
          </w:tcPr>
          <w:p w14:paraId="4A85F81C"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Por el Derecho de inspección para el otorgamiento exclusivamente de la constancia de alineamiento de un predio</w:t>
            </w:r>
          </w:p>
        </w:tc>
        <w:tc>
          <w:tcPr>
            <w:tcW w:w="1885" w:type="pct"/>
            <w:tcBorders>
              <w:top w:val="single" w:sz="4" w:space="0" w:color="auto"/>
              <w:left w:val="nil"/>
              <w:bottom w:val="single" w:sz="4" w:space="0" w:color="auto"/>
              <w:right w:val="single" w:sz="4" w:space="0" w:color="auto"/>
            </w:tcBorders>
            <w:hideMark/>
          </w:tcPr>
          <w:p w14:paraId="108C1720"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1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B0A36AE" w14:textId="77777777" w:rsidTr="00387D6F">
        <w:trPr>
          <w:trHeight w:val="20"/>
        </w:trPr>
        <w:tc>
          <w:tcPr>
            <w:tcW w:w="3115" w:type="pct"/>
            <w:tcBorders>
              <w:top w:val="nil"/>
              <w:left w:val="single" w:sz="4" w:space="0" w:color="auto"/>
              <w:bottom w:val="single" w:sz="4" w:space="0" w:color="auto"/>
              <w:right w:val="single" w:sz="4" w:space="0" w:color="auto"/>
            </w:tcBorders>
            <w:hideMark/>
          </w:tcPr>
          <w:p w14:paraId="2060E50A"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Certificación de cooperación </w:t>
            </w:r>
          </w:p>
        </w:tc>
        <w:tc>
          <w:tcPr>
            <w:tcW w:w="1885" w:type="pct"/>
            <w:tcBorders>
              <w:top w:val="nil"/>
              <w:left w:val="nil"/>
              <w:bottom w:val="single" w:sz="4" w:space="0" w:color="auto"/>
              <w:right w:val="single" w:sz="4" w:space="0" w:color="auto"/>
            </w:tcBorders>
            <w:hideMark/>
          </w:tcPr>
          <w:p w14:paraId="403F64C9"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1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0283DFE2" w14:textId="77777777" w:rsidTr="00387D6F">
        <w:trPr>
          <w:trHeight w:val="20"/>
        </w:trPr>
        <w:tc>
          <w:tcPr>
            <w:tcW w:w="3115" w:type="pct"/>
            <w:tcBorders>
              <w:top w:val="nil"/>
              <w:left w:val="single" w:sz="4" w:space="0" w:color="auto"/>
              <w:bottom w:val="single" w:sz="4" w:space="0" w:color="auto"/>
              <w:right w:val="single" w:sz="4" w:space="0" w:color="auto"/>
            </w:tcBorders>
            <w:hideMark/>
          </w:tcPr>
          <w:p w14:paraId="31E08BE0"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lastRenderedPageBreak/>
              <w:t xml:space="preserve">Licencia de Uso de suelo </w:t>
            </w:r>
          </w:p>
        </w:tc>
        <w:tc>
          <w:tcPr>
            <w:tcW w:w="1885" w:type="pct"/>
            <w:tcBorders>
              <w:top w:val="nil"/>
              <w:left w:val="nil"/>
              <w:bottom w:val="single" w:sz="4" w:space="0" w:color="auto"/>
              <w:right w:val="single" w:sz="4" w:space="0" w:color="auto"/>
            </w:tcBorders>
            <w:hideMark/>
          </w:tcPr>
          <w:p w14:paraId="0E62E1FA"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1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5C953303" w14:textId="77777777" w:rsidTr="00387D6F">
        <w:trPr>
          <w:trHeight w:val="20"/>
        </w:trPr>
        <w:tc>
          <w:tcPr>
            <w:tcW w:w="3115" w:type="pct"/>
            <w:tcBorders>
              <w:top w:val="single" w:sz="4" w:space="0" w:color="auto"/>
              <w:left w:val="single" w:sz="4" w:space="0" w:color="auto"/>
              <w:bottom w:val="single" w:sz="4" w:space="0" w:color="auto"/>
              <w:right w:val="single" w:sz="4" w:space="0" w:color="auto"/>
            </w:tcBorders>
            <w:hideMark/>
          </w:tcPr>
          <w:p w14:paraId="18308D16"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Inspección para expedir licencia para efectuar excavaciones o zanjas en vía pública</w:t>
            </w:r>
          </w:p>
        </w:tc>
        <w:tc>
          <w:tcPr>
            <w:tcW w:w="1885" w:type="pct"/>
            <w:tcBorders>
              <w:top w:val="single" w:sz="4" w:space="0" w:color="auto"/>
              <w:left w:val="nil"/>
              <w:bottom w:val="single" w:sz="4" w:space="0" w:color="auto"/>
              <w:right w:val="single" w:sz="4" w:space="0" w:color="auto"/>
            </w:tcBorders>
            <w:hideMark/>
          </w:tcPr>
          <w:p w14:paraId="19A15060"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0.25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2C9C3DA1" w14:textId="77777777" w:rsidTr="00387D6F">
        <w:trPr>
          <w:trHeight w:val="20"/>
        </w:trPr>
        <w:tc>
          <w:tcPr>
            <w:tcW w:w="3115" w:type="pct"/>
            <w:tcBorders>
              <w:top w:val="nil"/>
              <w:left w:val="single" w:sz="4" w:space="0" w:color="auto"/>
              <w:bottom w:val="single" w:sz="4" w:space="0" w:color="auto"/>
              <w:right w:val="single" w:sz="4" w:space="0" w:color="auto"/>
            </w:tcBorders>
            <w:hideMark/>
          </w:tcPr>
          <w:p w14:paraId="62D2E682"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Inspección para expedir licencia o permiso para el uso de andamios o tapiales</w:t>
            </w:r>
          </w:p>
        </w:tc>
        <w:tc>
          <w:tcPr>
            <w:tcW w:w="1885" w:type="pct"/>
            <w:tcBorders>
              <w:top w:val="nil"/>
              <w:left w:val="nil"/>
              <w:bottom w:val="single" w:sz="4" w:space="0" w:color="auto"/>
              <w:right w:val="single" w:sz="4" w:space="0" w:color="auto"/>
            </w:tcBorders>
            <w:hideMark/>
          </w:tcPr>
          <w:p w14:paraId="4FE2030F"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0.05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4B01C124" w14:textId="77777777" w:rsidTr="00387D6F">
        <w:trPr>
          <w:trHeight w:val="20"/>
        </w:trPr>
        <w:tc>
          <w:tcPr>
            <w:tcW w:w="3115" w:type="pct"/>
            <w:tcBorders>
              <w:top w:val="single" w:sz="4" w:space="0" w:color="auto"/>
              <w:left w:val="single" w:sz="4" w:space="0" w:color="auto"/>
              <w:bottom w:val="single" w:sz="4" w:space="0" w:color="auto"/>
              <w:right w:val="single" w:sz="4" w:space="0" w:color="auto"/>
            </w:tcBorders>
            <w:hideMark/>
          </w:tcPr>
          <w:p w14:paraId="00F5018A"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Constancia de factibilidad de uso de suelo apertura de una vía pública, unión, división, rectificación de medidas o fraccionamiento de inmuebles</w:t>
            </w:r>
          </w:p>
        </w:tc>
        <w:tc>
          <w:tcPr>
            <w:tcW w:w="1885" w:type="pct"/>
            <w:tcBorders>
              <w:top w:val="single" w:sz="4" w:space="0" w:color="auto"/>
              <w:left w:val="nil"/>
              <w:bottom w:val="single" w:sz="4" w:space="0" w:color="auto"/>
              <w:right w:val="single" w:sz="4" w:space="0" w:color="auto"/>
            </w:tcBorders>
            <w:hideMark/>
          </w:tcPr>
          <w:p w14:paraId="5248B983"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1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7944C43C" w14:textId="77777777" w:rsidTr="00387D6F">
        <w:trPr>
          <w:trHeight w:val="20"/>
        </w:trPr>
        <w:tc>
          <w:tcPr>
            <w:tcW w:w="3115" w:type="pct"/>
            <w:tcBorders>
              <w:top w:val="nil"/>
              <w:left w:val="single" w:sz="4" w:space="0" w:color="auto"/>
              <w:bottom w:val="single" w:sz="4" w:space="0" w:color="auto"/>
              <w:right w:val="single" w:sz="4" w:space="0" w:color="auto"/>
            </w:tcBorders>
            <w:hideMark/>
          </w:tcPr>
          <w:p w14:paraId="1D5B4C42"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 xml:space="preserve">Inspección para el otorgamiento de la licencia que autorice romper o hacer cortes del pavimento, las banquetas y las guarniciones, así como ocupar la vía pública para las instalaciones provisionales </w:t>
            </w:r>
          </w:p>
        </w:tc>
        <w:tc>
          <w:tcPr>
            <w:tcW w:w="1885" w:type="pct"/>
            <w:tcBorders>
              <w:top w:val="nil"/>
              <w:left w:val="nil"/>
              <w:bottom w:val="single" w:sz="4" w:space="0" w:color="auto"/>
              <w:right w:val="single" w:sz="4" w:space="0" w:color="auto"/>
            </w:tcBorders>
            <w:hideMark/>
          </w:tcPr>
          <w:p w14:paraId="52895312"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1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r w:rsidR="00387D6F" w:rsidRPr="00387D6F" w14:paraId="2BB0E1FD" w14:textId="77777777" w:rsidTr="00387D6F">
        <w:trPr>
          <w:trHeight w:val="20"/>
        </w:trPr>
        <w:tc>
          <w:tcPr>
            <w:tcW w:w="3115" w:type="pct"/>
            <w:tcBorders>
              <w:top w:val="single" w:sz="4" w:space="0" w:color="auto"/>
              <w:left w:val="single" w:sz="4" w:space="0" w:color="auto"/>
              <w:bottom w:val="single" w:sz="4" w:space="0" w:color="auto"/>
              <w:right w:val="single" w:sz="4" w:space="0" w:color="auto"/>
            </w:tcBorders>
            <w:hideMark/>
          </w:tcPr>
          <w:p w14:paraId="5E2924CF" w14:textId="77777777" w:rsidR="00387D6F" w:rsidRPr="00387D6F" w:rsidRDefault="00387D6F" w:rsidP="00387D6F">
            <w:pPr>
              <w:spacing w:after="0" w:line="360" w:lineRule="auto"/>
              <w:jc w:val="both"/>
              <w:rPr>
                <w:rFonts w:ascii="Arial" w:hAnsi="Arial"/>
                <w:color w:val="000000"/>
                <w:sz w:val="20"/>
                <w:szCs w:val="20"/>
                <w:lang w:eastAsia="es-MX"/>
              </w:rPr>
            </w:pPr>
            <w:r w:rsidRPr="00387D6F">
              <w:rPr>
                <w:rFonts w:ascii="Arial" w:hAnsi="Arial"/>
                <w:color w:val="000000"/>
                <w:sz w:val="20"/>
                <w:szCs w:val="20"/>
                <w:lang w:eastAsia="es-MX"/>
              </w:rPr>
              <w:t>Revisión de planos, supervisión y expedición de constancia para obras de urbanización (vialidad, aceras, guarnición, drenaje, alumbrado, placas de nomenclatura o agua potable)</w:t>
            </w:r>
          </w:p>
        </w:tc>
        <w:tc>
          <w:tcPr>
            <w:tcW w:w="1885" w:type="pct"/>
            <w:tcBorders>
              <w:top w:val="single" w:sz="4" w:space="0" w:color="auto"/>
              <w:left w:val="nil"/>
              <w:bottom w:val="single" w:sz="4" w:space="0" w:color="auto"/>
              <w:right w:val="single" w:sz="4" w:space="0" w:color="auto"/>
            </w:tcBorders>
            <w:hideMark/>
          </w:tcPr>
          <w:p w14:paraId="6B761281" w14:textId="77777777" w:rsidR="00387D6F" w:rsidRPr="00387D6F" w:rsidRDefault="00387D6F" w:rsidP="00387D6F">
            <w:pPr>
              <w:spacing w:after="0" w:line="360" w:lineRule="auto"/>
              <w:ind w:right="192"/>
              <w:jc w:val="both"/>
              <w:rPr>
                <w:rFonts w:ascii="Arial" w:hAnsi="Arial"/>
                <w:color w:val="000000"/>
                <w:sz w:val="20"/>
                <w:szCs w:val="20"/>
                <w:lang w:eastAsia="es-MX"/>
              </w:rPr>
            </w:pPr>
            <w:r w:rsidRPr="00387D6F">
              <w:rPr>
                <w:rFonts w:ascii="Arial" w:hAnsi="Arial"/>
                <w:color w:val="000000"/>
                <w:sz w:val="20"/>
                <w:szCs w:val="20"/>
                <w:lang w:eastAsia="es-MX"/>
              </w:rPr>
              <w:t xml:space="preserve">1 de la </w:t>
            </w:r>
            <w:r w:rsidRPr="00387D6F">
              <w:rPr>
                <w:rFonts w:ascii="Arial" w:hAnsi="Arial"/>
                <w:color w:val="000000"/>
                <w:sz w:val="20"/>
                <w:szCs w:val="20"/>
                <w:lang w:val="es-ES_tradnl" w:eastAsia="es-MX"/>
              </w:rPr>
              <w:t>Unidad de Medida y Actualización</w:t>
            </w:r>
            <w:r w:rsidRPr="00387D6F">
              <w:rPr>
                <w:rFonts w:ascii="Arial" w:hAnsi="Arial"/>
                <w:color w:val="000000"/>
                <w:sz w:val="20"/>
                <w:szCs w:val="20"/>
                <w:lang w:eastAsia="es-MX"/>
              </w:rPr>
              <w:t xml:space="preserve"> vigente por m2</w:t>
            </w:r>
          </w:p>
        </w:tc>
      </w:tr>
    </w:tbl>
    <w:p w14:paraId="3BDA7BF4"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47D21FB3"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bookmarkStart w:id="5" w:name="_MON_1508592943"/>
      <w:bookmarkEnd w:id="5"/>
      <w:r w:rsidRPr="00387D6F">
        <w:rPr>
          <w:rFonts w:ascii="Arial" w:hAnsi="Arial"/>
          <w:sz w:val="20"/>
          <w:szCs w:val="20"/>
          <w:lang w:eastAsia="es-MX"/>
        </w:rPr>
        <w:t>Quedaran exentos del pago de este derecho, las construcciones de cartón, madera o paja siempre que se destinen a casa-habitación.</w:t>
      </w:r>
    </w:p>
    <w:p w14:paraId="6316EA9F"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0133B26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25.- </w:t>
      </w:r>
      <w:r w:rsidRPr="00387D6F">
        <w:rPr>
          <w:rFonts w:ascii="Arial" w:hAnsi="Arial"/>
          <w:sz w:val="20"/>
          <w:szCs w:val="20"/>
          <w:lang w:eastAsia="es-MX"/>
        </w:rPr>
        <w:t>Por el otorgamiento de los permisos para luz y sonido, bailes populares y verbenas se causarán y pagarán derechos de $ 285.00 por día.</w:t>
      </w:r>
    </w:p>
    <w:p w14:paraId="374ED3D5"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66216CBE"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26.- </w:t>
      </w:r>
      <w:r w:rsidRPr="00387D6F">
        <w:rPr>
          <w:rFonts w:ascii="Arial" w:hAnsi="Arial"/>
          <w:sz w:val="20"/>
          <w:szCs w:val="20"/>
          <w:lang w:eastAsia="es-MX"/>
        </w:rPr>
        <w:t>Por el permiso para el cierre de calles por fiestas o cualquier evento o espectáculo en la vía pública, se pagará la cantidad de $ 189.00 por día.</w:t>
      </w:r>
    </w:p>
    <w:p w14:paraId="2B559C93"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0E648E4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27.- </w:t>
      </w:r>
      <w:r w:rsidRPr="00387D6F">
        <w:rPr>
          <w:rFonts w:ascii="Arial" w:hAnsi="Arial"/>
          <w:sz w:val="20"/>
          <w:szCs w:val="20"/>
          <w:lang w:eastAsia="es-MX"/>
        </w:rPr>
        <w:t>Por el otorgamiento de los permisos para cosos taurinos, se causarán y pagarán derechos de $ 94.00 por día por cada uno de los palqueros.</w:t>
      </w:r>
    </w:p>
    <w:p w14:paraId="42B39363"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7E2A0305"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w:t>
      </w:r>
    </w:p>
    <w:p w14:paraId="2CC2D0A7"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de Vigilancia</w:t>
      </w:r>
    </w:p>
    <w:p w14:paraId="48CB57A1"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BEDA7D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28.- </w:t>
      </w:r>
      <w:r w:rsidRPr="00387D6F">
        <w:rPr>
          <w:rFonts w:ascii="Arial" w:hAnsi="Arial"/>
          <w:sz w:val="20"/>
          <w:szCs w:val="20"/>
          <w:lang w:eastAsia="es-MX"/>
        </w:rPr>
        <w:t>Por servicios de vigilancia que preste el Ayuntamiento se pagará por cada elemento de vigilancia asignado, una cuota de acuerdo a la siguiente tarifa:</w:t>
      </w:r>
    </w:p>
    <w:p w14:paraId="274C893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3316"/>
        <w:gridCol w:w="1892"/>
      </w:tblGrid>
      <w:tr w:rsidR="00387D6F" w:rsidRPr="00387D6F" w14:paraId="7FBB71A8" w14:textId="77777777" w:rsidTr="00387D6F">
        <w:tc>
          <w:tcPr>
            <w:tcW w:w="2145" w:type="pct"/>
            <w:hideMark/>
          </w:tcPr>
          <w:p w14:paraId="3E39FAD2"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lastRenderedPageBreak/>
              <w:t xml:space="preserve">I.- </w:t>
            </w:r>
            <w:r w:rsidRPr="00387D6F">
              <w:rPr>
                <w:rFonts w:ascii="Arial" w:hAnsi="Arial"/>
                <w:sz w:val="20"/>
                <w:szCs w:val="20"/>
                <w:lang w:eastAsia="es-MX"/>
              </w:rPr>
              <w:t>Por jornada de 6 horas</w:t>
            </w:r>
          </w:p>
        </w:tc>
        <w:tc>
          <w:tcPr>
            <w:tcW w:w="1818" w:type="pct"/>
            <w:hideMark/>
          </w:tcPr>
          <w:p w14:paraId="51582853"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37" w:type="pct"/>
            <w:hideMark/>
          </w:tcPr>
          <w:p w14:paraId="3E0FD06B"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364.00</w:t>
            </w:r>
          </w:p>
        </w:tc>
      </w:tr>
      <w:tr w:rsidR="00387D6F" w:rsidRPr="00387D6F" w14:paraId="3878681E" w14:textId="77777777" w:rsidTr="00387D6F">
        <w:tc>
          <w:tcPr>
            <w:tcW w:w="2145" w:type="pct"/>
            <w:hideMark/>
          </w:tcPr>
          <w:p w14:paraId="55044399"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Por Hora</w:t>
            </w:r>
          </w:p>
        </w:tc>
        <w:tc>
          <w:tcPr>
            <w:tcW w:w="1818" w:type="pct"/>
            <w:hideMark/>
          </w:tcPr>
          <w:p w14:paraId="1FA2314E"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37" w:type="pct"/>
            <w:hideMark/>
          </w:tcPr>
          <w:p w14:paraId="2C4A4651"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48.00</w:t>
            </w:r>
          </w:p>
        </w:tc>
      </w:tr>
    </w:tbl>
    <w:p w14:paraId="7E3F26C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57C099DB"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III</w:t>
      </w:r>
    </w:p>
    <w:p w14:paraId="12DB4B7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de Limpia</w:t>
      </w:r>
    </w:p>
    <w:p w14:paraId="01EBC797"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4D54A2C7"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29.- </w:t>
      </w:r>
      <w:r w:rsidRPr="00387D6F">
        <w:rPr>
          <w:rFonts w:ascii="Arial" w:hAnsi="Arial"/>
          <w:sz w:val="20"/>
          <w:szCs w:val="20"/>
          <w:lang w:eastAsia="es-MX"/>
        </w:rPr>
        <w:t>Por los derechos correspondientes al servicio de limpia, mensualmente se</w:t>
      </w:r>
    </w:p>
    <w:p w14:paraId="42F58B9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Causará y pagará la cuota de:</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3"/>
        <w:gridCol w:w="3316"/>
        <w:gridCol w:w="1892"/>
      </w:tblGrid>
      <w:tr w:rsidR="00387D6F" w:rsidRPr="00387D6F" w14:paraId="716016A4" w14:textId="77777777" w:rsidTr="00387D6F">
        <w:tc>
          <w:tcPr>
            <w:tcW w:w="2145" w:type="pct"/>
            <w:hideMark/>
          </w:tcPr>
          <w:p w14:paraId="60F98595"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Por cada recoja habitacional</w:t>
            </w:r>
          </w:p>
        </w:tc>
        <w:tc>
          <w:tcPr>
            <w:tcW w:w="1818" w:type="pct"/>
            <w:hideMark/>
          </w:tcPr>
          <w:p w14:paraId="5F86A1E2"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37" w:type="pct"/>
            <w:hideMark/>
          </w:tcPr>
          <w:p w14:paraId="4AFD4580"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17.00</w:t>
            </w:r>
          </w:p>
        </w:tc>
      </w:tr>
      <w:tr w:rsidR="00387D6F" w:rsidRPr="00387D6F" w14:paraId="46498A39" w14:textId="77777777" w:rsidTr="00387D6F">
        <w:tc>
          <w:tcPr>
            <w:tcW w:w="2145" w:type="pct"/>
            <w:hideMark/>
          </w:tcPr>
          <w:p w14:paraId="0E5174F0"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Por cada recoja comercial</w:t>
            </w:r>
          </w:p>
        </w:tc>
        <w:tc>
          <w:tcPr>
            <w:tcW w:w="1818" w:type="pct"/>
            <w:hideMark/>
          </w:tcPr>
          <w:p w14:paraId="65FFC944"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37" w:type="pct"/>
            <w:hideMark/>
          </w:tcPr>
          <w:p w14:paraId="20D92ABE"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23.00</w:t>
            </w:r>
          </w:p>
        </w:tc>
      </w:tr>
    </w:tbl>
    <w:p w14:paraId="0E488653"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0F55DAE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30.- </w:t>
      </w:r>
      <w:r w:rsidRPr="00387D6F">
        <w:rPr>
          <w:rFonts w:ascii="Arial" w:hAnsi="Arial"/>
          <w:sz w:val="20"/>
          <w:szCs w:val="20"/>
          <w:lang w:eastAsia="es-MX"/>
        </w:rPr>
        <w:t>El derecho por el uso de basurero propiedad del Municipio se causará y cobrará de acuerdo a la siguiente clasificación:</w:t>
      </w:r>
    </w:p>
    <w:p w14:paraId="6BBC4F1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4"/>
        <w:gridCol w:w="3825"/>
        <w:gridCol w:w="1852"/>
      </w:tblGrid>
      <w:tr w:rsidR="00387D6F" w:rsidRPr="00387D6F" w14:paraId="71FE1558" w14:textId="77777777" w:rsidTr="00387D6F">
        <w:tc>
          <w:tcPr>
            <w:tcW w:w="1888" w:type="pct"/>
            <w:hideMark/>
          </w:tcPr>
          <w:p w14:paraId="32344BBA"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Basura domiciliaria</w:t>
            </w:r>
          </w:p>
        </w:tc>
        <w:tc>
          <w:tcPr>
            <w:tcW w:w="2097" w:type="pct"/>
            <w:hideMark/>
          </w:tcPr>
          <w:p w14:paraId="1B49F4F7"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15" w:type="pct"/>
            <w:hideMark/>
          </w:tcPr>
          <w:p w14:paraId="7F476BC3"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45.00 por viaje</w:t>
            </w:r>
          </w:p>
        </w:tc>
      </w:tr>
      <w:tr w:rsidR="00387D6F" w:rsidRPr="00387D6F" w14:paraId="7E46CD7C" w14:textId="77777777" w:rsidTr="00387D6F">
        <w:tc>
          <w:tcPr>
            <w:tcW w:w="1888" w:type="pct"/>
            <w:hideMark/>
          </w:tcPr>
          <w:p w14:paraId="3B85B466"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Desechos orgánicos</w:t>
            </w:r>
          </w:p>
        </w:tc>
        <w:tc>
          <w:tcPr>
            <w:tcW w:w="2097" w:type="pct"/>
            <w:hideMark/>
          </w:tcPr>
          <w:p w14:paraId="13668865"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15" w:type="pct"/>
            <w:hideMark/>
          </w:tcPr>
          <w:p w14:paraId="5F8B4E46"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34.00 por viaje</w:t>
            </w:r>
          </w:p>
        </w:tc>
      </w:tr>
      <w:tr w:rsidR="00387D6F" w:rsidRPr="00387D6F" w14:paraId="0D0B2793" w14:textId="77777777" w:rsidTr="00387D6F">
        <w:tc>
          <w:tcPr>
            <w:tcW w:w="1888" w:type="pct"/>
            <w:hideMark/>
          </w:tcPr>
          <w:p w14:paraId="7D460A20"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r w:rsidRPr="00387D6F">
              <w:rPr>
                <w:rFonts w:ascii="Arial" w:hAnsi="Arial"/>
                <w:b/>
                <w:bCs/>
                <w:sz w:val="20"/>
                <w:szCs w:val="20"/>
                <w:lang w:eastAsia="es-MX"/>
              </w:rPr>
              <w:t xml:space="preserve">III.- </w:t>
            </w:r>
            <w:r w:rsidRPr="00387D6F">
              <w:rPr>
                <w:rFonts w:ascii="Arial" w:hAnsi="Arial"/>
                <w:sz w:val="20"/>
                <w:szCs w:val="20"/>
                <w:lang w:eastAsia="es-MX"/>
              </w:rPr>
              <w:t>Desechos industriales</w:t>
            </w:r>
          </w:p>
        </w:tc>
        <w:tc>
          <w:tcPr>
            <w:tcW w:w="2097" w:type="pct"/>
            <w:hideMark/>
          </w:tcPr>
          <w:p w14:paraId="02FF660A"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1015" w:type="pct"/>
            <w:hideMark/>
          </w:tcPr>
          <w:p w14:paraId="1AFA3D37"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92.00 por viaje</w:t>
            </w:r>
          </w:p>
        </w:tc>
      </w:tr>
    </w:tbl>
    <w:p w14:paraId="7FF9EC8B"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1F48EE7"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IV</w:t>
      </w:r>
    </w:p>
    <w:p w14:paraId="0E1AF7E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 de Agua Potable</w:t>
      </w:r>
    </w:p>
    <w:p w14:paraId="3BA442EA"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27A7CC1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31.- </w:t>
      </w:r>
      <w:r w:rsidRPr="00387D6F">
        <w:rPr>
          <w:rFonts w:ascii="Arial" w:hAnsi="Arial"/>
          <w:sz w:val="20"/>
          <w:szCs w:val="20"/>
          <w:lang w:eastAsia="es-MX"/>
        </w:rPr>
        <w:t>Los propietarios de predios que cuenten con aparatos de medición, pagarán una tarifa bimestral con base en el consumo de agua del periodo:</w:t>
      </w:r>
    </w:p>
    <w:p w14:paraId="6B4E952E"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40BDF05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Si no cuentan con medidores, se pagarán cuotas bimestrales por:</w:t>
      </w:r>
    </w:p>
    <w:p w14:paraId="51B9D900"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tbl>
      <w:tblPr>
        <w:tblW w:w="5000" w:type="pct"/>
        <w:tblCellMar>
          <w:left w:w="30" w:type="dxa"/>
          <w:right w:w="30" w:type="dxa"/>
        </w:tblCellMar>
        <w:tblLook w:val="04A0" w:firstRow="1" w:lastRow="0" w:firstColumn="1" w:lastColumn="0" w:noHBand="0" w:noVBand="1"/>
      </w:tblPr>
      <w:tblGrid>
        <w:gridCol w:w="5414"/>
        <w:gridCol w:w="1846"/>
        <w:gridCol w:w="1845"/>
      </w:tblGrid>
      <w:tr w:rsidR="00387D6F" w:rsidRPr="00387D6F" w14:paraId="5C40D8F3" w14:textId="77777777" w:rsidTr="00387D6F">
        <w:trPr>
          <w:trHeight w:val="296"/>
        </w:trPr>
        <w:tc>
          <w:tcPr>
            <w:tcW w:w="2973" w:type="pct"/>
            <w:tcBorders>
              <w:top w:val="single" w:sz="6" w:space="0" w:color="auto"/>
              <w:left w:val="single" w:sz="6" w:space="0" w:color="auto"/>
              <w:bottom w:val="single" w:sz="6" w:space="0" w:color="auto"/>
              <w:right w:val="single" w:sz="6" w:space="0" w:color="auto"/>
            </w:tcBorders>
            <w:hideMark/>
          </w:tcPr>
          <w:p w14:paraId="61C6B2F5" w14:textId="77777777" w:rsidR="00387D6F" w:rsidRPr="00387D6F" w:rsidRDefault="00387D6F" w:rsidP="00387D6F">
            <w:pPr>
              <w:autoSpaceDE w:val="0"/>
              <w:autoSpaceDN w:val="0"/>
              <w:adjustRightInd w:val="0"/>
              <w:spacing w:after="0" w:line="360" w:lineRule="auto"/>
              <w:rPr>
                <w:rFonts w:ascii="Arial" w:hAnsi="Arial"/>
                <w:color w:val="000000"/>
                <w:sz w:val="20"/>
                <w:szCs w:val="20"/>
                <w:lang w:eastAsia="es-MX"/>
              </w:rPr>
            </w:pPr>
            <w:r w:rsidRPr="00387D6F">
              <w:rPr>
                <w:rFonts w:ascii="Arial" w:hAnsi="Arial"/>
                <w:b/>
                <w:bCs/>
                <w:color w:val="000000"/>
                <w:sz w:val="20"/>
                <w:szCs w:val="20"/>
                <w:lang w:eastAsia="es-MX"/>
              </w:rPr>
              <w:t xml:space="preserve">I.- </w:t>
            </w:r>
            <w:r w:rsidRPr="00387D6F">
              <w:rPr>
                <w:rFonts w:ascii="Arial" w:hAnsi="Arial"/>
                <w:color w:val="000000"/>
                <w:sz w:val="20"/>
                <w:szCs w:val="20"/>
                <w:lang w:eastAsia="es-MX"/>
              </w:rPr>
              <w:t>Consumo familiar</w:t>
            </w:r>
          </w:p>
        </w:tc>
        <w:tc>
          <w:tcPr>
            <w:tcW w:w="1014" w:type="pct"/>
            <w:tcBorders>
              <w:top w:val="single" w:sz="6" w:space="0" w:color="auto"/>
              <w:left w:val="single" w:sz="6" w:space="0" w:color="auto"/>
              <w:bottom w:val="single" w:sz="6" w:space="0" w:color="auto"/>
              <w:right w:val="nil"/>
            </w:tcBorders>
            <w:hideMark/>
          </w:tcPr>
          <w:p w14:paraId="1ECC58AB"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3" w:type="pct"/>
            <w:tcBorders>
              <w:top w:val="single" w:sz="6" w:space="0" w:color="auto"/>
              <w:left w:val="nil"/>
              <w:bottom w:val="single" w:sz="6" w:space="0" w:color="auto"/>
              <w:right w:val="single" w:sz="6" w:space="0" w:color="auto"/>
            </w:tcBorders>
            <w:hideMark/>
          </w:tcPr>
          <w:p w14:paraId="20724EAC"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27.00</w:t>
            </w:r>
          </w:p>
        </w:tc>
      </w:tr>
      <w:tr w:rsidR="00387D6F" w:rsidRPr="00387D6F" w14:paraId="2A0F04D1" w14:textId="77777777" w:rsidTr="00387D6F">
        <w:trPr>
          <w:trHeight w:val="359"/>
        </w:trPr>
        <w:tc>
          <w:tcPr>
            <w:tcW w:w="2973" w:type="pct"/>
            <w:tcBorders>
              <w:top w:val="single" w:sz="6" w:space="0" w:color="auto"/>
              <w:left w:val="single" w:sz="6" w:space="0" w:color="auto"/>
              <w:bottom w:val="single" w:sz="6" w:space="0" w:color="auto"/>
              <w:right w:val="single" w:sz="6" w:space="0" w:color="auto"/>
            </w:tcBorders>
            <w:hideMark/>
          </w:tcPr>
          <w:p w14:paraId="3ECFD285" w14:textId="77777777" w:rsidR="00387D6F" w:rsidRPr="00387D6F" w:rsidRDefault="00387D6F" w:rsidP="00387D6F">
            <w:pPr>
              <w:autoSpaceDE w:val="0"/>
              <w:autoSpaceDN w:val="0"/>
              <w:adjustRightInd w:val="0"/>
              <w:spacing w:after="0" w:line="360" w:lineRule="auto"/>
              <w:rPr>
                <w:rFonts w:ascii="Arial" w:hAnsi="Arial"/>
                <w:color w:val="000000"/>
                <w:sz w:val="20"/>
                <w:szCs w:val="20"/>
                <w:lang w:eastAsia="es-MX"/>
              </w:rPr>
            </w:pPr>
            <w:r w:rsidRPr="00387D6F">
              <w:rPr>
                <w:rFonts w:ascii="Arial" w:hAnsi="Arial"/>
                <w:b/>
                <w:bCs/>
                <w:color w:val="000000"/>
                <w:sz w:val="20"/>
                <w:szCs w:val="20"/>
                <w:lang w:eastAsia="es-MX"/>
              </w:rPr>
              <w:t xml:space="preserve">II.- </w:t>
            </w:r>
            <w:r w:rsidRPr="00387D6F">
              <w:rPr>
                <w:rFonts w:ascii="Arial" w:hAnsi="Arial"/>
                <w:color w:val="000000"/>
                <w:sz w:val="20"/>
                <w:szCs w:val="20"/>
                <w:lang w:eastAsia="es-MX"/>
              </w:rPr>
              <w:t xml:space="preserve">Domicilio con sembrados </w:t>
            </w:r>
          </w:p>
        </w:tc>
        <w:tc>
          <w:tcPr>
            <w:tcW w:w="1014" w:type="pct"/>
            <w:tcBorders>
              <w:top w:val="single" w:sz="6" w:space="0" w:color="auto"/>
              <w:left w:val="single" w:sz="6" w:space="0" w:color="auto"/>
              <w:bottom w:val="single" w:sz="6" w:space="0" w:color="auto"/>
              <w:right w:val="nil"/>
            </w:tcBorders>
            <w:hideMark/>
          </w:tcPr>
          <w:p w14:paraId="45CC15E7"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3" w:type="pct"/>
            <w:tcBorders>
              <w:top w:val="single" w:sz="6" w:space="0" w:color="auto"/>
              <w:left w:val="nil"/>
              <w:bottom w:val="single" w:sz="6" w:space="0" w:color="auto"/>
              <w:right w:val="single" w:sz="6" w:space="0" w:color="auto"/>
            </w:tcBorders>
            <w:hideMark/>
          </w:tcPr>
          <w:p w14:paraId="417113BD"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43.00</w:t>
            </w:r>
          </w:p>
        </w:tc>
      </w:tr>
      <w:tr w:rsidR="00387D6F" w:rsidRPr="00387D6F" w14:paraId="2456D5E0" w14:textId="77777777" w:rsidTr="00387D6F">
        <w:trPr>
          <w:trHeight w:val="278"/>
        </w:trPr>
        <w:tc>
          <w:tcPr>
            <w:tcW w:w="2973" w:type="pct"/>
            <w:tcBorders>
              <w:top w:val="single" w:sz="6" w:space="0" w:color="auto"/>
              <w:left w:val="single" w:sz="6" w:space="0" w:color="auto"/>
              <w:bottom w:val="single" w:sz="6" w:space="0" w:color="auto"/>
              <w:right w:val="single" w:sz="6" w:space="0" w:color="auto"/>
            </w:tcBorders>
            <w:hideMark/>
          </w:tcPr>
          <w:p w14:paraId="1D388086" w14:textId="77777777" w:rsidR="00387D6F" w:rsidRPr="00387D6F" w:rsidRDefault="00387D6F" w:rsidP="00387D6F">
            <w:pPr>
              <w:autoSpaceDE w:val="0"/>
              <w:autoSpaceDN w:val="0"/>
              <w:adjustRightInd w:val="0"/>
              <w:spacing w:after="0" w:line="360" w:lineRule="auto"/>
              <w:rPr>
                <w:rFonts w:ascii="Arial" w:hAnsi="Arial"/>
                <w:color w:val="000000"/>
                <w:sz w:val="20"/>
                <w:szCs w:val="20"/>
                <w:lang w:eastAsia="es-MX"/>
              </w:rPr>
            </w:pPr>
            <w:r w:rsidRPr="00387D6F">
              <w:rPr>
                <w:rFonts w:ascii="Arial" w:hAnsi="Arial"/>
                <w:b/>
                <w:bCs/>
                <w:color w:val="000000"/>
                <w:sz w:val="20"/>
                <w:szCs w:val="20"/>
                <w:lang w:eastAsia="es-MX"/>
              </w:rPr>
              <w:t xml:space="preserve">III.- </w:t>
            </w:r>
            <w:r w:rsidRPr="00387D6F">
              <w:rPr>
                <w:rFonts w:ascii="Arial" w:hAnsi="Arial"/>
                <w:color w:val="000000"/>
                <w:sz w:val="20"/>
                <w:szCs w:val="20"/>
                <w:lang w:eastAsia="es-MX"/>
              </w:rPr>
              <w:t>Comercio</w:t>
            </w:r>
          </w:p>
        </w:tc>
        <w:tc>
          <w:tcPr>
            <w:tcW w:w="1014" w:type="pct"/>
            <w:tcBorders>
              <w:top w:val="single" w:sz="6" w:space="0" w:color="auto"/>
              <w:left w:val="single" w:sz="6" w:space="0" w:color="auto"/>
              <w:bottom w:val="single" w:sz="6" w:space="0" w:color="auto"/>
              <w:right w:val="nil"/>
            </w:tcBorders>
            <w:hideMark/>
          </w:tcPr>
          <w:p w14:paraId="1BA749CE"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3" w:type="pct"/>
            <w:tcBorders>
              <w:top w:val="single" w:sz="6" w:space="0" w:color="auto"/>
              <w:left w:val="nil"/>
              <w:bottom w:val="single" w:sz="6" w:space="0" w:color="auto"/>
              <w:right w:val="single" w:sz="6" w:space="0" w:color="auto"/>
            </w:tcBorders>
            <w:hideMark/>
          </w:tcPr>
          <w:p w14:paraId="7BC7355B"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71.00</w:t>
            </w:r>
          </w:p>
        </w:tc>
      </w:tr>
      <w:tr w:rsidR="00387D6F" w:rsidRPr="00387D6F" w14:paraId="3DA667D4" w14:textId="77777777" w:rsidTr="00387D6F">
        <w:trPr>
          <w:trHeight w:val="340"/>
        </w:trPr>
        <w:tc>
          <w:tcPr>
            <w:tcW w:w="2973" w:type="pct"/>
            <w:tcBorders>
              <w:top w:val="single" w:sz="6" w:space="0" w:color="auto"/>
              <w:left w:val="single" w:sz="6" w:space="0" w:color="auto"/>
              <w:bottom w:val="single" w:sz="6" w:space="0" w:color="auto"/>
              <w:right w:val="single" w:sz="6" w:space="0" w:color="auto"/>
            </w:tcBorders>
            <w:hideMark/>
          </w:tcPr>
          <w:p w14:paraId="3257C8EB" w14:textId="77777777" w:rsidR="00387D6F" w:rsidRPr="00387D6F" w:rsidRDefault="00387D6F" w:rsidP="00387D6F">
            <w:pPr>
              <w:autoSpaceDE w:val="0"/>
              <w:autoSpaceDN w:val="0"/>
              <w:adjustRightInd w:val="0"/>
              <w:spacing w:after="0" w:line="360" w:lineRule="auto"/>
              <w:rPr>
                <w:rFonts w:ascii="Arial" w:hAnsi="Arial"/>
                <w:color w:val="000000"/>
                <w:sz w:val="20"/>
                <w:szCs w:val="20"/>
                <w:lang w:eastAsia="es-MX"/>
              </w:rPr>
            </w:pPr>
            <w:r w:rsidRPr="00387D6F">
              <w:rPr>
                <w:rFonts w:ascii="Arial" w:hAnsi="Arial"/>
                <w:b/>
                <w:bCs/>
                <w:color w:val="000000"/>
                <w:sz w:val="20"/>
                <w:szCs w:val="20"/>
                <w:lang w:eastAsia="es-MX"/>
              </w:rPr>
              <w:t xml:space="preserve">IV.- </w:t>
            </w:r>
            <w:r w:rsidRPr="00387D6F">
              <w:rPr>
                <w:rFonts w:ascii="Arial" w:hAnsi="Arial"/>
                <w:color w:val="000000"/>
                <w:sz w:val="20"/>
                <w:szCs w:val="20"/>
                <w:lang w:eastAsia="es-MX"/>
              </w:rPr>
              <w:t xml:space="preserve">Industria </w:t>
            </w:r>
          </w:p>
        </w:tc>
        <w:tc>
          <w:tcPr>
            <w:tcW w:w="1014" w:type="pct"/>
            <w:tcBorders>
              <w:top w:val="single" w:sz="6" w:space="0" w:color="auto"/>
              <w:left w:val="single" w:sz="6" w:space="0" w:color="auto"/>
              <w:bottom w:val="single" w:sz="6" w:space="0" w:color="auto"/>
              <w:right w:val="nil"/>
            </w:tcBorders>
            <w:hideMark/>
          </w:tcPr>
          <w:p w14:paraId="6CC3B157"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3" w:type="pct"/>
            <w:tcBorders>
              <w:top w:val="single" w:sz="6" w:space="0" w:color="auto"/>
              <w:left w:val="nil"/>
              <w:bottom w:val="single" w:sz="6" w:space="0" w:color="auto"/>
              <w:right w:val="single" w:sz="6" w:space="0" w:color="auto"/>
            </w:tcBorders>
            <w:hideMark/>
          </w:tcPr>
          <w:p w14:paraId="2A774BDF"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103.00</w:t>
            </w:r>
          </w:p>
        </w:tc>
      </w:tr>
      <w:tr w:rsidR="00387D6F" w:rsidRPr="00387D6F" w14:paraId="1D9805AC" w14:textId="77777777" w:rsidTr="00387D6F">
        <w:trPr>
          <w:trHeight w:val="261"/>
        </w:trPr>
        <w:tc>
          <w:tcPr>
            <w:tcW w:w="2973" w:type="pct"/>
            <w:tcBorders>
              <w:top w:val="single" w:sz="6" w:space="0" w:color="auto"/>
              <w:left w:val="single" w:sz="6" w:space="0" w:color="auto"/>
              <w:bottom w:val="single" w:sz="6" w:space="0" w:color="auto"/>
              <w:right w:val="single" w:sz="6" w:space="0" w:color="auto"/>
            </w:tcBorders>
            <w:hideMark/>
          </w:tcPr>
          <w:p w14:paraId="33EA043C" w14:textId="77777777" w:rsidR="00387D6F" w:rsidRPr="00387D6F" w:rsidRDefault="00387D6F" w:rsidP="00387D6F">
            <w:pPr>
              <w:autoSpaceDE w:val="0"/>
              <w:autoSpaceDN w:val="0"/>
              <w:adjustRightInd w:val="0"/>
              <w:spacing w:after="0" w:line="360" w:lineRule="auto"/>
              <w:rPr>
                <w:rFonts w:ascii="Arial" w:hAnsi="Arial"/>
                <w:color w:val="000000"/>
                <w:sz w:val="20"/>
                <w:szCs w:val="20"/>
                <w:lang w:eastAsia="es-MX"/>
              </w:rPr>
            </w:pPr>
            <w:r w:rsidRPr="00387D6F">
              <w:rPr>
                <w:rFonts w:ascii="Arial" w:hAnsi="Arial"/>
                <w:b/>
                <w:bCs/>
                <w:color w:val="000000"/>
                <w:sz w:val="20"/>
                <w:szCs w:val="20"/>
                <w:lang w:eastAsia="es-MX"/>
              </w:rPr>
              <w:t xml:space="preserve">V.- </w:t>
            </w:r>
            <w:r w:rsidRPr="00387D6F">
              <w:rPr>
                <w:rFonts w:ascii="Arial" w:hAnsi="Arial"/>
                <w:color w:val="000000"/>
                <w:sz w:val="20"/>
                <w:szCs w:val="20"/>
                <w:lang w:eastAsia="es-MX"/>
              </w:rPr>
              <w:t xml:space="preserve">Contrato de toma nueva y reconexiones </w:t>
            </w:r>
          </w:p>
        </w:tc>
        <w:tc>
          <w:tcPr>
            <w:tcW w:w="1014" w:type="pct"/>
            <w:tcBorders>
              <w:top w:val="single" w:sz="6" w:space="0" w:color="auto"/>
              <w:left w:val="single" w:sz="6" w:space="0" w:color="auto"/>
              <w:bottom w:val="single" w:sz="6" w:space="0" w:color="auto"/>
              <w:right w:val="nil"/>
            </w:tcBorders>
            <w:hideMark/>
          </w:tcPr>
          <w:p w14:paraId="33B151EE"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3" w:type="pct"/>
            <w:tcBorders>
              <w:top w:val="single" w:sz="6" w:space="0" w:color="auto"/>
              <w:left w:val="nil"/>
              <w:bottom w:val="single" w:sz="6" w:space="0" w:color="auto"/>
              <w:right w:val="single" w:sz="6" w:space="0" w:color="auto"/>
            </w:tcBorders>
            <w:hideMark/>
          </w:tcPr>
          <w:p w14:paraId="34A0F306" w14:textId="77777777" w:rsidR="00387D6F" w:rsidRPr="00387D6F" w:rsidRDefault="00387D6F" w:rsidP="00387D6F">
            <w:pPr>
              <w:autoSpaceDE w:val="0"/>
              <w:autoSpaceDN w:val="0"/>
              <w:adjustRightInd w:val="0"/>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173.00</w:t>
            </w:r>
          </w:p>
        </w:tc>
      </w:tr>
    </w:tbl>
    <w:p w14:paraId="6C1E5ED0"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64284EC4"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V</w:t>
      </w:r>
    </w:p>
    <w:p w14:paraId="7962A31F"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Rastro</w:t>
      </w:r>
    </w:p>
    <w:p w14:paraId="5818C802"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49BDD65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lastRenderedPageBreak/>
        <w:t xml:space="preserve">Artículo 32.- </w:t>
      </w:r>
      <w:r w:rsidRPr="00387D6F">
        <w:rPr>
          <w:rFonts w:ascii="Arial" w:hAnsi="Arial"/>
          <w:sz w:val="20"/>
          <w:szCs w:val="20"/>
          <w:lang w:eastAsia="es-MX"/>
        </w:rPr>
        <w:t>Son objeto de este derecho, matanza, guarda en corrales, transporte, pesaje en básculas e inspección de animales realizados en el rastro municipal, se pagarán y causarán las siguientes tarifas:</w:t>
      </w:r>
    </w:p>
    <w:p w14:paraId="12D554E7"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1D26CE5A"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I. Los derechos por matanza de ganado, se pagarán de acuerdo a la siguiente tarifa:</w:t>
      </w:r>
    </w:p>
    <w:p w14:paraId="74C72184"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91"/>
        <w:gridCol w:w="525"/>
        <w:gridCol w:w="2495"/>
      </w:tblGrid>
      <w:tr w:rsidR="00387D6F" w:rsidRPr="00387D6F" w14:paraId="67658831" w14:textId="77777777" w:rsidTr="00387D6F">
        <w:tc>
          <w:tcPr>
            <w:tcW w:w="3343" w:type="pct"/>
            <w:tcBorders>
              <w:top w:val="single" w:sz="4" w:space="0" w:color="000000"/>
              <w:left w:val="single" w:sz="4" w:space="0" w:color="000000"/>
              <w:bottom w:val="single" w:sz="4" w:space="0" w:color="000000"/>
              <w:right w:val="single" w:sz="4" w:space="0" w:color="000000"/>
            </w:tcBorders>
            <w:noWrap/>
            <w:hideMark/>
          </w:tcPr>
          <w:p w14:paraId="165DC875"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a) </w:t>
            </w:r>
            <w:r w:rsidRPr="00387D6F">
              <w:rPr>
                <w:rFonts w:ascii="Arial" w:hAnsi="Arial"/>
                <w:color w:val="000000"/>
                <w:sz w:val="20"/>
                <w:szCs w:val="20"/>
                <w:lang w:eastAsia="es-MX"/>
              </w:rPr>
              <w:t>Ganado vacuno</w:t>
            </w:r>
          </w:p>
        </w:tc>
        <w:tc>
          <w:tcPr>
            <w:tcW w:w="288" w:type="pct"/>
            <w:tcBorders>
              <w:top w:val="single" w:sz="4" w:space="0" w:color="000000"/>
              <w:left w:val="single" w:sz="4" w:space="0" w:color="000000"/>
              <w:bottom w:val="single" w:sz="4" w:space="0" w:color="000000"/>
              <w:right w:val="nil"/>
            </w:tcBorders>
            <w:hideMark/>
          </w:tcPr>
          <w:p w14:paraId="26DFDB97"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69" w:type="pct"/>
            <w:tcBorders>
              <w:top w:val="single" w:sz="4" w:space="0" w:color="000000"/>
              <w:left w:val="nil"/>
              <w:bottom w:val="single" w:sz="4" w:space="0" w:color="000000"/>
              <w:right w:val="single" w:sz="4" w:space="0" w:color="000000"/>
            </w:tcBorders>
            <w:noWrap/>
            <w:hideMark/>
          </w:tcPr>
          <w:p w14:paraId="74F7F456"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94.00 por cabeza.</w:t>
            </w:r>
          </w:p>
        </w:tc>
      </w:tr>
      <w:tr w:rsidR="00387D6F" w:rsidRPr="00387D6F" w14:paraId="008B7AAA" w14:textId="77777777" w:rsidTr="00387D6F">
        <w:tc>
          <w:tcPr>
            <w:tcW w:w="3343" w:type="pct"/>
            <w:tcBorders>
              <w:top w:val="single" w:sz="4" w:space="0" w:color="000000"/>
              <w:left w:val="single" w:sz="4" w:space="0" w:color="000000"/>
              <w:bottom w:val="single" w:sz="4" w:space="0" w:color="000000"/>
              <w:right w:val="single" w:sz="4" w:space="0" w:color="000000"/>
            </w:tcBorders>
            <w:noWrap/>
            <w:hideMark/>
          </w:tcPr>
          <w:p w14:paraId="3D26B0DE"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b) </w:t>
            </w:r>
            <w:r w:rsidRPr="00387D6F">
              <w:rPr>
                <w:rFonts w:ascii="Arial" w:hAnsi="Arial"/>
                <w:color w:val="000000"/>
                <w:sz w:val="20"/>
                <w:szCs w:val="20"/>
                <w:lang w:eastAsia="es-MX"/>
              </w:rPr>
              <w:t>Ganado porcino</w:t>
            </w:r>
          </w:p>
        </w:tc>
        <w:tc>
          <w:tcPr>
            <w:tcW w:w="288" w:type="pct"/>
            <w:tcBorders>
              <w:top w:val="single" w:sz="4" w:space="0" w:color="000000"/>
              <w:left w:val="single" w:sz="4" w:space="0" w:color="000000"/>
              <w:bottom w:val="single" w:sz="4" w:space="0" w:color="000000"/>
              <w:right w:val="nil"/>
            </w:tcBorders>
            <w:hideMark/>
          </w:tcPr>
          <w:p w14:paraId="105C122A"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69" w:type="pct"/>
            <w:tcBorders>
              <w:top w:val="single" w:sz="4" w:space="0" w:color="000000"/>
              <w:left w:val="nil"/>
              <w:bottom w:val="single" w:sz="4" w:space="0" w:color="000000"/>
              <w:right w:val="single" w:sz="4" w:space="0" w:color="000000"/>
            </w:tcBorders>
            <w:noWrap/>
            <w:hideMark/>
          </w:tcPr>
          <w:p w14:paraId="37317CBF"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34.00 por cabeza.</w:t>
            </w:r>
          </w:p>
        </w:tc>
      </w:tr>
      <w:tr w:rsidR="00387D6F" w:rsidRPr="00387D6F" w14:paraId="4438EF2B" w14:textId="77777777" w:rsidTr="00387D6F">
        <w:tc>
          <w:tcPr>
            <w:tcW w:w="3343" w:type="pct"/>
            <w:tcBorders>
              <w:top w:val="single" w:sz="4" w:space="0" w:color="000000"/>
              <w:left w:val="single" w:sz="4" w:space="0" w:color="000000"/>
              <w:bottom w:val="single" w:sz="4" w:space="0" w:color="000000"/>
              <w:right w:val="single" w:sz="4" w:space="0" w:color="000000"/>
            </w:tcBorders>
            <w:noWrap/>
            <w:hideMark/>
          </w:tcPr>
          <w:p w14:paraId="01ED85FB"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c ) </w:t>
            </w:r>
            <w:r w:rsidRPr="00387D6F">
              <w:rPr>
                <w:rFonts w:ascii="Arial" w:hAnsi="Arial"/>
                <w:color w:val="000000"/>
                <w:sz w:val="20"/>
                <w:szCs w:val="20"/>
                <w:lang w:eastAsia="es-MX"/>
              </w:rPr>
              <w:t xml:space="preserve">Caprino </w:t>
            </w:r>
          </w:p>
        </w:tc>
        <w:tc>
          <w:tcPr>
            <w:tcW w:w="288" w:type="pct"/>
            <w:tcBorders>
              <w:top w:val="single" w:sz="4" w:space="0" w:color="000000"/>
              <w:left w:val="single" w:sz="4" w:space="0" w:color="000000"/>
              <w:bottom w:val="single" w:sz="4" w:space="0" w:color="000000"/>
              <w:right w:val="nil"/>
            </w:tcBorders>
            <w:hideMark/>
          </w:tcPr>
          <w:p w14:paraId="1039A6D5"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69" w:type="pct"/>
            <w:tcBorders>
              <w:top w:val="single" w:sz="4" w:space="0" w:color="000000"/>
              <w:left w:val="nil"/>
              <w:bottom w:val="single" w:sz="4" w:space="0" w:color="000000"/>
              <w:right w:val="single" w:sz="4" w:space="0" w:color="000000"/>
            </w:tcBorders>
            <w:noWrap/>
            <w:hideMark/>
          </w:tcPr>
          <w:p w14:paraId="0EC204A5"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28.00 por cabeza.</w:t>
            </w:r>
          </w:p>
        </w:tc>
      </w:tr>
    </w:tbl>
    <w:p w14:paraId="573C0FCF"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36376FC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II. Los derechos por pesaje de ganado en básculas del Ayuntamiento, se pagarán de acuerdo a la siguiente tarifa:</w:t>
      </w:r>
    </w:p>
    <w:p w14:paraId="07C847F7"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091"/>
        <w:gridCol w:w="525"/>
        <w:gridCol w:w="2495"/>
      </w:tblGrid>
      <w:tr w:rsidR="00387D6F" w:rsidRPr="00387D6F" w14:paraId="4234021F" w14:textId="77777777" w:rsidTr="00387D6F">
        <w:trPr>
          <w:trHeight w:val="301"/>
        </w:trPr>
        <w:tc>
          <w:tcPr>
            <w:tcW w:w="3343" w:type="pct"/>
            <w:tcBorders>
              <w:top w:val="single" w:sz="4" w:space="0" w:color="auto"/>
              <w:left w:val="single" w:sz="4" w:space="0" w:color="auto"/>
              <w:bottom w:val="single" w:sz="4" w:space="0" w:color="auto"/>
              <w:right w:val="single" w:sz="4" w:space="0" w:color="auto"/>
            </w:tcBorders>
            <w:noWrap/>
            <w:hideMark/>
          </w:tcPr>
          <w:p w14:paraId="297D8F52"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a) </w:t>
            </w:r>
            <w:r w:rsidRPr="00387D6F">
              <w:rPr>
                <w:rFonts w:ascii="Arial" w:hAnsi="Arial"/>
                <w:color w:val="000000"/>
                <w:sz w:val="20"/>
                <w:szCs w:val="20"/>
                <w:lang w:eastAsia="es-MX"/>
              </w:rPr>
              <w:t xml:space="preserve">Ganado vacuno </w:t>
            </w:r>
          </w:p>
        </w:tc>
        <w:tc>
          <w:tcPr>
            <w:tcW w:w="288" w:type="pct"/>
            <w:tcBorders>
              <w:top w:val="single" w:sz="4" w:space="0" w:color="auto"/>
              <w:left w:val="nil"/>
              <w:bottom w:val="single" w:sz="4" w:space="0" w:color="auto"/>
              <w:right w:val="nil"/>
            </w:tcBorders>
            <w:hideMark/>
          </w:tcPr>
          <w:p w14:paraId="50F0064B"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69" w:type="pct"/>
            <w:tcBorders>
              <w:top w:val="single" w:sz="4" w:space="0" w:color="auto"/>
              <w:left w:val="nil"/>
              <w:bottom w:val="single" w:sz="4" w:space="0" w:color="auto"/>
              <w:right w:val="single" w:sz="4" w:space="0" w:color="auto"/>
            </w:tcBorders>
            <w:noWrap/>
            <w:hideMark/>
          </w:tcPr>
          <w:p w14:paraId="232E4C5B"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 xml:space="preserve"> 94.00 por cabeza.</w:t>
            </w:r>
          </w:p>
        </w:tc>
      </w:tr>
      <w:tr w:rsidR="00387D6F" w:rsidRPr="00387D6F" w14:paraId="63A16C4B" w14:textId="77777777" w:rsidTr="00387D6F">
        <w:trPr>
          <w:trHeight w:val="209"/>
        </w:trPr>
        <w:tc>
          <w:tcPr>
            <w:tcW w:w="3343" w:type="pct"/>
            <w:tcBorders>
              <w:top w:val="nil"/>
              <w:left w:val="single" w:sz="4" w:space="0" w:color="auto"/>
              <w:bottom w:val="single" w:sz="4" w:space="0" w:color="auto"/>
              <w:right w:val="single" w:sz="4" w:space="0" w:color="auto"/>
            </w:tcBorders>
            <w:noWrap/>
            <w:hideMark/>
          </w:tcPr>
          <w:p w14:paraId="6042288A"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b) </w:t>
            </w:r>
            <w:r w:rsidRPr="00387D6F">
              <w:rPr>
                <w:rFonts w:ascii="Arial" w:hAnsi="Arial"/>
                <w:color w:val="000000"/>
                <w:sz w:val="20"/>
                <w:szCs w:val="20"/>
                <w:lang w:eastAsia="es-MX"/>
              </w:rPr>
              <w:t xml:space="preserve">Ganado porcino </w:t>
            </w:r>
          </w:p>
        </w:tc>
        <w:tc>
          <w:tcPr>
            <w:tcW w:w="288" w:type="pct"/>
            <w:tcBorders>
              <w:top w:val="nil"/>
              <w:left w:val="nil"/>
              <w:bottom w:val="single" w:sz="4" w:space="0" w:color="auto"/>
              <w:right w:val="nil"/>
            </w:tcBorders>
            <w:hideMark/>
          </w:tcPr>
          <w:p w14:paraId="651A28B2"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69" w:type="pct"/>
            <w:tcBorders>
              <w:top w:val="nil"/>
              <w:left w:val="nil"/>
              <w:bottom w:val="single" w:sz="4" w:space="0" w:color="auto"/>
              <w:right w:val="single" w:sz="4" w:space="0" w:color="auto"/>
            </w:tcBorders>
            <w:noWrap/>
            <w:hideMark/>
          </w:tcPr>
          <w:p w14:paraId="37982A74"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 xml:space="preserve"> 34.00 por cabeza.</w:t>
            </w:r>
          </w:p>
        </w:tc>
      </w:tr>
      <w:tr w:rsidR="00387D6F" w:rsidRPr="00387D6F" w14:paraId="19759A89" w14:textId="77777777" w:rsidTr="00387D6F">
        <w:trPr>
          <w:trHeight w:val="273"/>
        </w:trPr>
        <w:tc>
          <w:tcPr>
            <w:tcW w:w="3343" w:type="pct"/>
            <w:tcBorders>
              <w:top w:val="nil"/>
              <w:left w:val="single" w:sz="4" w:space="0" w:color="auto"/>
              <w:bottom w:val="single" w:sz="4" w:space="0" w:color="auto"/>
              <w:right w:val="single" w:sz="4" w:space="0" w:color="auto"/>
            </w:tcBorders>
            <w:noWrap/>
            <w:hideMark/>
          </w:tcPr>
          <w:p w14:paraId="42C47660"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c ) </w:t>
            </w:r>
            <w:r w:rsidRPr="00387D6F">
              <w:rPr>
                <w:rFonts w:ascii="Arial" w:hAnsi="Arial"/>
                <w:color w:val="000000"/>
                <w:sz w:val="20"/>
                <w:szCs w:val="20"/>
                <w:lang w:eastAsia="es-MX"/>
              </w:rPr>
              <w:t xml:space="preserve">Caprino </w:t>
            </w:r>
          </w:p>
        </w:tc>
        <w:tc>
          <w:tcPr>
            <w:tcW w:w="288" w:type="pct"/>
            <w:tcBorders>
              <w:top w:val="nil"/>
              <w:left w:val="nil"/>
              <w:bottom w:val="single" w:sz="4" w:space="0" w:color="auto"/>
              <w:right w:val="nil"/>
            </w:tcBorders>
            <w:hideMark/>
          </w:tcPr>
          <w:p w14:paraId="05FE27C1"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69" w:type="pct"/>
            <w:tcBorders>
              <w:top w:val="nil"/>
              <w:left w:val="nil"/>
              <w:bottom w:val="single" w:sz="4" w:space="0" w:color="auto"/>
              <w:right w:val="single" w:sz="4" w:space="0" w:color="auto"/>
            </w:tcBorders>
            <w:noWrap/>
            <w:hideMark/>
          </w:tcPr>
          <w:p w14:paraId="0247D9A7"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28.00 por cabeza.</w:t>
            </w:r>
          </w:p>
        </w:tc>
      </w:tr>
    </w:tbl>
    <w:p w14:paraId="4FB63C7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1D3A3850"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III. Los derechos por la guarda en corrales del ganado, se pagará de acuerdo a la siguiente tarifa:</w:t>
      </w:r>
    </w:p>
    <w:p w14:paraId="5D8F0670"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091"/>
        <w:gridCol w:w="567"/>
        <w:gridCol w:w="2453"/>
      </w:tblGrid>
      <w:tr w:rsidR="00387D6F" w:rsidRPr="00387D6F" w14:paraId="1B323F08" w14:textId="77777777" w:rsidTr="00387D6F">
        <w:trPr>
          <w:trHeight w:val="301"/>
        </w:trPr>
        <w:tc>
          <w:tcPr>
            <w:tcW w:w="3343" w:type="pct"/>
            <w:tcBorders>
              <w:top w:val="single" w:sz="4" w:space="0" w:color="auto"/>
              <w:left w:val="single" w:sz="4" w:space="0" w:color="auto"/>
              <w:bottom w:val="single" w:sz="4" w:space="0" w:color="auto"/>
              <w:right w:val="single" w:sz="4" w:space="0" w:color="auto"/>
            </w:tcBorders>
            <w:noWrap/>
            <w:hideMark/>
          </w:tcPr>
          <w:p w14:paraId="52F6EB6D"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a) </w:t>
            </w:r>
            <w:r w:rsidRPr="00387D6F">
              <w:rPr>
                <w:rFonts w:ascii="Arial" w:hAnsi="Arial"/>
                <w:color w:val="000000"/>
                <w:sz w:val="20"/>
                <w:szCs w:val="20"/>
                <w:lang w:eastAsia="es-MX"/>
              </w:rPr>
              <w:t xml:space="preserve">Ganado vacuno </w:t>
            </w:r>
          </w:p>
        </w:tc>
        <w:tc>
          <w:tcPr>
            <w:tcW w:w="311" w:type="pct"/>
            <w:tcBorders>
              <w:top w:val="single" w:sz="4" w:space="0" w:color="auto"/>
              <w:left w:val="nil"/>
              <w:bottom w:val="single" w:sz="4" w:space="0" w:color="auto"/>
              <w:right w:val="nil"/>
            </w:tcBorders>
            <w:hideMark/>
          </w:tcPr>
          <w:p w14:paraId="65B28E49"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46" w:type="pct"/>
            <w:tcBorders>
              <w:top w:val="single" w:sz="4" w:space="0" w:color="auto"/>
              <w:left w:val="nil"/>
              <w:bottom w:val="single" w:sz="4" w:space="0" w:color="auto"/>
              <w:right w:val="single" w:sz="4" w:space="0" w:color="auto"/>
            </w:tcBorders>
            <w:noWrap/>
            <w:hideMark/>
          </w:tcPr>
          <w:p w14:paraId="0E09709F"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 xml:space="preserve"> 27.00 por cabeza.</w:t>
            </w:r>
          </w:p>
        </w:tc>
      </w:tr>
      <w:tr w:rsidR="00387D6F" w:rsidRPr="00387D6F" w14:paraId="780750D1" w14:textId="77777777" w:rsidTr="00387D6F">
        <w:trPr>
          <w:trHeight w:val="209"/>
        </w:trPr>
        <w:tc>
          <w:tcPr>
            <w:tcW w:w="3343" w:type="pct"/>
            <w:tcBorders>
              <w:top w:val="nil"/>
              <w:left w:val="single" w:sz="4" w:space="0" w:color="auto"/>
              <w:bottom w:val="single" w:sz="4" w:space="0" w:color="auto"/>
              <w:right w:val="single" w:sz="4" w:space="0" w:color="auto"/>
            </w:tcBorders>
            <w:noWrap/>
            <w:hideMark/>
          </w:tcPr>
          <w:p w14:paraId="71A8E361"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b) </w:t>
            </w:r>
            <w:r w:rsidRPr="00387D6F">
              <w:rPr>
                <w:rFonts w:ascii="Arial" w:hAnsi="Arial"/>
                <w:color w:val="000000"/>
                <w:sz w:val="20"/>
                <w:szCs w:val="20"/>
                <w:lang w:eastAsia="es-MX"/>
              </w:rPr>
              <w:t xml:space="preserve">Ganado porcino </w:t>
            </w:r>
          </w:p>
        </w:tc>
        <w:tc>
          <w:tcPr>
            <w:tcW w:w="311" w:type="pct"/>
            <w:tcBorders>
              <w:top w:val="nil"/>
              <w:left w:val="nil"/>
              <w:bottom w:val="single" w:sz="4" w:space="0" w:color="auto"/>
              <w:right w:val="nil"/>
            </w:tcBorders>
            <w:hideMark/>
          </w:tcPr>
          <w:p w14:paraId="7727F965"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46" w:type="pct"/>
            <w:tcBorders>
              <w:top w:val="nil"/>
              <w:left w:val="nil"/>
              <w:bottom w:val="single" w:sz="4" w:space="0" w:color="auto"/>
              <w:right w:val="single" w:sz="4" w:space="0" w:color="auto"/>
            </w:tcBorders>
            <w:noWrap/>
            <w:hideMark/>
          </w:tcPr>
          <w:p w14:paraId="53978CF4"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 xml:space="preserve"> 27.00 por cabeza.</w:t>
            </w:r>
          </w:p>
        </w:tc>
      </w:tr>
      <w:tr w:rsidR="00387D6F" w:rsidRPr="00387D6F" w14:paraId="33346F0A" w14:textId="77777777" w:rsidTr="00387D6F">
        <w:trPr>
          <w:trHeight w:val="273"/>
        </w:trPr>
        <w:tc>
          <w:tcPr>
            <w:tcW w:w="3343" w:type="pct"/>
            <w:tcBorders>
              <w:top w:val="nil"/>
              <w:left w:val="single" w:sz="4" w:space="0" w:color="auto"/>
              <w:bottom w:val="single" w:sz="4" w:space="0" w:color="auto"/>
              <w:right w:val="single" w:sz="4" w:space="0" w:color="auto"/>
            </w:tcBorders>
            <w:noWrap/>
            <w:hideMark/>
          </w:tcPr>
          <w:p w14:paraId="4BB45C82"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c ) </w:t>
            </w:r>
            <w:r w:rsidRPr="00387D6F">
              <w:rPr>
                <w:rFonts w:ascii="Arial" w:hAnsi="Arial"/>
                <w:color w:val="000000"/>
                <w:sz w:val="20"/>
                <w:szCs w:val="20"/>
                <w:lang w:eastAsia="es-MX"/>
              </w:rPr>
              <w:t xml:space="preserve">Caprino </w:t>
            </w:r>
          </w:p>
        </w:tc>
        <w:tc>
          <w:tcPr>
            <w:tcW w:w="311" w:type="pct"/>
            <w:tcBorders>
              <w:top w:val="nil"/>
              <w:left w:val="nil"/>
              <w:bottom w:val="single" w:sz="4" w:space="0" w:color="auto"/>
              <w:right w:val="nil"/>
            </w:tcBorders>
            <w:hideMark/>
          </w:tcPr>
          <w:p w14:paraId="614DC75C"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346" w:type="pct"/>
            <w:tcBorders>
              <w:top w:val="nil"/>
              <w:left w:val="nil"/>
              <w:bottom w:val="single" w:sz="4" w:space="0" w:color="auto"/>
              <w:right w:val="single" w:sz="4" w:space="0" w:color="auto"/>
            </w:tcBorders>
            <w:noWrap/>
            <w:hideMark/>
          </w:tcPr>
          <w:p w14:paraId="7FE5EFFB"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27.00 por cabeza.</w:t>
            </w:r>
          </w:p>
        </w:tc>
      </w:tr>
    </w:tbl>
    <w:p w14:paraId="7D949A0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48E64F71"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VI</w:t>
      </w:r>
    </w:p>
    <w:p w14:paraId="46828BC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Certificados y Constancias</w:t>
      </w:r>
    </w:p>
    <w:p w14:paraId="1939101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D2AD7B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33.- </w:t>
      </w:r>
      <w:r w:rsidRPr="00387D6F">
        <w:rPr>
          <w:rFonts w:ascii="Arial" w:hAnsi="Arial"/>
          <w:sz w:val="20"/>
          <w:szCs w:val="20"/>
          <w:lang w:eastAsia="es-MX"/>
        </w:rPr>
        <w:t>Por los certificados y constancias que expida la autoridad municipal, se pagarán las cuotas siguientes:</w:t>
      </w:r>
    </w:p>
    <w:p w14:paraId="2FA2320B"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516"/>
        <w:gridCol w:w="567"/>
        <w:gridCol w:w="2028"/>
      </w:tblGrid>
      <w:tr w:rsidR="00387D6F" w:rsidRPr="00387D6F" w14:paraId="05E0A68D" w14:textId="77777777" w:rsidTr="00387D6F">
        <w:trPr>
          <w:trHeight w:val="499"/>
        </w:trPr>
        <w:tc>
          <w:tcPr>
            <w:tcW w:w="3576" w:type="pct"/>
            <w:tcBorders>
              <w:top w:val="single" w:sz="4" w:space="0" w:color="auto"/>
              <w:left w:val="single" w:sz="4" w:space="0" w:color="auto"/>
              <w:bottom w:val="single" w:sz="4" w:space="0" w:color="auto"/>
              <w:right w:val="single" w:sz="4" w:space="0" w:color="auto"/>
            </w:tcBorders>
            <w:noWrap/>
            <w:hideMark/>
          </w:tcPr>
          <w:p w14:paraId="7C668A10"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Por cada copia Certificada que expida el Ayuntamiento </w:t>
            </w:r>
          </w:p>
        </w:tc>
        <w:tc>
          <w:tcPr>
            <w:tcW w:w="311" w:type="pct"/>
            <w:tcBorders>
              <w:top w:val="single" w:sz="4" w:space="0" w:color="auto"/>
              <w:left w:val="nil"/>
              <w:bottom w:val="single" w:sz="4" w:space="0" w:color="auto"/>
              <w:right w:val="nil"/>
            </w:tcBorders>
            <w:noWrap/>
            <w:hideMark/>
          </w:tcPr>
          <w:p w14:paraId="04CB7F41"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113" w:type="pct"/>
            <w:tcBorders>
              <w:top w:val="single" w:sz="4" w:space="0" w:color="auto"/>
              <w:left w:val="nil"/>
              <w:bottom w:val="single" w:sz="4" w:space="0" w:color="auto"/>
              <w:right w:val="single" w:sz="4" w:space="0" w:color="auto"/>
            </w:tcBorders>
            <w:hideMark/>
          </w:tcPr>
          <w:p w14:paraId="0DDD8269"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3.00 por hoja</w:t>
            </w:r>
          </w:p>
        </w:tc>
      </w:tr>
      <w:tr w:rsidR="00387D6F" w:rsidRPr="00387D6F" w14:paraId="2C9B4461" w14:textId="77777777" w:rsidTr="00387D6F">
        <w:trPr>
          <w:trHeight w:val="499"/>
        </w:trPr>
        <w:tc>
          <w:tcPr>
            <w:tcW w:w="3576" w:type="pct"/>
            <w:tcBorders>
              <w:top w:val="single" w:sz="4" w:space="0" w:color="auto"/>
              <w:left w:val="single" w:sz="4" w:space="0" w:color="auto"/>
              <w:bottom w:val="single" w:sz="4" w:space="0" w:color="auto"/>
              <w:right w:val="single" w:sz="4" w:space="0" w:color="auto"/>
            </w:tcBorders>
            <w:noWrap/>
            <w:hideMark/>
          </w:tcPr>
          <w:p w14:paraId="16622FBD"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Por cada copia simple que expida el Ayuntamiento </w:t>
            </w:r>
          </w:p>
        </w:tc>
        <w:tc>
          <w:tcPr>
            <w:tcW w:w="311" w:type="pct"/>
            <w:tcBorders>
              <w:top w:val="single" w:sz="4" w:space="0" w:color="auto"/>
              <w:left w:val="single" w:sz="4" w:space="0" w:color="auto"/>
              <w:bottom w:val="single" w:sz="4" w:space="0" w:color="auto"/>
              <w:right w:val="nil"/>
            </w:tcBorders>
            <w:noWrap/>
            <w:hideMark/>
          </w:tcPr>
          <w:p w14:paraId="4FCE2832"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113" w:type="pct"/>
            <w:tcBorders>
              <w:top w:val="single" w:sz="4" w:space="0" w:color="auto"/>
              <w:left w:val="nil"/>
              <w:bottom w:val="single" w:sz="4" w:space="0" w:color="auto"/>
              <w:right w:val="single" w:sz="4" w:space="0" w:color="auto"/>
            </w:tcBorders>
            <w:hideMark/>
          </w:tcPr>
          <w:p w14:paraId="32E8EB65"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1.00 por hoja</w:t>
            </w:r>
          </w:p>
        </w:tc>
      </w:tr>
      <w:tr w:rsidR="00387D6F" w:rsidRPr="00387D6F" w14:paraId="01D9CBB7" w14:textId="77777777" w:rsidTr="00387D6F">
        <w:trPr>
          <w:trHeight w:val="499"/>
        </w:trPr>
        <w:tc>
          <w:tcPr>
            <w:tcW w:w="3576" w:type="pct"/>
            <w:tcBorders>
              <w:top w:val="single" w:sz="4" w:space="0" w:color="auto"/>
              <w:left w:val="single" w:sz="4" w:space="0" w:color="auto"/>
              <w:bottom w:val="single" w:sz="4" w:space="0" w:color="auto"/>
              <w:right w:val="single" w:sz="4" w:space="0" w:color="auto"/>
            </w:tcBorders>
            <w:noWrap/>
            <w:hideMark/>
          </w:tcPr>
          <w:p w14:paraId="5B9B0A0A" w14:textId="77777777" w:rsidR="00387D6F" w:rsidRPr="00387D6F" w:rsidRDefault="00387D6F" w:rsidP="00387D6F">
            <w:pPr>
              <w:spacing w:after="0" w:line="360" w:lineRule="auto"/>
              <w:rPr>
                <w:rFonts w:ascii="Arial" w:hAnsi="Arial"/>
                <w:color w:val="000000"/>
                <w:sz w:val="20"/>
                <w:szCs w:val="20"/>
                <w:lang w:eastAsia="es-MX"/>
              </w:rPr>
            </w:pPr>
            <w:r w:rsidRPr="00387D6F">
              <w:rPr>
                <w:rFonts w:ascii="Arial" w:hAnsi="Arial"/>
                <w:color w:val="000000"/>
                <w:sz w:val="20"/>
                <w:szCs w:val="20"/>
                <w:lang w:eastAsia="es-MX"/>
              </w:rPr>
              <w:t xml:space="preserve">Por cada Constancia que expida el Ayuntamiento </w:t>
            </w:r>
          </w:p>
        </w:tc>
        <w:tc>
          <w:tcPr>
            <w:tcW w:w="311" w:type="pct"/>
            <w:tcBorders>
              <w:top w:val="single" w:sz="4" w:space="0" w:color="auto"/>
              <w:left w:val="nil"/>
              <w:bottom w:val="single" w:sz="4" w:space="0" w:color="auto"/>
              <w:right w:val="nil"/>
            </w:tcBorders>
            <w:noWrap/>
            <w:hideMark/>
          </w:tcPr>
          <w:p w14:paraId="65DD0270"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113" w:type="pct"/>
            <w:tcBorders>
              <w:top w:val="single" w:sz="4" w:space="0" w:color="auto"/>
              <w:left w:val="nil"/>
              <w:bottom w:val="single" w:sz="4" w:space="0" w:color="auto"/>
              <w:right w:val="single" w:sz="4" w:space="0" w:color="auto"/>
            </w:tcBorders>
            <w:hideMark/>
          </w:tcPr>
          <w:p w14:paraId="6AB37699" w14:textId="77777777" w:rsidR="00387D6F" w:rsidRPr="00387D6F" w:rsidRDefault="00387D6F" w:rsidP="00387D6F">
            <w:pPr>
              <w:tabs>
                <w:tab w:val="left" w:pos="1389"/>
              </w:tabs>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23.00 por hoja</w:t>
            </w:r>
          </w:p>
        </w:tc>
      </w:tr>
    </w:tbl>
    <w:p w14:paraId="1B68CFD3"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1EF988C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VII</w:t>
      </w:r>
    </w:p>
    <w:p w14:paraId="6602055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de Mercados y Centrales de Abastos</w:t>
      </w:r>
    </w:p>
    <w:p w14:paraId="76932DB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074DF39E"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34.- </w:t>
      </w:r>
      <w:r w:rsidRPr="00387D6F">
        <w:rPr>
          <w:rFonts w:ascii="Arial" w:hAnsi="Arial"/>
          <w:sz w:val="20"/>
          <w:szCs w:val="20"/>
          <w:lang w:eastAsia="es-MX"/>
        </w:rPr>
        <w:t>Los derechos por servicios de mercados se causarán y pagarán de conformidad con las siguientes tarifas:</w:t>
      </w:r>
    </w:p>
    <w:tbl>
      <w:tblPr>
        <w:tblW w:w="5000" w:type="pct"/>
        <w:tblCellMar>
          <w:left w:w="70" w:type="dxa"/>
          <w:right w:w="70" w:type="dxa"/>
        </w:tblCellMar>
        <w:tblLook w:val="04A0" w:firstRow="1" w:lastRow="0" w:firstColumn="1" w:lastColumn="0" w:noHBand="0" w:noVBand="1"/>
      </w:tblPr>
      <w:tblGrid>
        <w:gridCol w:w="6521"/>
        <w:gridCol w:w="544"/>
        <w:gridCol w:w="2056"/>
      </w:tblGrid>
      <w:tr w:rsidR="00387D6F" w:rsidRPr="00387D6F" w14:paraId="35DFD0D7" w14:textId="77777777" w:rsidTr="00387D6F">
        <w:trPr>
          <w:trHeight w:val="301"/>
        </w:trPr>
        <w:tc>
          <w:tcPr>
            <w:tcW w:w="3575" w:type="pct"/>
            <w:noWrap/>
            <w:hideMark/>
          </w:tcPr>
          <w:p w14:paraId="5487ACF8"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Locatarios fijos</w:t>
            </w:r>
          </w:p>
        </w:tc>
        <w:tc>
          <w:tcPr>
            <w:tcW w:w="298" w:type="pct"/>
            <w:hideMark/>
          </w:tcPr>
          <w:p w14:paraId="74038540"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127" w:type="pct"/>
            <w:noWrap/>
            <w:hideMark/>
          </w:tcPr>
          <w:p w14:paraId="461BDC50"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110.00 mensuales</w:t>
            </w:r>
          </w:p>
        </w:tc>
      </w:tr>
      <w:tr w:rsidR="00387D6F" w:rsidRPr="00387D6F" w14:paraId="6CA9D8EB" w14:textId="77777777" w:rsidTr="00387D6F">
        <w:trPr>
          <w:trHeight w:val="209"/>
        </w:trPr>
        <w:tc>
          <w:tcPr>
            <w:tcW w:w="3575" w:type="pct"/>
            <w:noWrap/>
            <w:hideMark/>
          </w:tcPr>
          <w:p w14:paraId="665B9188"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Locatarios semifijos</w:t>
            </w:r>
          </w:p>
        </w:tc>
        <w:tc>
          <w:tcPr>
            <w:tcW w:w="298" w:type="pct"/>
            <w:hideMark/>
          </w:tcPr>
          <w:p w14:paraId="61EB0EE8"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127" w:type="pct"/>
            <w:noWrap/>
            <w:hideMark/>
          </w:tcPr>
          <w:p w14:paraId="11A7C7D4"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16.00 diarios</w:t>
            </w:r>
          </w:p>
        </w:tc>
      </w:tr>
      <w:tr w:rsidR="00387D6F" w:rsidRPr="00387D6F" w14:paraId="0B05361A" w14:textId="77777777" w:rsidTr="00387D6F">
        <w:trPr>
          <w:trHeight w:val="273"/>
        </w:trPr>
        <w:tc>
          <w:tcPr>
            <w:tcW w:w="3575" w:type="pct"/>
            <w:noWrap/>
            <w:hideMark/>
          </w:tcPr>
          <w:p w14:paraId="4AF3A575"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sz w:val="20"/>
                <w:szCs w:val="20"/>
                <w:lang w:eastAsia="es-MX"/>
              </w:rPr>
              <w:t>III.</w:t>
            </w:r>
            <w:r w:rsidRPr="00387D6F">
              <w:rPr>
                <w:rFonts w:ascii="Arial" w:hAnsi="Arial"/>
                <w:sz w:val="20"/>
                <w:szCs w:val="20"/>
                <w:lang w:eastAsia="es-MX"/>
              </w:rPr>
              <w:t>- Ambulantes</w:t>
            </w:r>
          </w:p>
        </w:tc>
        <w:tc>
          <w:tcPr>
            <w:tcW w:w="298" w:type="pct"/>
            <w:hideMark/>
          </w:tcPr>
          <w:p w14:paraId="001F5D8A"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127" w:type="pct"/>
            <w:noWrap/>
            <w:hideMark/>
          </w:tcPr>
          <w:p w14:paraId="4E54170D" w14:textId="77777777" w:rsidR="00387D6F" w:rsidRPr="00387D6F" w:rsidRDefault="00387D6F" w:rsidP="00387D6F">
            <w:pPr>
              <w:spacing w:after="0" w:line="360" w:lineRule="auto"/>
              <w:ind w:right="192"/>
              <w:jc w:val="right"/>
              <w:rPr>
                <w:rFonts w:ascii="Arial" w:hAnsi="Arial"/>
                <w:color w:val="000000"/>
                <w:sz w:val="20"/>
                <w:szCs w:val="20"/>
                <w:lang w:eastAsia="es-MX"/>
              </w:rPr>
            </w:pPr>
            <w:r w:rsidRPr="00387D6F">
              <w:rPr>
                <w:rFonts w:ascii="Arial" w:hAnsi="Arial"/>
                <w:color w:val="000000"/>
                <w:sz w:val="20"/>
                <w:szCs w:val="20"/>
                <w:lang w:eastAsia="es-MX"/>
              </w:rPr>
              <w:t>21.00 cuota por día</w:t>
            </w:r>
          </w:p>
        </w:tc>
      </w:tr>
    </w:tbl>
    <w:p w14:paraId="61F94648"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330A12E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2483B3C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VIII</w:t>
      </w:r>
    </w:p>
    <w:p w14:paraId="6B93E7C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de Cementerios</w:t>
      </w:r>
    </w:p>
    <w:p w14:paraId="242F9004"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4FB4B14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35.- </w:t>
      </w:r>
      <w:r w:rsidRPr="00387D6F">
        <w:rPr>
          <w:rFonts w:ascii="Arial" w:hAnsi="Arial"/>
          <w:sz w:val="20"/>
          <w:szCs w:val="20"/>
          <w:lang w:eastAsia="es-MX"/>
        </w:rPr>
        <w:t>Los derechos a que se refiere este capítulo, se causarán y pagarán conforme a las siguientes cuotas:</w:t>
      </w:r>
    </w:p>
    <w:p w14:paraId="620304F4"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28E1FC01"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Inhumaciones en fosas y criptas</w:t>
      </w:r>
    </w:p>
    <w:p w14:paraId="008D7368"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4D91035E"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ADULTOS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6"/>
        <w:gridCol w:w="423"/>
        <w:gridCol w:w="1042"/>
      </w:tblGrid>
      <w:tr w:rsidR="00387D6F" w:rsidRPr="00387D6F" w14:paraId="1E91B863" w14:textId="77777777" w:rsidTr="00387D6F">
        <w:tc>
          <w:tcPr>
            <w:tcW w:w="4196" w:type="pct"/>
            <w:hideMark/>
          </w:tcPr>
          <w:p w14:paraId="4F3B1BE5"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a)</w:t>
            </w:r>
            <w:r w:rsidRPr="00387D6F">
              <w:rPr>
                <w:rFonts w:ascii="Arial" w:hAnsi="Arial"/>
                <w:sz w:val="20"/>
                <w:szCs w:val="20"/>
                <w:lang w:eastAsia="es-MX"/>
              </w:rPr>
              <w:t xml:space="preserve"> Por temporalidad de 2 años</w:t>
            </w:r>
          </w:p>
        </w:tc>
        <w:tc>
          <w:tcPr>
            <w:tcW w:w="232" w:type="pct"/>
            <w:hideMark/>
          </w:tcPr>
          <w:p w14:paraId="29A9F0F7" w14:textId="77777777" w:rsidR="00387D6F" w:rsidRPr="00387D6F" w:rsidRDefault="00387D6F" w:rsidP="00387D6F">
            <w:pPr>
              <w:autoSpaceDE w:val="0"/>
              <w:autoSpaceDN w:val="0"/>
              <w:adjustRightInd w:val="0"/>
              <w:spacing w:after="0" w:line="360" w:lineRule="auto"/>
              <w:jc w:val="right"/>
              <w:rPr>
                <w:rFonts w:ascii="Arial" w:hAnsi="Arial"/>
                <w:b/>
                <w:bCs/>
                <w:sz w:val="20"/>
                <w:szCs w:val="20"/>
                <w:lang w:eastAsia="es-MX"/>
              </w:rPr>
            </w:pPr>
            <w:r w:rsidRPr="00387D6F">
              <w:rPr>
                <w:rFonts w:ascii="Arial" w:hAnsi="Arial"/>
                <w:b/>
                <w:bCs/>
                <w:sz w:val="20"/>
                <w:szCs w:val="20"/>
                <w:lang w:eastAsia="es-MX"/>
              </w:rPr>
              <w:t>$</w:t>
            </w:r>
          </w:p>
        </w:tc>
        <w:tc>
          <w:tcPr>
            <w:tcW w:w="571" w:type="pct"/>
            <w:hideMark/>
          </w:tcPr>
          <w:p w14:paraId="778E0639" w14:textId="77777777" w:rsidR="00387D6F" w:rsidRPr="00387D6F" w:rsidRDefault="00387D6F" w:rsidP="00387D6F">
            <w:pPr>
              <w:autoSpaceDE w:val="0"/>
              <w:autoSpaceDN w:val="0"/>
              <w:adjustRightInd w:val="0"/>
              <w:spacing w:after="0" w:line="360" w:lineRule="auto"/>
              <w:jc w:val="right"/>
              <w:rPr>
                <w:rFonts w:ascii="Arial" w:hAnsi="Arial"/>
                <w:b/>
                <w:bCs/>
                <w:sz w:val="20"/>
                <w:szCs w:val="20"/>
                <w:lang w:eastAsia="es-MX"/>
              </w:rPr>
            </w:pPr>
            <w:r w:rsidRPr="00387D6F">
              <w:rPr>
                <w:rFonts w:ascii="Arial" w:hAnsi="Arial"/>
                <w:sz w:val="20"/>
                <w:szCs w:val="20"/>
                <w:lang w:eastAsia="es-MX"/>
              </w:rPr>
              <w:t>283.00</w:t>
            </w:r>
          </w:p>
        </w:tc>
      </w:tr>
      <w:tr w:rsidR="00387D6F" w:rsidRPr="00387D6F" w14:paraId="71EC2056" w14:textId="77777777" w:rsidTr="00387D6F">
        <w:tc>
          <w:tcPr>
            <w:tcW w:w="4196" w:type="pct"/>
            <w:hideMark/>
          </w:tcPr>
          <w:p w14:paraId="575B7538"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 xml:space="preserve">b) </w:t>
            </w:r>
            <w:r w:rsidRPr="00387D6F">
              <w:rPr>
                <w:rFonts w:ascii="Arial" w:hAnsi="Arial"/>
                <w:sz w:val="20"/>
                <w:szCs w:val="20"/>
                <w:lang w:eastAsia="es-MX"/>
              </w:rPr>
              <w:t>Adquirida a perpetuidad</w:t>
            </w:r>
          </w:p>
        </w:tc>
        <w:tc>
          <w:tcPr>
            <w:tcW w:w="232" w:type="pct"/>
            <w:hideMark/>
          </w:tcPr>
          <w:p w14:paraId="6AACDB94" w14:textId="77777777" w:rsidR="00387D6F" w:rsidRPr="00387D6F" w:rsidRDefault="00387D6F" w:rsidP="00387D6F">
            <w:pPr>
              <w:autoSpaceDE w:val="0"/>
              <w:autoSpaceDN w:val="0"/>
              <w:adjustRightInd w:val="0"/>
              <w:spacing w:after="0" w:line="360" w:lineRule="auto"/>
              <w:jc w:val="right"/>
              <w:rPr>
                <w:rFonts w:ascii="Arial" w:hAnsi="Arial"/>
                <w:b/>
                <w:bCs/>
                <w:sz w:val="20"/>
                <w:szCs w:val="20"/>
                <w:lang w:eastAsia="es-MX"/>
              </w:rPr>
            </w:pPr>
            <w:r w:rsidRPr="00387D6F">
              <w:rPr>
                <w:rFonts w:ascii="Arial" w:hAnsi="Arial"/>
                <w:b/>
                <w:bCs/>
                <w:sz w:val="20"/>
                <w:szCs w:val="20"/>
                <w:lang w:eastAsia="es-MX"/>
              </w:rPr>
              <w:t>$</w:t>
            </w:r>
          </w:p>
        </w:tc>
        <w:tc>
          <w:tcPr>
            <w:tcW w:w="571" w:type="pct"/>
            <w:hideMark/>
          </w:tcPr>
          <w:p w14:paraId="0470AEBC" w14:textId="77777777" w:rsidR="00387D6F" w:rsidRPr="00387D6F" w:rsidRDefault="00387D6F" w:rsidP="00387D6F">
            <w:pPr>
              <w:autoSpaceDE w:val="0"/>
              <w:autoSpaceDN w:val="0"/>
              <w:adjustRightInd w:val="0"/>
              <w:spacing w:after="0" w:line="360" w:lineRule="auto"/>
              <w:jc w:val="right"/>
              <w:rPr>
                <w:rFonts w:ascii="Arial" w:hAnsi="Arial"/>
                <w:b/>
                <w:bCs/>
                <w:sz w:val="20"/>
                <w:szCs w:val="20"/>
                <w:lang w:eastAsia="es-MX"/>
              </w:rPr>
            </w:pPr>
            <w:r w:rsidRPr="00387D6F">
              <w:rPr>
                <w:rFonts w:ascii="Arial" w:hAnsi="Arial"/>
                <w:sz w:val="20"/>
                <w:szCs w:val="20"/>
                <w:lang w:eastAsia="es-MX"/>
              </w:rPr>
              <w:t>2,796.00</w:t>
            </w:r>
          </w:p>
        </w:tc>
      </w:tr>
      <w:tr w:rsidR="00387D6F" w:rsidRPr="00387D6F" w14:paraId="5F71C86A" w14:textId="77777777" w:rsidTr="00387D6F">
        <w:tc>
          <w:tcPr>
            <w:tcW w:w="4196" w:type="pct"/>
            <w:hideMark/>
          </w:tcPr>
          <w:p w14:paraId="0AA16C5F"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 xml:space="preserve">c) </w:t>
            </w:r>
            <w:r w:rsidRPr="00387D6F">
              <w:rPr>
                <w:rFonts w:ascii="Arial" w:hAnsi="Arial"/>
                <w:sz w:val="20"/>
                <w:szCs w:val="20"/>
                <w:lang w:eastAsia="es-MX"/>
              </w:rPr>
              <w:t>Refrendo por depósitos de restos a 6 meses</w:t>
            </w:r>
          </w:p>
        </w:tc>
        <w:tc>
          <w:tcPr>
            <w:tcW w:w="232" w:type="pct"/>
            <w:hideMark/>
          </w:tcPr>
          <w:p w14:paraId="6DC725FE" w14:textId="77777777" w:rsidR="00387D6F" w:rsidRPr="00387D6F" w:rsidRDefault="00387D6F" w:rsidP="00387D6F">
            <w:pPr>
              <w:autoSpaceDE w:val="0"/>
              <w:autoSpaceDN w:val="0"/>
              <w:adjustRightInd w:val="0"/>
              <w:spacing w:after="0" w:line="360" w:lineRule="auto"/>
              <w:jc w:val="right"/>
              <w:rPr>
                <w:rFonts w:ascii="Arial" w:hAnsi="Arial"/>
                <w:b/>
                <w:bCs/>
                <w:sz w:val="20"/>
                <w:szCs w:val="20"/>
                <w:lang w:eastAsia="es-MX"/>
              </w:rPr>
            </w:pPr>
            <w:r w:rsidRPr="00387D6F">
              <w:rPr>
                <w:rFonts w:ascii="Arial" w:hAnsi="Arial"/>
                <w:b/>
                <w:bCs/>
                <w:sz w:val="20"/>
                <w:szCs w:val="20"/>
                <w:lang w:eastAsia="es-MX"/>
              </w:rPr>
              <w:t>$</w:t>
            </w:r>
          </w:p>
        </w:tc>
        <w:tc>
          <w:tcPr>
            <w:tcW w:w="571" w:type="pct"/>
            <w:hideMark/>
          </w:tcPr>
          <w:p w14:paraId="0C0964EE"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285.00</w:t>
            </w:r>
          </w:p>
        </w:tc>
      </w:tr>
    </w:tbl>
    <w:p w14:paraId="2B226F10"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630B8982"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En las fosas o criptas para niños, las tarifas aplicadas a cada uno de los conceptos serán el 50% de las aplicadas por los adultos.</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4"/>
        <w:gridCol w:w="431"/>
        <w:gridCol w:w="1036"/>
      </w:tblGrid>
      <w:tr w:rsidR="00387D6F" w:rsidRPr="00387D6F" w14:paraId="4C819705" w14:textId="77777777" w:rsidTr="00387D6F">
        <w:tc>
          <w:tcPr>
            <w:tcW w:w="4196" w:type="pct"/>
            <w:hideMark/>
          </w:tcPr>
          <w:p w14:paraId="4CA7321E"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 xml:space="preserve">II.- </w:t>
            </w:r>
            <w:r w:rsidRPr="00387D6F">
              <w:rPr>
                <w:rFonts w:ascii="Arial" w:hAnsi="Arial"/>
                <w:sz w:val="20"/>
                <w:szCs w:val="20"/>
                <w:lang w:eastAsia="es-MX"/>
              </w:rPr>
              <w:t>Permiso de mantenimiento o construcción de cripta o gaveta en cualquiera de las clases de los cementerios municipales</w:t>
            </w:r>
          </w:p>
        </w:tc>
        <w:tc>
          <w:tcPr>
            <w:tcW w:w="236" w:type="pct"/>
            <w:hideMark/>
          </w:tcPr>
          <w:p w14:paraId="453A8656"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8" w:type="pct"/>
            <w:hideMark/>
          </w:tcPr>
          <w:p w14:paraId="7140581F" w14:textId="77777777" w:rsidR="00387D6F" w:rsidRPr="00387D6F" w:rsidRDefault="00387D6F" w:rsidP="00387D6F">
            <w:pPr>
              <w:autoSpaceDE w:val="0"/>
              <w:autoSpaceDN w:val="0"/>
              <w:adjustRightInd w:val="0"/>
              <w:spacing w:after="0" w:line="360" w:lineRule="auto"/>
              <w:jc w:val="right"/>
              <w:rPr>
                <w:rFonts w:ascii="Arial" w:hAnsi="Arial"/>
                <w:b/>
                <w:bCs/>
                <w:sz w:val="20"/>
                <w:szCs w:val="20"/>
                <w:lang w:eastAsia="es-MX"/>
              </w:rPr>
            </w:pPr>
            <w:r w:rsidRPr="00387D6F">
              <w:rPr>
                <w:rFonts w:ascii="Arial" w:hAnsi="Arial"/>
                <w:sz w:val="20"/>
                <w:szCs w:val="20"/>
                <w:lang w:eastAsia="es-MX"/>
              </w:rPr>
              <w:t>378.00</w:t>
            </w:r>
          </w:p>
        </w:tc>
      </w:tr>
      <w:tr w:rsidR="00387D6F" w:rsidRPr="00387D6F" w14:paraId="1824B452" w14:textId="77777777" w:rsidTr="00387D6F">
        <w:tc>
          <w:tcPr>
            <w:tcW w:w="4196" w:type="pct"/>
            <w:hideMark/>
          </w:tcPr>
          <w:p w14:paraId="228B7B1A"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 xml:space="preserve">III.- </w:t>
            </w:r>
            <w:r w:rsidRPr="00387D6F">
              <w:rPr>
                <w:rFonts w:ascii="Arial" w:hAnsi="Arial"/>
                <w:sz w:val="20"/>
                <w:szCs w:val="20"/>
                <w:lang w:eastAsia="es-MX"/>
              </w:rPr>
              <w:t>Exhumación después de transcurrido el término de Ley</w:t>
            </w:r>
          </w:p>
        </w:tc>
        <w:tc>
          <w:tcPr>
            <w:tcW w:w="236" w:type="pct"/>
            <w:hideMark/>
          </w:tcPr>
          <w:p w14:paraId="5BFE5794"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8" w:type="pct"/>
            <w:hideMark/>
          </w:tcPr>
          <w:p w14:paraId="4772BF61"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285.00</w:t>
            </w:r>
          </w:p>
        </w:tc>
      </w:tr>
    </w:tbl>
    <w:p w14:paraId="53267D96"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06ACCE7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IX</w:t>
      </w:r>
    </w:p>
    <w:p w14:paraId="2E7A79F0"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de la Unidad de Acceso a la Información</w:t>
      </w:r>
    </w:p>
    <w:p w14:paraId="2BA4AE9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67CA14B1" w14:textId="77777777" w:rsidR="00387D6F" w:rsidRPr="00387D6F" w:rsidRDefault="00387D6F" w:rsidP="00387D6F">
      <w:pPr>
        <w:widowControl w:val="0"/>
        <w:autoSpaceDE w:val="0"/>
        <w:autoSpaceDN w:val="0"/>
        <w:adjustRightInd w:val="0"/>
        <w:spacing w:after="0" w:line="360" w:lineRule="auto"/>
        <w:jc w:val="both"/>
        <w:rPr>
          <w:rFonts w:ascii="Arial" w:hAnsi="Arial"/>
          <w:sz w:val="20"/>
          <w:szCs w:val="20"/>
          <w:lang w:val="es-ES_tradnl"/>
        </w:rPr>
      </w:pPr>
      <w:r w:rsidRPr="00387D6F">
        <w:rPr>
          <w:rFonts w:ascii="Arial" w:hAnsi="Arial"/>
          <w:b/>
          <w:bCs/>
          <w:sz w:val="20"/>
          <w:szCs w:val="20"/>
          <w:lang w:eastAsia="es-MX"/>
        </w:rPr>
        <w:t xml:space="preserve">Artículo 36.- </w:t>
      </w:r>
      <w:r w:rsidRPr="00387D6F">
        <w:rPr>
          <w:rFonts w:ascii="Arial" w:hAnsi="Arial"/>
          <w:sz w:val="20"/>
          <w:szCs w:val="20"/>
          <w:lang w:val="es-ES_tradnl"/>
        </w:rPr>
        <w:t>El derecho por acceso a la información pública que proporciona la Unidad de Transparencia municipal será gratuito.</w:t>
      </w:r>
    </w:p>
    <w:p w14:paraId="4E88BB97" w14:textId="77777777" w:rsidR="00387D6F" w:rsidRPr="00387D6F" w:rsidRDefault="00387D6F" w:rsidP="00387D6F">
      <w:pPr>
        <w:widowControl w:val="0"/>
        <w:autoSpaceDE w:val="0"/>
        <w:autoSpaceDN w:val="0"/>
        <w:adjustRightInd w:val="0"/>
        <w:spacing w:after="0" w:line="360" w:lineRule="auto"/>
        <w:jc w:val="both"/>
        <w:rPr>
          <w:rFonts w:ascii="Arial" w:hAnsi="Arial"/>
          <w:sz w:val="20"/>
          <w:szCs w:val="20"/>
          <w:lang w:val="es-ES_tradnl"/>
        </w:rPr>
      </w:pPr>
    </w:p>
    <w:p w14:paraId="6E918245"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 xml:space="preserve">La unidad transparencia municipal únicamente podrá requerir pago por concepto de costo de recuperación cuando la información requerida sea entregada en documento impreso proporcionado por </w:t>
      </w:r>
      <w:r w:rsidRPr="00387D6F">
        <w:rPr>
          <w:rFonts w:ascii="Arial" w:hAnsi="Arial"/>
          <w:sz w:val="20"/>
          <w:szCs w:val="20"/>
          <w:lang w:eastAsia="es-MX"/>
        </w:rPr>
        <w:lastRenderedPageBreak/>
        <w:t>el ayuntamiento y sea mayor de 20 hojas simples o certificadas, o cuando el solicitante no proporcione el medio físico, electrónico o magnético a través del cual se le haga llegar dicha información.</w:t>
      </w:r>
    </w:p>
    <w:p w14:paraId="5F3F78EA"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El costo de recuperación que deberá cubrir el solicitante por la modalidad de entrega de reproducción de la información a que se refiere este capítulo, no podrá ser superior a la suma del precio total del medio utilizado, y será de acuerdo con la siguiente tabla</w:t>
      </w:r>
    </w:p>
    <w:p w14:paraId="210E9FE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65"/>
        <w:gridCol w:w="720"/>
        <w:gridCol w:w="1026"/>
      </w:tblGrid>
      <w:tr w:rsidR="00387D6F" w:rsidRPr="00387D6F" w14:paraId="5633E083" w14:textId="77777777" w:rsidTr="00387D6F">
        <w:tc>
          <w:tcPr>
            <w:tcW w:w="4042" w:type="pct"/>
            <w:tcBorders>
              <w:top w:val="single" w:sz="4" w:space="0" w:color="000000"/>
              <w:left w:val="single" w:sz="4" w:space="0" w:color="000000"/>
              <w:bottom w:val="single" w:sz="4" w:space="0" w:color="000000"/>
              <w:right w:val="single" w:sz="4" w:space="0" w:color="000000"/>
            </w:tcBorders>
            <w:hideMark/>
          </w:tcPr>
          <w:p w14:paraId="4919DE5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Medio de reproducción</w:t>
            </w:r>
          </w:p>
        </w:tc>
        <w:tc>
          <w:tcPr>
            <w:tcW w:w="958" w:type="pct"/>
            <w:gridSpan w:val="2"/>
            <w:tcBorders>
              <w:top w:val="single" w:sz="4" w:space="0" w:color="000000"/>
              <w:left w:val="single" w:sz="4" w:space="0" w:color="000000"/>
              <w:bottom w:val="single" w:sz="4" w:space="0" w:color="000000"/>
              <w:right w:val="single" w:sz="4" w:space="0" w:color="000000"/>
            </w:tcBorders>
            <w:hideMark/>
          </w:tcPr>
          <w:p w14:paraId="0072FBD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Costo aplicable</w:t>
            </w:r>
          </w:p>
        </w:tc>
      </w:tr>
      <w:tr w:rsidR="00387D6F" w:rsidRPr="00387D6F" w14:paraId="63D93FA4" w14:textId="77777777" w:rsidTr="00387D6F">
        <w:tc>
          <w:tcPr>
            <w:tcW w:w="4042" w:type="pct"/>
            <w:tcBorders>
              <w:top w:val="single" w:sz="4" w:space="0" w:color="000000"/>
              <w:left w:val="single" w:sz="4" w:space="0" w:color="000000"/>
              <w:bottom w:val="single" w:sz="4" w:space="0" w:color="000000"/>
              <w:right w:val="single" w:sz="4" w:space="0" w:color="000000"/>
            </w:tcBorders>
            <w:hideMark/>
          </w:tcPr>
          <w:p w14:paraId="1F38DC0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I.</w:t>
            </w:r>
            <w:r w:rsidRPr="00387D6F">
              <w:rPr>
                <w:rFonts w:ascii="Arial" w:hAnsi="Arial"/>
                <w:sz w:val="20"/>
                <w:szCs w:val="20"/>
                <w:lang w:eastAsia="es-MX"/>
              </w:rPr>
              <w:t xml:space="preserve"> Copia simple o impresa a partir de la vigesimoprimera hoja proporcionada por la unidad de transparencia</w:t>
            </w:r>
          </w:p>
        </w:tc>
        <w:tc>
          <w:tcPr>
            <w:tcW w:w="395" w:type="pct"/>
            <w:tcBorders>
              <w:top w:val="single" w:sz="4" w:space="0" w:color="000000"/>
              <w:left w:val="single" w:sz="4" w:space="0" w:color="000000"/>
              <w:bottom w:val="single" w:sz="4" w:space="0" w:color="000000"/>
              <w:right w:val="nil"/>
            </w:tcBorders>
            <w:hideMark/>
          </w:tcPr>
          <w:p w14:paraId="635DE70F"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3" w:type="pct"/>
            <w:tcBorders>
              <w:top w:val="single" w:sz="4" w:space="0" w:color="000000"/>
              <w:left w:val="nil"/>
              <w:bottom w:val="single" w:sz="4" w:space="0" w:color="000000"/>
              <w:right w:val="single" w:sz="4" w:space="0" w:color="000000"/>
            </w:tcBorders>
            <w:hideMark/>
          </w:tcPr>
          <w:p w14:paraId="24762795"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1.00</w:t>
            </w:r>
          </w:p>
        </w:tc>
      </w:tr>
      <w:tr w:rsidR="00387D6F" w:rsidRPr="00387D6F" w14:paraId="32355E72" w14:textId="77777777" w:rsidTr="00387D6F">
        <w:tc>
          <w:tcPr>
            <w:tcW w:w="4042" w:type="pct"/>
            <w:tcBorders>
              <w:top w:val="single" w:sz="4" w:space="0" w:color="000000"/>
              <w:left w:val="single" w:sz="4" w:space="0" w:color="000000"/>
              <w:bottom w:val="single" w:sz="4" w:space="0" w:color="000000"/>
              <w:right w:val="single" w:sz="4" w:space="0" w:color="000000"/>
            </w:tcBorders>
            <w:hideMark/>
          </w:tcPr>
          <w:p w14:paraId="206B5F7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II.</w:t>
            </w:r>
            <w:r w:rsidRPr="00387D6F">
              <w:rPr>
                <w:rFonts w:ascii="Arial" w:hAnsi="Arial"/>
                <w:sz w:val="20"/>
                <w:szCs w:val="20"/>
                <w:lang w:eastAsia="es-MX"/>
              </w:rPr>
              <w:t xml:space="preserve"> Copia certificada a partir de la vigesimoprimera hoja proporcionada por la unidad de transparencia.</w:t>
            </w:r>
          </w:p>
        </w:tc>
        <w:tc>
          <w:tcPr>
            <w:tcW w:w="395" w:type="pct"/>
            <w:tcBorders>
              <w:top w:val="single" w:sz="4" w:space="0" w:color="000000"/>
              <w:left w:val="single" w:sz="4" w:space="0" w:color="000000"/>
              <w:bottom w:val="single" w:sz="4" w:space="0" w:color="000000"/>
              <w:right w:val="nil"/>
            </w:tcBorders>
            <w:hideMark/>
          </w:tcPr>
          <w:p w14:paraId="523AB08C"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3" w:type="pct"/>
            <w:tcBorders>
              <w:top w:val="single" w:sz="4" w:space="0" w:color="000000"/>
              <w:left w:val="nil"/>
              <w:bottom w:val="single" w:sz="4" w:space="0" w:color="000000"/>
              <w:right w:val="single" w:sz="4" w:space="0" w:color="000000"/>
            </w:tcBorders>
            <w:hideMark/>
          </w:tcPr>
          <w:p w14:paraId="3093D3E9"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3.00</w:t>
            </w:r>
          </w:p>
        </w:tc>
      </w:tr>
      <w:tr w:rsidR="00387D6F" w:rsidRPr="00387D6F" w14:paraId="685D90BA" w14:textId="77777777" w:rsidTr="00387D6F">
        <w:tc>
          <w:tcPr>
            <w:tcW w:w="4042" w:type="pct"/>
            <w:tcBorders>
              <w:top w:val="single" w:sz="4" w:space="0" w:color="000000"/>
              <w:left w:val="single" w:sz="4" w:space="0" w:color="000000"/>
              <w:bottom w:val="single" w:sz="4" w:space="0" w:color="000000"/>
              <w:right w:val="single" w:sz="4" w:space="0" w:color="000000"/>
            </w:tcBorders>
            <w:hideMark/>
          </w:tcPr>
          <w:p w14:paraId="44751C3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III.</w:t>
            </w:r>
            <w:r w:rsidRPr="00387D6F">
              <w:rPr>
                <w:rFonts w:ascii="Arial" w:hAnsi="Arial"/>
                <w:sz w:val="20"/>
                <w:szCs w:val="20"/>
                <w:lang w:eastAsia="es-MX"/>
              </w:rPr>
              <w:t xml:space="preserve"> Disco compacto o multimedia (CD ó DVD) proporcionada por la Unidad de Transparencia.</w:t>
            </w:r>
          </w:p>
        </w:tc>
        <w:tc>
          <w:tcPr>
            <w:tcW w:w="395" w:type="pct"/>
            <w:tcBorders>
              <w:top w:val="single" w:sz="4" w:space="0" w:color="000000"/>
              <w:left w:val="single" w:sz="4" w:space="0" w:color="000000"/>
              <w:bottom w:val="single" w:sz="4" w:space="0" w:color="000000"/>
              <w:right w:val="nil"/>
            </w:tcBorders>
            <w:hideMark/>
          </w:tcPr>
          <w:p w14:paraId="5BC88442"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w:t>
            </w:r>
          </w:p>
        </w:tc>
        <w:tc>
          <w:tcPr>
            <w:tcW w:w="563" w:type="pct"/>
            <w:tcBorders>
              <w:top w:val="single" w:sz="4" w:space="0" w:color="000000"/>
              <w:left w:val="nil"/>
              <w:bottom w:val="single" w:sz="4" w:space="0" w:color="000000"/>
              <w:right w:val="single" w:sz="4" w:space="0" w:color="000000"/>
            </w:tcBorders>
            <w:hideMark/>
          </w:tcPr>
          <w:p w14:paraId="3686B1BE" w14:textId="77777777" w:rsidR="00387D6F" w:rsidRPr="00387D6F" w:rsidRDefault="00387D6F" w:rsidP="00387D6F">
            <w:pPr>
              <w:autoSpaceDE w:val="0"/>
              <w:autoSpaceDN w:val="0"/>
              <w:adjustRightInd w:val="0"/>
              <w:spacing w:after="0" w:line="360" w:lineRule="auto"/>
              <w:jc w:val="right"/>
              <w:rPr>
                <w:rFonts w:ascii="Arial" w:hAnsi="Arial"/>
                <w:sz w:val="20"/>
                <w:szCs w:val="20"/>
                <w:lang w:eastAsia="es-MX"/>
              </w:rPr>
            </w:pPr>
            <w:r w:rsidRPr="00387D6F">
              <w:rPr>
                <w:rFonts w:ascii="Arial" w:hAnsi="Arial"/>
                <w:sz w:val="20"/>
                <w:szCs w:val="20"/>
                <w:lang w:eastAsia="es-MX"/>
              </w:rPr>
              <w:t>10.00</w:t>
            </w:r>
          </w:p>
        </w:tc>
      </w:tr>
    </w:tbl>
    <w:p w14:paraId="68860D14"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79B0AC7A"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X</w:t>
      </w:r>
    </w:p>
    <w:p w14:paraId="09D5B9F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 por Servicio de Alumbrado Público</w:t>
      </w:r>
    </w:p>
    <w:p w14:paraId="674BCCBC"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61FA353E"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37.- </w:t>
      </w:r>
      <w:r w:rsidRPr="00387D6F">
        <w:rPr>
          <w:rFonts w:ascii="Arial" w:hAnsi="Arial"/>
          <w:sz w:val="20"/>
          <w:szCs w:val="20"/>
          <w:lang w:eastAsia="es-MX"/>
        </w:rPr>
        <w:t>El derecho por el servicio de alumbrado público será el que resulte de aplicar la tarifa que se describe en la Ley Hacienda del Municipio de Chankom, Yucatán.</w:t>
      </w:r>
    </w:p>
    <w:p w14:paraId="56D9696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6DADAB79"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XI</w:t>
      </w:r>
    </w:p>
    <w:p w14:paraId="3A9821F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Derechos por Servicios de Supervisión Sanitaria de Matanza</w:t>
      </w:r>
    </w:p>
    <w:p w14:paraId="795CC970"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77A8C86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38.- </w:t>
      </w:r>
      <w:r w:rsidRPr="00387D6F">
        <w:rPr>
          <w:rFonts w:ascii="Arial" w:hAnsi="Arial"/>
          <w:sz w:val="20"/>
          <w:szCs w:val="20"/>
          <w:lang w:eastAsia="es-MX"/>
        </w:rPr>
        <w:t>Es objeto de este derecho, la supervisión sanitaria efectuada por la autoridad Municipal para la autorización de matanza de animales de consumo fuera del rastro Municipal.</w:t>
      </w:r>
    </w:p>
    <w:p w14:paraId="211D9F18"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Los derechos, se pagarán de acuerdo a la siguiente tarifa:</w:t>
      </w:r>
    </w:p>
    <w:p w14:paraId="086D16B1"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tbl>
      <w:tblPr>
        <w:tblW w:w="5000" w:type="pct"/>
        <w:tblCellMar>
          <w:left w:w="70" w:type="dxa"/>
          <w:right w:w="70" w:type="dxa"/>
        </w:tblCellMar>
        <w:tblLook w:val="04A0" w:firstRow="1" w:lastRow="0" w:firstColumn="1" w:lastColumn="0" w:noHBand="0" w:noVBand="1"/>
      </w:tblPr>
      <w:tblGrid>
        <w:gridCol w:w="6976"/>
        <w:gridCol w:w="284"/>
        <w:gridCol w:w="1851"/>
      </w:tblGrid>
      <w:tr w:rsidR="00387D6F" w:rsidRPr="00387D6F" w14:paraId="288EF56B" w14:textId="77777777" w:rsidTr="00387D6F">
        <w:tc>
          <w:tcPr>
            <w:tcW w:w="3828" w:type="pct"/>
            <w:tcBorders>
              <w:top w:val="single" w:sz="4" w:space="0" w:color="auto"/>
              <w:left w:val="single" w:sz="4" w:space="0" w:color="auto"/>
              <w:bottom w:val="single" w:sz="4" w:space="0" w:color="auto"/>
              <w:right w:val="single" w:sz="4" w:space="0" w:color="auto"/>
            </w:tcBorders>
            <w:noWrap/>
            <w:hideMark/>
          </w:tcPr>
          <w:p w14:paraId="5C0C35E7"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I.- </w:t>
            </w:r>
            <w:r w:rsidRPr="00387D6F">
              <w:rPr>
                <w:rFonts w:ascii="Arial" w:hAnsi="Arial"/>
                <w:color w:val="000000"/>
                <w:sz w:val="20"/>
                <w:szCs w:val="20"/>
                <w:lang w:eastAsia="es-MX"/>
              </w:rPr>
              <w:t xml:space="preserve">Ganado vacuno </w:t>
            </w:r>
          </w:p>
        </w:tc>
        <w:tc>
          <w:tcPr>
            <w:tcW w:w="156" w:type="pct"/>
            <w:tcBorders>
              <w:top w:val="single" w:sz="4" w:space="0" w:color="auto"/>
              <w:left w:val="nil"/>
              <w:bottom w:val="single" w:sz="4" w:space="0" w:color="auto"/>
              <w:right w:val="nil"/>
            </w:tcBorders>
            <w:hideMark/>
          </w:tcPr>
          <w:p w14:paraId="5B7CC23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6" w:type="pct"/>
            <w:tcBorders>
              <w:top w:val="single" w:sz="4" w:space="0" w:color="auto"/>
              <w:left w:val="nil"/>
              <w:bottom w:val="single" w:sz="4" w:space="0" w:color="auto"/>
              <w:right w:val="single" w:sz="4" w:space="0" w:color="auto"/>
            </w:tcBorders>
            <w:noWrap/>
            <w:hideMark/>
          </w:tcPr>
          <w:p w14:paraId="5C32EBDA"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92.00 por cabeza</w:t>
            </w:r>
          </w:p>
        </w:tc>
      </w:tr>
      <w:tr w:rsidR="00387D6F" w:rsidRPr="00387D6F" w14:paraId="1A1F46A8" w14:textId="77777777" w:rsidTr="00387D6F">
        <w:tc>
          <w:tcPr>
            <w:tcW w:w="3828" w:type="pct"/>
            <w:tcBorders>
              <w:top w:val="nil"/>
              <w:left w:val="single" w:sz="4" w:space="0" w:color="auto"/>
              <w:bottom w:val="single" w:sz="4" w:space="0" w:color="auto"/>
              <w:right w:val="single" w:sz="4" w:space="0" w:color="auto"/>
            </w:tcBorders>
            <w:noWrap/>
            <w:hideMark/>
          </w:tcPr>
          <w:p w14:paraId="0F69E0F1"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II.- </w:t>
            </w:r>
            <w:r w:rsidRPr="00387D6F">
              <w:rPr>
                <w:rFonts w:ascii="Arial" w:hAnsi="Arial"/>
                <w:color w:val="000000"/>
                <w:sz w:val="20"/>
                <w:szCs w:val="20"/>
                <w:lang w:eastAsia="es-MX"/>
              </w:rPr>
              <w:t xml:space="preserve">Ganado porcino </w:t>
            </w:r>
          </w:p>
        </w:tc>
        <w:tc>
          <w:tcPr>
            <w:tcW w:w="156" w:type="pct"/>
            <w:tcBorders>
              <w:top w:val="nil"/>
              <w:left w:val="nil"/>
              <w:bottom w:val="single" w:sz="4" w:space="0" w:color="auto"/>
              <w:right w:val="nil"/>
            </w:tcBorders>
            <w:hideMark/>
          </w:tcPr>
          <w:p w14:paraId="6BE7339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6" w:type="pct"/>
            <w:tcBorders>
              <w:top w:val="nil"/>
              <w:left w:val="nil"/>
              <w:bottom w:val="single" w:sz="4" w:space="0" w:color="auto"/>
              <w:right w:val="single" w:sz="4" w:space="0" w:color="auto"/>
            </w:tcBorders>
            <w:noWrap/>
            <w:hideMark/>
          </w:tcPr>
          <w:p w14:paraId="1FB266D2"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33.00 por cabeza</w:t>
            </w:r>
          </w:p>
        </w:tc>
      </w:tr>
      <w:tr w:rsidR="00387D6F" w:rsidRPr="00387D6F" w14:paraId="72A1072E" w14:textId="77777777" w:rsidTr="00387D6F">
        <w:tc>
          <w:tcPr>
            <w:tcW w:w="3828" w:type="pct"/>
            <w:tcBorders>
              <w:top w:val="single" w:sz="4" w:space="0" w:color="auto"/>
              <w:left w:val="single" w:sz="4" w:space="0" w:color="auto"/>
              <w:bottom w:val="single" w:sz="4" w:space="0" w:color="auto"/>
              <w:right w:val="single" w:sz="4" w:space="0" w:color="auto"/>
            </w:tcBorders>
            <w:noWrap/>
            <w:hideMark/>
          </w:tcPr>
          <w:p w14:paraId="3CE64FA2" w14:textId="77777777" w:rsidR="00387D6F" w:rsidRPr="00387D6F" w:rsidRDefault="00387D6F" w:rsidP="00387D6F">
            <w:pPr>
              <w:spacing w:after="0" w:line="360" w:lineRule="auto"/>
              <w:rPr>
                <w:rFonts w:ascii="Arial" w:hAnsi="Arial"/>
                <w:b/>
                <w:bCs/>
                <w:color w:val="000000"/>
                <w:sz w:val="20"/>
                <w:szCs w:val="20"/>
                <w:lang w:eastAsia="es-MX"/>
              </w:rPr>
            </w:pPr>
            <w:r w:rsidRPr="00387D6F">
              <w:rPr>
                <w:rFonts w:ascii="Arial" w:hAnsi="Arial"/>
                <w:b/>
                <w:bCs/>
                <w:color w:val="000000"/>
                <w:sz w:val="20"/>
                <w:szCs w:val="20"/>
                <w:lang w:eastAsia="es-MX"/>
              </w:rPr>
              <w:t xml:space="preserve">III.- </w:t>
            </w:r>
            <w:r w:rsidRPr="00387D6F">
              <w:rPr>
                <w:rFonts w:ascii="Arial" w:hAnsi="Arial"/>
                <w:color w:val="000000"/>
                <w:sz w:val="20"/>
                <w:szCs w:val="20"/>
                <w:lang w:eastAsia="es-MX"/>
              </w:rPr>
              <w:t xml:space="preserve">Caprino </w:t>
            </w:r>
          </w:p>
        </w:tc>
        <w:tc>
          <w:tcPr>
            <w:tcW w:w="156" w:type="pct"/>
            <w:tcBorders>
              <w:top w:val="single" w:sz="4" w:space="0" w:color="auto"/>
              <w:left w:val="single" w:sz="4" w:space="0" w:color="auto"/>
              <w:bottom w:val="single" w:sz="4" w:space="0" w:color="auto"/>
              <w:right w:val="nil"/>
            </w:tcBorders>
            <w:hideMark/>
          </w:tcPr>
          <w:p w14:paraId="6A89C0F5"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w:t>
            </w:r>
          </w:p>
        </w:tc>
        <w:tc>
          <w:tcPr>
            <w:tcW w:w="1016" w:type="pct"/>
            <w:tcBorders>
              <w:top w:val="single" w:sz="4" w:space="0" w:color="auto"/>
              <w:left w:val="nil"/>
              <w:bottom w:val="single" w:sz="4" w:space="0" w:color="auto"/>
              <w:right w:val="single" w:sz="4" w:space="0" w:color="auto"/>
            </w:tcBorders>
            <w:noWrap/>
            <w:hideMark/>
          </w:tcPr>
          <w:p w14:paraId="41BC5F4E" w14:textId="77777777" w:rsidR="00387D6F" w:rsidRPr="00387D6F" w:rsidRDefault="00387D6F" w:rsidP="00387D6F">
            <w:pPr>
              <w:spacing w:after="0" w:line="360" w:lineRule="auto"/>
              <w:jc w:val="right"/>
              <w:rPr>
                <w:rFonts w:ascii="Arial" w:hAnsi="Arial"/>
                <w:color w:val="000000"/>
                <w:sz w:val="20"/>
                <w:szCs w:val="20"/>
                <w:lang w:eastAsia="es-MX"/>
              </w:rPr>
            </w:pPr>
            <w:r w:rsidRPr="00387D6F">
              <w:rPr>
                <w:rFonts w:ascii="Arial" w:hAnsi="Arial"/>
                <w:color w:val="000000"/>
                <w:sz w:val="20"/>
                <w:szCs w:val="20"/>
                <w:lang w:eastAsia="es-MX"/>
              </w:rPr>
              <w:t>28.00 por cabeza</w:t>
            </w:r>
          </w:p>
        </w:tc>
      </w:tr>
    </w:tbl>
    <w:p w14:paraId="269D535E"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7C94071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br w:type="column"/>
      </w:r>
    </w:p>
    <w:p w14:paraId="55E15500"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CUARTO</w:t>
      </w:r>
    </w:p>
    <w:p w14:paraId="4086B1D9"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CONTRIBUCIONES ESPECIALES</w:t>
      </w:r>
    </w:p>
    <w:p w14:paraId="0A61AB4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5FF557C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ÚNICO</w:t>
      </w:r>
    </w:p>
    <w:p w14:paraId="62364177"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Contribuciones Especiales por Mejoras</w:t>
      </w:r>
    </w:p>
    <w:p w14:paraId="567A64F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07F7547"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39.- </w:t>
      </w:r>
      <w:r w:rsidRPr="00387D6F">
        <w:rPr>
          <w:rFonts w:ascii="Arial" w:hAnsi="Arial"/>
          <w:sz w:val="20"/>
          <w:szCs w:val="20"/>
          <w:lang w:eastAsia="es-MX"/>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24C2E4B5"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63CCCB45"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sz w:val="20"/>
          <w:szCs w:val="20"/>
          <w:lang w:eastAsia="es-MX"/>
        </w:rPr>
        <w:t>La cuota a pagar se determinará de conformidad con lo establecido en la ley de hacienda del municipio de Chankom, Yucatán.</w:t>
      </w:r>
    </w:p>
    <w:p w14:paraId="429EF5E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QUINTO</w:t>
      </w:r>
    </w:p>
    <w:p w14:paraId="674C5E9B"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PRODUCTOS</w:t>
      </w:r>
    </w:p>
    <w:p w14:paraId="77D6494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72C63B5A"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w:t>
      </w:r>
    </w:p>
    <w:p w14:paraId="39DFD0A0"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Productos Derivados de Bienes Inmuebles</w:t>
      </w:r>
    </w:p>
    <w:p w14:paraId="5A535760"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4A4BE221"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40.- </w:t>
      </w:r>
      <w:r w:rsidRPr="00387D6F">
        <w:rPr>
          <w:rFonts w:ascii="Arial" w:hAnsi="Arial"/>
          <w:sz w:val="20"/>
          <w:szCs w:val="20"/>
          <w:lang w:eastAsia="es-MX"/>
        </w:rPr>
        <w:t>El Municipio percibirá productos derivados de sus bienes inmuebles por los siguientes conceptos:</w:t>
      </w:r>
    </w:p>
    <w:p w14:paraId="5C2EE72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0E67855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I.- </w:t>
      </w:r>
      <w:r w:rsidRPr="00387D6F">
        <w:rPr>
          <w:rFonts w:ascii="Arial" w:hAnsi="Arial"/>
          <w:sz w:val="20"/>
          <w:szCs w:val="20"/>
          <w:lang w:eastAsia="es-MX"/>
        </w:rPr>
        <w:t>Arrendamiento o enajenación de bienes inmuebles; La cantidad a percibir será la acordada por el Cabildo al considerar las características y ubicación del inmueble.</w:t>
      </w:r>
    </w:p>
    <w:p w14:paraId="3473F65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5FBEFC64"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II.</w:t>
      </w:r>
      <w:r w:rsidRPr="00387D6F">
        <w:rPr>
          <w:rFonts w:ascii="Arial" w:hAnsi="Arial"/>
          <w:sz w:val="20"/>
          <w:szCs w:val="20"/>
          <w:lang w:eastAsia="es-MX"/>
        </w:rPr>
        <w:t>- Por arrendamiento temporal o concesión por el tiempo útil de locales ubicados en bienes de dominio público, tales como mercados, plazas, jardines, unidades deportivas y otros bienes destinados a un servicio público, La cantidad a percibir será la acordada por el cabildo al considerar las características y ubicación del inmueble.</w:t>
      </w:r>
    </w:p>
    <w:p w14:paraId="3CE5616B"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46D71E96"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III.- </w:t>
      </w:r>
      <w:r w:rsidRPr="00387D6F">
        <w:rPr>
          <w:rFonts w:ascii="Arial" w:hAnsi="Arial"/>
          <w:sz w:val="20"/>
          <w:szCs w:val="20"/>
          <w:lang w:eastAsia="es-MX"/>
        </w:rPr>
        <w:t>Por concesión del uso del piso en la vía pública o en bienes destinados a un servicio público como unidades deportivas, plazas y otros bienes de dominio público.</w:t>
      </w:r>
    </w:p>
    <w:p w14:paraId="45BD3CBB"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07CF9C6B"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a) </w:t>
      </w:r>
      <w:r w:rsidRPr="00387D6F">
        <w:rPr>
          <w:rFonts w:ascii="Arial" w:hAnsi="Arial"/>
          <w:sz w:val="20"/>
          <w:szCs w:val="20"/>
          <w:lang w:eastAsia="es-MX"/>
        </w:rPr>
        <w:t>Por derecho de piso a vendedores con puestos semifijos se pagará una cuota de $ 5.00 Diarios por metro cuadrado.</w:t>
      </w:r>
    </w:p>
    <w:p w14:paraId="42B0571D"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020ACDC1"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b) </w:t>
      </w:r>
      <w:r w:rsidRPr="00387D6F">
        <w:rPr>
          <w:rFonts w:ascii="Arial" w:hAnsi="Arial"/>
          <w:sz w:val="20"/>
          <w:szCs w:val="20"/>
          <w:lang w:eastAsia="es-MX"/>
        </w:rPr>
        <w:t>En los casos de vendedores ambulantes se establecerá una cuota fija de $ 20 .00 por día.</w:t>
      </w:r>
    </w:p>
    <w:p w14:paraId="73840CE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2BEFBEB5"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w:t>
      </w:r>
    </w:p>
    <w:p w14:paraId="2773E69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Productos de Bienes Muebles</w:t>
      </w:r>
    </w:p>
    <w:p w14:paraId="2461271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E254BB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41.- </w:t>
      </w:r>
      <w:r w:rsidRPr="00387D6F">
        <w:rPr>
          <w:rFonts w:ascii="Arial" w:hAnsi="Arial"/>
          <w:sz w:val="20"/>
          <w:szCs w:val="20"/>
          <w:lang w:eastAsia="es-MX"/>
        </w:rPr>
        <w:t>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del Municipio de Chankom, Yucatán.</w:t>
      </w:r>
    </w:p>
    <w:p w14:paraId="37D755D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5B05248C"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III</w:t>
      </w:r>
    </w:p>
    <w:p w14:paraId="6F57E9F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Productos Financieros</w:t>
      </w:r>
    </w:p>
    <w:p w14:paraId="1AB7CA81"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17E070A3"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42.- </w:t>
      </w:r>
      <w:r w:rsidRPr="00387D6F">
        <w:rPr>
          <w:rFonts w:ascii="Arial" w:hAnsi="Arial"/>
          <w:sz w:val="20"/>
          <w:szCs w:val="20"/>
          <w:lang w:eastAsia="es-MX"/>
        </w:rPr>
        <w:t>El Municipio percibirá productos derivados de las inversiones financieras que realice transitoriamente con motivo de la percepción de ingresos extraordinarios o períodos de alta recaudación.</w:t>
      </w:r>
    </w:p>
    <w:p w14:paraId="184DD26B"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7C8E04FF"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Dichos depósitos deberán hacerse eligiendo la alternativa de mayor rendimiento financiero siempre y cuando, no se límite la disponibilidad inmediata de los recursos conforme las fechas en que éstos serán requeridos por la administración.</w:t>
      </w:r>
    </w:p>
    <w:p w14:paraId="6F629854"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47ACBB9"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IV</w:t>
      </w:r>
    </w:p>
    <w:p w14:paraId="65E63FC3"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Otros Productos</w:t>
      </w:r>
    </w:p>
    <w:p w14:paraId="4D29079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A14E6F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43.- </w:t>
      </w:r>
      <w:r w:rsidRPr="00387D6F">
        <w:rPr>
          <w:rFonts w:ascii="Arial" w:hAnsi="Arial"/>
          <w:sz w:val="20"/>
          <w:szCs w:val="20"/>
          <w:lang w:eastAsia="es-MX"/>
        </w:rPr>
        <w:t>El Municipio percibirá productos derivados de sus funciones de derecho privado, por el ejercicio de sus derechos sobre bienes ajenos y cualquier otro tipo de productos no comprendidos en los tres capítulos anteriores.</w:t>
      </w:r>
    </w:p>
    <w:p w14:paraId="4EEDC45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br w:type="column"/>
      </w:r>
    </w:p>
    <w:p w14:paraId="1292D87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SEXTO</w:t>
      </w:r>
    </w:p>
    <w:p w14:paraId="2686F4F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APROVECHAMIENTOS</w:t>
      </w:r>
    </w:p>
    <w:p w14:paraId="226FA5BB"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035CB27"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w:t>
      </w:r>
    </w:p>
    <w:p w14:paraId="1ABF774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Aprovechamientos Derivados por Sanciones Municipales</w:t>
      </w:r>
    </w:p>
    <w:p w14:paraId="3E50A089"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362B8043"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44.- </w:t>
      </w:r>
      <w:r w:rsidRPr="00387D6F">
        <w:rPr>
          <w:rFonts w:ascii="Arial" w:hAnsi="Arial"/>
          <w:sz w:val="20"/>
          <w:szCs w:val="20"/>
          <w:lang w:eastAsia="es-MX"/>
        </w:rPr>
        <w:t>Son aprovechamientos los ingresos que percibe el Municipio por funciones de derecho público distintos de las contribuciones. Los ingresos derivados de financiamiento y de los que obtengan los organismos descentralizados y las empresas de participación estatal.</w:t>
      </w:r>
    </w:p>
    <w:p w14:paraId="3DE451A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7B1E0A53"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El Municipio percibirá aprovechamientos derivados de:</w:t>
      </w:r>
    </w:p>
    <w:p w14:paraId="4A7EFFFF"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052FBE92"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I</w:t>
      </w:r>
      <w:r w:rsidRPr="00387D6F">
        <w:rPr>
          <w:rFonts w:ascii="Arial" w:hAnsi="Arial"/>
          <w:sz w:val="20"/>
          <w:szCs w:val="20"/>
          <w:lang w:eastAsia="es-MX"/>
        </w:rPr>
        <w:t xml:space="preserve">.- </w:t>
      </w:r>
      <w:r w:rsidRPr="00387D6F">
        <w:rPr>
          <w:rFonts w:ascii="Arial" w:hAnsi="Arial"/>
          <w:b/>
          <w:bCs/>
          <w:sz w:val="20"/>
          <w:szCs w:val="20"/>
          <w:lang w:eastAsia="es-MX"/>
        </w:rPr>
        <w:t>Infracciones por faltas administrativas:</w:t>
      </w:r>
    </w:p>
    <w:p w14:paraId="13AE8DDB"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2A84C17C"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t>Por violación a las disposiciones contenidas en los reglamentos municipales, se cobrarán las multas establecidas en cada uno de dichos ordenamientos.</w:t>
      </w:r>
    </w:p>
    <w:p w14:paraId="41FF6AFE"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7EB86DE8"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r w:rsidRPr="00387D6F">
        <w:rPr>
          <w:rFonts w:ascii="Arial" w:hAnsi="Arial"/>
          <w:b/>
          <w:bCs/>
          <w:sz w:val="20"/>
          <w:szCs w:val="20"/>
          <w:lang w:eastAsia="es-MX"/>
        </w:rPr>
        <w:t>II</w:t>
      </w:r>
      <w:r w:rsidRPr="00387D6F">
        <w:rPr>
          <w:rFonts w:ascii="Arial" w:hAnsi="Arial"/>
          <w:sz w:val="20"/>
          <w:szCs w:val="20"/>
          <w:lang w:eastAsia="es-MX"/>
        </w:rPr>
        <w:t xml:space="preserve">.- </w:t>
      </w:r>
      <w:r w:rsidRPr="00387D6F">
        <w:rPr>
          <w:rFonts w:ascii="Arial" w:hAnsi="Arial"/>
          <w:b/>
          <w:bCs/>
          <w:sz w:val="20"/>
          <w:szCs w:val="20"/>
          <w:lang w:eastAsia="es-MX"/>
        </w:rPr>
        <w:t>Infracciones por faltas de carácter fiscal:</w:t>
      </w:r>
    </w:p>
    <w:p w14:paraId="045D631B"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0DAFC62C"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 </w:t>
      </w:r>
      <w:r w:rsidRPr="00387D6F">
        <w:rPr>
          <w:rFonts w:ascii="Arial" w:hAnsi="Arial"/>
          <w:sz w:val="20"/>
          <w:szCs w:val="20"/>
          <w:lang w:eastAsia="es-MX"/>
        </w:rPr>
        <w:t>Por pagarse en forma extemporánea y a requerimiento de la autoridad municipal cualquiera de las contribuciones a que se refiera a esta Ley. Multa de 1.5 a 4 veces el salario mínimo vigente en el Estado.</w:t>
      </w:r>
    </w:p>
    <w:p w14:paraId="2B5244C7"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0E254204"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b) </w:t>
      </w:r>
      <w:r w:rsidRPr="00387D6F">
        <w:rPr>
          <w:rFonts w:ascii="Arial" w:hAnsi="Arial"/>
          <w:sz w:val="20"/>
          <w:szCs w:val="20"/>
          <w:lang w:eastAsia="es-MX"/>
        </w:rPr>
        <w:t>Por no presentar o proporcionar el contribuyente los datos e informes que exigen las leyes Fiscales o proporcionarlos extemporáneamente, hacerlo con información alterada. Multa de 1.5 a 4 veces la Unidad de Medida y Actualización vigente en el Estado.</w:t>
      </w:r>
    </w:p>
    <w:p w14:paraId="46623E03"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p>
    <w:p w14:paraId="41F1D986"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c) </w:t>
      </w:r>
      <w:r w:rsidRPr="00387D6F">
        <w:rPr>
          <w:rFonts w:ascii="Arial" w:hAnsi="Arial"/>
          <w:sz w:val="20"/>
          <w:szCs w:val="20"/>
          <w:lang w:eastAsia="es-MX"/>
        </w:rPr>
        <w:t>Por no comparecer el contribuyente ante la autoridad municipal para presentar, comprobar o aclarar cualquier asunto, para el que dicha autoridad esté facultada por las leyes fiscales vigentes Multa de 1.5 a 4 veces la Unidad de Medida y Actualización vigente en el Estado.</w:t>
      </w:r>
    </w:p>
    <w:p w14:paraId="7632BAC0"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sz w:val="20"/>
          <w:szCs w:val="20"/>
          <w:lang w:eastAsia="es-MX"/>
        </w:rPr>
        <w:br w:type="column"/>
      </w:r>
    </w:p>
    <w:p w14:paraId="1333461F"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II</w:t>
      </w:r>
    </w:p>
    <w:p w14:paraId="3115DC2B"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Aprovechamientos Derivados de Recursos Transferidos al Municipio</w:t>
      </w:r>
    </w:p>
    <w:p w14:paraId="2EAC2D59"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1E546D00"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45.- </w:t>
      </w:r>
      <w:r w:rsidRPr="00387D6F">
        <w:rPr>
          <w:rFonts w:ascii="Arial" w:hAnsi="Arial"/>
          <w:sz w:val="20"/>
          <w:szCs w:val="20"/>
          <w:lang w:eastAsia="es-MX"/>
        </w:rPr>
        <w:t>Corresponderán a este capítulo de ingresos, los que perciba el municipio por Cuenta de:</w:t>
      </w:r>
    </w:p>
    <w:p w14:paraId="27E65F49"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p>
    <w:p w14:paraId="4BE23588"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  I.- </w:t>
      </w:r>
      <w:r w:rsidRPr="00387D6F">
        <w:rPr>
          <w:rFonts w:ascii="Arial" w:hAnsi="Arial"/>
          <w:sz w:val="20"/>
          <w:szCs w:val="20"/>
          <w:lang w:eastAsia="es-MX"/>
        </w:rPr>
        <w:t>Cesiones;</w:t>
      </w:r>
    </w:p>
    <w:p w14:paraId="402C7D38"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 II.- </w:t>
      </w:r>
      <w:r w:rsidRPr="00387D6F">
        <w:rPr>
          <w:rFonts w:ascii="Arial" w:hAnsi="Arial"/>
          <w:sz w:val="20"/>
          <w:szCs w:val="20"/>
          <w:lang w:eastAsia="es-MX"/>
        </w:rPr>
        <w:t>Herencias;</w:t>
      </w:r>
    </w:p>
    <w:p w14:paraId="05CCACE2"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III.- </w:t>
      </w:r>
      <w:r w:rsidRPr="00387D6F">
        <w:rPr>
          <w:rFonts w:ascii="Arial" w:hAnsi="Arial"/>
          <w:sz w:val="20"/>
          <w:szCs w:val="20"/>
          <w:lang w:eastAsia="es-MX"/>
        </w:rPr>
        <w:t>Legados;</w:t>
      </w:r>
    </w:p>
    <w:p w14:paraId="1810FDEC"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IV.- </w:t>
      </w:r>
      <w:r w:rsidRPr="00387D6F">
        <w:rPr>
          <w:rFonts w:ascii="Arial" w:hAnsi="Arial"/>
          <w:sz w:val="20"/>
          <w:szCs w:val="20"/>
          <w:lang w:eastAsia="es-MX"/>
        </w:rPr>
        <w:t>Donaciones;</w:t>
      </w:r>
    </w:p>
    <w:p w14:paraId="5EE9F377"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 </w:t>
      </w:r>
      <w:r w:rsidRPr="00387D6F">
        <w:rPr>
          <w:rFonts w:ascii="Arial" w:hAnsi="Arial"/>
          <w:sz w:val="20"/>
          <w:szCs w:val="20"/>
          <w:lang w:eastAsia="es-MX"/>
        </w:rPr>
        <w:t>Adjudicaciones judiciales;</w:t>
      </w:r>
    </w:p>
    <w:p w14:paraId="502E06ED"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VI.- </w:t>
      </w:r>
      <w:r w:rsidRPr="00387D6F">
        <w:rPr>
          <w:rFonts w:ascii="Arial" w:hAnsi="Arial"/>
          <w:sz w:val="20"/>
          <w:szCs w:val="20"/>
          <w:lang w:eastAsia="es-MX"/>
        </w:rPr>
        <w:t>Adjudicaciones administrativas;</w:t>
      </w:r>
    </w:p>
    <w:p w14:paraId="10CCA51E"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VII.- </w:t>
      </w:r>
      <w:r w:rsidRPr="00387D6F">
        <w:rPr>
          <w:rFonts w:ascii="Arial" w:hAnsi="Arial"/>
          <w:sz w:val="20"/>
          <w:szCs w:val="20"/>
          <w:lang w:eastAsia="es-MX"/>
        </w:rPr>
        <w:t>Subsidios de otro nivel de gobierno;</w:t>
      </w:r>
    </w:p>
    <w:p w14:paraId="15E71C69"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VIII.- </w:t>
      </w:r>
      <w:r w:rsidRPr="00387D6F">
        <w:rPr>
          <w:rFonts w:ascii="Arial" w:hAnsi="Arial"/>
          <w:sz w:val="20"/>
          <w:szCs w:val="20"/>
          <w:lang w:eastAsia="es-MX"/>
        </w:rPr>
        <w:t>Subsidios de organismos públicos y privados, y</w:t>
      </w:r>
    </w:p>
    <w:p w14:paraId="5E399793"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r w:rsidRPr="00387D6F">
        <w:rPr>
          <w:rFonts w:ascii="Arial" w:hAnsi="Arial"/>
          <w:b/>
          <w:bCs/>
          <w:sz w:val="20"/>
          <w:szCs w:val="20"/>
          <w:lang w:eastAsia="es-MX"/>
        </w:rPr>
        <w:t xml:space="preserve">IX.- </w:t>
      </w:r>
      <w:r w:rsidRPr="00387D6F">
        <w:rPr>
          <w:rFonts w:ascii="Arial" w:hAnsi="Arial"/>
          <w:sz w:val="20"/>
          <w:szCs w:val="20"/>
          <w:lang w:eastAsia="es-MX"/>
        </w:rPr>
        <w:t>Multas impuestas por autoridades administrativas federales no fiscales.</w:t>
      </w:r>
    </w:p>
    <w:p w14:paraId="6278BB6A"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4CBAC99E"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 xml:space="preserve">Artículo 46.- </w:t>
      </w:r>
      <w:r w:rsidRPr="00387D6F">
        <w:rPr>
          <w:rFonts w:ascii="Arial" w:hAnsi="Arial"/>
          <w:sz w:val="20"/>
          <w:szCs w:val="20"/>
          <w:lang w:eastAsia="es-MX"/>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34D592C2"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006BE69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SÉPTIMO</w:t>
      </w:r>
    </w:p>
    <w:p w14:paraId="4679AE42"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PARTICIPACIONES Y APORTACIONES</w:t>
      </w:r>
    </w:p>
    <w:p w14:paraId="451EE26F"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4CE19411"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ÚNICO</w:t>
      </w:r>
    </w:p>
    <w:p w14:paraId="04FA1E8E"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Participaciones Federales, Estatales y Aportaciones</w:t>
      </w:r>
    </w:p>
    <w:p w14:paraId="0A72E0EA"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742B34BD"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b/>
          <w:bCs/>
          <w:sz w:val="20"/>
          <w:szCs w:val="20"/>
          <w:lang w:eastAsia="es-MX"/>
        </w:rPr>
        <w:t>Artículo 47.</w:t>
      </w:r>
      <w:r w:rsidRPr="00387D6F">
        <w:rPr>
          <w:rFonts w:ascii="Arial" w:hAnsi="Arial"/>
          <w:sz w:val="20"/>
          <w:szCs w:val="20"/>
          <w:lang w:eastAsia="es-MX"/>
        </w:rPr>
        <w:t>-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38933EA8" w14:textId="77777777" w:rsidR="00387D6F" w:rsidRPr="00387D6F" w:rsidRDefault="00387D6F" w:rsidP="00387D6F">
      <w:pPr>
        <w:autoSpaceDE w:val="0"/>
        <w:autoSpaceDN w:val="0"/>
        <w:adjustRightInd w:val="0"/>
        <w:spacing w:after="0" w:line="360" w:lineRule="auto"/>
        <w:jc w:val="both"/>
        <w:rPr>
          <w:rFonts w:ascii="Arial" w:hAnsi="Arial"/>
          <w:sz w:val="20"/>
          <w:szCs w:val="20"/>
          <w:lang w:eastAsia="es-MX"/>
        </w:rPr>
      </w:pPr>
      <w:r w:rsidRPr="00387D6F">
        <w:rPr>
          <w:rFonts w:ascii="Arial" w:hAnsi="Arial"/>
          <w:sz w:val="20"/>
          <w:szCs w:val="20"/>
          <w:lang w:eastAsia="es-MX"/>
        </w:rPr>
        <w:t>La Hacienda Pública Municipal percibirá las participaciones estatales y federales determinadas en los convenios relativos y en la Ley de Coordinación Fiscal del Estado de Yucatán.</w:t>
      </w:r>
    </w:p>
    <w:p w14:paraId="03D78096"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7D6CADE4"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TÍTULO OCTAVO</w:t>
      </w:r>
    </w:p>
    <w:p w14:paraId="4D57F4E5"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INGRESOS EXTRAORDINARIOS</w:t>
      </w:r>
    </w:p>
    <w:p w14:paraId="425AD2C7"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3154F11D"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CAPÍTULO ÚNICO</w:t>
      </w:r>
    </w:p>
    <w:p w14:paraId="22B2B0B1"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De los Empréstitos, Subsidios y los Provenientes del Estado o la Federación</w:t>
      </w:r>
    </w:p>
    <w:p w14:paraId="3C3130E5" w14:textId="77777777" w:rsidR="00387D6F" w:rsidRPr="00387D6F" w:rsidRDefault="00387D6F" w:rsidP="00387D6F">
      <w:pPr>
        <w:autoSpaceDE w:val="0"/>
        <w:autoSpaceDN w:val="0"/>
        <w:adjustRightInd w:val="0"/>
        <w:spacing w:after="0" w:line="360" w:lineRule="auto"/>
        <w:rPr>
          <w:rFonts w:ascii="Arial" w:hAnsi="Arial"/>
          <w:b/>
          <w:bCs/>
          <w:sz w:val="20"/>
          <w:szCs w:val="20"/>
          <w:lang w:eastAsia="es-MX"/>
        </w:rPr>
      </w:pPr>
    </w:p>
    <w:p w14:paraId="462D9CAE" w14:textId="77777777" w:rsidR="00387D6F" w:rsidRPr="00387D6F" w:rsidRDefault="00387D6F" w:rsidP="00387D6F">
      <w:pPr>
        <w:autoSpaceDE w:val="0"/>
        <w:autoSpaceDN w:val="0"/>
        <w:adjustRightInd w:val="0"/>
        <w:spacing w:after="0" w:line="360" w:lineRule="auto"/>
        <w:jc w:val="both"/>
        <w:rPr>
          <w:rFonts w:ascii="Arial" w:hAnsi="Arial"/>
          <w:b/>
          <w:bCs/>
          <w:sz w:val="20"/>
          <w:szCs w:val="20"/>
          <w:lang w:eastAsia="es-MX"/>
        </w:rPr>
      </w:pPr>
      <w:r w:rsidRPr="00387D6F">
        <w:rPr>
          <w:rFonts w:ascii="Arial" w:hAnsi="Arial"/>
          <w:b/>
          <w:bCs/>
          <w:sz w:val="20"/>
          <w:szCs w:val="20"/>
          <w:lang w:eastAsia="es-MX"/>
        </w:rPr>
        <w:t xml:space="preserve">Artículo 48.- </w:t>
      </w:r>
      <w:r w:rsidRPr="00387D6F">
        <w:rPr>
          <w:rFonts w:ascii="Arial" w:hAnsi="Arial"/>
          <w:sz w:val="20"/>
          <w:szCs w:val="20"/>
          <w:lang w:eastAsia="es-MX"/>
        </w:rPr>
        <w:t>El Municipio podrá percibir ingresos extraordinarios, cuando así lo decrete de manera excepcional el Congreso del Estado, o cuando los reciba de la Federación o del Estado, por conceptos diferentes a participaciones o aportaciones</w:t>
      </w:r>
      <w:r w:rsidRPr="00387D6F">
        <w:rPr>
          <w:rFonts w:ascii="Arial" w:hAnsi="Arial"/>
          <w:b/>
          <w:bCs/>
          <w:sz w:val="20"/>
          <w:szCs w:val="20"/>
          <w:lang w:eastAsia="es-MX"/>
        </w:rPr>
        <w:t>.</w:t>
      </w:r>
    </w:p>
    <w:p w14:paraId="5EE090BB" w14:textId="77777777" w:rsidR="00387D6F" w:rsidRPr="00387D6F" w:rsidRDefault="00387D6F" w:rsidP="00387D6F">
      <w:pPr>
        <w:autoSpaceDE w:val="0"/>
        <w:autoSpaceDN w:val="0"/>
        <w:adjustRightInd w:val="0"/>
        <w:spacing w:after="0" w:line="360" w:lineRule="auto"/>
        <w:rPr>
          <w:rFonts w:ascii="Arial" w:hAnsi="Arial"/>
          <w:sz w:val="20"/>
          <w:szCs w:val="20"/>
          <w:lang w:eastAsia="es-MX"/>
        </w:rPr>
      </w:pPr>
    </w:p>
    <w:p w14:paraId="681D47BF"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r w:rsidRPr="00387D6F">
        <w:rPr>
          <w:rFonts w:ascii="Arial" w:hAnsi="Arial"/>
          <w:b/>
          <w:bCs/>
          <w:sz w:val="20"/>
          <w:szCs w:val="20"/>
          <w:lang w:eastAsia="es-MX"/>
        </w:rPr>
        <w:t>T r a n s i t o r i o</w:t>
      </w:r>
    </w:p>
    <w:p w14:paraId="46566738" w14:textId="77777777" w:rsidR="00387D6F" w:rsidRPr="00387D6F" w:rsidRDefault="00387D6F" w:rsidP="00387D6F">
      <w:pPr>
        <w:autoSpaceDE w:val="0"/>
        <w:autoSpaceDN w:val="0"/>
        <w:adjustRightInd w:val="0"/>
        <w:spacing w:after="0" w:line="360" w:lineRule="auto"/>
        <w:jc w:val="center"/>
        <w:rPr>
          <w:rFonts w:ascii="Arial" w:hAnsi="Arial"/>
          <w:b/>
          <w:bCs/>
          <w:sz w:val="20"/>
          <w:szCs w:val="20"/>
          <w:lang w:eastAsia="es-MX"/>
        </w:rPr>
      </w:pPr>
    </w:p>
    <w:p w14:paraId="7BC29A58" w14:textId="77777777" w:rsidR="00387D6F" w:rsidRPr="00387D6F" w:rsidRDefault="00387D6F" w:rsidP="00387D6F">
      <w:pPr>
        <w:autoSpaceDE w:val="0"/>
        <w:autoSpaceDN w:val="0"/>
        <w:adjustRightInd w:val="0"/>
        <w:spacing w:after="0" w:line="360" w:lineRule="auto"/>
        <w:jc w:val="both"/>
        <w:rPr>
          <w:rFonts w:ascii="Arial" w:hAnsi="Arial"/>
          <w:sz w:val="20"/>
          <w:szCs w:val="20"/>
          <w:lang w:val="es-ES_tradnl"/>
        </w:rPr>
      </w:pPr>
      <w:r w:rsidRPr="00387D6F">
        <w:rPr>
          <w:rFonts w:ascii="Arial" w:hAnsi="Arial"/>
          <w:b/>
          <w:bCs/>
          <w:sz w:val="20"/>
          <w:szCs w:val="20"/>
          <w:lang w:eastAsia="es-MX"/>
        </w:rPr>
        <w:t xml:space="preserve">Artículo único. - </w:t>
      </w:r>
      <w:r w:rsidRPr="00387D6F">
        <w:rPr>
          <w:rFonts w:ascii="Arial" w:hAnsi="Arial"/>
          <w:sz w:val="20"/>
          <w:szCs w:val="20"/>
          <w:lang w:eastAsia="es-MX"/>
        </w:rPr>
        <w:t>Para poder percibir aprovechamientos vía infracciones por faltas administrativas, el Ayuntamiento deberá contar con los reglamentos municipales respectivos, los que establecerán los montos de las sanciones correspondientes.</w:t>
      </w:r>
      <w:r w:rsidRPr="00387D6F">
        <w:rPr>
          <w:rFonts w:ascii="Arial" w:hAnsi="Arial"/>
          <w:sz w:val="20"/>
          <w:szCs w:val="20"/>
          <w:lang w:val="es-ES_tradnl"/>
        </w:rPr>
        <w:t xml:space="preserve"> </w:t>
      </w:r>
    </w:p>
    <w:p w14:paraId="6167314A" w14:textId="77777777" w:rsidR="00387D6F" w:rsidRDefault="00387D6F" w:rsidP="00FB6406">
      <w:pPr>
        <w:spacing w:after="0" w:line="360" w:lineRule="auto"/>
        <w:jc w:val="both"/>
        <w:rPr>
          <w:rFonts w:ascii="Arial" w:eastAsia="Times New Roman" w:hAnsi="Arial"/>
          <w:sz w:val="24"/>
          <w:szCs w:val="24"/>
          <w:lang w:val="es-ES" w:eastAsia="es-ES"/>
        </w:rPr>
      </w:pPr>
      <w:bookmarkStart w:id="6" w:name="_GoBack"/>
      <w:bookmarkEnd w:id="6"/>
    </w:p>
    <w:p w14:paraId="146CC2E6" w14:textId="77777777" w:rsidR="00FB6406" w:rsidRPr="00662FD9" w:rsidRDefault="00FB6406" w:rsidP="00FB6406">
      <w:pPr>
        <w:spacing w:after="0" w:line="360" w:lineRule="auto"/>
        <w:jc w:val="both"/>
        <w:rPr>
          <w:rFonts w:ascii="Arial" w:eastAsia="Times New Roman" w:hAnsi="Arial"/>
          <w:sz w:val="24"/>
          <w:szCs w:val="24"/>
          <w:lang w:val="es-ES" w:eastAsia="es-ES"/>
        </w:rPr>
      </w:pPr>
    </w:p>
    <w:p w14:paraId="2E47B270" w14:textId="77777777" w:rsidR="00662FD9" w:rsidRDefault="00662FD9" w:rsidP="0076165F">
      <w:pPr>
        <w:widowControl w:val="0"/>
        <w:tabs>
          <w:tab w:val="left" w:pos="8280"/>
          <w:tab w:val="left" w:pos="9310"/>
        </w:tabs>
        <w:autoSpaceDE w:val="0"/>
        <w:autoSpaceDN w:val="0"/>
        <w:adjustRightInd w:val="0"/>
        <w:spacing w:after="0" w:line="240" w:lineRule="auto"/>
        <w:ind w:right="-51"/>
        <w:jc w:val="center"/>
        <w:rPr>
          <w:rFonts w:ascii="Arial" w:eastAsia="Arial" w:hAnsi="Arial"/>
          <w:b/>
          <w:lang w:val="es-ES" w:eastAsia="es-ES" w:bidi="es-ES"/>
        </w:rPr>
      </w:pPr>
    </w:p>
    <w:p w14:paraId="42E8C142" w14:textId="77777777" w:rsidR="00DB0D57" w:rsidRPr="00DB0D57" w:rsidRDefault="00DB0D57" w:rsidP="00DB0D57">
      <w:pPr>
        <w:widowControl w:val="0"/>
        <w:autoSpaceDE w:val="0"/>
        <w:autoSpaceDN w:val="0"/>
        <w:spacing w:after="0" w:line="240" w:lineRule="auto"/>
        <w:jc w:val="center"/>
        <w:rPr>
          <w:rFonts w:ascii="Arial" w:eastAsia="Arial" w:hAnsi="Arial"/>
          <w:b/>
          <w:lang w:val="pt-BR"/>
        </w:rPr>
      </w:pPr>
      <w:r w:rsidRPr="00DB0D57">
        <w:rPr>
          <w:rFonts w:ascii="Arial" w:eastAsia="Arial" w:hAnsi="Arial"/>
          <w:b/>
          <w:lang w:val="pt-BR"/>
        </w:rPr>
        <w:t>T r a n s i t o r i o s</w:t>
      </w:r>
    </w:p>
    <w:p w14:paraId="764AD32B" w14:textId="77777777" w:rsidR="00DB0D57" w:rsidRPr="00DB0D57" w:rsidRDefault="00DB0D57" w:rsidP="00DB0D57">
      <w:pPr>
        <w:widowControl w:val="0"/>
        <w:autoSpaceDE w:val="0"/>
        <w:autoSpaceDN w:val="0"/>
        <w:adjustRightInd w:val="0"/>
        <w:spacing w:after="0" w:line="240" w:lineRule="auto"/>
        <w:jc w:val="center"/>
        <w:rPr>
          <w:rFonts w:ascii="Arial" w:eastAsia="Arial" w:hAnsi="Arial"/>
          <w:b/>
          <w:lang w:val="pt-BR"/>
        </w:rPr>
      </w:pPr>
    </w:p>
    <w:p w14:paraId="2F9422C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 xml:space="preserve">Artículo primero. </w:t>
      </w:r>
      <w:r w:rsidRPr="00DB0D57">
        <w:rPr>
          <w:rFonts w:ascii="Arial" w:eastAsia="Arial" w:hAnsi="Arial"/>
          <w:lang w:val="en-US"/>
        </w:rPr>
        <w:t>Este decreto y las leyes contenidas en él, entrarán en vigor el día primero de enero del año dos mil veintiseis, previa su publicación en el Diario Oficial del Gobierno del Estado de Yucatán, y tendrán vigencia hasta el treinta y uno de diciembre del mismo año.</w:t>
      </w:r>
    </w:p>
    <w:p w14:paraId="6107771F"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7671D4FF" w14:textId="77777777" w:rsidR="00DB0D57" w:rsidRPr="00DB0D57" w:rsidRDefault="00DB0D57" w:rsidP="00DB0D57">
      <w:pPr>
        <w:widowControl w:val="0"/>
        <w:autoSpaceDE w:val="0"/>
        <w:autoSpaceDN w:val="0"/>
        <w:spacing w:after="0" w:line="360" w:lineRule="auto"/>
        <w:jc w:val="both"/>
        <w:rPr>
          <w:rFonts w:ascii="Arial" w:eastAsia="Arial" w:hAnsi="Arial"/>
          <w:shd w:val="clear" w:color="auto" w:fill="FFFFFF"/>
          <w:lang w:val="en-US"/>
        </w:rPr>
      </w:pPr>
      <w:r w:rsidRPr="00DB0D57">
        <w:rPr>
          <w:rFonts w:ascii="Arial" w:eastAsia="Arial" w:hAnsi="Arial"/>
          <w:b/>
          <w:lang w:val="en-US"/>
        </w:rPr>
        <w:t xml:space="preserve">Artículo segundo. </w:t>
      </w:r>
      <w:r w:rsidRPr="00DB0D57">
        <w:rPr>
          <w:rFonts w:ascii="Arial" w:eastAsia="Arial" w:hAnsi="Arial"/>
          <w:shd w:val="clear" w:color="auto" w:fill="FFFFFF"/>
          <w:lang w:val="en-US"/>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B0D57">
        <w:rPr>
          <w:rFonts w:ascii="Arial" w:eastAsia="Arial" w:hAnsi="Arial"/>
          <w:bCs/>
          <w:iCs/>
          <w:shd w:val="clear" w:color="auto" w:fill="FFFFFF"/>
          <w:lang w:val="en-US"/>
        </w:rPr>
        <w:t xml:space="preserve">dará </w:t>
      </w:r>
      <w:r w:rsidRPr="00DB0D57">
        <w:rPr>
          <w:rFonts w:ascii="Arial" w:eastAsia="Arial" w:hAnsi="Arial"/>
          <w:shd w:val="clear" w:color="auto" w:fill="FFFFFF"/>
          <w:lang w:val="en-US"/>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08053AB1" w14:textId="77777777" w:rsidR="00DB0D57" w:rsidRPr="00DB0D57" w:rsidRDefault="00DB0D57" w:rsidP="00DB0D57">
      <w:pPr>
        <w:widowControl w:val="0"/>
        <w:autoSpaceDE w:val="0"/>
        <w:autoSpaceDN w:val="0"/>
        <w:spacing w:after="0" w:line="240" w:lineRule="auto"/>
        <w:jc w:val="both"/>
        <w:rPr>
          <w:rFonts w:ascii="Arial" w:eastAsia="Arial" w:hAnsi="Arial"/>
          <w:b/>
          <w:shd w:val="clear" w:color="auto" w:fill="FFFFFF"/>
          <w:lang w:val="en-US"/>
        </w:rPr>
      </w:pPr>
    </w:p>
    <w:p w14:paraId="4BA95C1C"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shd w:val="clear" w:color="auto" w:fill="FFFFFF"/>
          <w:lang w:val="en-US"/>
        </w:rPr>
        <w:t xml:space="preserve">Artículo tercero. </w:t>
      </w:r>
      <w:r w:rsidRPr="00DB0D57">
        <w:rPr>
          <w:rFonts w:ascii="Arial" w:eastAsia="Arial" w:hAnsi="Arial"/>
          <w:lang w:val="en-US"/>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3B3F86C6" w14:textId="77777777" w:rsidR="00DB0D57" w:rsidRPr="00DB0D57" w:rsidRDefault="00DB0D57" w:rsidP="00DB0D57">
      <w:pPr>
        <w:widowControl w:val="0"/>
        <w:autoSpaceDE w:val="0"/>
        <w:autoSpaceDN w:val="0"/>
        <w:spacing w:after="0" w:line="240" w:lineRule="auto"/>
        <w:jc w:val="both"/>
        <w:rPr>
          <w:rFonts w:ascii="Arial" w:eastAsia="Arial" w:hAnsi="Arial"/>
          <w:lang w:val="en-US"/>
        </w:rPr>
      </w:pPr>
    </w:p>
    <w:p w14:paraId="0F22234A" w14:textId="77777777" w:rsidR="00DB0D57" w:rsidRPr="00DB0D57" w:rsidRDefault="00DB0D57" w:rsidP="00DB0D57">
      <w:pPr>
        <w:widowControl w:val="0"/>
        <w:autoSpaceDE w:val="0"/>
        <w:autoSpaceDN w:val="0"/>
        <w:spacing w:after="0" w:line="360" w:lineRule="auto"/>
        <w:jc w:val="both"/>
        <w:rPr>
          <w:rFonts w:ascii="Arial" w:eastAsia="Arial" w:hAnsi="Arial"/>
          <w:lang w:val="en-US"/>
        </w:rPr>
      </w:pPr>
      <w:r w:rsidRPr="00DB0D57">
        <w:rPr>
          <w:rFonts w:ascii="Arial" w:eastAsia="Arial" w:hAnsi="Arial"/>
          <w:b/>
          <w:lang w:val="en-US"/>
        </w:rPr>
        <w:t>Artículo cuarto.</w:t>
      </w:r>
      <w:r w:rsidRPr="00DB0D57">
        <w:rPr>
          <w:rFonts w:ascii="Arial" w:eastAsia="Arial" w:hAnsi="Arial"/>
          <w:lang w:val="en-US"/>
        </w:rPr>
        <w:t xml:space="preserve"> </w:t>
      </w:r>
      <w:r w:rsidRPr="00DB0D57">
        <w:rPr>
          <w:rFonts w:ascii="Arial" w:eastAsia="Arial" w:hAnsi="Arial"/>
          <w:bCs/>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B0D57">
        <w:rPr>
          <w:rFonts w:ascii="Arial" w:eastAsia="Arial" w:hAnsi="Arial"/>
          <w:lang w:val="es-ES"/>
        </w:rPr>
        <w:t>.</w:t>
      </w:r>
    </w:p>
    <w:p w14:paraId="6D978ED6" w14:textId="77777777" w:rsidR="00535FB8" w:rsidRDefault="00535FB8" w:rsidP="007F3FF0">
      <w:pPr>
        <w:spacing w:after="0" w:line="240" w:lineRule="auto"/>
        <w:jc w:val="both"/>
        <w:rPr>
          <w:rFonts w:ascii="Arial" w:eastAsia="Arial" w:hAnsi="Arial"/>
          <w:sz w:val="20"/>
          <w:szCs w:val="20"/>
          <w:lang w:val="en-US"/>
        </w:rPr>
      </w:pPr>
    </w:p>
    <w:p w14:paraId="35A159C1" w14:textId="77777777" w:rsidR="00FB6406" w:rsidRPr="00FB6406" w:rsidRDefault="00FB6406" w:rsidP="007F3FF0">
      <w:pPr>
        <w:spacing w:after="0" w:line="240" w:lineRule="auto"/>
        <w:jc w:val="both"/>
        <w:rPr>
          <w:rFonts w:ascii="Arial" w:eastAsia="Arial" w:hAnsi="Arial"/>
          <w:b/>
          <w:bCs/>
          <w:sz w:val="20"/>
          <w:szCs w:val="20"/>
        </w:rPr>
      </w:pPr>
      <w:r w:rsidRPr="00FB6406">
        <w:rPr>
          <w:rFonts w:ascii="Arial" w:eastAsia="Arial" w:hAnsi="Arial"/>
          <w:b/>
          <w:bCs/>
          <w:sz w:val="20"/>
          <w:szCs w:val="20"/>
        </w:rPr>
        <w:t xml:space="preserve">DADO EN EL SALÓN DE SESIONES ‘‘CONSTITUYENTES DE 1918’’ DEL RECINTO DEL PODER LEGISLATIVO, EN LA CIUDAD DE MÉRIDA, YUCATÁN, A LOS QUINCE DÍAS DEL MES DE DICIEMBRE DEL AÑO DOS MIL VEINTICINCO.- PRESIDENTEDIPUTADO MARIO ALEJANDRO CUEVAS MENA.- SECRETARIA DIPUTADA SAYDA MELINA RODRÍGUEZ GÓMEZ.- SECRETARIA DIPUTADA NAOMI RAQUEL PENICHE LÓPEZ.- RUBRICAS.” </w:t>
      </w:r>
    </w:p>
    <w:p w14:paraId="4E13F368" w14:textId="77777777" w:rsidR="00FB6406" w:rsidRDefault="00FB6406" w:rsidP="007F3FF0">
      <w:pPr>
        <w:spacing w:after="0" w:line="240" w:lineRule="auto"/>
        <w:jc w:val="both"/>
        <w:rPr>
          <w:rFonts w:ascii="Arial" w:eastAsia="Arial" w:hAnsi="Arial"/>
          <w:sz w:val="20"/>
          <w:szCs w:val="20"/>
        </w:rPr>
      </w:pPr>
    </w:p>
    <w:p w14:paraId="035F93CA" w14:textId="77777777" w:rsidR="00FB6406" w:rsidRDefault="00FB6406" w:rsidP="007F3FF0">
      <w:pPr>
        <w:spacing w:after="0" w:line="240" w:lineRule="auto"/>
        <w:jc w:val="both"/>
        <w:rPr>
          <w:rFonts w:ascii="Arial" w:eastAsia="Arial" w:hAnsi="Arial"/>
          <w:sz w:val="20"/>
          <w:szCs w:val="20"/>
        </w:rPr>
      </w:pPr>
      <w:r w:rsidRPr="00FB6406">
        <w:rPr>
          <w:rFonts w:ascii="Arial" w:eastAsia="Arial" w:hAnsi="Arial"/>
          <w:sz w:val="20"/>
          <w:szCs w:val="20"/>
        </w:rPr>
        <w:t xml:space="preserve">Y, por tanto, mando se imprima, publique y circule para su conocimiento y debido cumplimiento. </w:t>
      </w:r>
    </w:p>
    <w:p w14:paraId="3D1FCD1D" w14:textId="77777777" w:rsidR="00FB6406" w:rsidRDefault="00FB6406" w:rsidP="007F3FF0">
      <w:pPr>
        <w:spacing w:after="0" w:line="240" w:lineRule="auto"/>
        <w:jc w:val="both"/>
        <w:rPr>
          <w:rFonts w:ascii="Arial" w:eastAsia="Arial" w:hAnsi="Arial"/>
          <w:sz w:val="20"/>
          <w:szCs w:val="20"/>
        </w:rPr>
      </w:pPr>
    </w:p>
    <w:p w14:paraId="6E79FDFA" w14:textId="04B55F90" w:rsidR="00DB0D57" w:rsidRPr="00DB0D57" w:rsidRDefault="00FB6406" w:rsidP="007F3FF0">
      <w:pPr>
        <w:spacing w:after="0" w:line="240" w:lineRule="auto"/>
        <w:jc w:val="both"/>
        <w:rPr>
          <w:rFonts w:ascii="Arial" w:eastAsia="Arial" w:hAnsi="Arial"/>
          <w:sz w:val="20"/>
          <w:szCs w:val="20"/>
          <w:lang w:val="en-US"/>
        </w:rPr>
      </w:pPr>
      <w:r w:rsidRPr="00FB6406">
        <w:rPr>
          <w:rFonts w:ascii="Arial" w:eastAsia="Arial" w:hAnsi="Arial"/>
          <w:sz w:val="20"/>
          <w:szCs w:val="20"/>
        </w:rPr>
        <w:t>Se expide este decreto en la sede del Poder Ejecutivo, en Mérida, Yucatán, a 23 de diciembre de 2025.</w:t>
      </w:r>
    </w:p>
    <w:p w14:paraId="64F52BB1" w14:textId="77777777" w:rsidR="00662FD9" w:rsidRDefault="00662FD9" w:rsidP="007F3FF0">
      <w:pPr>
        <w:spacing w:after="0" w:line="240" w:lineRule="auto"/>
        <w:jc w:val="both"/>
        <w:rPr>
          <w:rFonts w:ascii="Arial" w:eastAsia="Arial" w:hAnsi="Arial"/>
          <w:sz w:val="20"/>
          <w:szCs w:val="20"/>
        </w:rPr>
      </w:pPr>
    </w:p>
    <w:p w14:paraId="0A2A806D" w14:textId="3E377385"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 RÚBRICA )</w:t>
      </w:r>
    </w:p>
    <w:p w14:paraId="1DEAA56F" w14:textId="70578C4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Mtro. Joaquín Jesús Díaz Mena</w:t>
      </w:r>
    </w:p>
    <w:p w14:paraId="700706E7" w14:textId="69AE881E" w:rsidR="00535FB8" w:rsidRPr="00535FB8" w:rsidRDefault="00535FB8" w:rsidP="00535FB8">
      <w:pPr>
        <w:spacing w:after="0" w:line="240" w:lineRule="auto"/>
        <w:ind w:hanging="10"/>
        <w:jc w:val="center"/>
        <w:rPr>
          <w:rFonts w:ascii="Arial" w:eastAsia="Arial" w:hAnsi="Arial"/>
          <w:b/>
          <w:bCs/>
          <w:sz w:val="20"/>
          <w:szCs w:val="20"/>
        </w:rPr>
      </w:pPr>
      <w:r w:rsidRPr="00535FB8">
        <w:rPr>
          <w:rFonts w:ascii="Arial" w:eastAsia="Arial" w:hAnsi="Arial"/>
          <w:b/>
          <w:bCs/>
          <w:sz w:val="20"/>
          <w:szCs w:val="20"/>
        </w:rPr>
        <w:t>Gobernador del Estado de Yucatán</w:t>
      </w:r>
    </w:p>
    <w:p w14:paraId="2B001BCE" w14:textId="77777777" w:rsidR="00535FB8" w:rsidRPr="00535FB8" w:rsidRDefault="00535FB8" w:rsidP="00535FB8">
      <w:pPr>
        <w:spacing w:after="0" w:line="240" w:lineRule="auto"/>
        <w:ind w:hanging="10"/>
        <w:jc w:val="both"/>
        <w:rPr>
          <w:rFonts w:ascii="Arial" w:eastAsia="Arial" w:hAnsi="Arial"/>
          <w:b/>
          <w:bCs/>
          <w:sz w:val="20"/>
          <w:szCs w:val="20"/>
        </w:rPr>
      </w:pPr>
    </w:p>
    <w:p w14:paraId="244FCEB5" w14:textId="5AE1CBC0" w:rsidR="00535FB8" w:rsidRPr="00535FB8" w:rsidRDefault="00947C05" w:rsidP="00535FB8">
      <w:pPr>
        <w:spacing w:after="0" w:line="240" w:lineRule="auto"/>
        <w:ind w:hanging="10"/>
        <w:jc w:val="both"/>
        <w:rPr>
          <w:rFonts w:ascii="Arial" w:eastAsia="Arial" w:hAnsi="Arial"/>
          <w:b/>
          <w:bCs/>
          <w:sz w:val="20"/>
          <w:szCs w:val="20"/>
        </w:rPr>
      </w:pPr>
      <w:r>
        <w:rPr>
          <w:rFonts w:ascii="Arial" w:eastAsia="Arial" w:hAnsi="Arial"/>
          <w:b/>
          <w:bCs/>
          <w:sz w:val="20"/>
          <w:szCs w:val="20"/>
        </w:rPr>
        <w:t xml:space="preserve">                </w:t>
      </w:r>
      <w:r w:rsidR="00535FB8" w:rsidRPr="00535FB8">
        <w:rPr>
          <w:rFonts w:ascii="Arial" w:eastAsia="Arial" w:hAnsi="Arial"/>
          <w:b/>
          <w:bCs/>
          <w:sz w:val="20"/>
          <w:szCs w:val="20"/>
        </w:rPr>
        <w:t xml:space="preserve">( RÚBRICA ) </w:t>
      </w:r>
    </w:p>
    <w:p w14:paraId="510020F6" w14:textId="77777777" w:rsidR="00535FB8" w:rsidRPr="00535FB8" w:rsidRDefault="00535FB8" w:rsidP="00535FB8">
      <w:pPr>
        <w:spacing w:after="0" w:line="240" w:lineRule="auto"/>
        <w:ind w:hanging="10"/>
        <w:jc w:val="both"/>
        <w:rPr>
          <w:rFonts w:ascii="Arial" w:eastAsia="Arial" w:hAnsi="Arial"/>
          <w:b/>
          <w:bCs/>
          <w:sz w:val="20"/>
          <w:szCs w:val="20"/>
        </w:rPr>
      </w:pPr>
      <w:r w:rsidRPr="00535FB8">
        <w:rPr>
          <w:rFonts w:ascii="Arial" w:eastAsia="Arial" w:hAnsi="Arial"/>
          <w:b/>
          <w:bCs/>
          <w:sz w:val="20"/>
          <w:szCs w:val="20"/>
        </w:rPr>
        <w:t xml:space="preserve">Mtro. Omar David Pérez Avilés </w:t>
      </w:r>
    </w:p>
    <w:p w14:paraId="70F1256E" w14:textId="4F894E55" w:rsidR="0076165F" w:rsidRPr="00CA132E" w:rsidRDefault="00535FB8" w:rsidP="00535FB8">
      <w:pPr>
        <w:spacing w:after="0" w:line="240" w:lineRule="auto"/>
        <w:ind w:hanging="10"/>
        <w:jc w:val="both"/>
        <w:rPr>
          <w:rFonts w:ascii="Arial" w:hAnsi="Arial"/>
          <w:sz w:val="20"/>
          <w:szCs w:val="20"/>
        </w:rPr>
      </w:pPr>
      <w:r w:rsidRPr="00535FB8">
        <w:rPr>
          <w:rFonts w:ascii="Arial" w:eastAsia="Arial" w:hAnsi="Arial"/>
          <w:b/>
          <w:bCs/>
          <w:sz w:val="20"/>
          <w:szCs w:val="20"/>
        </w:rPr>
        <w:t>Secretario General de Gobierno</w:t>
      </w:r>
    </w:p>
    <w:sectPr w:rsidR="0076165F" w:rsidRPr="00CA132E" w:rsidSect="0032557B">
      <w:headerReference w:type="default" r:id="rId14"/>
      <w:footerReference w:type="default" r:id="rId15"/>
      <w:pgSz w:w="12240" w:h="15840" w:code="1"/>
      <w:pgMar w:top="1843"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8F8CE3" w14:textId="77777777" w:rsidR="00F115FC" w:rsidRDefault="00F115FC">
      <w:pPr>
        <w:spacing w:after="0" w:line="240" w:lineRule="auto"/>
      </w:pPr>
      <w:r>
        <w:separator/>
      </w:r>
    </w:p>
  </w:endnote>
  <w:endnote w:type="continuationSeparator" w:id="0">
    <w:p w14:paraId="48718501" w14:textId="77777777" w:rsidR="00F115FC" w:rsidRDefault="00F11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64DA3" w14:textId="77777777" w:rsidR="0076165F" w:rsidRDefault="0076165F"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47D52EF" w14:textId="77777777" w:rsidR="0076165F" w:rsidRDefault="0076165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B4A2F" w14:textId="77777777" w:rsidR="0076165F" w:rsidRDefault="0076165F"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799C8DC" w14:textId="77777777" w:rsidR="0076165F" w:rsidRDefault="0076165F">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098108"/>
      <w:docPartObj>
        <w:docPartGallery w:val="Page Numbers (Bottom of Page)"/>
        <w:docPartUnique/>
      </w:docPartObj>
    </w:sdtPr>
    <w:sdtEndPr>
      <w:rPr>
        <w:rFonts w:ascii="Arial" w:hAnsi="Arial"/>
        <w:sz w:val="20"/>
        <w:szCs w:val="20"/>
      </w:rPr>
    </w:sdtEndPr>
    <w:sdtContent>
      <w:p w14:paraId="0FA0AD2B" w14:textId="415B0BA2" w:rsidR="00D338A4" w:rsidRPr="00F37CB3" w:rsidRDefault="00D338A4">
        <w:pPr>
          <w:pStyle w:val="Piedepgina"/>
          <w:jc w:val="center"/>
          <w:rPr>
            <w:rFonts w:ascii="Arial" w:hAnsi="Arial"/>
            <w:sz w:val="20"/>
            <w:szCs w:val="20"/>
          </w:rPr>
        </w:pPr>
        <w:r w:rsidRPr="00F37CB3">
          <w:rPr>
            <w:rFonts w:ascii="Arial" w:hAnsi="Arial"/>
            <w:sz w:val="20"/>
            <w:szCs w:val="20"/>
          </w:rPr>
          <w:fldChar w:fldCharType="begin"/>
        </w:r>
        <w:r w:rsidRPr="00F37CB3">
          <w:rPr>
            <w:rFonts w:ascii="Arial" w:hAnsi="Arial"/>
            <w:sz w:val="20"/>
            <w:szCs w:val="20"/>
          </w:rPr>
          <w:instrText>PAGE   \* MERGEFORMAT</w:instrText>
        </w:r>
        <w:r w:rsidRPr="00F37CB3">
          <w:rPr>
            <w:rFonts w:ascii="Arial" w:hAnsi="Arial"/>
            <w:sz w:val="20"/>
            <w:szCs w:val="20"/>
          </w:rPr>
          <w:fldChar w:fldCharType="separate"/>
        </w:r>
        <w:r w:rsidR="00387D6F" w:rsidRPr="00387D6F">
          <w:rPr>
            <w:rFonts w:ascii="Arial" w:hAnsi="Arial"/>
            <w:noProof/>
            <w:sz w:val="20"/>
            <w:szCs w:val="20"/>
            <w:lang w:val="es-ES"/>
          </w:rPr>
          <w:t>56</w:t>
        </w:r>
        <w:r w:rsidRPr="00F37CB3">
          <w:rPr>
            <w:rFonts w:ascii="Arial" w:hAnsi="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AB871B" w14:textId="77777777" w:rsidR="00F115FC" w:rsidRDefault="00F115FC">
      <w:pPr>
        <w:spacing w:after="0" w:line="240" w:lineRule="auto"/>
      </w:pPr>
      <w:r>
        <w:separator/>
      </w:r>
    </w:p>
  </w:footnote>
  <w:footnote w:type="continuationSeparator" w:id="0">
    <w:p w14:paraId="044F6AA9" w14:textId="77777777" w:rsidR="00F115FC" w:rsidRDefault="00F115FC">
      <w:pPr>
        <w:spacing w:after="0" w:line="240" w:lineRule="auto"/>
      </w:pPr>
      <w:r>
        <w:continuationSeparator/>
      </w:r>
    </w:p>
  </w:footnote>
  <w:footnote w:id="1">
    <w:p w14:paraId="276BAEAC" w14:textId="77777777" w:rsidR="00662FD9" w:rsidRPr="00776E50" w:rsidRDefault="00662FD9" w:rsidP="00662FD9">
      <w:pPr>
        <w:jc w:val="both"/>
        <w:rPr>
          <w:sz w:val="12"/>
          <w:szCs w:val="12"/>
        </w:rPr>
      </w:pPr>
      <w:r w:rsidRPr="00776E50">
        <w:rPr>
          <w:rStyle w:val="Refdenotaalpie"/>
          <w:rFonts w:ascii="Arial" w:hAnsi="Arial"/>
          <w:sz w:val="12"/>
          <w:szCs w:val="12"/>
        </w:rPr>
        <w:footnoteRef/>
      </w:r>
      <w:r w:rsidRPr="00776E50">
        <w:rPr>
          <w:rFonts w:ascii="Arial" w:hAnsi="Arial"/>
          <w:sz w:val="12"/>
          <w:szCs w:val="12"/>
        </w:rPr>
        <w:t xml:space="preserve"> Tesis: 1a. CXI/2010, </w:t>
      </w:r>
      <w:r w:rsidRPr="00776E50">
        <w:rPr>
          <w:rFonts w:ascii="Arial" w:hAnsi="Arial"/>
          <w:i/>
          <w:sz w:val="12"/>
          <w:szCs w:val="12"/>
        </w:rPr>
        <w:t xml:space="preserve">Semanario Judicial de la Federación y su Gaceta, </w:t>
      </w:r>
      <w:r w:rsidRPr="00776E50">
        <w:rPr>
          <w:rFonts w:ascii="Arial" w:hAnsi="Arial"/>
          <w:sz w:val="12"/>
          <w:szCs w:val="12"/>
        </w:rPr>
        <w:t>Novena Época, Tomo XXXII, Noviembre de 2010, p. 1213.</w:t>
      </w:r>
    </w:p>
  </w:footnote>
  <w:footnote w:id="2">
    <w:p w14:paraId="6918C743"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Tesis: P./J. 120/2009, </w:t>
      </w:r>
      <w:r w:rsidRPr="00776E50">
        <w:rPr>
          <w:rFonts w:ascii="Arial" w:hAnsi="Arial" w:cs="Arial"/>
          <w:i/>
          <w:sz w:val="12"/>
          <w:szCs w:val="12"/>
        </w:rPr>
        <w:t xml:space="preserve">Semanario Judicial de la Federación y su Gaceta, </w:t>
      </w:r>
      <w:r w:rsidRPr="00776E50">
        <w:rPr>
          <w:rFonts w:ascii="Arial" w:hAnsi="Arial" w:cs="Arial"/>
          <w:sz w:val="12"/>
          <w:szCs w:val="12"/>
        </w:rPr>
        <w:t>Novena Época, Tomo XXX, diciembre de 2009, p. 1255.</w:t>
      </w:r>
    </w:p>
    <w:p w14:paraId="76A139D1" w14:textId="77777777" w:rsidR="00662FD9" w:rsidRPr="0055215F" w:rsidRDefault="00662FD9" w:rsidP="00662FD9">
      <w:pPr>
        <w:pStyle w:val="Textonotapie"/>
        <w:rPr>
          <w:lang w:val="es-MX"/>
        </w:rPr>
      </w:pPr>
    </w:p>
  </w:footnote>
  <w:footnote w:id="3">
    <w:p w14:paraId="2233F705" w14:textId="77777777" w:rsidR="00662FD9" w:rsidRPr="00776E50" w:rsidRDefault="00662FD9" w:rsidP="00662FD9">
      <w:pPr>
        <w:pStyle w:val="Textonotapie"/>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Suprema Corte de Justicia de la Nación. Controversia Constitucional 10/2014. Párrafo 142, Página 82</w:t>
      </w:r>
    </w:p>
  </w:footnote>
  <w:footnote w:id="4">
    <w:p w14:paraId="3E984A77" w14:textId="77777777" w:rsidR="00662FD9" w:rsidRPr="00D60D3C" w:rsidRDefault="00662FD9" w:rsidP="00662FD9">
      <w:pPr>
        <w:pStyle w:val="Textonotapie"/>
        <w:jc w:val="both"/>
        <w:rPr>
          <w:rFonts w:ascii="Arial" w:hAnsi="Arial" w:cs="Arial"/>
          <w:sz w:val="16"/>
          <w:szCs w:val="16"/>
          <w:lang w:val="es-MX"/>
        </w:rPr>
      </w:pPr>
      <w:r w:rsidRPr="00D60D3C">
        <w:rPr>
          <w:rStyle w:val="Refdenotaalpie"/>
          <w:rFonts w:ascii="Arial" w:hAnsi="Arial"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5">
    <w:p w14:paraId="736D944A" w14:textId="77777777" w:rsidR="00662FD9" w:rsidRDefault="00662FD9" w:rsidP="00662FD9">
      <w:pPr>
        <w:rPr>
          <w:rFonts w:ascii="Arial" w:hAnsi="Arial"/>
          <w:sz w:val="16"/>
          <w:szCs w:val="16"/>
        </w:rPr>
      </w:pPr>
      <w:r>
        <w:rPr>
          <w:rStyle w:val="Refdenotaalpie"/>
          <w:rFonts w:ascii="Arial" w:hAnsi="Arial"/>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Diciembre de 2011, Tomo 5; Materia(s): Constitucional; Tesis: I.4o.A. J/103 (9a.); Página: 3587.</w:t>
      </w:r>
    </w:p>
  </w:footnote>
  <w:footnote w:id="6">
    <w:p w14:paraId="4DDECBA6" w14:textId="77777777" w:rsidR="00662FD9" w:rsidRPr="00776E50" w:rsidRDefault="00662FD9" w:rsidP="00662FD9">
      <w:pPr>
        <w:pStyle w:val="Textonotapie"/>
        <w:jc w:val="both"/>
        <w:rPr>
          <w:rFonts w:ascii="Arial" w:hAnsi="Arial" w:cs="Arial"/>
          <w:sz w:val="12"/>
          <w:szCs w:val="12"/>
          <w:lang w:val="es-MX"/>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7">
    <w:p w14:paraId="77378761"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2851798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58B09326" w14:textId="77777777" w:rsidR="00662FD9" w:rsidRPr="000D12FA" w:rsidRDefault="00662FD9" w:rsidP="00662FD9">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8">
    <w:p w14:paraId="090A07DA" w14:textId="77777777" w:rsidR="00662FD9" w:rsidRPr="00776E50" w:rsidRDefault="00662FD9" w:rsidP="00662FD9">
      <w:pPr>
        <w:pStyle w:val="Textonotapie"/>
        <w:jc w:val="both"/>
        <w:rPr>
          <w:rFonts w:ascii="Arial" w:hAnsi="Arial" w:cs="Arial"/>
          <w:sz w:val="12"/>
          <w:szCs w:val="12"/>
        </w:rPr>
      </w:pPr>
      <w:r w:rsidRPr="00776E50">
        <w:rPr>
          <w:rStyle w:val="Refdenotaalpie"/>
          <w:rFonts w:ascii="Arial" w:hAnsi="Arial"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60DBF103"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las mismas,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 Licencias de construcción. b).- Licencias o permisos para efectuar conexiones a las redes públicas de agua y alcantarillado. c).- Licencias para fraccionar o lotificar terrenos. d).- Licencias para conducir vehículos. e).- Expedición de placas y tarjeta para la circulación de vehículos. f).-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 Licencias, permisos o autorizaciones para la colocación de anuncios y carteles o la realización de publicidad, excepto los que se realicen por medio de televisión, radio, periódicos y revistas. </w:t>
      </w:r>
    </w:p>
    <w:p w14:paraId="70B9F07B"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 Registros o cualquier acto relacionado con los mismos, a excepción de los siguientes: a).- Registro Civil b).- Registro de la Propiedad y del Comercio. </w:t>
      </w:r>
    </w:p>
    <w:p w14:paraId="284B8A35"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501DFE7"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3F79A26"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2CE1A01D"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66C8391F"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Las certificaciones de documentos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2A444A22"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18DCB519" w14:textId="77777777" w:rsidR="00662FD9" w:rsidRPr="00776E50" w:rsidRDefault="00662FD9" w:rsidP="00662FD9">
      <w:pPr>
        <w:pStyle w:val="Textonotapie"/>
        <w:jc w:val="both"/>
        <w:rPr>
          <w:rFonts w:ascii="Arial" w:hAnsi="Arial" w:cs="Arial"/>
          <w:sz w:val="12"/>
          <w:szCs w:val="12"/>
        </w:rPr>
      </w:pPr>
      <w:r w:rsidRPr="00776E50">
        <w:rPr>
          <w:rFonts w:ascii="Arial" w:hAnsi="Arial" w:cs="Arial"/>
          <w:sz w:val="12"/>
          <w:szCs w:val="12"/>
        </w:rPr>
        <w:t>Para los efectos de coordinación con las Entidades, se considerarán derechos, aún cuando tengan una denominación distinta en la legislación local correspondiente, las contribuciones que tengan las características de derecho conforme al Código Fiscal de la Federación y la Ley de Ingresos de la Federación.</w:t>
      </w:r>
    </w:p>
    <w:p w14:paraId="661C4324" w14:textId="77777777" w:rsidR="00662FD9" w:rsidRPr="00776E50" w:rsidRDefault="00662FD9" w:rsidP="00662FD9">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8B3428F" w14:textId="77777777" w:rsidTr="0095677F">
      <w:trPr>
        <w:cantSplit/>
        <w:trHeight w:val="329"/>
      </w:trPr>
      <w:tc>
        <w:tcPr>
          <w:tcW w:w="1260" w:type="dxa"/>
          <w:vMerge w:val="restart"/>
          <w:vAlign w:val="center"/>
        </w:tcPr>
        <w:p w14:paraId="00F926EE" w14:textId="77777777" w:rsidR="0076165F" w:rsidRDefault="0076165F" w:rsidP="00AC6F52">
          <w:pPr>
            <w:pStyle w:val="Encabezado"/>
            <w:rPr>
              <w:rFonts w:ascii="CG Omega" w:hAnsi="CG Omega" w:cs="CG Omega"/>
              <w:sz w:val="16"/>
              <w:szCs w:val="16"/>
            </w:rPr>
          </w:pPr>
          <w:r w:rsidRPr="00385D64">
            <w:rPr>
              <w:rFonts w:ascii="CG Omega" w:hAnsi="CG Omega" w:cs="CG Omega"/>
              <w:sz w:val="16"/>
              <w:szCs w:val="16"/>
            </w:rPr>
            <w:object w:dxaOrig="1125" w:dyaOrig="990" w14:anchorId="069AF0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25pt;height:49.5pt" o:ole="">
                <v:imagedata r:id="rId1" o:title=""/>
              </v:shape>
              <o:OLEObject Type="Embed" ProgID="Word.Picture.8" ShapeID="_x0000_i1026" DrawAspect="Content" ObjectID="_1831017881" r:id="rId2"/>
            </w:object>
          </w:r>
        </w:p>
      </w:tc>
      <w:tc>
        <w:tcPr>
          <w:tcW w:w="9000" w:type="dxa"/>
          <w:gridSpan w:val="2"/>
          <w:tcBorders>
            <w:bottom w:val="double" w:sz="4" w:space="0" w:color="auto"/>
          </w:tcBorders>
          <w:vAlign w:val="bottom"/>
        </w:tcPr>
        <w:p w14:paraId="71572F02" w14:textId="77777777" w:rsidR="0076165F" w:rsidRDefault="0076165F"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76165F" w14:paraId="059158D2" w14:textId="77777777" w:rsidTr="0095677F">
      <w:trPr>
        <w:cantSplit/>
        <w:trHeight w:val="49"/>
      </w:trPr>
      <w:tc>
        <w:tcPr>
          <w:tcW w:w="1260" w:type="dxa"/>
          <w:vMerge/>
        </w:tcPr>
        <w:p w14:paraId="500D3D71" w14:textId="77777777" w:rsidR="0076165F" w:rsidRDefault="0076165F" w:rsidP="00AC6F52">
          <w:pPr>
            <w:pStyle w:val="Encabezado"/>
            <w:rPr>
              <w:rFonts w:ascii="CG Omega" w:hAnsi="CG Omega" w:cs="CG Omega"/>
              <w:sz w:val="16"/>
              <w:szCs w:val="16"/>
            </w:rPr>
          </w:pPr>
        </w:p>
      </w:tc>
      <w:tc>
        <w:tcPr>
          <w:tcW w:w="9000" w:type="dxa"/>
          <w:gridSpan w:val="2"/>
          <w:tcBorders>
            <w:top w:val="double" w:sz="4" w:space="0" w:color="auto"/>
          </w:tcBorders>
        </w:tcPr>
        <w:p w14:paraId="26FAFB8F" w14:textId="77777777" w:rsidR="0076165F" w:rsidRDefault="0076165F" w:rsidP="00AC6F52">
          <w:pPr>
            <w:pStyle w:val="Encabezado"/>
            <w:ind w:left="-70"/>
            <w:jc w:val="right"/>
            <w:rPr>
              <w:rFonts w:ascii="Arial Narrow" w:hAnsi="Arial Narrow" w:cs="Arial Narrow"/>
              <w:sz w:val="4"/>
              <w:szCs w:val="4"/>
            </w:rPr>
          </w:pPr>
        </w:p>
      </w:tc>
    </w:tr>
    <w:tr w:rsidR="0076165F" w:rsidRPr="001D52AB" w14:paraId="5BD3DA55" w14:textId="77777777" w:rsidTr="0095677F">
      <w:trPr>
        <w:cantSplit/>
        <w:trHeight w:val="291"/>
      </w:trPr>
      <w:tc>
        <w:tcPr>
          <w:tcW w:w="1260" w:type="dxa"/>
          <w:vMerge/>
        </w:tcPr>
        <w:p w14:paraId="340928C9" w14:textId="77777777" w:rsidR="0076165F" w:rsidRDefault="0076165F" w:rsidP="00AC6F52">
          <w:pPr>
            <w:pStyle w:val="Encabezado"/>
            <w:rPr>
              <w:rFonts w:ascii="CG Omega" w:hAnsi="CG Omega" w:cs="CG Omega"/>
              <w:sz w:val="16"/>
              <w:szCs w:val="16"/>
            </w:rPr>
          </w:pPr>
        </w:p>
      </w:tc>
      <w:tc>
        <w:tcPr>
          <w:tcW w:w="4212" w:type="dxa"/>
        </w:tcPr>
        <w:p w14:paraId="5E6E7F35" w14:textId="77777777" w:rsidR="0076165F" w:rsidRPr="004048C7" w:rsidRDefault="0076165F"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50130C70" w14:textId="77777777" w:rsidR="0076165F" w:rsidRPr="004048C7" w:rsidRDefault="0076165F" w:rsidP="00AC6F52">
          <w:pPr>
            <w:pStyle w:val="Encabezado"/>
            <w:ind w:left="110"/>
            <w:rPr>
              <w:rFonts w:ascii="Arial" w:hAnsi="Arial"/>
              <w:sz w:val="17"/>
              <w:szCs w:val="17"/>
            </w:rPr>
          </w:pPr>
          <w:r>
            <w:rPr>
              <w:rFonts w:ascii="Arial" w:hAnsi="Arial"/>
              <w:sz w:val="17"/>
              <w:szCs w:val="17"/>
            </w:rPr>
            <w:t>Secretaría General del Poder Legislativo</w:t>
          </w:r>
        </w:p>
        <w:p w14:paraId="05D10C04" w14:textId="77777777" w:rsidR="0076165F" w:rsidRPr="004048C7" w:rsidRDefault="0076165F" w:rsidP="00AC6F52">
          <w:pPr>
            <w:pStyle w:val="Encabezado"/>
            <w:ind w:left="110"/>
            <w:rPr>
              <w:rFonts w:ascii="Arial" w:hAnsi="Arial"/>
              <w:sz w:val="17"/>
              <w:szCs w:val="17"/>
            </w:rPr>
          </w:pPr>
          <w:r w:rsidRPr="004048C7">
            <w:rPr>
              <w:rFonts w:ascii="Arial" w:hAnsi="Arial"/>
              <w:sz w:val="17"/>
              <w:szCs w:val="17"/>
            </w:rPr>
            <w:t>Unidad de Servicios Técnico-Legislativos</w:t>
          </w:r>
        </w:p>
        <w:p w14:paraId="3FC6BB70" w14:textId="77777777" w:rsidR="0076165F" w:rsidRDefault="0076165F" w:rsidP="00AC6F52">
          <w:pPr>
            <w:pStyle w:val="Encabezado"/>
            <w:ind w:left="-70"/>
            <w:rPr>
              <w:rFonts w:ascii="Arial Narrow" w:hAnsi="Arial Narrow" w:cs="Arial Narrow"/>
              <w:sz w:val="4"/>
              <w:szCs w:val="4"/>
            </w:rPr>
          </w:pPr>
        </w:p>
      </w:tc>
      <w:tc>
        <w:tcPr>
          <w:tcW w:w="4788" w:type="dxa"/>
        </w:tcPr>
        <w:p w14:paraId="46118430" w14:textId="77777777" w:rsidR="0076165F" w:rsidRDefault="0076165F"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290910BD" w14:textId="77777777" w:rsidR="0076165F" w:rsidRPr="001D52AB" w:rsidRDefault="0076165F" w:rsidP="00AC6F52">
          <w:pPr>
            <w:pStyle w:val="Encabezado"/>
            <w:ind w:left="-70"/>
            <w:jc w:val="right"/>
            <w:rPr>
              <w:rFonts w:ascii="Arial" w:hAnsi="Arial"/>
              <w:i/>
              <w:iCs/>
              <w:sz w:val="18"/>
              <w:szCs w:val="18"/>
            </w:rPr>
          </w:pPr>
        </w:p>
      </w:tc>
    </w:tr>
  </w:tbl>
  <w:p w14:paraId="696BC724" w14:textId="77777777" w:rsidR="0076165F" w:rsidRDefault="0076165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76165F" w14:paraId="3D05D8E1" w14:textId="77777777" w:rsidTr="00727FCE">
      <w:trPr>
        <w:cantSplit/>
        <w:trHeight w:val="329"/>
      </w:trPr>
      <w:tc>
        <w:tcPr>
          <w:tcW w:w="1260" w:type="dxa"/>
          <w:vMerge w:val="restart"/>
          <w:vAlign w:val="center"/>
        </w:tcPr>
        <w:p w14:paraId="69E8FE62" w14:textId="0DECD471" w:rsidR="0076165F" w:rsidRDefault="0076165F" w:rsidP="0076165F">
          <w:pPr>
            <w:pStyle w:val="Encabezado"/>
            <w:rPr>
              <w:rFonts w:ascii="CG Omega" w:hAnsi="CG Omega" w:cs="CG Omega"/>
              <w:sz w:val="16"/>
              <w:szCs w:val="16"/>
            </w:rPr>
          </w:pPr>
          <w:r w:rsidRPr="00385D64">
            <w:rPr>
              <w:rFonts w:ascii="CG Omega" w:hAnsi="CG Omega" w:cs="CG Omega"/>
              <w:sz w:val="16"/>
              <w:szCs w:val="16"/>
            </w:rPr>
            <w:object w:dxaOrig="1125" w:dyaOrig="975" w14:anchorId="2BCCC6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6.25pt;height:48.75pt" o:ole="">
                <v:imagedata r:id="rId1" o:title=""/>
              </v:shape>
              <o:OLEObject Type="Embed" ProgID="Word.Picture.8" ShapeID="_x0000_i1027" DrawAspect="Content" ObjectID="_1831017882" r:id="rId2"/>
            </w:object>
          </w:r>
        </w:p>
      </w:tc>
      <w:tc>
        <w:tcPr>
          <w:tcW w:w="9000" w:type="dxa"/>
          <w:gridSpan w:val="2"/>
          <w:tcBorders>
            <w:bottom w:val="double" w:sz="4" w:space="0" w:color="auto"/>
          </w:tcBorders>
          <w:vAlign w:val="bottom"/>
        </w:tcPr>
        <w:p w14:paraId="2A73F189" w14:textId="57D6AAE6" w:rsidR="0076165F" w:rsidRDefault="0076165F" w:rsidP="00387D6F">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sidR="00387D6F">
            <w:rPr>
              <w:rFonts w:ascii="Franklin Gothic Medium" w:hAnsi="Franklin Gothic Medium" w:cs="Franklin Gothic Medium"/>
              <w:b/>
              <w:bCs/>
              <w:sz w:val="18"/>
              <w:szCs w:val="18"/>
            </w:rPr>
            <w:t>CHANKOM</w:t>
          </w:r>
          <w:r>
            <w:rPr>
              <w:rFonts w:ascii="Franklin Gothic Medium" w:hAnsi="Franklin Gothic Medium" w:cs="Franklin Gothic Medium"/>
              <w:b/>
              <w:bCs/>
              <w:sz w:val="18"/>
              <w:szCs w:val="18"/>
            </w:rPr>
            <w:t>, YUCATÁN, PARA EL EJERCICIO FISCAL 202</w:t>
          </w:r>
          <w:r w:rsidR="00A074B5">
            <w:rPr>
              <w:rFonts w:ascii="Franklin Gothic Medium" w:hAnsi="Franklin Gothic Medium" w:cs="Franklin Gothic Medium"/>
              <w:b/>
              <w:bCs/>
              <w:sz w:val="18"/>
              <w:szCs w:val="18"/>
            </w:rPr>
            <w:t>6</w:t>
          </w:r>
          <w:r>
            <w:rPr>
              <w:rFonts w:ascii="Franklin Gothic Medium" w:hAnsi="Franklin Gothic Medium" w:cs="Franklin Gothic Medium"/>
              <w:b/>
              <w:bCs/>
              <w:sz w:val="18"/>
              <w:szCs w:val="18"/>
            </w:rPr>
            <w:t>.</w:t>
          </w:r>
        </w:p>
      </w:tc>
    </w:tr>
    <w:tr w:rsidR="0076165F" w14:paraId="67D5E9D8" w14:textId="77777777" w:rsidTr="00727FCE">
      <w:trPr>
        <w:cantSplit/>
        <w:trHeight w:val="49"/>
      </w:trPr>
      <w:tc>
        <w:tcPr>
          <w:tcW w:w="1260" w:type="dxa"/>
          <w:vMerge/>
        </w:tcPr>
        <w:p w14:paraId="245E0DDA" w14:textId="77777777" w:rsidR="0076165F" w:rsidRDefault="0076165F" w:rsidP="0076165F">
          <w:pPr>
            <w:pStyle w:val="Encabezado"/>
            <w:rPr>
              <w:rFonts w:ascii="CG Omega" w:hAnsi="CG Omega" w:cs="CG Omega"/>
              <w:sz w:val="16"/>
              <w:szCs w:val="16"/>
            </w:rPr>
          </w:pPr>
        </w:p>
      </w:tc>
      <w:tc>
        <w:tcPr>
          <w:tcW w:w="9000" w:type="dxa"/>
          <w:gridSpan w:val="2"/>
          <w:tcBorders>
            <w:top w:val="double" w:sz="4" w:space="0" w:color="auto"/>
          </w:tcBorders>
        </w:tcPr>
        <w:p w14:paraId="47461D11" w14:textId="77777777" w:rsidR="0076165F" w:rsidRDefault="0076165F" w:rsidP="0076165F">
          <w:pPr>
            <w:pStyle w:val="Encabezado"/>
            <w:ind w:left="-70"/>
            <w:jc w:val="right"/>
            <w:rPr>
              <w:rFonts w:ascii="Arial Narrow" w:hAnsi="Arial Narrow" w:cs="Arial Narrow"/>
              <w:sz w:val="4"/>
              <w:szCs w:val="4"/>
            </w:rPr>
          </w:pPr>
        </w:p>
      </w:tc>
    </w:tr>
    <w:tr w:rsidR="0076165F" w:rsidRPr="001D52AB" w14:paraId="23C9310B" w14:textId="77777777" w:rsidTr="00727FCE">
      <w:trPr>
        <w:cantSplit/>
        <w:trHeight w:val="291"/>
      </w:trPr>
      <w:tc>
        <w:tcPr>
          <w:tcW w:w="1260" w:type="dxa"/>
          <w:vMerge/>
        </w:tcPr>
        <w:p w14:paraId="1478E70D" w14:textId="77777777" w:rsidR="0076165F" w:rsidRDefault="0076165F" w:rsidP="0076165F">
          <w:pPr>
            <w:pStyle w:val="Encabezado"/>
            <w:rPr>
              <w:rFonts w:ascii="CG Omega" w:hAnsi="CG Omega" w:cs="CG Omega"/>
              <w:sz w:val="16"/>
              <w:szCs w:val="16"/>
            </w:rPr>
          </w:pPr>
        </w:p>
      </w:tc>
      <w:tc>
        <w:tcPr>
          <w:tcW w:w="4212" w:type="dxa"/>
        </w:tcPr>
        <w:p w14:paraId="7D44A08E" w14:textId="77777777" w:rsidR="0076165F" w:rsidRPr="004048C7" w:rsidRDefault="0076165F" w:rsidP="0076165F">
          <w:pPr>
            <w:pStyle w:val="Encabezado"/>
            <w:ind w:left="110"/>
            <w:rPr>
              <w:rFonts w:ascii="Arial" w:hAnsi="Arial"/>
              <w:b/>
              <w:bCs/>
              <w:sz w:val="17"/>
              <w:szCs w:val="17"/>
            </w:rPr>
          </w:pPr>
          <w:r w:rsidRPr="004048C7">
            <w:rPr>
              <w:rFonts w:ascii="Arial" w:hAnsi="Arial"/>
              <w:b/>
              <w:bCs/>
              <w:sz w:val="17"/>
              <w:szCs w:val="17"/>
            </w:rPr>
            <w:t>H. Congreso del Estado de Yucatán</w:t>
          </w:r>
        </w:p>
        <w:p w14:paraId="4CD068B0" w14:textId="77777777" w:rsidR="0076165F" w:rsidRPr="004048C7" w:rsidRDefault="0076165F" w:rsidP="0076165F">
          <w:pPr>
            <w:pStyle w:val="Encabezado"/>
            <w:ind w:left="110"/>
            <w:rPr>
              <w:rFonts w:ascii="Arial" w:hAnsi="Arial"/>
              <w:sz w:val="17"/>
              <w:szCs w:val="17"/>
            </w:rPr>
          </w:pPr>
          <w:r>
            <w:rPr>
              <w:rFonts w:ascii="Arial" w:hAnsi="Arial"/>
              <w:sz w:val="17"/>
              <w:szCs w:val="17"/>
            </w:rPr>
            <w:t>Secretaría General del Poder Legislativo</w:t>
          </w:r>
        </w:p>
        <w:p w14:paraId="724D0093" w14:textId="77777777" w:rsidR="0076165F" w:rsidRPr="004048C7" w:rsidRDefault="0076165F" w:rsidP="0076165F">
          <w:pPr>
            <w:pStyle w:val="Encabezado"/>
            <w:ind w:left="110"/>
            <w:rPr>
              <w:rFonts w:ascii="Arial" w:hAnsi="Arial"/>
              <w:sz w:val="17"/>
              <w:szCs w:val="17"/>
            </w:rPr>
          </w:pPr>
          <w:r w:rsidRPr="004048C7">
            <w:rPr>
              <w:rFonts w:ascii="Arial" w:hAnsi="Arial"/>
              <w:sz w:val="17"/>
              <w:szCs w:val="17"/>
            </w:rPr>
            <w:t>Unidad de Servicios Técnico-Legislativos</w:t>
          </w:r>
        </w:p>
        <w:p w14:paraId="0F1C030A" w14:textId="77777777" w:rsidR="0076165F" w:rsidRDefault="0076165F" w:rsidP="0076165F">
          <w:pPr>
            <w:pStyle w:val="Encabezado"/>
            <w:ind w:left="-70"/>
            <w:rPr>
              <w:rFonts w:ascii="Arial Narrow" w:hAnsi="Arial Narrow" w:cs="Arial Narrow"/>
              <w:sz w:val="4"/>
              <w:szCs w:val="4"/>
            </w:rPr>
          </w:pPr>
        </w:p>
      </w:tc>
      <w:tc>
        <w:tcPr>
          <w:tcW w:w="4788" w:type="dxa"/>
        </w:tcPr>
        <w:p w14:paraId="40AD3F05" w14:textId="668A3921" w:rsidR="0076165F" w:rsidRDefault="0076165F" w:rsidP="0076165F">
          <w:pPr>
            <w:pStyle w:val="Encabezado"/>
            <w:ind w:left="-70"/>
            <w:jc w:val="right"/>
            <w:rPr>
              <w:rFonts w:ascii="Arial" w:hAnsi="Arial"/>
              <w:i/>
              <w:iCs/>
              <w:sz w:val="18"/>
              <w:szCs w:val="18"/>
            </w:rPr>
          </w:pPr>
          <w:r>
            <w:rPr>
              <w:rFonts w:ascii="Arial" w:hAnsi="Arial"/>
              <w:i/>
              <w:iCs/>
              <w:sz w:val="18"/>
              <w:szCs w:val="18"/>
            </w:rPr>
            <w:t>Nueva Publicación D.O. 3</w:t>
          </w:r>
          <w:r w:rsidR="00A074B5">
            <w:rPr>
              <w:rFonts w:ascii="Arial" w:hAnsi="Arial"/>
              <w:i/>
              <w:iCs/>
              <w:sz w:val="18"/>
              <w:szCs w:val="18"/>
            </w:rPr>
            <w:t>1</w:t>
          </w:r>
          <w:r>
            <w:rPr>
              <w:rFonts w:ascii="Arial" w:hAnsi="Arial"/>
              <w:i/>
              <w:iCs/>
              <w:sz w:val="18"/>
              <w:szCs w:val="18"/>
            </w:rPr>
            <w:t>-diciembre-202</w:t>
          </w:r>
          <w:r w:rsidR="00A074B5">
            <w:rPr>
              <w:rFonts w:ascii="Arial" w:hAnsi="Arial"/>
              <w:i/>
              <w:iCs/>
              <w:sz w:val="18"/>
              <w:szCs w:val="18"/>
            </w:rPr>
            <w:t>5</w:t>
          </w:r>
        </w:p>
        <w:p w14:paraId="515778FC" w14:textId="77777777" w:rsidR="0076165F" w:rsidRPr="001D52AB" w:rsidRDefault="0076165F" w:rsidP="0076165F">
          <w:pPr>
            <w:pStyle w:val="Encabezado"/>
            <w:ind w:left="-70"/>
            <w:jc w:val="right"/>
            <w:rPr>
              <w:rFonts w:ascii="Arial" w:hAnsi="Arial"/>
              <w:i/>
              <w:iCs/>
              <w:sz w:val="18"/>
              <w:szCs w:val="18"/>
            </w:rPr>
          </w:pPr>
        </w:p>
      </w:tc>
    </w:tr>
  </w:tbl>
  <w:p w14:paraId="0BC934F9" w14:textId="08B8922F" w:rsidR="00D338A4" w:rsidRDefault="00D338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FFFFFFFF"/>
    <w:lvl w:ilvl="0">
      <w:start w:val="1"/>
      <w:numFmt w:val="upperRoman"/>
      <w:pStyle w:val="Ttulo3"/>
      <w:lvlText w:val="%1."/>
      <w:legacy w:legacy="1" w:legacySpace="120" w:legacyIndent="720"/>
      <w:lvlJc w:val="left"/>
      <w:pPr>
        <w:ind w:left="567" w:hanging="720"/>
      </w:p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en-US" w:vendorID="64" w:dllVersion="0" w:nlCheck="1" w:checkStyle="0"/>
  <w:activeWritingStyle w:appName="MSWord" w:lang="pt-BR" w:vendorID="64" w:dllVersion="0" w:nlCheck="1" w:checkStyle="0"/>
  <w:activeWritingStyle w:appName="MSWord" w:lang="es-AR" w:vendorID="64" w:dllVersion="0" w:nlCheck="1" w:checkStyle="0"/>
  <w:activeWritingStyle w:appName="MSWord" w:lang="es-MX" w:vendorID="64" w:dllVersion="131078" w:nlCheck="1" w:checkStyle="1"/>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A8B"/>
    <w:rsid w:val="000004E7"/>
    <w:rsid w:val="00000550"/>
    <w:rsid w:val="000016F8"/>
    <w:rsid w:val="00004A30"/>
    <w:rsid w:val="00010830"/>
    <w:rsid w:val="00012130"/>
    <w:rsid w:val="0001582F"/>
    <w:rsid w:val="0001637F"/>
    <w:rsid w:val="00020978"/>
    <w:rsid w:val="000222EC"/>
    <w:rsid w:val="00027985"/>
    <w:rsid w:val="00032FEA"/>
    <w:rsid w:val="00032FF9"/>
    <w:rsid w:val="00033923"/>
    <w:rsid w:val="00033EDC"/>
    <w:rsid w:val="00034470"/>
    <w:rsid w:val="000377F7"/>
    <w:rsid w:val="00043C5F"/>
    <w:rsid w:val="00044766"/>
    <w:rsid w:val="00051650"/>
    <w:rsid w:val="000524D5"/>
    <w:rsid w:val="000547CE"/>
    <w:rsid w:val="00056914"/>
    <w:rsid w:val="00060E11"/>
    <w:rsid w:val="00060E8A"/>
    <w:rsid w:val="0006366B"/>
    <w:rsid w:val="000700DE"/>
    <w:rsid w:val="00070EE9"/>
    <w:rsid w:val="0007410E"/>
    <w:rsid w:val="00081D8B"/>
    <w:rsid w:val="00086586"/>
    <w:rsid w:val="00090B12"/>
    <w:rsid w:val="0009169A"/>
    <w:rsid w:val="000A0BC3"/>
    <w:rsid w:val="000B1BCA"/>
    <w:rsid w:val="000B625F"/>
    <w:rsid w:val="000C6AA7"/>
    <w:rsid w:val="000C6B69"/>
    <w:rsid w:val="000D7B25"/>
    <w:rsid w:val="000E7474"/>
    <w:rsid w:val="000E7C46"/>
    <w:rsid w:val="000E7FDB"/>
    <w:rsid w:val="000F1FEB"/>
    <w:rsid w:val="000F3D1B"/>
    <w:rsid w:val="000F5066"/>
    <w:rsid w:val="000F5315"/>
    <w:rsid w:val="000F6B3A"/>
    <w:rsid w:val="000F76C4"/>
    <w:rsid w:val="00103194"/>
    <w:rsid w:val="00105B19"/>
    <w:rsid w:val="00107D67"/>
    <w:rsid w:val="00111F5B"/>
    <w:rsid w:val="0011523D"/>
    <w:rsid w:val="00116209"/>
    <w:rsid w:val="00121F26"/>
    <w:rsid w:val="001255F9"/>
    <w:rsid w:val="001260A4"/>
    <w:rsid w:val="00127DD6"/>
    <w:rsid w:val="0013357D"/>
    <w:rsid w:val="001362F1"/>
    <w:rsid w:val="00136CC9"/>
    <w:rsid w:val="00140524"/>
    <w:rsid w:val="001406DA"/>
    <w:rsid w:val="00142E4C"/>
    <w:rsid w:val="001477BC"/>
    <w:rsid w:val="00150EF4"/>
    <w:rsid w:val="001532DB"/>
    <w:rsid w:val="00154488"/>
    <w:rsid w:val="00162CF5"/>
    <w:rsid w:val="00162E17"/>
    <w:rsid w:val="001652F1"/>
    <w:rsid w:val="0016546C"/>
    <w:rsid w:val="00171EA7"/>
    <w:rsid w:val="00174A9A"/>
    <w:rsid w:val="00176F84"/>
    <w:rsid w:val="00177E90"/>
    <w:rsid w:val="00181996"/>
    <w:rsid w:val="001848E5"/>
    <w:rsid w:val="001877EB"/>
    <w:rsid w:val="001909D1"/>
    <w:rsid w:val="00190BB3"/>
    <w:rsid w:val="00191C91"/>
    <w:rsid w:val="00193BF8"/>
    <w:rsid w:val="001A03DB"/>
    <w:rsid w:val="001A2BA5"/>
    <w:rsid w:val="001A331B"/>
    <w:rsid w:val="001A36D8"/>
    <w:rsid w:val="001C1E31"/>
    <w:rsid w:val="001C34DE"/>
    <w:rsid w:val="001C42A6"/>
    <w:rsid w:val="001C67A3"/>
    <w:rsid w:val="001D11F7"/>
    <w:rsid w:val="001D18CF"/>
    <w:rsid w:val="001D19A9"/>
    <w:rsid w:val="001D2E07"/>
    <w:rsid w:val="001D4387"/>
    <w:rsid w:val="001D4CF8"/>
    <w:rsid w:val="001D5E62"/>
    <w:rsid w:val="001D73E1"/>
    <w:rsid w:val="001E0127"/>
    <w:rsid w:val="001E2048"/>
    <w:rsid w:val="001E34E0"/>
    <w:rsid w:val="001E4548"/>
    <w:rsid w:val="001E5958"/>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955"/>
    <w:rsid w:val="00222E9D"/>
    <w:rsid w:val="00226345"/>
    <w:rsid w:val="002327EE"/>
    <w:rsid w:val="002328FC"/>
    <w:rsid w:val="00234148"/>
    <w:rsid w:val="002408D7"/>
    <w:rsid w:val="00242DB7"/>
    <w:rsid w:val="00244C55"/>
    <w:rsid w:val="00246885"/>
    <w:rsid w:val="00257082"/>
    <w:rsid w:val="00265508"/>
    <w:rsid w:val="002664DC"/>
    <w:rsid w:val="0027176F"/>
    <w:rsid w:val="00271F1A"/>
    <w:rsid w:val="002730BE"/>
    <w:rsid w:val="00273F7A"/>
    <w:rsid w:val="002774FC"/>
    <w:rsid w:val="002842D8"/>
    <w:rsid w:val="002855E7"/>
    <w:rsid w:val="0028573C"/>
    <w:rsid w:val="00287FEB"/>
    <w:rsid w:val="002960DF"/>
    <w:rsid w:val="00297926"/>
    <w:rsid w:val="002A236D"/>
    <w:rsid w:val="002A5AFA"/>
    <w:rsid w:val="002A68F2"/>
    <w:rsid w:val="002A773F"/>
    <w:rsid w:val="002B1603"/>
    <w:rsid w:val="002B5045"/>
    <w:rsid w:val="002B7B9A"/>
    <w:rsid w:val="002C0D63"/>
    <w:rsid w:val="002C1A76"/>
    <w:rsid w:val="002C1D1A"/>
    <w:rsid w:val="002C753B"/>
    <w:rsid w:val="002C7EAD"/>
    <w:rsid w:val="002D0C17"/>
    <w:rsid w:val="002D0DE7"/>
    <w:rsid w:val="002D0F79"/>
    <w:rsid w:val="002D10D3"/>
    <w:rsid w:val="002D6181"/>
    <w:rsid w:val="002E7E70"/>
    <w:rsid w:val="002F4B9D"/>
    <w:rsid w:val="002F5C7A"/>
    <w:rsid w:val="002F73A5"/>
    <w:rsid w:val="003058AB"/>
    <w:rsid w:val="00306843"/>
    <w:rsid w:val="00307818"/>
    <w:rsid w:val="00310150"/>
    <w:rsid w:val="00315884"/>
    <w:rsid w:val="00315C10"/>
    <w:rsid w:val="003224C1"/>
    <w:rsid w:val="00322BBB"/>
    <w:rsid w:val="0032557B"/>
    <w:rsid w:val="00326B25"/>
    <w:rsid w:val="00330338"/>
    <w:rsid w:val="003303B0"/>
    <w:rsid w:val="00334499"/>
    <w:rsid w:val="00335C58"/>
    <w:rsid w:val="0033687E"/>
    <w:rsid w:val="003379D4"/>
    <w:rsid w:val="0034060D"/>
    <w:rsid w:val="00343D4A"/>
    <w:rsid w:val="003462B1"/>
    <w:rsid w:val="003641FF"/>
    <w:rsid w:val="0036643F"/>
    <w:rsid w:val="00375C08"/>
    <w:rsid w:val="003768BB"/>
    <w:rsid w:val="003875B6"/>
    <w:rsid w:val="00387D6F"/>
    <w:rsid w:val="00390FB5"/>
    <w:rsid w:val="00391663"/>
    <w:rsid w:val="00392386"/>
    <w:rsid w:val="003A010F"/>
    <w:rsid w:val="003A1E63"/>
    <w:rsid w:val="003A2E2D"/>
    <w:rsid w:val="003A641B"/>
    <w:rsid w:val="003B034E"/>
    <w:rsid w:val="003B448D"/>
    <w:rsid w:val="003B62CD"/>
    <w:rsid w:val="003C3C30"/>
    <w:rsid w:val="003C409F"/>
    <w:rsid w:val="003C432E"/>
    <w:rsid w:val="003D0334"/>
    <w:rsid w:val="003D06C8"/>
    <w:rsid w:val="003D6880"/>
    <w:rsid w:val="003E04EC"/>
    <w:rsid w:val="003E0CE3"/>
    <w:rsid w:val="003E1092"/>
    <w:rsid w:val="003E272E"/>
    <w:rsid w:val="003E44DC"/>
    <w:rsid w:val="003E579C"/>
    <w:rsid w:val="003E5843"/>
    <w:rsid w:val="003F3651"/>
    <w:rsid w:val="003F67E5"/>
    <w:rsid w:val="004040A6"/>
    <w:rsid w:val="00405A10"/>
    <w:rsid w:val="00407AEA"/>
    <w:rsid w:val="00407F67"/>
    <w:rsid w:val="004100E0"/>
    <w:rsid w:val="00415F63"/>
    <w:rsid w:val="00416C72"/>
    <w:rsid w:val="00424BD6"/>
    <w:rsid w:val="004321DA"/>
    <w:rsid w:val="00435103"/>
    <w:rsid w:val="00435F10"/>
    <w:rsid w:val="004373B0"/>
    <w:rsid w:val="00440B1B"/>
    <w:rsid w:val="00441AC3"/>
    <w:rsid w:val="0044392A"/>
    <w:rsid w:val="0044426B"/>
    <w:rsid w:val="0044571A"/>
    <w:rsid w:val="004514D6"/>
    <w:rsid w:val="00452EB1"/>
    <w:rsid w:val="004533ED"/>
    <w:rsid w:val="00461017"/>
    <w:rsid w:val="00466173"/>
    <w:rsid w:val="00470BAB"/>
    <w:rsid w:val="00480F45"/>
    <w:rsid w:val="00481A1B"/>
    <w:rsid w:val="00485003"/>
    <w:rsid w:val="004858C2"/>
    <w:rsid w:val="004860C0"/>
    <w:rsid w:val="00494528"/>
    <w:rsid w:val="0049709A"/>
    <w:rsid w:val="004A051F"/>
    <w:rsid w:val="004C0727"/>
    <w:rsid w:val="004C1409"/>
    <w:rsid w:val="004C4792"/>
    <w:rsid w:val="004C58A3"/>
    <w:rsid w:val="004D2BCC"/>
    <w:rsid w:val="004D3CAB"/>
    <w:rsid w:val="004E0723"/>
    <w:rsid w:val="004E09AE"/>
    <w:rsid w:val="004E67A0"/>
    <w:rsid w:val="004F004A"/>
    <w:rsid w:val="004F0D7E"/>
    <w:rsid w:val="004F2748"/>
    <w:rsid w:val="004F4CCA"/>
    <w:rsid w:val="004F6EFC"/>
    <w:rsid w:val="00500073"/>
    <w:rsid w:val="005013D6"/>
    <w:rsid w:val="00502C86"/>
    <w:rsid w:val="00503B83"/>
    <w:rsid w:val="00503C99"/>
    <w:rsid w:val="005057CC"/>
    <w:rsid w:val="00505D6F"/>
    <w:rsid w:val="005135DD"/>
    <w:rsid w:val="00515086"/>
    <w:rsid w:val="00516110"/>
    <w:rsid w:val="00516307"/>
    <w:rsid w:val="00521620"/>
    <w:rsid w:val="0052602F"/>
    <w:rsid w:val="005325D9"/>
    <w:rsid w:val="00535FB8"/>
    <w:rsid w:val="00540808"/>
    <w:rsid w:val="0055233D"/>
    <w:rsid w:val="00552EA7"/>
    <w:rsid w:val="0055382F"/>
    <w:rsid w:val="00553E6D"/>
    <w:rsid w:val="00554DCA"/>
    <w:rsid w:val="00555554"/>
    <w:rsid w:val="0055600D"/>
    <w:rsid w:val="00556F68"/>
    <w:rsid w:val="005602EF"/>
    <w:rsid w:val="00565F6A"/>
    <w:rsid w:val="00566360"/>
    <w:rsid w:val="00573B88"/>
    <w:rsid w:val="00575120"/>
    <w:rsid w:val="005765F9"/>
    <w:rsid w:val="00580A07"/>
    <w:rsid w:val="00581542"/>
    <w:rsid w:val="00584BC7"/>
    <w:rsid w:val="00586C2B"/>
    <w:rsid w:val="005924A3"/>
    <w:rsid w:val="0059269A"/>
    <w:rsid w:val="00596FF5"/>
    <w:rsid w:val="00597A7B"/>
    <w:rsid w:val="005A0687"/>
    <w:rsid w:val="005A16BB"/>
    <w:rsid w:val="005A32B3"/>
    <w:rsid w:val="005A6F86"/>
    <w:rsid w:val="005A77E0"/>
    <w:rsid w:val="005A7E61"/>
    <w:rsid w:val="005A7F65"/>
    <w:rsid w:val="005B3826"/>
    <w:rsid w:val="005B3D33"/>
    <w:rsid w:val="005B4AEA"/>
    <w:rsid w:val="005C0C96"/>
    <w:rsid w:val="005C4A50"/>
    <w:rsid w:val="005D4958"/>
    <w:rsid w:val="005D4DCA"/>
    <w:rsid w:val="005D520C"/>
    <w:rsid w:val="005F06A3"/>
    <w:rsid w:val="005F2E89"/>
    <w:rsid w:val="005F4435"/>
    <w:rsid w:val="0060515E"/>
    <w:rsid w:val="006127FB"/>
    <w:rsid w:val="0062127D"/>
    <w:rsid w:val="006220C9"/>
    <w:rsid w:val="00622BF7"/>
    <w:rsid w:val="00623C36"/>
    <w:rsid w:val="00625106"/>
    <w:rsid w:val="00625F37"/>
    <w:rsid w:val="00627FCB"/>
    <w:rsid w:val="00627FE7"/>
    <w:rsid w:val="006317BF"/>
    <w:rsid w:val="006324A0"/>
    <w:rsid w:val="00633E33"/>
    <w:rsid w:val="006354DC"/>
    <w:rsid w:val="006366D6"/>
    <w:rsid w:val="0063716D"/>
    <w:rsid w:val="006423FF"/>
    <w:rsid w:val="006430A7"/>
    <w:rsid w:val="00643330"/>
    <w:rsid w:val="006611D7"/>
    <w:rsid w:val="00662C28"/>
    <w:rsid w:val="00662FD9"/>
    <w:rsid w:val="006700AD"/>
    <w:rsid w:val="00675EAA"/>
    <w:rsid w:val="0067622B"/>
    <w:rsid w:val="00683120"/>
    <w:rsid w:val="00691BBA"/>
    <w:rsid w:val="00692505"/>
    <w:rsid w:val="00692BCD"/>
    <w:rsid w:val="0069377B"/>
    <w:rsid w:val="00693DE2"/>
    <w:rsid w:val="006964C8"/>
    <w:rsid w:val="0069704B"/>
    <w:rsid w:val="006A08C4"/>
    <w:rsid w:val="006A4CD2"/>
    <w:rsid w:val="006A628C"/>
    <w:rsid w:val="006B17E5"/>
    <w:rsid w:val="006B3653"/>
    <w:rsid w:val="006C022F"/>
    <w:rsid w:val="006C5A3B"/>
    <w:rsid w:val="006D364C"/>
    <w:rsid w:val="006E53FC"/>
    <w:rsid w:val="006E5FFF"/>
    <w:rsid w:val="006F3383"/>
    <w:rsid w:val="006F470D"/>
    <w:rsid w:val="00715309"/>
    <w:rsid w:val="0071590F"/>
    <w:rsid w:val="00723687"/>
    <w:rsid w:val="007243B1"/>
    <w:rsid w:val="00726303"/>
    <w:rsid w:val="00732D06"/>
    <w:rsid w:val="00733597"/>
    <w:rsid w:val="00740E2D"/>
    <w:rsid w:val="00744A68"/>
    <w:rsid w:val="00760B63"/>
    <w:rsid w:val="00761368"/>
    <w:rsid w:val="0076165F"/>
    <w:rsid w:val="007627C5"/>
    <w:rsid w:val="00762F3C"/>
    <w:rsid w:val="00770835"/>
    <w:rsid w:val="007710D6"/>
    <w:rsid w:val="0077587B"/>
    <w:rsid w:val="00780EA0"/>
    <w:rsid w:val="0079186B"/>
    <w:rsid w:val="00793B83"/>
    <w:rsid w:val="007A0506"/>
    <w:rsid w:val="007A6CAB"/>
    <w:rsid w:val="007B2A9B"/>
    <w:rsid w:val="007B5895"/>
    <w:rsid w:val="007B6320"/>
    <w:rsid w:val="007B74B6"/>
    <w:rsid w:val="007C66B7"/>
    <w:rsid w:val="007D3C2B"/>
    <w:rsid w:val="007D4D63"/>
    <w:rsid w:val="007D6679"/>
    <w:rsid w:val="007D7E52"/>
    <w:rsid w:val="007E391C"/>
    <w:rsid w:val="007E4376"/>
    <w:rsid w:val="007E5EFF"/>
    <w:rsid w:val="007E6C7C"/>
    <w:rsid w:val="007F3895"/>
    <w:rsid w:val="007F3FF0"/>
    <w:rsid w:val="007F5EA6"/>
    <w:rsid w:val="00801C8E"/>
    <w:rsid w:val="008147F2"/>
    <w:rsid w:val="00815781"/>
    <w:rsid w:val="00816014"/>
    <w:rsid w:val="0081776B"/>
    <w:rsid w:val="00820759"/>
    <w:rsid w:val="0082640A"/>
    <w:rsid w:val="00826F15"/>
    <w:rsid w:val="00833F1F"/>
    <w:rsid w:val="008357AE"/>
    <w:rsid w:val="00836762"/>
    <w:rsid w:val="00837C49"/>
    <w:rsid w:val="008408C8"/>
    <w:rsid w:val="00840A48"/>
    <w:rsid w:val="00846112"/>
    <w:rsid w:val="0085058E"/>
    <w:rsid w:val="008542E2"/>
    <w:rsid w:val="00856337"/>
    <w:rsid w:val="008632A4"/>
    <w:rsid w:val="008654D1"/>
    <w:rsid w:val="00865685"/>
    <w:rsid w:val="00874450"/>
    <w:rsid w:val="00891475"/>
    <w:rsid w:val="00893B76"/>
    <w:rsid w:val="008A2145"/>
    <w:rsid w:val="008A321D"/>
    <w:rsid w:val="008A3B71"/>
    <w:rsid w:val="008A7B0A"/>
    <w:rsid w:val="008B0E83"/>
    <w:rsid w:val="008B0EEE"/>
    <w:rsid w:val="008B367A"/>
    <w:rsid w:val="008B3E03"/>
    <w:rsid w:val="008B6F0C"/>
    <w:rsid w:val="008C1867"/>
    <w:rsid w:val="008C1AB7"/>
    <w:rsid w:val="008C57D6"/>
    <w:rsid w:val="008D07D9"/>
    <w:rsid w:val="008D0BE8"/>
    <w:rsid w:val="008D261E"/>
    <w:rsid w:val="008D4D5A"/>
    <w:rsid w:val="008D4E65"/>
    <w:rsid w:val="008D5E72"/>
    <w:rsid w:val="008E04A5"/>
    <w:rsid w:val="008E391A"/>
    <w:rsid w:val="008E3B6E"/>
    <w:rsid w:val="008E3D5B"/>
    <w:rsid w:val="008E4E58"/>
    <w:rsid w:val="008F0306"/>
    <w:rsid w:val="008F1B34"/>
    <w:rsid w:val="008F2894"/>
    <w:rsid w:val="008F3BB3"/>
    <w:rsid w:val="008F5E6B"/>
    <w:rsid w:val="00901811"/>
    <w:rsid w:val="00903422"/>
    <w:rsid w:val="009035F2"/>
    <w:rsid w:val="00912CE9"/>
    <w:rsid w:val="00913D95"/>
    <w:rsid w:val="009143C8"/>
    <w:rsid w:val="009153EA"/>
    <w:rsid w:val="00917E76"/>
    <w:rsid w:val="00926244"/>
    <w:rsid w:val="0093796F"/>
    <w:rsid w:val="009414E9"/>
    <w:rsid w:val="00947C05"/>
    <w:rsid w:val="00950DF1"/>
    <w:rsid w:val="00951969"/>
    <w:rsid w:val="009578EB"/>
    <w:rsid w:val="00961361"/>
    <w:rsid w:val="00965B9A"/>
    <w:rsid w:val="00966078"/>
    <w:rsid w:val="00967C20"/>
    <w:rsid w:val="009727CD"/>
    <w:rsid w:val="00981E5B"/>
    <w:rsid w:val="00983CD2"/>
    <w:rsid w:val="00993AB3"/>
    <w:rsid w:val="00994A1C"/>
    <w:rsid w:val="00996208"/>
    <w:rsid w:val="009A0A9C"/>
    <w:rsid w:val="009A6374"/>
    <w:rsid w:val="009B4AE2"/>
    <w:rsid w:val="009B787C"/>
    <w:rsid w:val="009C14F1"/>
    <w:rsid w:val="009C3A85"/>
    <w:rsid w:val="009C3E88"/>
    <w:rsid w:val="009C76E2"/>
    <w:rsid w:val="009D6F2F"/>
    <w:rsid w:val="009E5A3D"/>
    <w:rsid w:val="009E5AC6"/>
    <w:rsid w:val="009E65BF"/>
    <w:rsid w:val="009E6DDA"/>
    <w:rsid w:val="009F11D8"/>
    <w:rsid w:val="009F128F"/>
    <w:rsid w:val="009F4FC7"/>
    <w:rsid w:val="009F6D59"/>
    <w:rsid w:val="00A01712"/>
    <w:rsid w:val="00A040D6"/>
    <w:rsid w:val="00A074B5"/>
    <w:rsid w:val="00A10A3C"/>
    <w:rsid w:val="00A141B1"/>
    <w:rsid w:val="00A14E10"/>
    <w:rsid w:val="00A2266E"/>
    <w:rsid w:val="00A24587"/>
    <w:rsid w:val="00A249E6"/>
    <w:rsid w:val="00A25193"/>
    <w:rsid w:val="00A273AF"/>
    <w:rsid w:val="00A3046D"/>
    <w:rsid w:val="00A31DF9"/>
    <w:rsid w:val="00A3225D"/>
    <w:rsid w:val="00A35464"/>
    <w:rsid w:val="00A35D71"/>
    <w:rsid w:val="00A35FD8"/>
    <w:rsid w:val="00A503AF"/>
    <w:rsid w:val="00A52719"/>
    <w:rsid w:val="00A53B7E"/>
    <w:rsid w:val="00A54CBA"/>
    <w:rsid w:val="00A6091A"/>
    <w:rsid w:val="00A6227B"/>
    <w:rsid w:val="00A73CC3"/>
    <w:rsid w:val="00A76B17"/>
    <w:rsid w:val="00A80A95"/>
    <w:rsid w:val="00A80FFB"/>
    <w:rsid w:val="00A84626"/>
    <w:rsid w:val="00A84DF9"/>
    <w:rsid w:val="00A851D1"/>
    <w:rsid w:val="00A8762D"/>
    <w:rsid w:val="00A93A8B"/>
    <w:rsid w:val="00A94EC6"/>
    <w:rsid w:val="00A97092"/>
    <w:rsid w:val="00AA02FD"/>
    <w:rsid w:val="00AA1BB2"/>
    <w:rsid w:val="00AA21E5"/>
    <w:rsid w:val="00AA2E97"/>
    <w:rsid w:val="00AA6159"/>
    <w:rsid w:val="00AA7EA6"/>
    <w:rsid w:val="00AA7EB6"/>
    <w:rsid w:val="00AB3FA8"/>
    <w:rsid w:val="00AB4350"/>
    <w:rsid w:val="00AB7FB5"/>
    <w:rsid w:val="00AC0ED4"/>
    <w:rsid w:val="00AD7A1F"/>
    <w:rsid w:val="00AE4E12"/>
    <w:rsid w:val="00AE6DE7"/>
    <w:rsid w:val="00AE7059"/>
    <w:rsid w:val="00AF1A53"/>
    <w:rsid w:val="00AF1FE2"/>
    <w:rsid w:val="00AF5BEC"/>
    <w:rsid w:val="00AF7F2D"/>
    <w:rsid w:val="00B0371C"/>
    <w:rsid w:val="00B0628E"/>
    <w:rsid w:val="00B066FB"/>
    <w:rsid w:val="00B079D5"/>
    <w:rsid w:val="00B12F5C"/>
    <w:rsid w:val="00B13589"/>
    <w:rsid w:val="00B13912"/>
    <w:rsid w:val="00B14DD6"/>
    <w:rsid w:val="00B20253"/>
    <w:rsid w:val="00B21CB8"/>
    <w:rsid w:val="00B25D1B"/>
    <w:rsid w:val="00B300CF"/>
    <w:rsid w:val="00B31B19"/>
    <w:rsid w:val="00B32B53"/>
    <w:rsid w:val="00B37CBD"/>
    <w:rsid w:val="00B53C51"/>
    <w:rsid w:val="00B63C82"/>
    <w:rsid w:val="00B67D6D"/>
    <w:rsid w:val="00B70DF2"/>
    <w:rsid w:val="00B710A4"/>
    <w:rsid w:val="00B81554"/>
    <w:rsid w:val="00B8217D"/>
    <w:rsid w:val="00B82CB3"/>
    <w:rsid w:val="00B85C17"/>
    <w:rsid w:val="00B85DA6"/>
    <w:rsid w:val="00B90219"/>
    <w:rsid w:val="00B96132"/>
    <w:rsid w:val="00BA1EA1"/>
    <w:rsid w:val="00BA2B9B"/>
    <w:rsid w:val="00BA5546"/>
    <w:rsid w:val="00BA7CE0"/>
    <w:rsid w:val="00BB1EF2"/>
    <w:rsid w:val="00BC0B1F"/>
    <w:rsid w:val="00BD1172"/>
    <w:rsid w:val="00BD1B6B"/>
    <w:rsid w:val="00BD20A3"/>
    <w:rsid w:val="00BD2DF8"/>
    <w:rsid w:val="00BD5DE9"/>
    <w:rsid w:val="00BD6690"/>
    <w:rsid w:val="00BE15C7"/>
    <w:rsid w:val="00BF3C76"/>
    <w:rsid w:val="00BF57B1"/>
    <w:rsid w:val="00C025DB"/>
    <w:rsid w:val="00C057DA"/>
    <w:rsid w:val="00C159F8"/>
    <w:rsid w:val="00C1690E"/>
    <w:rsid w:val="00C20F6A"/>
    <w:rsid w:val="00C3333A"/>
    <w:rsid w:val="00C35621"/>
    <w:rsid w:val="00C359C9"/>
    <w:rsid w:val="00C411A1"/>
    <w:rsid w:val="00C44FA7"/>
    <w:rsid w:val="00C50F66"/>
    <w:rsid w:val="00C529FE"/>
    <w:rsid w:val="00C53C07"/>
    <w:rsid w:val="00C564EE"/>
    <w:rsid w:val="00C612D1"/>
    <w:rsid w:val="00C61DE0"/>
    <w:rsid w:val="00C64E1B"/>
    <w:rsid w:val="00C66231"/>
    <w:rsid w:val="00C6761B"/>
    <w:rsid w:val="00C704CA"/>
    <w:rsid w:val="00C77EFB"/>
    <w:rsid w:val="00C81255"/>
    <w:rsid w:val="00C82AAD"/>
    <w:rsid w:val="00C85F20"/>
    <w:rsid w:val="00C86D1D"/>
    <w:rsid w:val="00C92792"/>
    <w:rsid w:val="00C92C3E"/>
    <w:rsid w:val="00C96252"/>
    <w:rsid w:val="00CA132E"/>
    <w:rsid w:val="00CA2380"/>
    <w:rsid w:val="00CA28EC"/>
    <w:rsid w:val="00CA35B0"/>
    <w:rsid w:val="00CA7C8E"/>
    <w:rsid w:val="00CB3CF2"/>
    <w:rsid w:val="00CB55B5"/>
    <w:rsid w:val="00CB6510"/>
    <w:rsid w:val="00CC31FE"/>
    <w:rsid w:val="00CC523B"/>
    <w:rsid w:val="00CC722D"/>
    <w:rsid w:val="00CD3082"/>
    <w:rsid w:val="00CD34EB"/>
    <w:rsid w:val="00CE27E8"/>
    <w:rsid w:val="00CE28CF"/>
    <w:rsid w:val="00CE3A5D"/>
    <w:rsid w:val="00CE5480"/>
    <w:rsid w:val="00CE5B48"/>
    <w:rsid w:val="00CF0CE0"/>
    <w:rsid w:val="00CF63DD"/>
    <w:rsid w:val="00CF7044"/>
    <w:rsid w:val="00CF7FC2"/>
    <w:rsid w:val="00D01BE9"/>
    <w:rsid w:val="00D03CB7"/>
    <w:rsid w:val="00D07256"/>
    <w:rsid w:val="00D10348"/>
    <w:rsid w:val="00D13B49"/>
    <w:rsid w:val="00D1424A"/>
    <w:rsid w:val="00D14827"/>
    <w:rsid w:val="00D206A5"/>
    <w:rsid w:val="00D21481"/>
    <w:rsid w:val="00D22BB6"/>
    <w:rsid w:val="00D23470"/>
    <w:rsid w:val="00D23EBA"/>
    <w:rsid w:val="00D338A4"/>
    <w:rsid w:val="00D3686A"/>
    <w:rsid w:val="00D40EB0"/>
    <w:rsid w:val="00D4146F"/>
    <w:rsid w:val="00D556C9"/>
    <w:rsid w:val="00D55D07"/>
    <w:rsid w:val="00D61AD6"/>
    <w:rsid w:val="00D63A75"/>
    <w:rsid w:val="00D70E9A"/>
    <w:rsid w:val="00D756DE"/>
    <w:rsid w:val="00D75CA4"/>
    <w:rsid w:val="00D76ECA"/>
    <w:rsid w:val="00D81B44"/>
    <w:rsid w:val="00D82063"/>
    <w:rsid w:val="00D84B74"/>
    <w:rsid w:val="00D86B75"/>
    <w:rsid w:val="00D9105A"/>
    <w:rsid w:val="00D92FD1"/>
    <w:rsid w:val="00D93419"/>
    <w:rsid w:val="00DA392B"/>
    <w:rsid w:val="00DA632F"/>
    <w:rsid w:val="00DB0D57"/>
    <w:rsid w:val="00DB2DD9"/>
    <w:rsid w:val="00DB676B"/>
    <w:rsid w:val="00DB7292"/>
    <w:rsid w:val="00DC028C"/>
    <w:rsid w:val="00DD31B2"/>
    <w:rsid w:val="00DD6727"/>
    <w:rsid w:val="00DD7A21"/>
    <w:rsid w:val="00DE0A12"/>
    <w:rsid w:val="00DE60DA"/>
    <w:rsid w:val="00DF3C49"/>
    <w:rsid w:val="00DF4EFB"/>
    <w:rsid w:val="00DF7DFB"/>
    <w:rsid w:val="00E01079"/>
    <w:rsid w:val="00E04572"/>
    <w:rsid w:val="00E047C4"/>
    <w:rsid w:val="00E118FE"/>
    <w:rsid w:val="00E12CA7"/>
    <w:rsid w:val="00E13150"/>
    <w:rsid w:val="00E14143"/>
    <w:rsid w:val="00E16E84"/>
    <w:rsid w:val="00E21BFC"/>
    <w:rsid w:val="00E25061"/>
    <w:rsid w:val="00E26BA6"/>
    <w:rsid w:val="00E26C1C"/>
    <w:rsid w:val="00E27305"/>
    <w:rsid w:val="00E2742F"/>
    <w:rsid w:val="00E27C88"/>
    <w:rsid w:val="00E30E1E"/>
    <w:rsid w:val="00E31734"/>
    <w:rsid w:val="00E32234"/>
    <w:rsid w:val="00E36711"/>
    <w:rsid w:val="00E3766D"/>
    <w:rsid w:val="00E43FED"/>
    <w:rsid w:val="00E467A7"/>
    <w:rsid w:val="00E50279"/>
    <w:rsid w:val="00E53B20"/>
    <w:rsid w:val="00E5464A"/>
    <w:rsid w:val="00E548AB"/>
    <w:rsid w:val="00E6538E"/>
    <w:rsid w:val="00E65897"/>
    <w:rsid w:val="00E7148C"/>
    <w:rsid w:val="00E72939"/>
    <w:rsid w:val="00E75F53"/>
    <w:rsid w:val="00E807D3"/>
    <w:rsid w:val="00E92A73"/>
    <w:rsid w:val="00E92D4A"/>
    <w:rsid w:val="00E93065"/>
    <w:rsid w:val="00E93886"/>
    <w:rsid w:val="00E952E3"/>
    <w:rsid w:val="00EA1CFF"/>
    <w:rsid w:val="00EA2308"/>
    <w:rsid w:val="00EA46BC"/>
    <w:rsid w:val="00EB4F44"/>
    <w:rsid w:val="00EC379F"/>
    <w:rsid w:val="00EC69D5"/>
    <w:rsid w:val="00ED24B5"/>
    <w:rsid w:val="00EF1343"/>
    <w:rsid w:val="00EF58B8"/>
    <w:rsid w:val="00EF7346"/>
    <w:rsid w:val="00F02DCB"/>
    <w:rsid w:val="00F04807"/>
    <w:rsid w:val="00F04A1D"/>
    <w:rsid w:val="00F06907"/>
    <w:rsid w:val="00F101FA"/>
    <w:rsid w:val="00F115FC"/>
    <w:rsid w:val="00F12D0A"/>
    <w:rsid w:val="00F13F84"/>
    <w:rsid w:val="00F15BB5"/>
    <w:rsid w:val="00F16D56"/>
    <w:rsid w:val="00F20126"/>
    <w:rsid w:val="00F20830"/>
    <w:rsid w:val="00F21C6A"/>
    <w:rsid w:val="00F222EC"/>
    <w:rsid w:val="00F26360"/>
    <w:rsid w:val="00F31AD9"/>
    <w:rsid w:val="00F32F77"/>
    <w:rsid w:val="00F37CB3"/>
    <w:rsid w:val="00F433D8"/>
    <w:rsid w:val="00F508DA"/>
    <w:rsid w:val="00F526DC"/>
    <w:rsid w:val="00F52A46"/>
    <w:rsid w:val="00F548DE"/>
    <w:rsid w:val="00F60661"/>
    <w:rsid w:val="00F60DCD"/>
    <w:rsid w:val="00F61910"/>
    <w:rsid w:val="00F630CE"/>
    <w:rsid w:val="00F647F5"/>
    <w:rsid w:val="00F67DCE"/>
    <w:rsid w:val="00F77CF9"/>
    <w:rsid w:val="00F81E27"/>
    <w:rsid w:val="00F83C4A"/>
    <w:rsid w:val="00F83E69"/>
    <w:rsid w:val="00F849C0"/>
    <w:rsid w:val="00F85527"/>
    <w:rsid w:val="00F922A7"/>
    <w:rsid w:val="00FA1FCF"/>
    <w:rsid w:val="00FA700B"/>
    <w:rsid w:val="00FA710D"/>
    <w:rsid w:val="00FB6406"/>
    <w:rsid w:val="00FC4B24"/>
    <w:rsid w:val="00FC6898"/>
    <w:rsid w:val="00FC78C0"/>
    <w:rsid w:val="00FD05E7"/>
    <w:rsid w:val="00FD0BB9"/>
    <w:rsid w:val="00FD1718"/>
    <w:rsid w:val="00FD626A"/>
    <w:rsid w:val="00FE1A17"/>
    <w:rsid w:val="00FE1C05"/>
    <w:rsid w:val="00FE64F9"/>
    <w:rsid w:val="00FE7E35"/>
    <w:rsid w:val="00FF37E2"/>
    <w:rsid w:val="00FF46BC"/>
    <w:rsid w:val="00FF49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s-MX" w:eastAsia="es-MX"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2">
    <w:name w:val="heading 2"/>
    <w:basedOn w:val="Normal"/>
    <w:next w:val="Normal"/>
    <w:link w:val="Ttulo2Car"/>
    <w:qFormat/>
    <w:rsid w:val="0076165F"/>
    <w:pPr>
      <w:keepNext/>
      <w:spacing w:after="120" w:line="360" w:lineRule="auto"/>
      <w:jc w:val="center"/>
      <w:outlineLvl w:val="1"/>
    </w:pPr>
    <w:rPr>
      <w:rFonts w:ascii="Arial" w:eastAsia="Times New Roman" w:hAnsi="Arial"/>
      <w:b/>
      <w:sz w:val="24"/>
      <w:szCs w:val="20"/>
      <w:lang w:val="es-ES" w:eastAsia="es-ES"/>
    </w:rPr>
  </w:style>
  <w:style w:type="paragraph" w:styleId="Ttulo3">
    <w:name w:val="heading 3"/>
    <w:aliases w:val="Car Car Car Car,Car Car Car Car Car Car Car,Car Car Car Car Car Car Car Car Car,Car Car Car Car Car Car Car Car Car Car,Car Car Car Car Car Car Car Car,Car Car Car Car Car,Car Car Car Car Car Car"/>
    <w:basedOn w:val="Normal"/>
    <w:next w:val="Normal"/>
    <w:link w:val="Ttulo3Car"/>
    <w:qFormat/>
    <w:rsid w:val="0076165F"/>
    <w:pPr>
      <w:keepNext/>
      <w:numPr>
        <w:numId w:val="1"/>
      </w:numPr>
      <w:tabs>
        <w:tab w:val="left" w:pos="567"/>
        <w:tab w:val="left" w:pos="720"/>
      </w:tabs>
      <w:spacing w:before="120" w:after="240" w:line="360" w:lineRule="atLeast"/>
      <w:ind w:right="618"/>
      <w:jc w:val="center"/>
      <w:outlineLvl w:val="2"/>
    </w:pPr>
    <w:rPr>
      <w:rFonts w:ascii="Arial" w:eastAsia="Times New Roman" w:hAnsi="Arial" w:cs="Times New Roman"/>
      <w:b/>
      <w:spacing w:val="28"/>
      <w:sz w:val="28"/>
      <w:szCs w:val="20"/>
      <w:lang w:val="es-ES_tradnl" w:eastAsia="es-ES"/>
    </w:rPr>
  </w:style>
  <w:style w:type="paragraph" w:styleId="Ttulo4">
    <w:name w:val="heading 4"/>
    <w:basedOn w:val="Normal"/>
    <w:next w:val="Normal"/>
    <w:link w:val="Ttulo4Car"/>
    <w:qFormat/>
    <w:rsid w:val="0076165F"/>
    <w:pPr>
      <w:keepNext/>
      <w:spacing w:after="120" w:line="240" w:lineRule="auto"/>
      <w:ind w:left="5664" w:right="-162" w:firstLine="708"/>
      <w:jc w:val="both"/>
      <w:outlineLvl w:val="3"/>
    </w:pPr>
    <w:rPr>
      <w:rFonts w:ascii="Arial" w:eastAsia="Times New Roman" w:hAnsi="Arial" w:cs="Times New Roman"/>
      <w:b/>
      <w:sz w:val="24"/>
      <w:szCs w:val="24"/>
      <w:lang w:eastAsia="es-ES"/>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paragraph" w:styleId="Ttulo6">
    <w:name w:val="heading 6"/>
    <w:basedOn w:val="Normal"/>
    <w:next w:val="Normal"/>
    <w:link w:val="Ttulo6Car"/>
    <w:qFormat/>
    <w:rsid w:val="0076165F"/>
    <w:pPr>
      <w:keepNext/>
      <w:spacing w:after="120" w:line="360" w:lineRule="auto"/>
      <w:ind w:right="-162"/>
      <w:jc w:val="both"/>
      <w:outlineLvl w:val="5"/>
    </w:pPr>
    <w:rPr>
      <w:rFonts w:ascii="Arial" w:eastAsia="Times New Roman" w:hAnsi="Arial"/>
      <w:b/>
      <w:sz w:val="24"/>
      <w:szCs w:val="20"/>
      <w:lang w:val="es-ES" w:eastAsia="es-ES"/>
    </w:rPr>
  </w:style>
  <w:style w:type="paragraph" w:styleId="Ttulo7">
    <w:name w:val="heading 7"/>
    <w:basedOn w:val="Normal"/>
    <w:next w:val="Normal"/>
    <w:link w:val="Ttulo7Car"/>
    <w:uiPriority w:val="99"/>
    <w:qFormat/>
    <w:rsid w:val="0076165F"/>
    <w:pPr>
      <w:keepNext/>
      <w:spacing w:after="0" w:line="240" w:lineRule="auto"/>
      <w:outlineLvl w:val="6"/>
    </w:pPr>
    <w:rPr>
      <w:rFonts w:ascii="Arial" w:eastAsia="Times New Roman" w:hAnsi="Arial" w:cs="Times New Roman"/>
      <w:b/>
      <w:sz w:val="24"/>
      <w:szCs w:val="20"/>
      <w:lang w:val="es-ES" w:eastAsia="es-ES"/>
    </w:rPr>
  </w:style>
  <w:style w:type="paragraph" w:styleId="Ttulo8">
    <w:name w:val="heading 8"/>
    <w:basedOn w:val="Normal"/>
    <w:next w:val="Normal"/>
    <w:link w:val="Ttulo8Car"/>
    <w:uiPriority w:val="99"/>
    <w:qFormat/>
    <w:rsid w:val="0076165F"/>
    <w:pPr>
      <w:keepNext/>
      <w:spacing w:after="120" w:line="240" w:lineRule="auto"/>
      <w:jc w:val="both"/>
      <w:outlineLvl w:val="7"/>
    </w:pPr>
    <w:rPr>
      <w:rFonts w:ascii="Arial" w:eastAsia="Times New Roman" w:hAnsi="Arial" w:cs="Times New Roman"/>
      <w:b/>
      <w:sz w:val="24"/>
      <w:szCs w:val="20"/>
      <w:u w:val="single"/>
      <w:lang w:val="es-ES_tradnl" w:eastAsia="es-ES"/>
    </w:rPr>
  </w:style>
  <w:style w:type="paragraph" w:styleId="Ttulo9">
    <w:name w:val="heading 9"/>
    <w:basedOn w:val="Normal"/>
    <w:next w:val="Normal"/>
    <w:link w:val="Ttulo9Car"/>
    <w:uiPriority w:val="99"/>
    <w:qFormat/>
    <w:rsid w:val="0076165F"/>
    <w:pPr>
      <w:keepNext/>
      <w:spacing w:after="120" w:line="360" w:lineRule="auto"/>
      <w:ind w:right="-162"/>
      <w:outlineLvl w:val="8"/>
    </w:pPr>
    <w:rPr>
      <w:rFonts w:ascii="Arial" w:eastAsia="Times New Roman" w:hAnsi="Arial"/>
      <w:bCs/>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D1424A"/>
    <w:rPr>
      <w:rFonts w:ascii="Arial Narrow" w:eastAsia="Times New Roman" w:hAnsi="Arial Narrow" w:cs="Arial Narrow"/>
      <w:b/>
      <w:bCs/>
      <w:sz w:val="22"/>
      <w:szCs w:val="22"/>
    </w:rPr>
  </w:style>
  <w:style w:type="character" w:customStyle="1" w:styleId="Ttulo5Car">
    <w:name w:val="Título 5 Car"/>
    <w:link w:val="Ttulo5"/>
    <w:rsid w:val="001E34E0"/>
    <w:rPr>
      <w:rFonts w:ascii="Arial" w:eastAsia="Times New Roman" w:hAnsi="Arial" w:cs="Times New Roman"/>
      <w:b/>
      <w:lang w:val="es-ES_tradnl" w:eastAsia="es-ES"/>
    </w:rPr>
  </w:style>
  <w:style w:type="table" w:styleId="Tablaconcuadrcula">
    <w:name w:val="Table Grid"/>
    <w:basedOn w:val="Tablanormal"/>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iPriority w:val="99"/>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uiPriority w:val="99"/>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uiPriority w:val="99"/>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uiPriority w:val="99"/>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
    <w:name w:val="Body Text"/>
    <w:aliases w:val="Car"/>
    <w:basedOn w:val="Normal"/>
    <w:link w:val="TextoindependienteCar"/>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aliases w:val="Car Car"/>
    <w:link w:val="Textoindependiente"/>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paragraph" w:customStyle="1" w:styleId="msonormal0">
    <w:name w:val="msonormal"/>
    <w:basedOn w:val="Normal"/>
    <w:rsid w:val="00A5271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A52719"/>
    <w:rPr>
      <w:rFonts w:ascii="Arial" w:eastAsia="Arial" w:hAnsi="Arial"/>
      <w:color w:val="000000"/>
      <w:sz w:val="15"/>
    </w:rPr>
  </w:style>
  <w:style w:type="paragraph" w:customStyle="1" w:styleId="footnotedescription">
    <w:name w:val="footnote description"/>
    <w:next w:val="Normal"/>
    <w:link w:val="footnotedescriptionChar"/>
    <w:rsid w:val="00A52719"/>
    <w:pPr>
      <w:spacing w:line="300" w:lineRule="auto"/>
      <w:ind w:left="245"/>
      <w:jc w:val="both"/>
    </w:pPr>
    <w:rPr>
      <w:rFonts w:ascii="Arial" w:eastAsia="Arial" w:hAnsi="Arial"/>
      <w:color w:val="000000"/>
      <w:sz w:val="15"/>
    </w:rPr>
  </w:style>
  <w:style w:type="character" w:customStyle="1" w:styleId="footnotemark">
    <w:name w:val="footnote mark"/>
    <w:rsid w:val="00A52719"/>
    <w:rPr>
      <w:rFonts w:ascii="Arial" w:eastAsia="Arial" w:hAnsi="Arial" w:cs="Arial" w:hint="default"/>
      <w:color w:val="000000"/>
      <w:sz w:val="19"/>
      <w:vertAlign w:val="superscript"/>
    </w:rPr>
  </w:style>
  <w:style w:type="table" w:customStyle="1" w:styleId="TableGrid">
    <w:name w:val="TableGrid"/>
    <w:rsid w:val="00A52719"/>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A52719"/>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A52719"/>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A52719"/>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A52719"/>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A52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A5271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A52719"/>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A52719"/>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iPriority w:val="99"/>
    <w:unhideWhenUsed/>
    <w:qFormat/>
    <w:rsid w:val="0076165F"/>
    <w:pPr>
      <w:suppressAutoHyphens/>
      <w:spacing w:before="100" w:after="100" w:line="240" w:lineRule="auto"/>
    </w:pPr>
    <w:rPr>
      <w:rFonts w:ascii="Arial" w:eastAsia="Times New Roman" w:hAnsi="Arial"/>
      <w:sz w:val="24"/>
      <w:szCs w:val="24"/>
      <w:lang w:eastAsia="ar-SA"/>
    </w:rPr>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uiPriority w:val="99"/>
    <w:rsid w:val="0076165F"/>
    <w:rPr>
      <w:rFonts w:ascii="Arial" w:eastAsia="Times New Roman" w:hAnsi="Arial"/>
      <w:sz w:val="24"/>
      <w:szCs w:val="24"/>
      <w:lang w:eastAsia="ar-SA"/>
    </w:rPr>
  </w:style>
  <w:style w:type="character" w:styleId="Nmerodepgina">
    <w:name w:val="page number"/>
    <w:basedOn w:val="Fuentedeprrafopredeter"/>
    <w:rsid w:val="0076165F"/>
  </w:style>
  <w:style w:type="paragraph" w:styleId="Sangradetextonormal">
    <w:name w:val="Body Text Indent"/>
    <w:basedOn w:val="Normal"/>
    <w:link w:val="SangradetextonormalCar"/>
    <w:uiPriority w:val="99"/>
    <w:unhideWhenUsed/>
    <w:rsid w:val="0076165F"/>
    <w:pPr>
      <w:spacing w:after="120"/>
      <w:ind w:left="283"/>
    </w:pPr>
  </w:style>
  <w:style w:type="character" w:customStyle="1" w:styleId="SangradetextonormalCar">
    <w:name w:val="Sangría de texto normal Car"/>
    <w:basedOn w:val="Fuentedeprrafopredeter"/>
    <w:link w:val="Sangradetextonormal"/>
    <w:uiPriority w:val="99"/>
    <w:rsid w:val="0076165F"/>
    <w:rPr>
      <w:sz w:val="22"/>
      <w:szCs w:val="22"/>
      <w:lang w:eastAsia="en-US"/>
    </w:rPr>
  </w:style>
  <w:style w:type="paragraph" w:styleId="Textoindependiente2">
    <w:name w:val="Body Text 2"/>
    <w:basedOn w:val="Normal"/>
    <w:link w:val="Textoindependiente2Car"/>
    <w:uiPriority w:val="99"/>
    <w:unhideWhenUsed/>
    <w:rsid w:val="0076165F"/>
    <w:pPr>
      <w:spacing w:after="120" w:line="480" w:lineRule="auto"/>
    </w:pPr>
  </w:style>
  <w:style w:type="character" w:customStyle="1" w:styleId="Textoindependiente2Car">
    <w:name w:val="Texto independiente 2 Car"/>
    <w:basedOn w:val="Fuentedeprrafopredeter"/>
    <w:link w:val="Textoindependiente2"/>
    <w:uiPriority w:val="99"/>
    <w:rsid w:val="0076165F"/>
    <w:rPr>
      <w:sz w:val="22"/>
      <w:szCs w:val="22"/>
      <w:lang w:eastAsia="en-US"/>
    </w:rPr>
  </w:style>
  <w:style w:type="character" w:customStyle="1" w:styleId="Ttulo2Car">
    <w:name w:val="Título 2 Car"/>
    <w:basedOn w:val="Fuentedeprrafopredeter"/>
    <w:link w:val="Ttulo2"/>
    <w:rsid w:val="0076165F"/>
    <w:rPr>
      <w:rFonts w:ascii="Arial" w:eastAsia="Times New Roman" w:hAnsi="Arial"/>
      <w:b/>
      <w:sz w:val="24"/>
      <w:lang w:val="es-ES" w:eastAsia="es-ES"/>
    </w:rPr>
  </w:style>
  <w:style w:type="character" w:customStyle="1" w:styleId="Ttulo3Car">
    <w:name w:val="Título 3 Car"/>
    <w:aliases w:val="Car Car Car Car Car1,Car Car Car Car Car Car Car Car1,Car Car Car Car Car Car Car Car Car Car1,Car Car Car Car Car Car Car Car Car Car Car,Car Car Car Car Car Car Car Car Car1,Car Car Car Car Car Car1,Car Car Car Car Car Car Car1"/>
    <w:basedOn w:val="Fuentedeprrafopredeter"/>
    <w:link w:val="Ttulo3"/>
    <w:rsid w:val="0076165F"/>
    <w:rPr>
      <w:rFonts w:ascii="Arial" w:eastAsia="Times New Roman" w:hAnsi="Arial" w:cs="Times New Roman"/>
      <w:b/>
      <w:spacing w:val="28"/>
      <w:sz w:val="28"/>
      <w:lang w:val="es-ES_tradnl" w:eastAsia="es-ES"/>
    </w:rPr>
  </w:style>
  <w:style w:type="character" w:customStyle="1" w:styleId="Ttulo4Car">
    <w:name w:val="Título 4 Car"/>
    <w:basedOn w:val="Fuentedeprrafopredeter"/>
    <w:link w:val="Ttulo4"/>
    <w:rsid w:val="0076165F"/>
    <w:rPr>
      <w:rFonts w:ascii="Arial" w:eastAsia="Times New Roman" w:hAnsi="Arial" w:cs="Times New Roman"/>
      <w:b/>
      <w:sz w:val="24"/>
      <w:szCs w:val="24"/>
      <w:lang w:eastAsia="es-ES"/>
    </w:rPr>
  </w:style>
  <w:style w:type="character" w:customStyle="1" w:styleId="Ttulo6Car">
    <w:name w:val="Título 6 Car"/>
    <w:basedOn w:val="Fuentedeprrafopredeter"/>
    <w:link w:val="Ttulo6"/>
    <w:rsid w:val="0076165F"/>
    <w:rPr>
      <w:rFonts w:ascii="Arial" w:eastAsia="Times New Roman" w:hAnsi="Arial"/>
      <w:b/>
      <w:sz w:val="24"/>
      <w:lang w:val="es-ES" w:eastAsia="es-ES"/>
    </w:rPr>
  </w:style>
  <w:style w:type="character" w:customStyle="1" w:styleId="Ttulo7Car">
    <w:name w:val="Título 7 Car"/>
    <w:basedOn w:val="Fuentedeprrafopredeter"/>
    <w:link w:val="Ttulo7"/>
    <w:uiPriority w:val="99"/>
    <w:rsid w:val="0076165F"/>
    <w:rPr>
      <w:rFonts w:ascii="Arial" w:eastAsia="Times New Roman" w:hAnsi="Arial" w:cs="Times New Roman"/>
      <w:b/>
      <w:sz w:val="24"/>
      <w:lang w:val="es-ES" w:eastAsia="es-ES"/>
    </w:rPr>
  </w:style>
  <w:style w:type="character" w:customStyle="1" w:styleId="Ttulo8Car">
    <w:name w:val="Título 8 Car"/>
    <w:basedOn w:val="Fuentedeprrafopredeter"/>
    <w:link w:val="Ttulo8"/>
    <w:uiPriority w:val="99"/>
    <w:rsid w:val="0076165F"/>
    <w:rPr>
      <w:rFonts w:ascii="Arial" w:eastAsia="Times New Roman" w:hAnsi="Arial" w:cs="Times New Roman"/>
      <w:b/>
      <w:sz w:val="24"/>
      <w:u w:val="single"/>
      <w:lang w:val="es-ES_tradnl" w:eastAsia="es-ES"/>
    </w:rPr>
  </w:style>
  <w:style w:type="character" w:customStyle="1" w:styleId="Ttulo9Car">
    <w:name w:val="Título 9 Car"/>
    <w:basedOn w:val="Fuentedeprrafopredeter"/>
    <w:link w:val="Ttulo9"/>
    <w:uiPriority w:val="99"/>
    <w:rsid w:val="0076165F"/>
    <w:rPr>
      <w:rFonts w:ascii="Arial" w:eastAsia="Times New Roman" w:hAnsi="Arial"/>
      <w:bCs/>
      <w:sz w:val="24"/>
      <w:lang w:val="es-ES" w:eastAsia="es-ES"/>
    </w:rPr>
  </w:style>
  <w:style w:type="numbering" w:customStyle="1" w:styleId="Sinlista1">
    <w:name w:val="Sin lista1"/>
    <w:next w:val="Sinlista"/>
    <w:uiPriority w:val="99"/>
    <w:semiHidden/>
    <w:unhideWhenUsed/>
    <w:rsid w:val="0076165F"/>
  </w:style>
  <w:style w:type="paragraph" w:styleId="Textodebloque">
    <w:name w:val="Block Text"/>
    <w:basedOn w:val="Normal"/>
    <w:uiPriority w:val="99"/>
    <w:rsid w:val="0076165F"/>
    <w:pPr>
      <w:numPr>
        <w:ilvl w:val="12"/>
      </w:numPr>
      <w:tabs>
        <w:tab w:val="left" w:pos="8789"/>
      </w:tabs>
      <w:spacing w:before="240" w:after="240" w:line="360" w:lineRule="atLeast"/>
      <w:ind w:left="426" w:right="474"/>
      <w:jc w:val="both"/>
    </w:pPr>
    <w:rPr>
      <w:rFonts w:ascii="Arial" w:eastAsia="Times New Roman" w:hAnsi="Arial" w:cs="Times New Roman"/>
      <w:sz w:val="24"/>
      <w:szCs w:val="20"/>
      <w:lang w:eastAsia="es-ES"/>
    </w:rPr>
  </w:style>
  <w:style w:type="paragraph" w:styleId="Sangra3detindependiente">
    <w:name w:val="Body Text Indent 3"/>
    <w:basedOn w:val="Normal"/>
    <w:link w:val="Sangra3detindependienteCar"/>
    <w:uiPriority w:val="99"/>
    <w:rsid w:val="0076165F"/>
    <w:pPr>
      <w:numPr>
        <w:ilvl w:val="12"/>
      </w:numPr>
      <w:tabs>
        <w:tab w:val="left" w:pos="8789"/>
      </w:tabs>
      <w:spacing w:before="120" w:after="120" w:line="360" w:lineRule="auto"/>
      <w:ind w:right="18" w:firstLine="1134"/>
      <w:jc w:val="both"/>
    </w:pPr>
    <w:rPr>
      <w:rFonts w:ascii="Arial" w:eastAsia="Times New Roman" w:hAnsi="Arial"/>
      <w:sz w:val="24"/>
      <w:szCs w:val="20"/>
      <w:lang w:val="es-ES" w:eastAsia="es-ES"/>
    </w:rPr>
  </w:style>
  <w:style w:type="character" w:customStyle="1" w:styleId="Sangra3detindependienteCar">
    <w:name w:val="Sangría 3 de t. independiente Car"/>
    <w:basedOn w:val="Fuentedeprrafopredeter"/>
    <w:link w:val="Sangra3detindependiente"/>
    <w:uiPriority w:val="99"/>
    <w:rsid w:val="0076165F"/>
    <w:rPr>
      <w:rFonts w:ascii="Arial" w:eastAsia="Times New Roman" w:hAnsi="Arial"/>
      <w:sz w:val="24"/>
      <w:lang w:val="es-ES" w:eastAsia="es-ES"/>
    </w:rPr>
  </w:style>
  <w:style w:type="paragraph" w:customStyle="1" w:styleId="Textodebloque1">
    <w:name w:val="Texto de bloque1"/>
    <w:basedOn w:val="Normal"/>
    <w:rsid w:val="0076165F"/>
    <w:pPr>
      <w:spacing w:before="240" w:after="240" w:line="360" w:lineRule="atLeast"/>
      <w:ind w:left="567" w:right="618"/>
      <w:jc w:val="both"/>
    </w:pPr>
    <w:rPr>
      <w:rFonts w:ascii="Arial" w:eastAsia="Times New Roman" w:hAnsi="Arial" w:cs="Times New Roman"/>
      <w:sz w:val="24"/>
      <w:szCs w:val="20"/>
      <w:lang w:val="es-ES_tradnl" w:eastAsia="es-ES"/>
    </w:rPr>
  </w:style>
  <w:style w:type="paragraph" w:customStyle="1" w:styleId="Textoindependiente31">
    <w:name w:val="Texto independiente 31"/>
    <w:basedOn w:val="Normal"/>
    <w:rsid w:val="0076165F"/>
    <w:pPr>
      <w:spacing w:after="120" w:line="240" w:lineRule="auto"/>
      <w:jc w:val="both"/>
    </w:pPr>
    <w:rPr>
      <w:rFonts w:ascii="Arial" w:eastAsia="Times New Roman" w:hAnsi="Arial" w:cs="Times New Roman"/>
      <w:b/>
      <w:sz w:val="24"/>
      <w:szCs w:val="20"/>
      <w:lang w:val="es-ES_tradnl" w:eastAsia="es-ES"/>
    </w:rPr>
  </w:style>
  <w:style w:type="paragraph" w:styleId="Sangra2detindependiente">
    <w:name w:val="Body Text Indent 2"/>
    <w:basedOn w:val="Normal"/>
    <w:link w:val="Sangra2detindependienteCar"/>
    <w:uiPriority w:val="99"/>
    <w:rsid w:val="0076165F"/>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76165F"/>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rsid w:val="0076165F"/>
    <w:pPr>
      <w:widowControl w:val="0"/>
      <w:autoSpaceDE w:val="0"/>
      <w:autoSpaceDN w:val="0"/>
      <w:spacing w:after="0" w:line="300" w:lineRule="exact"/>
      <w:jc w:val="both"/>
    </w:pPr>
    <w:rPr>
      <w:rFonts w:ascii="Arial" w:eastAsia="Times New Roman" w:hAnsi="Arial" w:cs="Times New Roman"/>
      <w:szCs w:val="20"/>
      <w:lang w:val="es-ES_tradnl" w:eastAsia="es-ES"/>
    </w:rPr>
  </w:style>
  <w:style w:type="character" w:customStyle="1" w:styleId="Textoindependiente3Car">
    <w:name w:val="Texto independiente 3 Car"/>
    <w:basedOn w:val="Fuentedeprrafopredeter"/>
    <w:link w:val="Textoindependiente3"/>
    <w:uiPriority w:val="99"/>
    <w:rsid w:val="0076165F"/>
    <w:rPr>
      <w:rFonts w:ascii="Arial" w:eastAsia="Times New Roman" w:hAnsi="Arial" w:cs="Times New Roman"/>
      <w:sz w:val="22"/>
      <w:lang w:val="es-ES_tradnl" w:eastAsia="es-ES"/>
    </w:rPr>
  </w:style>
  <w:style w:type="paragraph" w:styleId="Puesto">
    <w:name w:val="Title"/>
    <w:basedOn w:val="Normal"/>
    <w:link w:val="PuestoCar"/>
    <w:uiPriority w:val="99"/>
    <w:qFormat/>
    <w:rsid w:val="0076165F"/>
    <w:pPr>
      <w:spacing w:after="120" w:line="240" w:lineRule="auto"/>
      <w:jc w:val="center"/>
    </w:pPr>
    <w:rPr>
      <w:rFonts w:ascii="Arial" w:eastAsia="Times New Roman" w:hAnsi="Arial" w:cs="Times New Roman"/>
      <w:b/>
      <w:sz w:val="24"/>
      <w:szCs w:val="20"/>
      <w:lang w:val="es-ES_tradnl" w:eastAsia="es-ES"/>
    </w:rPr>
  </w:style>
  <w:style w:type="character" w:customStyle="1" w:styleId="PuestoCar">
    <w:name w:val="Puesto Car"/>
    <w:basedOn w:val="Fuentedeprrafopredeter"/>
    <w:link w:val="Puesto"/>
    <w:uiPriority w:val="99"/>
    <w:rsid w:val="0076165F"/>
    <w:rPr>
      <w:rFonts w:ascii="Arial" w:eastAsia="Times New Roman" w:hAnsi="Arial" w:cs="Times New Roman"/>
      <w:b/>
      <w:sz w:val="24"/>
      <w:lang w:val="es-ES_tradnl" w:eastAsia="es-ES"/>
    </w:rPr>
  </w:style>
  <w:style w:type="paragraph" w:styleId="Subttulo">
    <w:name w:val="Subtitle"/>
    <w:basedOn w:val="Normal"/>
    <w:link w:val="SubttuloCar"/>
    <w:uiPriority w:val="99"/>
    <w:qFormat/>
    <w:rsid w:val="0076165F"/>
    <w:pPr>
      <w:spacing w:after="0" w:line="360" w:lineRule="auto"/>
      <w:jc w:val="center"/>
    </w:pPr>
    <w:rPr>
      <w:rFonts w:ascii="Arial" w:eastAsia="Times New Roman" w:hAnsi="Arial" w:cs="Times New Roman"/>
      <w:b/>
      <w:sz w:val="24"/>
      <w:szCs w:val="20"/>
      <w:lang w:val="es-ES_tradnl" w:eastAsia="es-ES"/>
    </w:rPr>
  </w:style>
  <w:style w:type="character" w:customStyle="1" w:styleId="SubttuloCar">
    <w:name w:val="Subtítulo Car"/>
    <w:basedOn w:val="Fuentedeprrafopredeter"/>
    <w:link w:val="Subttulo"/>
    <w:uiPriority w:val="99"/>
    <w:rsid w:val="0076165F"/>
    <w:rPr>
      <w:rFonts w:ascii="Arial" w:eastAsia="Times New Roman" w:hAnsi="Arial" w:cs="Times New Roman"/>
      <w:b/>
      <w:sz w:val="24"/>
      <w:lang w:val="es-ES_tradnl" w:eastAsia="es-ES"/>
    </w:rPr>
  </w:style>
  <w:style w:type="paragraph" w:styleId="Mapadeldocumento">
    <w:name w:val="Document Map"/>
    <w:basedOn w:val="Normal"/>
    <w:link w:val="MapadeldocumentoCar"/>
    <w:uiPriority w:val="99"/>
    <w:semiHidden/>
    <w:rsid w:val="0076165F"/>
    <w:pPr>
      <w:widowControl w:val="0"/>
      <w:shd w:val="clear" w:color="auto" w:fill="000080"/>
      <w:autoSpaceDE w:val="0"/>
      <w:autoSpaceDN w:val="0"/>
      <w:spacing w:after="0" w:line="240" w:lineRule="auto"/>
    </w:pPr>
    <w:rPr>
      <w:rFonts w:ascii="Tahoma" w:eastAsia="Times New Roman" w:hAnsi="Tahoma" w:cs="Times New Roman"/>
      <w:sz w:val="20"/>
      <w:szCs w:val="20"/>
      <w:lang w:val="es-ES_tradnl" w:eastAsia="es-ES"/>
    </w:rPr>
  </w:style>
  <w:style w:type="character" w:customStyle="1" w:styleId="MapadeldocumentoCar">
    <w:name w:val="Mapa del documento Car"/>
    <w:basedOn w:val="Fuentedeprrafopredeter"/>
    <w:link w:val="Mapadeldocumento"/>
    <w:uiPriority w:val="99"/>
    <w:semiHidden/>
    <w:rsid w:val="0076165F"/>
    <w:rPr>
      <w:rFonts w:ascii="Tahoma" w:eastAsia="Times New Roman" w:hAnsi="Tahoma" w:cs="Times New Roman"/>
      <w:shd w:val="clear" w:color="auto" w:fill="000080"/>
      <w:lang w:val="es-ES_tradnl" w:eastAsia="es-ES"/>
    </w:rPr>
  </w:style>
  <w:style w:type="paragraph" w:customStyle="1" w:styleId="Textoindependiente21">
    <w:name w:val="Texto independiente 21"/>
    <w:basedOn w:val="Normal"/>
    <w:uiPriority w:val="99"/>
    <w:rsid w:val="0076165F"/>
    <w:pPr>
      <w:widowControl w:val="0"/>
      <w:overflowPunct w:val="0"/>
      <w:autoSpaceDE w:val="0"/>
      <w:autoSpaceDN w:val="0"/>
      <w:adjustRightInd w:val="0"/>
      <w:spacing w:after="0" w:line="360" w:lineRule="auto"/>
      <w:jc w:val="both"/>
      <w:textAlignment w:val="baseline"/>
    </w:pPr>
    <w:rPr>
      <w:rFonts w:ascii="Arial" w:eastAsia="Times New Roman" w:hAnsi="Arial" w:cs="Times New Roman"/>
      <w:szCs w:val="20"/>
      <w:lang w:val="es-ES" w:eastAsia="es-ES"/>
    </w:rPr>
  </w:style>
  <w:style w:type="character" w:styleId="Refdecomentario">
    <w:name w:val="annotation reference"/>
    <w:semiHidden/>
    <w:rsid w:val="0076165F"/>
    <w:rPr>
      <w:sz w:val="16"/>
      <w:szCs w:val="16"/>
    </w:rPr>
  </w:style>
  <w:style w:type="paragraph" w:styleId="Textocomentario">
    <w:name w:val="annotation text"/>
    <w:basedOn w:val="Normal"/>
    <w:link w:val="TextocomentarioCar"/>
    <w:semiHidden/>
    <w:rsid w:val="0076165F"/>
    <w:pPr>
      <w:widowControl w:val="0"/>
      <w:autoSpaceDE w:val="0"/>
      <w:autoSpaceDN w:val="0"/>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semiHidden/>
    <w:rsid w:val="0076165F"/>
    <w:rPr>
      <w:rFonts w:ascii="Times New Roman" w:eastAsia="Times New Roman" w:hAnsi="Times New Roman" w:cs="Times New Roman"/>
      <w:lang w:val="es-ES_tradnl" w:eastAsia="es-ES"/>
    </w:rPr>
  </w:style>
  <w:style w:type="paragraph" w:styleId="Asuntodelcomentario">
    <w:name w:val="annotation subject"/>
    <w:basedOn w:val="Textocomentario"/>
    <w:next w:val="Textocomentario"/>
    <w:link w:val="AsuntodelcomentarioCar"/>
    <w:semiHidden/>
    <w:rsid w:val="0076165F"/>
    <w:rPr>
      <w:b/>
      <w:bCs/>
    </w:rPr>
  </w:style>
  <w:style w:type="character" w:customStyle="1" w:styleId="AsuntodelcomentarioCar">
    <w:name w:val="Asunto del comentario Car"/>
    <w:basedOn w:val="TextocomentarioCar"/>
    <w:link w:val="Asuntodelcomentario"/>
    <w:semiHidden/>
    <w:rsid w:val="0076165F"/>
    <w:rPr>
      <w:rFonts w:ascii="Times New Roman" w:eastAsia="Times New Roman" w:hAnsi="Times New Roman" w:cs="Times New Roman"/>
      <w:b/>
      <w:bCs/>
      <w:lang w:val="es-ES_tradnl" w:eastAsia="es-ES"/>
    </w:rPr>
  </w:style>
  <w:style w:type="table" w:customStyle="1" w:styleId="Tablaconcuadrcula1">
    <w:name w:val="Tabla con cuadrícula1"/>
    <w:basedOn w:val="Tablanormal"/>
    <w:next w:val="Tablaconcuadrcula"/>
    <w:rsid w:val="0076165F"/>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arCarCarCarCarCarCarCar3CarCarCarCarCarCarCarCarCarCarCarCarCar">
    <w:name w:val="Char Char Car Car Car Car Car Car Car Car3 Car Car Car Car Car Car Car Car Car Car Car Car Car"/>
    <w:basedOn w:val="Normal"/>
    <w:rsid w:val="0076165F"/>
    <w:pPr>
      <w:spacing w:after="160" w:line="240" w:lineRule="exact"/>
    </w:pPr>
    <w:rPr>
      <w:rFonts w:ascii="Tahoma" w:eastAsia="Times New Roman" w:hAnsi="Tahoma" w:cs="Times New Roman"/>
      <w:sz w:val="20"/>
      <w:szCs w:val="20"/>
      <w:lang w:val="es-ES"/>
    </w:rPr>
  </w:style>
  <w:style w:type="character" w:customStyle="1" w:styleId="apple-converted-space">
    <w:name w:val="apple-converted-space"/>
    <w:rsid w:val="0076165F"/>
  </w:style>
  <w:style w:type="paragraph" w:styleId="Textonotapie">
    <w:name w:val="footnote text"/>
    <w:basedOn w:val="Normal"/>
    <w:link w:val="TextonotapieCar"/>
    <w:uiPriority w:val="99"/>
    <w:rsid w:val="0076165F"/>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76165F"/>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6165F"/>
    <w:rPr>
      <w:vertAlign w:val="superscript"/>
    </w:rPr>
  </w:style>
  <w:style w:type="character" w:customStyle="1" w:styleId="highlight">
    <w:name w:val="highlight"/>
    <w:rsid w:val="007616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6165F"/>
    <w:pPr>
      <w:spacing w:after="0" w:line="240" w:lineRule="auto"/>
      <w:jc w:val="both"/>
    </w:pPr>
    <w:rPr>
      <w:sz w:val="20"/>
      <w:szCs w:val="20"/>
      <w:vertAlign w:val="superscript"/>
      <w:lang w:eastAsia="es-MX"/>
    </w:rPr>
  </w:style>
  <w:style w:type="paragraph" w:customStyle="1" w:styleId="Estilo">
    <w:name w:val="Estilo"/>
    <w:basedOn w:val="Sinespaciado"/>
    <w:link w:val="EstiloCar"/>
    <w:qFormat/>
    <w:rsid w:val="0076165F"/>
    <w:pPr>
      <w:jc w:val="both"/>
    </w:pPr>
    <w:rPr>
      <w:rFonts w:ascii="Arial" w:eastAsiaTheme="minorEastAsia" w:hAnsi="Arial" w:cstheme="minorBidi"/>
      <w:sz w:val="24"/>
      <w:lang w:val="es-MX" w:eastAsia="es-MX"/>
    </w:rPr>
  </w:style>
  <w:style w:type="character" w:customStyle="1" w:styleId="EstiloCar">
    <w:name w:val="Estilo Car"/>
    <w:basedOn w:val="Fuentedeprrafopredeter"/>
    <w:link w:val="Estilo"/>
    <w:rsid w:val="0076165F"/>
    <w:rPr>
      <w:rFonts w:ascii="Arial" w:eastAsiaTheme="minorEastAsia" w:hAnsi="Arial" w:cstheme="minorBidi"/>
      <w:sz w:val="24"/>
      <w:szCs w:val="22"/>
    </w:rPr>
  </w:style>
  <w:style w:type="character" w:styleId="Hipervnculo">
    <w:name w:val="Hyperlink"/>
    <w:basedOn w:val="Fuentedeprrafopredeter"/>
    <w:uiPriority w:val="99"/>
    <w:unhideWhenUsed/>
    <w:rsid w:val="0076165F"/>
    <w:rPr>
      <w:color w:val="0000FF"/>
      <w:u w:val="single"/>
    </w:rPr>
  </w:style>
  <w:style w:type="paragraph" w:customStyle="1" w:styleId="Texto">
    <w:name w:val="Texto"/>
    <w:basedOn w:val="Normal"/>
    <w:link w:val="TextoCar"/>
    <w:rsid w:val="0076165F"/>
    <w:pPr>
      <w:spacing w:after="101" w:line="216" w:lineRule="exact"/>
      <w:ind w:firstLine="288"/>
      <w:jc w:val="both"/>
    </w:pPr>
    <w:rPr>
      <w:rFonts w:ascii="Arial" w:eastAsia="Times New Roman" w:hAnsi="Arial"/>
      <w:sz w:val="18"/>
      <w:szCs w:val="20"/>
      <w:lang w:val="es-ES" w:eastAsia="es-ES"/>
    </w:rPr>
  </w:style>
  <w:style w:type="character" w:customStyle="1" w:styleId="TextoCar">
    <w:name w:val="Texto Car"/>
    <w:link w:val="Texto"/>
    <w:locked/>
    <w:rsid w:val="0076165F"/>
    <w:rPr>
      <w:rFonts w:ascii="Arial" w:eastAsia="Times New Roman" w:hAnsi="Arial"/>
      <w:sz w:val="18"/>
      <w:lang w:val="es-ES" w:eastAsia="es-ES"/>
    </w:rPr>
  </w:style>
  <w:style w:type="paragraph" w:customStyle="1" w:styleId="INCISO">
    <w:name w:val="INCISO"/>
    <w:basedOn w:val="Normal"/>
    <w:rsid w:val="0076165F"/>
    <w:pPr>
      <w:spacing w:after="101" w:line="216" w:lineRule="exact"/>
      <w:ind w:left="1080" w:hanging="360"/>
      <w:jc w:val="both"/>
    </w:pPr>
    <w:rPr>
      <w:rFonts w:ascii="Arial" w:eastAsia="Times New Roman" w:hAnsi="Arial"/>
      <w:sz w:val="18"/>
      <w:szCs w:val="18"/>
      <w:lang w:val="es-ES" w:eastAsia="es-ES"/>
    </w:rPr>
  </w:style>
  <w:style w:type="character" w:styleId="Hipervnculovisitado">
    <w:name w:val="FollowedHyperlink"/>
    <w:basedOn w:val="Fuentedeprrafopredeter"/>
    <w:uiPriority w:val="99"/>
    <w:rsid w:val="0076165F"/>
    <w:rPr>
      <w:color w:val="954F72" w:themeColor="followedHyperlink"/>
      <w:u w:val="single"/>
    </w:rPr>
  </w:style>
  <w:style w:type="numbering" w:customStyle="1" w:styleId="Sinlista2">
    <w:name w:val="Sin lista2"/>
    <w:next w:val="Sinlista"/>
    <w:uiPriority w:val="99"/>
    <w:semiHidden/>
    <w:unhideWhenUsed/>
    <w:rsid w:val="00086586"/>
  </w:style>
  <w:style w:type="table" w:customStyle="1" w:styleId="Tablaconcuadrcula2">
    <w:name w:val="Tabla con cuadrícula2"/>
    <w:basedOn w:val="Tablanormal"/>
    <w:next w:val="Tablaconcuadrcula"/>
    <w:uiPriority w:val="39"/>
    <w:rsid w:val="00086586"/>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86586"/>
  </w:style>
  <w:style w:type="table" w:customStyle="1" w:styleId="Tablaconcuadrcula3">
    <w:name w:val="Tabla con cuadrícula3"/>
    <w:basedOn w:val="Tablanormal"/>
    <w:next w:val="Tablaconcuadrcula"/>
    <w:uiPriority w:val="59"/>
    <w:rsid w:val="00086586"/>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662FD9"/>
    <w:pPr>
      <w:widowControl w:val="0"/>
      <w:autoSpaceDE w:val="0"/>
      <w:autoSpaceDN w:val="0"/>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1">
    <w:name w:val="Título 3 Car1"/>
    <w:aliases w:val="Car Car Car Car Car2,Car Car Car Car Car Car Car Car2,Car Car Car Car Car Car Car Car Car Car2,Car Car Car Car Car Car Car Car Car Car Car1,Car Car Car Car Car Car Car Car Car2,Car Car Car Car Car Car2,Car Car Car Car Car Car Car2"/>
    <w:basedOn w:val="Fuentedeprrafopredeter"/>
    <w:semiHidden/>
    <w:rsid w:val="00387D6F"/>
    <w:rPr>
      <w:rFonts w:asciiTheme="majorHAnsi" w:eastAsiaTheme="majorEastAsia" w:hAnsiTheme="majorHAnsi" w:cstheme="majorBidi"/>
      <w:color w:val="1F4D78" w:themeColor="accent1" w:themeShade="7F"/>
      <w:sz w:val="24"/>
      <w:szCs w:val="24"/>
      <w:lang w:eastAsia="en-US"/>
    </w:rPr>
  </w:style>
  <w:style w:type="character" w:customStyle="1" w:styleId="TextoindependienteCar1">
    <w:name w:val="Texto independiente Car1"/>
    <w:aliases w:val="Car Car1"/>
    <w:basedOn w:val="Fuentedeprrafopredeter"/>
    <w:semiHidden/>
    <w:rsid w:val="00387D6F"/>
    <w:rPr>
      <w:sz w:val="22"/>
      <w:szCs w:val="22"/>
      <w:lang w:eastAsia="en-US"/>
    </w:rPr>
  </w:style>
  <w:style w:type="character" w:customStyle="1" w:styleId="DefaultCarCar">
    <w:name w:val="Default Car Car"/>
    <w:link w:val="DefaultCar"/>
    <w:locked/>
    <w:rsid w:val="00387D6F"/>
    <w:rPr>
      <w:rFonts w:ascii="Arial" w:eastAsia="Times New Roman" w:hAnsi="Arial"/>
      <w:color w:val="000000"/>
      <w:sz w:val="24"/>
      <w:szCs w:val="24"/>
      <w:lang w:val="es-ES" w:eastAsia="es-ES"/>
    </w:rPr>
  </w:style>
  <w:style w:type="paragraph" w:customStyle="1" w:styleId="DefaultCar">
    <w:name w:val="Default Car"/>
    <w:link w:val="DefaultCarCar"/>
    <w:rsid w:val="00387D6F"/>
    <w:pPr>
      <w:autoSpaceDE w:val="0"/>
      <w:autoSpaceDN w:val="0"/>
      <w:adjustRightInd w:val="0"/>
    </w:pPr>
    <w:rPr>
      <w:rFonts w:ascii="Arial" w:eastAsia="Times New Roman" w:hAnsi="Arial"/>
      <w:color w:val="000000"/>
      <w:sz w:val="24"/>
      <w:szCs w:val="24"/>
      <w:lang w:val="es-ES" w:eastAsia="es-ES"/>
    </w:rPr>
  </w:style>
  <w:style w:type="paragraph" w:customStyle="1" w:styleId="Style1">
    <w:name w:val="Style1"/>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2">
    <w:name w:val="Style2"/>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3">
    <w:name w:val="Style3"/>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4">
    <w:name w:val="Style4"/>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5">
    <w:name w:val="Style5"/>
    <w:basedOn w:val="Normal"/>
    <w:uiPriority w:val="99"/>
    <w:rsid w:val="00387D6F"/>
    <w:pPr>
      <w:widowControl w:val="0"/>
      <w:autoSpaceDE w:val="0"/>
      <w:autoSpaceDN w:val="0"/>
      <w:adjustRightInd w:val="0"/>
      <w:spacing w:after="0" w:line="211" w:lineRule="exact"/>
    </w:pPr>
    <w:rPr>
      <w:rFonts w:ascii="Arial Narrow" w:eastAsia="Times New Roman" w:hAnsi="Arial Narrow" w:cs="Times New Roman"/>
      <w:sz w:val="24"/>
      <w:szCs w:val="24"/>
      <w:lang w:eastAsia="es-MX"/>
    </w:rPr>
  </w:style>
  <w:style w:type="paragraph" w:customStyle="1" w:styleId="Style6">
    <w:name w:val="Style6"/>
    <w:basedOn w:val="Normal"/>
    <w:uiPriority w:val="99"/>
    <w:rsid w:val="00387D6F"/>
    <w:pPr>
      <w:widowControl w:val="0"/>
      <w:autoSpaceDE w:val="0"/>
      <w:autoSpaceDN w:val="0"/>
      <w:adjustRightInd w:val="0"/>
      <w:spacing w:after="0" w:line="230" w:lineRule="exact"/>
      <w:jc w:val="center"/>
    </w:pPr>
    <w:rPr>
      <w:rFonts w:ascii="Arial Narrow" w:eastAsia="Times New Roman" w:hAnsi="Arial Narrow" w:cs="Times New Roman"/>
      <w:sz w:val="24"/>
      <w:szCs w:val="24"/>
      <w:lang w:eastAsia="es-MX"/>
    </w:rPr>
  </w:style>
  <w:style w:type="paragraph" w:customStyle="1" w:styleId="Style7">
    <w:name w:val="Style7"/>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8">
    <w:name w:val="Style8"/>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paragraph" w:customStyle="1" w:styleId="Style9">
    <w:name w:val="Style9"/>
    <w:basedOn w:val="Normal"/>
    <w:uiPriority w:val="99"/>
    <w:rsid w:val="00387D6F"/>
    <w:pPr>
      <w:widowControl w:val="0"/>
      <w:autoSpaceDE w:val="0"/>
      <w:autoSpaceDN w:val="0"/>
      <w:adjustRightInd w:val="0"/>
      <w:spacing w:after="0" w:line="240" w:lineRule="auto"/>
    </w:pPr>
    <w:rPr>
      <w:rFonts w:ascii="Arial Narrow" w:eastAsia="Times New Roman" w:hAnsi="Arial Narrow" w:cs="Times New Roman"/>
      <w:sz w:val="24"/>
      <w:szCs w:val="24"/>
      <w:lang w:eastAsia="es-MX"/>
    </w:rPr>
  </w:style>
  <w:style w:type="character" w:customStyle="1" w:styleId="FontStyle11">
    <w:name w:val="Font Style11"/>
    <w:uiPriority w:val="99"/>
    <w:rsid w:val="00387D6F"/>
    <w:rPr>
      <w:rFonts w:ascii="Arial Narrow" w:hAnsi="Arial Narrow" w:cs="Arial Narrow" w:hint="default"/>
      <w:b/>
      <w:bCs/>
      <w:sz w:val="20"/>
      <w:szCs w:val="20"/>
    </w:rPr>
  </w:style>
  <w:style w:type="character" w:customStyle="1" w:styleId="FontStyle12">
    <w:name w:val="Font Style12"/>
    <w:uiPriority w:val="99"/>
    <w:rsid w:val="00387D6F"/>
    <w:rPr>
      <w:rFonts w:ascii="Arial Narrow" w:hAnsi="Arial Narrow" w:cs="Arial Narrow" w:hint="default"/>
      <w:sz w:val="18"/>
      <w:szCs w:val="18"/>
    </w:rPr>
  </w:style>
  <w:style w:type="character" w:customStyle="1" w:styleId="FontStyle13">
    <w:name w:val="Font Style13"/>
    <w:uiPriority w:val="99"/>
    <w:rsid w:val="00387D6F"/>
    <w:rPr>
      <w:rFonts w:ascii="Arial Narrow" w:hAnsi="Arial Narrow" w:cs="Arial Narrow" w:hint="default"/>
      <w:sz w:val="8"/>
      <w:szCs w:val="8"/>
    </w:rPr>
  </w:style>
  <w:style w:type="character" w:customStyle="1" w:styleId="FontStyle14">
    <w:name w:val="Font Style14"/>
    <w:uiPriority w:val="99"/>
    <w:rsid w:val="00387D6F"/>
    <w:rPr>
      <w:rFonts w:ascii="Arial Narrow" w:hAnsi="Arial Narrow" w:cs="Arial Narrow" w:hint="default"/>
      <w:i/>
      <w:iCs/>
      <w:sz w:val="16"/>
      <w:szCs w:val="16"/>
    </w:rPr>
  </w:style>
  <w:style w:type="character" w:customStyle="1" w:styleId="FontStyle15">
    <w:name w:val="Font Style15"/>
    <w:uiPriority w:val="99"/>
    <w:rsid w:val="00387D6F"/>
    <w:rPr>
      <w:rFonts w:ascii="Arial Narrow" w:hAnsi="Arial Narrow" w:cs="Arial Narrow" w:hint="default"/>
      <w:b/>
      <w:bCs/>
      <w:sz w:val="16"/>
      <w:szCs w:val="16"/>
    </w:rPr>
  </w:style>
  <w:style w:type="character" w:customStyle="1" w:styleId="FontStyle16">
    <w:name w:val="Font Style16"/>
    <w:uiPriority w:val="99"/>
    <w:rsid w:val="00387D6F"/>
    <w:rPr>
      <w:rFonts w:ascii="Arial Narrow" w:hAnsi="Arial Narrow" w:cs="Arial Narrow" w:hint="default"/>
      <w:b/>
      <w:bCs/>
      <w:sz w:val="16"/>
      <w:szCs w:val="16"/>
    </w:rPr>
  </w:style>
  <w:style w:type="character" w:customStyle="1" w:styleId="FontStyle17">
    <w:name w:val="Font Style17"/>
    <w:uiPriority w:val="99"/>
    <w:rsid w:val="00387D6F"/>
    <w:rPr>
      <w:rFonts w:ascii="Arial Narrow" w:hAnsi="Arial Narrow" w:cs="Arial Narrow" w:hint="default"/>
      <w:sz w:val="16"/>
      <w:szCs w:val="16"/>
    </w:rPr>
  </w:style>
  <w:style w:type="character" w:customStyle="1" w:styleId="FontStyle18">
    <w:name w:val="Font Style18"/>
    <w:uiPriority w:val="99"/>
    <w:rsid w:val="00387D6F"/>
    <w:rPr>
      <w:rFonts w:ascii="Arial" w:hAnsi="Arial" w:cs="Arial" w:hint="default"/>
      <w:b/>
      <w:bCs/>
      <w:sz w:val="16"/>
      <w:szCs w:val="16"/>
    </w:rPr>
  </w:style>
  <w:style w:type="table" w:customStyle="1" w:styleId="Tablaconcuadrcula11">
    <w:name w:val="Tabla con cuadrícula11"/>
    <w:basedOn w:val="Tablanormal"/>
    <w:rsid w:val="00387D6F"/>
    <w:rPr>
      <w:rFonts w:ascii="Times New Roman" w:eastAsia="Times New Roman" w:hAnsi="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qFormat/>
    <w:rsid w:val="00387D6F"/>
    <w:pPr>
      <w:widowControl w:val="0"/>
      <w:autoSpaceDE w:val="0"/>
      <w:autoSpaceDN w:val="0"/>
    </w:pPr>
    <w:rPr>
      <w:rFonts w:cs="Times New Roman"/>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394671537">
      <w:bodyDiv w:val="1"/>
      <w:marLeft w:val="0"/>
      <w:marRight w:val="0"/>
      <w:marTop w:val="0"/>
      <w:marBottom w:val="0"/>
      <w:divBdr>
        <w:top w:val="none" w:sz="0" w:space="0" w:color="auto"/>
        <w:left w:val="none" w:sz="0" w:space="0" w:color="auto"/>
        <w:bottom w:val="none" w:sz="0" w:space="0" w:color="auto"/>
        <w:right w:val="none" w:sz="0" w:space="0" w:color="auto"/>
      </w:divBdr>
    </w:div>
    <w:div w:id="964510101">
      <w:bodyDiv w:val="1"/>
      <w:marLeft w:val="0"/>
      <w:marRight w:val="0"/>
      <w:marTop w:val="0"/>
      <w:marBottom w:val="0"/>
      <w:divBdr>
        <w:top w:val="none" w:sz="0" w:space="0" w:color="auto"/>
        <w:left w:val="none" w:sz="0" w:space="0" w:color="auto"/>
        <w:bottom w:val="none" w:sz="0" w:space="0" w:color="auto"/>
        <w:right w:val="none" w:sz="0" w:space="0" w:color="auto"/>
      </w:divBdr>
    </w:div>
    <w:div w:id="1345550947">
      <w:bodyDiv w:val="1"/>
      <w:marLeft w:val="0"/>
      <w:marRight w:val="0"/>
      <w:marTop w:val="0"/>
      <w:marBottom w:val="0"/>
      <w:divBdr>
        <w:top w:val="none" w:sz="0" w:space="0" w:color="auto"/>
        <w:left w:val="none" w:sz="0" w:space="0" w:color="auto"/>
        <w:bottom w:val="none" w:sz="0" w:space="0" w:color="auto"/>
        <w:right w:val="none" w:sz="0" w:space="0" w:color="auto"/>
      </w:divBdr>
    </w:div>
    <w:div w:id="1804885500">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E7C0C-CECD-46CF-95A9-19138CC7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14472</Words>
  <Characters>79602</Characters>
  <Application>Microsoft Office Word</Application>
  <DocSecurity>0</DocSecurity>
  <Lines>663</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Mónica Ivette Herrera Fuente</cp:lastModifiedBy>
  <cp:revision>3</cp:revision>
  <cp:lastPrinted>2025-01-27T16:36:00Z</cp:lastPrinted>
  <dcterms:created xsi:type="dcterms:W3CDTF">2026-01-27T17:18:00Z</dcterms:created>
  <dcterms:modified xsi:type="dcterms:W3CDTF">2026-01-27T17:18:00Z</dcterms:modified>
</cp:coreProperties>
</file>