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CE656F" w:rsidRPr="0088400D" w:rsidRDefault="00CE656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CE656F" w:rsidRPr="0088400D" w:rsidRDefault="00CE656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CE656F" w:rsidRDefault="00CE656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CE656F" w:rsidRPr="00A63A96" w:rsidRDefault="00CE656F" w:rsidP="0076165F">
                            <w:pPr>
                              <w:jc w:val="center"/>
                              <w:rPr>
                                <w:rFonts w:ascii="Century" w:hAnsi="Century"/>
                                <w:b/>
                                <w:sz w:val="30"/>
                                <w:szCs w:val="30"/>
                              </w:rPr>
                            </w:pPr>
                            <w:r>
                              <w:rPr>
                                <w:rFonts w:ascii="Century" w:hAnsi="Century"/>
                                <w:b/>
                                <w:sz w:val="30"/>
                                <w:szCs w:val="30"/>
                              </w:rPr>
                              <w:t>PODER LEGISLATIVO</w:t>
                            </w:r>
                          </w:p>
                          <w:p w14:paraId="066B8825" w14:textId="77777777" w:rsidR="00CE656F" w:rsidRDefault="00CE656F" w:rsidP="0076165F">
                            <w:pPr>
                              <w:jc w:val="center"/>
                              <w:rPr>
                                <w:rFonts w:ascii="Century" w:hAnsi="Century"/>
                                <w:b/>
                                <w:sz w:val="26"/>
                                <w:szCs w:val="26"/>
                              </w:rPr>
                            </w:pPr>
                          </w:p>
                          <w:p w14:paraId="6652A3FE" w14:textId="77777777" w:rsidR="00CE656F" w:rsidRDefault="00CE656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CE656F" w:rsidRDefault="00CE656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CE656F" w:rsidRPr="00A63A96" w:rsidRDefault="00CE656F" w:rsidP="0076165F">
                      <w:pPr>
                        <w:jc w:val="center"/>
                        <w:rPr>
                          <w:rFonts w:ascii="Century" w:hAnsi="Century"/>
                          <w:b/>
                          <w:sz w:val="30"/>
                          <w:szCs w:val="30"/>
                        </w:rPr>
                      </w:pPr>
                      <w:r>
                        <w:rPr>
                          <w:rFonts w:ascii="Century" w:hAnsi="Century"/>
                          <w:b/>
                          <w:sz w:val="30"/>
                          <w:szCs w:val="30"/>
                        </w:rPr>
                        <w:t>PODER LEGISLATIVO</w:t>
                      </w:r>
                    </w:p>
                    <w:p w14:paraId="066B8825" w14:textId="77777777" w:rsidR="00CE656F" w:rsidRDefault="00CE656F" w:rsidP="0076165F">
                      <w:pPr>
                        <w:jc w:val="center"/>
                        <w:rPr>
                          <w:rFonts w:ascii="Century" w:hAnsi="Century"/>
                          <w:b/>
                          <w:sz w:val="26"/>
                          <w:szCs w:val="26"/>
                        </w:rPr>
                      </w:pPr>
                    </w:p>
                    <w:p w14:paraId="6652A3FE" w14:textId="77777777" w:rsidR="00CE656F" w:rsidRDefault="00CE656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2216A51" w:rsidR="00CE656F" w:rsidRPr="00D1489C" w:rsidRDefault="00CE656F" w:rsidP="0076165F">
                            <w:pPr>
                              <w:pStyle w:val="NormalWeb"/>
                              <w:spacing w:before="0" w:after="0" w:line="360" w:lineRule="auto"/>
                              <w:jc w:val="center"/>
                              <w:rPr>
                                <w:b/>
                                <w:sz w:val="60"/>
                                <w:szCs w:val="60"/>
                              </w:rPr>
                            </w:pPr>
                            <w:r>
                              <w:rPr>
                                <w:rFonts w:ascii="Tahoma" w:hAnsi="Tahoma" w:cs="Tahoma"/>
                                <w:b/>
                                <w:sz w:val="60"/>
                                <w:szCs w:val="60"/>
                              </w:rPr>
                              <w:t>LEY DE INGRESOS DEL MUNICIPIO DE CHOCHOLÁ,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32216A51" w:rsidR="00CE656F" w:rsidRPr="00D1489C" w:rsidRDefault="00CE656F" w:rsidP="0076165F">
                      <w:pPr>
                        <w:pStyle w:val="NormalWeb"/>
                        <w:spacing w:before="0" w:after="0" w:line="360" w:lineRule="auto"/>
                        <w:jc w:val="center"/>
                        <w:rPr>
                          <w:b/>
                          <w:sz w:val="60"/>
                          <w:szCs w:val="60"/>
                        </w:rPr>
                      </w:pPr>
                      <w:r>
                        <w:rPr>
                          <w:rFonts w:ascii="Tahoma" w:hAnsi="Tahoma" w:cs="Tahoma"/>
                          <w:b/>
                          <w:sz w:val="60"/>
                          <w:szCs w:val="60"/>
                        </w:rPr>
                        <w:t>LEY DE INGRESOS DEL MUNICIPIO DE CHOCHOLÁ,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CE656F" w:rsidRDefault="00CE656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1020775" r:id="rId12"/>
                              </w:object>
                            </w:r>
                          </w:p>
                          <w:p w14:paraId="0D71FF2D" w14:textId="77777777" w:rsidR="00CE656F" w:rsidRDefault="00CE656F" w:rsidP="0076165F">
                            <w:pPr>
                              <w:rPr>
                                <w:rFonts w:ascii="Tahoma" w:hAnsi="Tahoma" w:cs="Tahoma"/>
                                <w:b/>
                                <w:sz w:val="16"/>
                              </w:rPr>
                            </w:pPr>
                          </w:p>
                          <w:p w14:paraId="69570BAE" w14:textId="77777777" w:rsidR="00CE656F" w:rsidRDefault="00CE656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CE656F" w:rsidRDefault="00CE656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1020775" r:id="rId13"/>
                        </w:object>
                      </w:r>
                    </w:p>
                    <w:p w14:paraId="0D71FF2D" w14:textId="77777777" w:rsidR="00CE656F" w:rsidRDefault="00CE656F" w:rsidP="0076165F">
                      <w:pPr>
                        <w:rPr>
                          <w:rFonts w:ascii="Tahoma" w:hAnsi="Tahoma" w:cs="Tahoma"/>
                          <w:b/>
                          <w:sz w:val="16"/>
                        </w:rPr>
                      </w:pPr>
                    </w:p>
                    <w:p w14:paraId="69570BAE" w14:textId="77777777" w:rsidR="00CE656F" w:rsidRDefault="00CE656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CE656F">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CE656F">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16E231E" w14:textId="77777777" w:rsidR="00CE656F" w:rsidRDefault="00CE656F" w:rsidP="00662FD9">
      <w:pPr>
        <w:spacing w:after="0" w:line="360" w:lineRule="auto"/>
        <w:ind w:firstLine="709"/>
        <w:jc w:val="both"/>
        <w:rPr>
          <w:rFonts w:ascii="Arial" w:eastAsia="Times New Roman" w:hAnsi="Arial"/>
          <w:sz w:val="24"/>
          <w:szCs w:val="24"/>
          <w:lang w:val="es-ES" w:eastAsia="es-ES"/>
        </w:rPr>
      </w:pPr>
    </w:p>
    <w:p w14:paraId="65BEBA15" w14:textId="77777777" w:rsidR="00FB6406" w:rsidRPr="00CE656F" w:rsidRDefault="00FB6406" w:rsidP="00FB6406">
      <w:pPr>
        <w:spacing w:after="0" w:line="360" w:lineRule="auto"/>
        <w:jc w:val="both"/>
        <w:rPr>
          <w:rFonts w:ascii="Arial" w:eastAsia="Times New Roman" w:hAnsi="Arial"/>
          <w:sz w:val="21"/>
          <w:szCs w:val="21"/>
          <w:lang w:val="es-ES" w:eastAsia="es-ES"/>
        </w:rPr>
      </w:pPr>
    </w:p>
    <w:p w14:paraId="34A294FF"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D E C R E T O</w:t>
      </w:r>
    </w:p>
    <w:p w14:paraId="5C3ACD95"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6EDA9E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 xml:space="preserve">Por el que se aprueban 31 leyes de ingresos municipales </w:t>
      </w:r>
    </w:p>
    <w:p w14:paraId="769B64B8"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correspondientes al ejercicio fiscal 2026</w:t>
      </w:r>
    </w:p>
    <w:p w14:paraId="4273DF5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408368E" w14:textId="48D6EF19" w:rsidR="00FB6406" w:rsidRPr="00CE656F" w:rsidRDefault="00FB6406" w:rsidP="00FB6406">
      <w:pPr>
        <w:widowControl w:val="0"/>
        <w:autoSpaceDE w:val="0"/>
        <w:autoSpaceDN w:val="0"/>
        <w:spacing w:after="0" w:line="240" w:lineRule="auto"/>
        <w:jc w:val="both"/>
        <w:rPr>
          <w:rFonts w:ascii="Arial" w:eastAsia="Times New Roman" w:hAnsi="Arial"/>
          <w:sz w:val="21"/>
          <w:szCs w:val="21"/>
          <w:lang w:val="es-ES" w:eastAsia="es-MX"/>
        </w:rPr>
      </w:pPr>
      <w:r w:rsidRPr="00CE656F">
        <w:rPr>
          <w:rFonts w:ascii="Arial" w:eastAsia="Arial" w:hAnsi="Arial" w:cs="Arial MT"/>
          <w:b/>
          <w:sz w:val="21"/>
          <w:szCs w:val="21"/>
          <w:lang w:val="es-ES" w:eastAsia="es-ES" w:bidi="es-ES"/>
        </w:rPr>
        <w:t xml:space="preserve">Artículo primero. </w:t>
      </w:r>
      <w:r w:rsidRPr="00CE656F">
        <w:rPr>
          <w:rFonts w:ascii="Arial" w:eastAsia="Arial" w:hAnsi="Arial" w:cs="Arial MT"/>
          <w:sz w:val="21"/>
          <w:szCs w:val="21"/>
          <w:lang w:val="es-ES" w:eastAsia="es-ES" w:bidi="es-ES"/>
        </w:rPr>
        <w:t xml:space="preserve">Se aprueban las leyes de ingresos de los municipios de: </w:t>
      </w:r>
      <w:r w:rsidRPr="00CE656F">
        <w:rPr>
          <w:rFonts w:ascii="Arial" w:eastAsia="Times New Roman" w:hAnsi="Arial"/>
          <w:sz w:val="21"/>
          <w:szCs w:val="21"/>
          <w:lang w:val="es-ES" w:eastAsia="es-MX"/>
        </w:rPr>
        <w:t xml:space="preserve">1.- Baca, 2.- Buctzotz, </w:t>
      </w:r>
      <w:r w:rsidRPr="00CE656F">
        <w:rPr>
          <w:rFonts w:ascii="Arial" w:eastAsia="Times New Roman" w:hAnsi="Arial"/>
          <w:sz w:val="21"/>
          <w:szCs w:val="21"/>
          <w:lang w:val="es-ES" w:eastAsia="es-MX"/>
        </w:rPr>
        <w:br/>
        <w:t xml:space="preserve">3.- Cacalchén, 4.- Cansahcab, 5.- Chankom, 6.- Chemax, 7.- Chicxulub Pueblo, 8.- Chichimilá, </w:t>
      </w:r>
      <w:r w:rsidRPr="00CE656F">
        <w:rPr>
          <w:rFonts w:ascii="Arial" w:eastAsia="Times New Roman" w:hAnsi="Arial"/>
          <w:sz w:val="21"/>
          <w:szCs w:val="21"/>
          <w:lang w:val="es-ES" w:eastAsia="es-MX"/>
        </w:rPr>
        <w:br/>
        <w:t xml:space="preserve">9.- Chocholá, 10.- Dzilam González, 11.- Ixil, 12.- Kanasín, 13.- Kantunil, 14.- Kinchil, 15.- Kopomá, 16.- Maní, 17.- Mocochá, 18.- Muxupip, 19.- Oxkutzcab, 20.- Peto, 21.- Sacalum, 22.- Samahil, </w:t>
      </w:r>
      <w:r w:rsidRPr="00CE656F">
        <w:rPr>
          <w:rFonts w:ascii="Arial" w:eastAsia="Times New Roman" w:hAnsi="Arial"/>
          <w:sz w:val="21"/>
          <w:szCs w:val="21"/>
          <w:lang w:val="es-ES" w:eastAsia="es-MX"/>
        </w:rPr>
        <w:br/>
        <w:t xml:space="preserve">23.- Sinanché, 24.- Sucilá, 25.- Tahdziú, 26.- Tekantó, 27.- Telchac Pueblo, 28.- Timucuy, 29.- Tinum, 30.- Uayma, 31.- Yobaín, </w:t>
      </w:r>
      <w:r w:rsidRPr="00CE656F">
        <w:rPr>
          <w:rFonts w:ascii="Arial" w:eastAsia="Arial" w:hAnsi="Arial" w:cs="Arial MT"/>
          <w:sz w:val="21"/>
          <w:szCs w:val="21"/>
          <w:lang w:val="es-ES" w:eastAsia="es-ES" w:bidi="es-ES"/>
        </w:rPr>
        <w:t>todos del Estado de Yucatán, para el Ejercicio Fiscal 2026.</w:t>
      </w:r>
    </w:p>
    <w:p w14:paraId="5A21DA19" w14:textId="77777777" w:rsidR="00FB6406" w:rsidRPr="00CE656F" w:rsidRDefault="00FB6406" w:rsidP="00FB6406">
      <w:pPr>
        <w:widowControl w:val="0"/>
        <w:autoSpaceDE w:val="0"/>
        <w:autoSpaceDN w:val="0"/>
        <w:spacing w:after="0" w:line="240" w:lineRule="auto"/>
        <w:jc w:val="both"/>
        <w:rPr>
          <w:rFonts w:ascii="Arial" w:eastAsia="Arial MT" w:hAnsi="Arial"/>
          <w:b/>
          <w:color w:val="050505"/>
          <w:sz w:val="21"/>
          <w:szCs w:val="21"/>
          <w:lang w:val="es-ES"/>
        </w:rPr>
      </w:pPr>
    </w:p>
    <w:p w14:paraId="5FB8DC3A" w14:textId="77777777" w:rsidR="00FB6406" w:rsidRPr="00CE656F"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1"/>
          <w:szCs w:val="21"/>
          <w:lang w:val="es-ES" w:eastAsia="es-ES" w:bidi="es-ES"/>
        </w:rPr>
      </w:pPr>
      <w:r w:rsidRPr="00CE656F">
        <w:rPr>
          <w:rFonts w:ascii="Arial" w:eastAsia="Arial" w:hAnsi="Arial" w:cs="Arial MT"/>
          <w:b/>
          <w:sz w:val="21"/>
          <w:szCs w:val="21"/>
          <w:lang w:val="es-ES" w:eastAsia="es-ES" w:bidi="es-ES"/>
        </w:rPr>
        <w:t>Artículo segundo.</w:t>
      </w:r>
      <w:r w:rsidRPr="00CE656F">
        <w:rPr>
          <w:rFonts w:ascii="Arial" w:eastAsia="Arial" w:hAnsi="Arial" w:cs="Arial MT"/>
          <w:sz w:val="21"/>
          <w:szCs w:val="21"/>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5F65FABB" w14:textId="77777777" w:rsidR="00CE656F" w:rsidRPr="00CE656F" w:rsidRDefault="00CE656F" w:rsidP="00CE656F">
      <w:pPr>
        <w:pStyle w:val="Encabezado"/>
        <w:jc w:val="both"/>
        <w:rPr>
          <w:rFonts w:ascii="Arial" w:hAnsi="Arial"/>
          <w:sz w:val="21"/>
          <w:szCs w:val="21"/>
        </w:rPr>
      </w:pPr>
      <w:r w:rsidRPr="00CE656F">
        <w:rPr>
          <w:rFonts w:ascii="Arial" w:hAnsi="Arial"/>
          <w:b/>
          <w:bCs/>
          <w:sz w:val="21"/>
          <w:szCs w:val="21"/>
        </w:rPr>
        <w:t>IX.- LEY DE INGRESOS DEL MUNICIPIO DE CHOCHOLÁ, YUCATÁN, PARA EL EJERCICIO FISCAL 2026:</w:t>
      </w:r>
    </w:p>
    <w:p w14:paraId="6650D1EA" w14:textId="77777777" w:rsidR="00CE656F" w:rsidRPr="00CE656F" w:rsidRDefault="00CE656F" w:rsidP="00CE656F">
      <w:pPr>
        <w:spacing w:after="0" w:line="240" w:lineRule="auto"/>
        <w:contextualSpacing/>
        <w:jc w:val="center"/>
        <w:rPr>
          <w:rFonts w:ascii="Arial" w:hAnsi="Arial"/>
          <w:b/>
          <w:color w:val="000000" w:themeColor="text1"/>
          <w:sz w:val="21"/>
          <w:szCs w:val="21"/>
        </w:rPr>
      </w:pPr>
    </w:p>
    <w:p w14:paraId="4591F31F" w14:textId="77777777" w:rsidR="00CE656F" w:rsidRPr="00CE656F" w:rsidRDefault="00CE656F" w:rsidP="00CE656F">
      <w:pPr>
        <w:spacing w:after="0" w:line="240" w:lineRule="auto"/>
        <w:ind w:hanging="1"/>
        <w:contextualSpacing/>
        <w:jc w:val="center"/>
        <w:rPr>
          <w:rFonts w:ascii="Arial" w:hAnsi="Arial"/>
          <w:b/>
          <w:color w:val="000000" w:themeColor="text1"/>
          <w:sz w:val="21"/>
          <w:szCs w:val="21"/>
        </w:rPr>
      </w:pPr>
      <w:r w:rsidRPr="00CE656F">
        <w:rPr>
          <w:rFonts w:ascii="Arial" w:hAnsi="Arial"/>
          <w:b/>
          <w:color w:val="000000" w:themeColor="text1"/>
          <w:sz w:val="21"/>
          <w:szCs w:val="21"/>
        </w:rPr>
        <w:t>TÍTULO PRIMERO</w:t>
      </w:r>
    </w:p>
    <w:p w14:paraId="0B28C26F" w14:textId="77777777" w:rsidR="00CE656F" w:rsidRPr="00CE656F" w:rsidRDefault="00CE656F" w:rsidP="00CE656F">
      <w:pPr>
        <w:spacing w:after="0" w:line="240" w:lineRule="auto"/>
        <w:ind w:hanging="1"/>
        <w:contextualSpacing/>
        <w:jc w:val="center"/>
        <w:rPr>
          <w:rFonts w:ascii="Arial" w:hAnsi="Arial"/>
          <w:b/>
          <w:color w:val="000000" w:themeColor="text1"/>
          <w:sz w:val="21"/>
          <w:szCs w:val="21"/>
        </w:rPr>
      </w:pPr>
      <w:r w:rsidRPr="00CE656F">
        <w:rPr>
          <w:rFonts w:ascii="Arial" w:hAnsi="Arial"/>
          <w:b/>
          <w:color w:val="000000" w:themeColor="text1"/>
          <w:sz w:val="21"/>
          <w:szCs w:val="21"/>
        </w:rPr>
        <w:t>DISPOSICIONES GENERALES</w:t>
      </w:r>
    </w:p>
    <w:p w14:paraId="35B7CB74" w14:textId="77777777" w:rsidR="00CE656F" w:rsidRPr="00CE656F" w:rsidRDefault="00CE656F" w:rsidP="00CE656F">
      <w:pPr>
        <w:pStyle w:val="Textoindependiente"/>
        <w:contextualSpacing/>
        <w:rPr>
          <w:rFonts w:ascii="Arial" w:hAnsi="Arial" w:cs="Arial"/>
          <w:b/>
          <w:color w:val="000000" w:themeColor="text1"/>
          <w:sz w:val="21"/>
          <w:szCs w:val="21"/>
        </w:rPr>
      </w:pPr>
    </w:p>
    <w:p w14:paraId="670504A5"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CAPÍTULO I</w:t>
      </w:r>
    </w:p>
    <w:p w14:paraId="4690102C"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De la naturaleza y objeto de la Ley</w:t>
      </w:r>
    </w:p>
    <w:p w14:paraId="1FC946D9" w14:textId="77777777" w:rsidR="00CE656F" w:rsidRPr="00CE656F" w:rsidRDefault="00CE656F" w:rsidP="00CE656F">
      <w:pPr>
        <w:spacing w:after="0" w:line="240" w:lineRule="auto"/>
        <w:contextualSpacing/>
        <w:jc w:val="center"/>
        <w:rPr>
          <w:rFonts w:ascii="Arial" w:hAnsi="Arial"/>
          <w:b/>
          <w:color w:val="000000" w:themeColor="text1"/>
          <w:sz w:val="21"/>
          <w:szCs w:val="21"/>
        </w:rPr>
      </w:pPr>
    </w:p>
    <w:p w14:paraId="784CB937" w14:textId="59BA6BDC"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1.- </w:t>
      </w:r>
      <w:r w:rsidRPr="00CE656F">
        <w:rPr>
          <w:rFonts w:ascii="Arial" w:hAnsi="Arial" w:cs="Arial"/>
          <w:color w:val="000000" w:themeColor="text1"/>
          <w:sz w:val="21"/>
          <w:szCs w:val="21"/>
        </w:rPr>
        <w:t>Esta ley es de orden público y de interés social, y tiene por objeto establecer los ingresos que percibirá la Hacienda Pública del Municipio de Chocholá, Yucatán, a través de su Tesorería Municipal, durante el ejercicio fiscal del año 2026.</w:t>
      </w:r>
    </w:p>
    <w:p w14:paraId="326A5A4F"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2.- </w:t>
      </w:r>
      <w:r w:rsidRPr="00CE656F">
        <w:rPr>
          <w:rFonts w:ascii="Arial" w:hAnsi="Arial" w:cs="Arial"/>
          <w:color w:val="000000" w:themeColor="text1"/>
          <w:sz w:val="21"/>
          <w:szCs w:val="21"/>
        </w:rPr>
        <w:t>Las personas que, en el municipio, tuvieron bienes o celebren actos que surtan efectos en el mismo, están obligados a contribuir para los gastos públicos de la manera que se determinan en esta Ley, en la Ley de Hacienda del Municipio de Chocholá, Yucatán; el Código Fiscal de Yucatán y en los demás ordenamientos fiscales de carácter local y federal.</w:t>
      </w:r>
    </w:p>
    <w:p w14:paraId="35174EC2" w14:textId="77777777" w:rsidR="00CE656F" w:rsidRPr="00CE656F" w:rsidRDefault="00CE656F" w:rsidP="00CE656F">
      <w:pPr>
        <w:pStyle w:val="Textoindependiente"/>
        <w:jc w:val="both"/>
        <w:rPr>
          <w:rFonts w:ascii="Arial" w:hAnsi="Arial" w:cs="Arial"/>
          <w:color w:val="000000" w:themeColor="text1"/>
          <w:sz w:val="21"/>
          <w:szCs w:val="21"/>
        </w:rPr>
      </w:pPr>
    </w:p>
    <w:p w14:paraId="5A353BF2"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w:t>
      </w:r>
    </w:p>
    <w:p w14:paraId="6DA942C3" w14:textId="669EE066"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 los Conceptos de Ingresos</w:t>
      </w:r>
    </w:p>
    <w:p w14:paraId="0AB6878A" w14:textId="34DB3CDB" w:rsid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3.- </w:t>
      </w:r>
      <w:r w:rsidRPr="00CE656F">
        <w:rPr>
          <w:rFonts w:ascii="Arial" w:hAnsi="Arial" w:cs="Arial"/>
          <w:color w:val="000000" w:themeColor="text1"/>
          <w:sz w:val="21"/>
          <w:szCs w:val="21"/>
        </w:rPr>
        <w:t>Los conceptos por los que la Hacienda Pública del Municipio de Chocholá, Yucatán, percibirá ingresos, serán los siguientes:</w:t>
      </w:r>
    </w:p>
    <w:p w14:paraId="5FC8C0A5" w14:textId="77777777" w:rsidR="00CE656F" w:rsidRPr="00CE656F" w:rsidRDefault="00CE656F" w:rsidP="00CE656F">
      <w:pPr>
        <w:pStyle w:val="Textoindependiente"/>
        <w:jc w:val="both"/>
        <w:rPr>
          <w:rFonts w:ascii="Arial" w:hAnsi="Arial" w:cs="Arial"/>
          <w:color w:val="000000" w:themeColor="text1"/>
          <w:sz w:val="21"/>
          <w:szCs w:val="21"/>
        </w:rPr>
      </w:pPr>
    </w:p>
    <w:p w14:paraId="177A7ED2" w14:textId="77777777" w:rsidR="00CE656F" w:rsidRPr="00CE656F" w:rsidRDefault="00CE656F" w:rsidP="00CE656F">
      <w:pPr>
        <w:spacing w:after="0" w:line="240" w:lineRule="auto"/>
        <w:ind w:left="102"/>
        <w:rPr>
          <w:rFonts w:ascii="Arial" w:hAnsi="Arial"/>
          <w:color w:val="000000" w:themeColor="text1"/>
          <w:sz w:val="21"/>
          <w:szCs w:val="21"/>
        </w:rPr>
      </w:pPr>
      <w:r w:rsidRPr="00CE656F">
        <w:rPr>
          <w:rFonts w:ascii="Arial" w:hAnsi="Arial"/>
          <w:b/>
          <w:color w:val="000000" w:themeColor="text1"/>
          <w:sz w:val="21"/>
          <w:szCs w:val="21"/>
        </w:rPr>
        <w:t xml:space="preserve">I.- </w:t>
      </w:r>
      <w:r w:rsidRPr="00CE656F">
        <w:rPr>
          <w:rFonts w:ascii="Arial" w:hAnsi="Arial"/>
          <w:color w:val="000000" w:themeColor="text1"/>
          <w:sz w:val="21"/>
          <w:szCs w:val="21"/>
        </w:rPr>
        <w:t>Impuestos;</w:t>
      </w:r>
    </w:p>
    <w:p w14:paraId="20D34E62" w14:textId="77777777" w:rsidR="00CE656F" w:rsidRDefault="00CE656F" w:rsidP="00CE656F">
      <w:pPr>
        <w:spacing w:after="0" w:line="240" w:lineRule="auto"/>
        <w:ind w:left="102"/>
        <w:rPr>
          <w:rFonts w:ascii="Arial" w:hAnsi="Arial"/>
          <w:color w:val="000000" w:themeColor="text1"/>
          <w:sz w:val="21"/>
          <w:szCs w:val="21"/>
        </w:rPr>
      </w:pPr>
      <w:r w:rsidRPr="00CE656F">
        <w:rPr>
          <w:rFonts w:ascii="Arial" w:hAnsi="Arial"/>
          <w:b/>
          <w:color w:val="000000" w:themeColor="text1"/>
          <w:sz w:val="21"/>
          <w:szCs w:val="21"/>
        </w:rPr>
        <w:t xml:space="preserve">II.- </w:t>
      </w:r>
      <w:r w:rsidRPr="00CE656F">
        <w:rPr>
          <w:rFonts w:ascii="Arial" w:hAnsi="Arial"/>
          <w:color w:val="000000" w:themeColor="text1"/>
          <w:sz w:val="21"/>
          <w:szCs w:val="21"/>
        </w:rPr>
        <w:t>Derechos;</w:t>
      </w:r>
    </w:p>
    <w:p w14:paraId="685D82CA" w14:textId="6572B794" w:rsidR="00CE656F" w:rsidRPr="00CE656F" w:rsidRDefault="00CE656F" w:rsidP="00CE656F">
      <w:pPr>
        <w:spacing w:after="0" w:line="240" w:lineRule="auto"/>
        <w:ind w:left="102"/>
        <w:rPr>
          <w:rFonts w:ascii="Arial" w:hAnsi="Arial"/>
          <w:color w:val="000000" w:themeColor="text1"/>
          <w:sz w:val="21"/>
          <w:szCs w:val="21"/>
        </w:rPr>
      </w:pPr>
      <w:r w:rsidRPr="00CE656F">
        <w:rPr>
          <w:rFonts w:ascii="Arial" w:hAnsi="Arial"/>
          <w:b/>
          <w:color w:val="000000" w:themeColor="text1"/>
          <w:sz w:val="21"/>
          <w:szCs w:val="21"/>
        </w:rPr>
        <w:t xml:space="preserve">III.- </w:t>
      </w:r>
      <w:r w:rsidRPr="00CE656F">
        <w:rPr>
          <w:rFonts w:ascii="Arial" w:hAnsi="Arial"/>
          <w:color w:val="000000" w:themeColor="text1"/>
          <w:sz w:val="21"/>
          <w:szCs w:val="21"/>
        </w:rPr>
        <w:t>Contribuciones de Especiales;</w:t>
      </w:r>
    </w:p>
    <w:p w14:paraId="0BF75BC4" w14:textId="77777777" w:rsidR="00CE656F" w:rsidRDefault="00CE656F" w:rsidP="00CE656F">
      <w:pPr>
        <w:spacing w:after="0" w:line="240" w:lineRule="auto"/>
        <w:ind w:left="102"/>
        <w:rPr>
          <w:rFonts w:ascii="Arial" w:hAnsi="Arial"/>
          <w:color w:val="000000" w:themeColor="text1"/>
          <w:sz w:val="21"/>
          <w:szCs w:val="21"/>
        </w:rPr>
      </w:pPr>
      <w:r w:rsidRPr="00CE656F">
        <w:rPr>
          <w:rFonts w:ascii="Arial" w:hAnsi="Arial"/>
          <w:b/>
          <w:color w:val="000000" w:themeColor="text1"/>
          <w:sz w:val="21"/>
          <w:szCs w:val="21"/>
        </w:rPr>
        <w:t xml:space="preserve">IV.- </w:t>
      </w:r>
      <w:r w:rsidRPr="00CE656F">
        <w:rPr>
          <w:rFonts w:ascii="Arial" w:hAnsi="Arial"/>
          <w:color w:val="000000" w:themeColor="text1"/>
          <w:sz w:val="21"/>
          <w:szCs w:val="21"/>
        </w:rPr>
        <w:t>Productos;</w:t>
      </w:r>
    </w:p>
    <w:p w14:paraId="2E5D2C49" w14:textId="77777777" w:rsidR="00CE656F" w:rsidRDefault="00CE656F" w:rsidP="00CE656F">
      <w:pPr>
        <w:spacing w:after="0" w:line="240" w:lineRule="auto"/>
        <w:ind w:left="102"/>
        <w:rPr>
          <w:rFonts w:ascii="Arial" w:hAnsi="Arial"/>
          <w:color w:val="000000" w:themeColor="text1"/>
          <w:sz w:val="21"/>
          <w:szCs w:val="21"/>
        </w:rPr>
      </w:pPr>
      <w:r w:rsidRPr="00CE656F">
        <w:rPr>
          <w:rFonts w:ascii="Arial" w:hAnsi="Arial"/>
          <w:b/>
          <w:color w:val="000000" w:themeColor="text1"/>
          <w:sz w:val="21"/>
          <w:szCs w:val="21"/>
        </w:rPr>
        <w:t xml:space="preserve">V.- </w:t>
      </w:r>
      <w:r w:rsidRPr="00CE656F">
        <w:rPr>
          <w:rFonts w:ascii="Arial" w:hAnsi="Arial"/>
          <w:color w:val="000000" w:themeColor="text1"/>
          <w:sz w:val="21"/>
          <w:szCs w:val="21"/>
        </w:rPr>
        <w:t>Aprovechamientos;</w:t>
      </w:r>
    </w:p>
    <w:p w14:paraId="2C7258F4" w14:textId="77777777" w:rsidR="00CE656F" w:rsidRDefault="00CE656F" w:rsidP="00CE656F">
      <w:pPr>
        <w:spacing w:after="0" w:line="240" w:lineRule="auto"/>
        <w:ind w:left="102"/>
        <w:rPr>
          <w:rFonts w:ascii="Arial" w:hAnsi="Arial"/>
          <w:color w:val="000000" w:themeColor="text1"/>
          <w:sz w:val="21"/>
          <w:szCs w:val="21"/>
        </w:rPr>
      </w:pPr>
      <w:r w:rsidRPr="00CE656F">
        <w:rPr>
          <w:rFonts w:ascii="Arial" w:hAnsi="Arial"/>
          <w:b/>
          <w:color w:val="000000" w:themeColor="text1"/>
          <w:sz w:val="21"/>
          <w:szCs w:val="21"/>
        </w:rPr>
        <w:t xml:space="preserve">VI.- </w:t>
      </w:r>
      <w:r w:rsidRPr="00CE656F">
        <w:rPr>
          <w:rFonts w:ascii="Arial" w:hAnsi="Arial"/>
          <w:color w:val="000000" w:themeColor="text1"/>
          <w:sz w:val="21"/>
          <w:szCs w:val="21"/>
        </w:rPr>
        <w:t>Participaciones Federales y Estatales;</w:t>
      </w:r>
    </w:p>
    <w:p w14:paraId="00C4C904" w14:textId="39CB5A17" w:rsidR="00CE656F" w:rsidRPr="00CE656F" w:rsidRDefault="00CE656F" w:rsidP="00CE656F">
      <w:pPr>
        <w:spacing w:after="0" w:line="240" w:lineRule="auto"/>
        <w:ind w:left="102"/>
        <w:rPr>
          <w:rFonts w:ascii="Arial" w:hAnsi="Arial"/>
          <w:color w:val="000000" w:themeColor="text1"/>
          <w:sz w:val="21"/>
          <w:szCs w:val="21"/>
        </w:rPr>
      </w:pPr>
      <w:r w:rsidRPr="00CE656F">
        <w:rPr>
          <w:rFonts w:ascii="Arial" w:hAnsi="Arial"/>
          <w:b/>
          <w:color w:val="000000" w:themeColor="text1"/>
          <w:sz w:val="21"/>
          <w:szCs w:val="21"/>
        </w:rPr>
        <w:t xml:space="preserve">VII.- </w:t>
      </w:r>
      <w:r w:rsidRPr="00CE656F">
        <w:rPr>
          <w:rFonts w:ascii="Arial" w:hAnsi="Arial"/>
          <w:color w:val="000000" w:themeColor="text1"/>
          <w:sz w:val="21"/>
          <w:szCs w:val="21"/>
        </w:rPr>
        <w:t>Aportaciones Federales, y</w:t>
      </w:r>
    </w:p>
    <w:p w14:paraId="18605E85" w14:textId="77777777" w:rsidR="00CE656F" w:rsidRPr="00CE656F" w:rsidRDefault="00CE656F" w:rsidP="00CE656F">
      <w:pPr>
        <w:spacing w:after="0" w:line="240" w:lineRule="auto"/>
        <w:ind w:left="102"/>
        <w:rPr>
          <w:rFonts w:ascii="Arial" w:hAnsi="Arial"/>
          <w:color w:val="000000" w:themeColor="text1"/>
          <w:sz w:val="21"/>
          <w:szCs w:val="21"/>
        </w:rPr>
      </w:pPr>
      <w:r w:rsidRPr="00CE656F">
        <w:rPr>
          <w:rFonts w:ascii="Arial" w:hAnsi="Arial"/>
          <w:b/>
          <w:color w:val="000000" w:themeColor="text1"/>
          <w:sz w:val="21"/>
          <w:szCs w:val="21"/>
        </w:rPr>
        <w:t xml:space="preserve">VIII.- </w:t>
      </w:r>
      <w:r w:rsidRPr="00CE656F">
        <w:rPr>
          <w:rFonts w:ascii="Arial" w:hAnsi="Arial"/>
          <w:color w:val="000000" w:themeColor="text1"/>
          <w:sz w:val="21"/>
          <w:szCs w:val="21"/>
        </w:rPr>
        <w:t>Ingresos Extraordinarios.</w:t>
      </w:r>
    </w:p>
    <w:p w14:paraId="0223DCD3" w14:textId="77777777" w:rsidR="00CE656F" w:rsidRDefault="00CE656F" w:rsidP="00CE656F">
      <w:pPr>
        <w:spacing w:after="0" w:line="240" w:lineRule="auto"/>
        <w:jc w:val="center"/>
        <w:rPr>
          <w:rFonts w:ascii="Arial" w:hAnsi="Arial"/>
          <w:b/>
          <w:color w:val="000000" w:themeColor="text1"/>
          <w:sz w:val="21"/>
          <w:szCs w:val="21"/>
        </w:rPr>
      </w:pPr>
    </w:p>
    <w:p w14:paraId="4416D368" w14:textId="29461F19"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III</w:t>
      </w:r>
    </w:p>
    <w:p w14:paraId="3AB91FE0"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Impuestos y su Pronóstico</w:t>
      </w:r>
    </w:p>
    <w:p w14:paraId="6B08A37F" w14:textId="77777777" w:rsidR="00CE656F" w:rsidRPr="00CE656F" w:rsidRDefault="00CE656F" w:rsidP="00CE656F">
      <w:pPr>
        <w:pStyle w:val="Textoindependiente"/>
        <w:rPr>
          <w:rFonts w:ascii="Arial" w:hAnsi="Arial" w:cs="Arial"/>
          <w:b/>
          <w:color w:val="000000" w:themeColor="text1"/>
          <w:sz w:val="21"/>
          <w:szCs w:val="21"/>
        </w:rPr>
      </w:pPr>
    </w:p>
    <w:p w14:paraId="45753825"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4.- </w:t>
      </w:r>
      <w:r w:rsidRPr="00CE656F">
        <w:rPr>
          <w:rFonts w:ascii="Arial" w:hAnsi="Arial" w:cs="Arial"/>
          <w:color w:val="000000" w:themeColor="text1"/>
          <w:sz w:val="21"/>
          <w:szCs w:val="21"/>
        </w:rPr>
        <w:t>Los ingresos que la Tesorería Municipal de Chocholá, Yucatán, calcula recaudar durante el Ejercicio Fiscal del año 2026, en concepto de Impuestos</w:t>
      </w:r>
      <w:r w:rsidRPr="00CE656F">
        <w:rPr>
          <w:rFonts w:ascii="Arial" w:hAnsi="Arial" w:cs="Arial"/>
          <w:b/>
          <w:color w:val="000000" w:themeColor="text1"/>
          <w:sz w:val="21"/>
          <w:szCs w:val="21"/>
        </w:rPr>
        <w:t xml:space="preserve">, </w:t>
      </w:r>
      <w:r w:rsidRPr="00CE656F">
        <w:rPr>
          <w:rFonts w:ascii="Arial" w:hAnsi="Arial" w:cs="Arial"/>
          <w:color w:val="000000" w:themeColor="text1"/>
          <w:sz w:val="21"/>
          <w:szCs w:val="21"/>
        </w:rPr>
        <w:t>son los siguientes:</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724"/>
        <w:gridCol w:w="279"/>
        <w:gridCol w:w="2102"/>
      </w:tblGrid>
      <w:tr w:rsidR="00CE656F" w:rsidRPr="00CE656F" w14:paraId="46E49281" w14:textId="77777777" w:rsidTr="001E13E2">
        <w:trPr>
          <w:trHeight w:val="20"/>
        </w:trPr>
        <w:tc>
          <w:tcPr>
            <w:tcW w:w="3692" w:type="pct"/>
          </w:tcPr>
          <w:p w14:paraId="3CF7CAC5" w14:textId="77777777" w:rsidR="00CE656F" w:rsidRPr="00CE656F" w:rsidRDefault="00CE656F" w:rsidP="00CE656F">
            <w:pPr>
              <w:pStyle w:val="TableParagraph"/>
              <w:jc w:val="bot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Impuestos</w:t>
            </w:r>
          </w:p>
        </w:tc>
        <w:tc>
          <w:tcPr>
            <w:tcW w:w="154" w:type="pct"/>
            <w:tcBorders>
              <w:right w:val="nil"/>
            </w:tcBorders>
          </w:tcPr>
          <w:p w14:paraId="092AAD8E" w14:textId="77777777" w:rsidR="00CE656F" w:rsidRPr="00CE656F" w:rsidRDefault="00CE656F" w:rsidP="00CE656F">
            <w:pPr>
              <w:pStyle w:val="TableParagraph"/>
              <w:tabs>
                <w:tab w:val="left" w:pos="897"/>
              </w:tabs>
              <w:jc w:val="center"/>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p>
        </w:tc>
        <w:tc>
          <w:tcPr>
            <w:tcW w:w="1153" w:type="pct"/>
            <w:tcBorders>
              <w:left w:val="nil"/>
            </w:tcBorders>
          </w:tcPr>
          <w:p w14:paraId="4550C6B9" w14:textId="77777777" w:rsidR="00CE656F" w:rsidRPr="00CE656F" w:rsidRDefault="00CE656F" w:rsidP="00CE656F">
            <w:pPr>
              <w:pStyle w:val="TableParagraph"/>
              <w:tabs>
                <w:tab w:val="left" w:pos="897"/>
              </w:tabs>
              <w:ind w:right="88"/>
              <w:jc w:val="center"/>
              <w:rPr>
                <w:rFonts w:ascii="Arial" w:hAnsi="Arial" w:cs="Arial"/>
                <w:b/>
                <w:color w:val="000000" w:themeColor="text1"/>
                <w:sz w:val="21"/>
                <w:szCs w:val="21"/>
                <w:lang w:val="es-MX"/>
              </w:rPr>
            </w:pPr>
            <w:r w:rsidRPr="00CE656F">
              <w:rPr>
                <w:rFonts w:ascii="Arial" w:hAnsi="Arial" w:cs="Arial"/>
                <w:color w:val="000000" w:themeColor="text1"/>
                <w:sz w:val="21"/>
                <w:szCs w:val="21"/>
                <w:lang w:val="es-MX"/>
              </w:rPr>
              <w:tab/>
            </w:r>
            <w:r w:rsidRPr="00CE656F">
              <w:rPr>
                <w:rFonts w:ascii="Arial" w:hAnsi="Arial" w:cs="Arial"/>
                <w:b/>
                <w:color w:val="000000" w:themeColor="text1"/>
                <w:sz w:val="21"/>
                <w:szCs w:val="21"/>
                <w:lang w:val="es-MX"/>
              </w:rPr>
              <w:t>472,500.00</w:t>
            </w:r>
          </w:p>
        </w:tc>
      </w:tr>
      <w:tr w:rsidR="00CE656F" w:rsidRPr="00CE656F" w14:paraId="40B18279" w14:textId="77777777" w:rsidTr="001E13E2">
        <w:trPr>
          <w:trHeight w:val="20"/>
        </w:trPr>
        <w:tc>
          <w:tcPr>
            <w:tcW w:w="3692" w:type="pct"/>
          </w:tcPr>
          <w:p w14:paraId="49D53CE6"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Impuestos sobre los ingresos</w:t>
            </w:r>
          </w:p>
        </w:tc>
        <w:tc>
          <w:tcPr>
            <w:tcW w:w="154" w:type="pct"/>
            <w:tcBorders>
              <w:right w:val="nil"/>
            </w:tcBorders>
          </w:tcPr>
          <w:p w14:paraId="148E1BD3" w14:textId="77777777" w:rsidR="00CE656F" w:rsidRPr="00CE656F" w:rsidRDefault="00CE656F" w:rsidP="00CE656F">
            <w:pPr>
              <w:pStyle w:val="TableParagraph"/>
              <w:tabs>
                <w:tab w:val="left" w:pos="1562"/>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2ACE2015" w14:textId="77777777" w:rsidR="00CE656F" w:rsidRPr="00CE656F" w:rsidRDefault="00CE656F" w:rsidP="00CE656F">
            <w:pPr>
              <w:pStyle w:val="TableParagraph"/>
              <w:tabs>
                <w:tab w:val="left" w:pos="1562"/>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0.00</w:t>
            </w:r>
          </w:p>
        </w:tc>
      </w:tr>
      <w:tr w:rsidR="00CE656F" w:rsidRPr="00CE656F" w14:paraId="4E60F39B" w14:textId="77777777" w:rsidTr="001E13E2">
        <w:trPr>
          <w:trHeight w:val="20"/>
        </w:trPr>
        <w:tc>
          <w:tcPr>
            <w:tcW w:w="3692" w:type="pct"/>
          </w:tcPr>
          <w:p w14:paraId="74E72250"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Impuesto sobre Espectáculos y Diversiones Públicas</w:t>
            </w:r>
          </w:p>
        </w:tc>
        <w:tc>
          <w:tcPr>
            <w:tcW w:w="154" w:type="pct"/>
            <w:tcBorders>
              <w:right w:val="nil"/>
            </w:tcBorders>
          </w:tcPr>
          <w:p w14:paraId="621C4667" w14:textId="77777777" w:rsidR="00CE656F" w:rsidRPr="00CE656F" w:rsidRDefault="00CE656F" w:rsidP="00CE656F">
            <w:pPr>
              <w:pStyle w:val="TableParagraph"/>
              <w:tabs>
                <w:tab w:val="left" w:pos="1508"/>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71C5DA9F" w14:textId="77777777" w:rsidR="00CE656F" w:rsidRPr="00CE656F" w:rsidRDefault="00CE656F" w:rsidP="00CE656F">
            <w:pPr>
              <w:pStyle w:val="TableParagraph"/>
              <w:tabs>
                <w:tab w:val="left" w:pos="1508"/>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0.00</w:t>
            </w:r>
          </w:p>
        </w:tc>
      </w:tr>
      <w:tr w:rsidR="00CE656F" w:rsidRPr="00CE656F" w14:paraId="3800D118" w14:textId="77777777" w:rsidTr="001E13E2">
        <w:trPr>
          <w:trHeight w:val="20"/>
        </w:trPr>
        <w:tc>
          <w:tcPr>
            <w:tcW w:w="3692" w:type="pct"/>
          </w:tcPr>
          <w:p w14:paraId="786E663C" w14:textId="77777777" w:rsidR="00CE656F" w:rsidRPr="00CE656F" w:rsidRDefault="00CE656F" w:rsidP="00CE656F">
            <w:pPr>
              <w:pStyle w:val="TableParagraph"/>
              <w:jc w:val="bot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Impuestos sobre el patrimonio</w:t>
            </w:r>
          </w:p>
        </w:tc>
        <w:tc>
          <w:tcPr>
            <w:tcW w:w="154" w:type="pct"/>
            <w:tcBorders>
              <w:right w:val="nil"/>
            </w:tcBorders>
          </w:tcPr>
          <w:p w14:paraId="3E54FF56" w14:textId="77777777" w:rsidR="00CE656F" w:rsidRPr="00CE656F" w:rsidRDefault="00CE656F" w:rsidP="00CE656F">
            <w:pPr>
              <w:pStyle w:val="TableParagraph"/>
              <w:tabs>
                <w:tab w:val="left" w:pos="953"/>
              </w:tabs>
              <w:jc w:val="center"/>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p>
        </w:tc>
        <w:tc>
          <w:tcPr>
            <w:tcW w:w="1153" w:type="pct"/>
            <w:tcBorders>
              <w:left w:val="nil"/>
            </w:tcBorders>
          </w:tcPr>
          <w:p w14:paraId="5DD463AD" w14:textId="77777777" w:rsidR="00CE656F" w:rsidRPr="00CE656F" w:rsidRDefault="00CE656F" w:rsidP="00CE656F">
            <w:pPr>
              <w:pStyle w:val="TableParagraph"/>
              <w:tabs>
                <w:tab w:val="left" w:pos="953"/>
              </w:tabs>
              <w:ind w:right="88"/>
              <w:jc w:val="center"/>
              <w:rPr>
                <w:rFonts w:ascii="Arial" w:hAnsi="Arial" w:cs="Arial"/>
                <w:b/>
                <w:color w:val="000000" w:themeColor="text1"/>
                <w:sz w:val="21"/>
                <w:szCs w:val="21"/>
                <w:lang w:val="es-MX"/>
              </w:rPr>
            </w:pPr>
            <w:r w:rsidRPr="00CE656F">
              <w:rPr>
                <w:rFonts w:ascii="Arial" w:hAnsi="Arial" w:cs="Arial"/>
                <w:color w:val="000000" w:themeColor="text1"/>
                <w:sz w:val="21"/>
                <w:szCs w:val="21"/>
                <w:lang w:val="es-MX"/>
              </w:rPr>
              <w:tab/>
            </w:r>
            <w:r w:rsidRPr="00CE656F">
              <w:rPr>
                <w:rFonts w:ascii="Arial" w:hAnsi="Arial" w:cs="Arial"/>
                <w:b/>
                <w:color w:val="000000" w:themeColor="text1"/>
                <w:sz w:val="21"/>
                <w:szCs w:val="21"/>
                <w:lang w:val="es-MX"/>
              </w:rPr>
              <w:t>262,500.00</w:t>
            </w:r>
          </w:p>
        </w:tc>
      </w:tr>
      <w:tr w:rsidR="00CE656F" w:rsidRPr="00CE656F" w14:paraId="67FADFF4" w14:textId="77777777" w:rsidTr="001E13E2">
        <w:trPr>
          <w:trHeight w:val="20"/>
        </w:trPr>
        <w:tc>
          <w:tcPr>
            <w:tcW w:w="3692" w:type="pct"/>
          </w:tcPr>
          <w:p w14:paraId="1262591E"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Impuesto Predial</w:t>
            </w:r>
          </w:p>
        </w:tc>
        <w:tc>
          <w:tcPr>
            <w:tcW w:w="154" w:type="pct"/>
            <w:tcBorders>
              <w:right w:val="nil"/>
            </w:tcBorders>
          </w:tcPr>
          <w:p w14:paraId="62018DBE" w14:textId="77777777" w:rsidR="00CE656F" w:rsidRPr="00CE656F" w:rsidRDefault="00CE656F" w:rsidP="00CE656F">
            <w:pPr>
              <w:pStyle w:val="TableParagraph"/>
              <w:tabs>
                <w:tab w:val="left" w:pos="954"/>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70A7948D" w14:textId="77777777" w:rsidR="00CE656F" w:rsidRPr="00CE656F" w:rsidRDefault="00CE656F" w:rsidP="00CE656F">
            <w:pPr>
              <w:pStyle w:val="TableParagraph"/>
              <w:tabs>
                <w:tab w:val="left" w:pos="954"/>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262,500.00</w:t>
            </w:r>
          </w:p>
        </w:tc>
      </w:tr>
      <w:tr w:rsidR="00CE656F" w:rsidRPr="00CE656F" w14:paraId="3553AE28" w14:textId="77777777" w:rsidTr="001E13E2">
        <w:trPr>
          <w:trHeight w:val="20"/>
        </w:trPr>
        <w:tc>
          <w:tcPr>
            <w:tcW w:w="3692" w:type="pct"/>
          </w:tcPr>
          <w:p w14:paraId="1E6E81DD" w14:textId="77777777" w:rsidR="00CE656F" w:rsidRPr="00CE656F" w:rsidRDefault="00CE656F" w:rsidP="00CE656F">
            <w:pPr>
              <w:pStyle w:val="TableParagraph"/>
              <w:jc w:val="bot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Impuestos sobre la producción, el consumo y las transacciones</w:t>
            </w:r>
          </w:p>
        </w:tc>
        <w:tc>
          <w:tcPr>
            <w:tcW w:w="154" w:type="pct"/>
            <w:tcBorders>
              <w:right w:val="nil"/>
            </w:tcBorders>
          </w:tcPr>
          <w:p w14:paraId="1078B62F" w14:textId="77777777" w:rsidR="00CE656F" w:rsidRPr="00CE656F" w:rsidRDefault="00CE656F" w:rsidP="00CE656F">
            <w:pPr>
              <w:pStyle w:val="TableParagraph"/>
              <w:tabs>
                <w:tab w:val="left" w:pos="896"/>
              </w:tabs>
              <w:jc w:val="center"/>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p>
        </w:tc>
        <w:tc>
          <w:tcPr>
            <w:tcW w:w="1153" w:type="pct"/>
            <w:tcBorders>
              <w:left w:val="nil"/>
            </w:tcBorders>
          </w:tcPr>
          <w:p w14:paraId="01F1D3B6" w14:textId="77777777" w:rsidR="00CE656F" w:rsidRPr="00CE656F" w:rsidRDefault="00CE656F" w:rsidP="00CE656F">
            <w:pPr>
              <w:pStyle w:val="TableParagraph"/>
              <w:tabs>
                <w:tab w:val="left" w:pos="896"/>
              </w:tabs>
              <w:ind w:right="88"/>
              <w:jc w:val="center"/>
              <w:rPr>
                <w:rFonts w:ascii="Arial" w:hAnsi="Arial" w:cs="Arial"/>
                <w:b/>
                <w:color w:val="000000" w:themeColor="text1"/>
                <w:sz w:val="21"/>
                <w:szCs w:val="21"/>
                <w:lang w:val="es-MX"/>
              </w:rPr>
            </w:pPr>
            <w:r w:rsidRPr="00CE656F">
              <w:rPr>
                <w:rFonts w:ascii="Arial" w:hAnsi="Arial" w:cs="Arial"/>
                <w:color w:val="000000" w:themeColor="text1"/>
                <w:sz w:val="21"/>
                <w:szCs w:val="21"/>
                <w:lang w:val="es-MX"/>
              </w:rPr>
              <w:tab/>
            </w:r>
            <w:r w:rsidRPr="00CE656F">
              <w:rPr>
                <w:rFonts w:ascii="Arial" w:hAnsi="Arial" w:cs="Arial"/>
                <w:b/>
                <w:color w:val="000000" w:themeColor="text1"/>
                <w:sz w:val="21"/>
                <w:szCs w:val="21"/>
                <w:lang w:val="es-MX"/>
              </w:rPr>
              <w:t>210,000.00</w:t>
            </w:r>
          </w:p>
        </w:tc>
      </w:tr>
      <w:tr w:rsidR="00CE656F" w:rsidRPr="00CE656F" w14:paraId="5C60D503" w14:textId="77777777" w:rsidTr="001E13E2">
        <w:trPr>
          <w:trHeight w:val="20"/>
        </w:trPr>
        <w:tc>
          <w:tcPr>
            <w:tcW w:w="3692" w:type="pct"/>
          </w:tcPr>
          <w:p w14:paraId="664D017C"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Impuesto sobre Adquisición de Inmuebles</w:t>
            </w:r>
          </w:p>
        </w:tc>
        <w:tc>
          <w:tcPr>
            <w:tcW w:w="154" w:type="pct"/>
            <w:tcBorders>
              <w:right w:val="nil"/>
            </w:tcBorders>
          </w:tcPr>
          <w:p w14:paraId="333ED16F" w14:textId="77777777" w:rsidR="00CE656F" w:rsidRPr="00CE656F" w:rsidRDefault="00CE656F" w:rsidP="00CE656F">
            <w:pPr>
              <w:pStyle w:val="TableParagraph"/>
              <w:tabs>
                <w:tab w:val="left" w:pos="897"/>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0BF54B92" w14:textId="77777777" w:rsidR="00CE656F" w:rsidRPr="00CE656F" w:rsidRDefault="00CE656F" w:rsidP="00CE656F">
            <w:pPr>
              <w:pStyle w:val="TableParagraph"/>
              <w:tabs>
                <w:tab w:val="left" w:pos="897"/>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210,000.00</w:t>
            </w:r>
          </w:p>
        </w:tc>
      </w:tr>
      <w:tr w:rsidR="00CE656F" w:rsidRPr="00CE656F" w14:paraId="178BECD9" w14:textId="77777777" w:rsidTr="001E13E2">
        <w:trPr>
          <w:trHeight w:val="20"/>
        </w:trPr>
        <w:tc>
          <w:tcPr>
            <w:tcW w:w="3692" w:type="pct"/>
          </w:tcPr>
          <w:p w14:paraId="09D8BE0B"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Accesorios</w:t>
            </w:r>
          </w:p>
        </w:tc>
        <w:tc>
          <w:tcPr>
            <w:tcW w:w="154" w:type="pct"/>
            <w:tcBorders>
              <w:right w:val="nil"/>
            </w:tcBorders>
          </w:tcPr>
          <w:p w14:paraId="5AFF5954" w14:textId="77777777" w:rsidR="00CE656F" w:rsidRPr="00CE656F" w:rsidRDefault="00CE656F" w:rsidP="00CE656F">
            <w:pPr>
              <w:pStyle w:val="TableParagraph"/>
              <w:tabs>
                <w:tab w:val="left" w:pos="1507"/>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1112C13D" w14:textId="77777777" w:rsidR="00CE656F" w:rsidRPr="00CE656F" w:rsidRDefault="00CE656F" w:rsidP="00CE656F">
            <w:pPr>
              <w:pStyle w:val="TableParagraph"/>
              <w:tabs>
                <w:tab w:val="left" w:pos="1507"/>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0.00</w:t>
            </w:r>
          </w:p>
        </w:tc>
      </w:tr>
      <w:tr w:rsidR="00CE656F" w:rsidRPr="00CE656F" w14:paraId="258FFE45" w14:textId="77777777" w:rsidTr="001E13E2">
        <w:trPr>
          <w:trHeight w:val="20"/>
        </w:trPr>
        <w:tc>
          <w:tcPr>
            <w:tcW w:w="3692" w:type="pct"/>
          </w:tcPr>
          <w:p w14:paraId="6E09F056"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Actualizaciones y Recargos de Impuestos</w:t>
            </w:r>
          </w:p>
        </w:tc>
        <w:tc>
          <w:tcPr>
            <w:tcW w:w="154" w:type="pct"/>
            <w:tcBorders>
              <w:right w:val="nil"/>
            </w:tcBorders>
          </w:tcPr>
          <w:p w14:paraId="0E55F33B" w14:textId="77777777" w:rsidR="00CE656F" w:rsidRPr="00CE656F" w:rsidRDefault="00CE656F" w:rsidP="00CE656F">
            <w:pPr>
              <w:pStyle w:val="TableParagraph"/>
              <w:tabs>
                <w:tab w:val="left" w:pos="1506"/>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1260C5C6" w14:textId="77777777" w:rsidR="00CE656F" w:rsidRPr="00CE656F" w:rsidRDefault="00CE656F" w:rsidP="00CE656F">
            <w:pPr>
              <w:pStyle w:val="TableParagraph"/>
              <w:tabs>
                <w:tab w:val="left" w:pos="1506"/>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0.00</w:t>
            </w:r>
          </w:p>
        </w:tc>
      </w:tr>
      <w:tr w:rsidR="00CE656F" w:rsidRPr="00CE656F" w14:paraId="7FCD0EDD" w14:textId="77777777" w:rsidTr="001E13E2">
        <w:trPr>
          <w:trHeight w:val="20"/>
        </w:trPr>
        <w:tc>
          <w:tcPr>
            <w:tcW w:w="3692" w:type="pct"/>
          </w:tcPr>
          <w:p w14:paraId="201A5F88"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Multas de Impuestos</w:t>
            </w:r>
          </w:p>
        </w:tc>
        <w:tc>
          <w:tcPr>
            <w:tcW w:w="154" w:type="pct"/>
            <w:tcBorders>
              <w:right w:val="nil"/>
            </w:tcBorders>
          </w:tcPr>
          <w:p w14:paraId="2ECF9C4E" w14:textId="77777777" w:rsidR="00CE656F" w:rsidRPr="00CE656F" w:rsidRDefault="00CE656F" w:rsidP="00CE656F">
            <w:pPr>
              <w:pStyle w:val="TableParagraph"/>
              <w:tabs>
                <w:tab w:val="left" w:pos="1508"/>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6DAC2324" w14:textId="77777777" w:rsidR="00CE656F" w:rsidRPr="00CE656F" w:rsidRDefault="00CE656F" w:rsidP="00CE656F">
            <w:pPr>
              <w:pStyle w:val="TableParagraph"/>
              <w:tabs>
                <w:tab w:val="left" w:pos="1508"/>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0.00</w:t>
            </w:r>
          </w:p>
        </w:tc>
      </w:tr>
      <w:tr w:rsidR="00CE656F" w:rsidRPr="00CE656F" w14:paraId="35FC1032" w14:textId="77777777" w:rsidTr="001E13E2">
        <w:trPr>
          <w:trHeight w:val="20"/>
        </w:trPr>
        <w:tc>
          <w:tcPr>
            <w:tcW w:w="3692" w:type="pct"/>
          </w:tcPr>
          <w:p w14:paraId="78C03EF9"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Gastos de Ejecución de Impuestos</w:t>
            </w:r>
          </w:p>
        </w:tc>
        <w:tc>
          <w:tcPr>
            <w:tcW w:w="154" w:type="pct"/>
            <w:tcBorders>
              <w:right w:val="nil"/>
            </w:tcBorders>
          </w:tcPr>
          <w:p w14:paraId="023CDF0E" w14:textId="77777777" w:rsidR="00CE656F" w:rsidRPr="00CE656F" w:rsidRDefault="00CE656F" w:rsidP="00CE656F">
            <w:pPr>
              <w:pStyle w:val="TableParagraph"/>
              <w:tabs>
                <w:tab w:val="left" w:pos="1507"/>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7445D4A7" w14:textId="77777777" w:rsidR="00CE656F" w:rsidRPr="00CE656F" w:rsidRDefault="00CE656F" w:rsidP="00CE656F">
            <w:pPr>
              <w:pStyle w:val="TableParagraph"/>
              <w:tabs>
                <w:tab w:val="left" w:pos="1507"/>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0.00</w:t>
            </w:r>
          </w:p>
        </w:tc>
      </w:tr>
      <w:tr w:rsidR="00CE656F" w:rsidRPr="00CE656F" w14:paraId="1D452169" w14:textId="77777777" w:rsidTr="001E13E2">
        <w:trPr>
          <w:trHeight w:val="20"/>
        </w:trPr>
        <w:tc>
          <w:tcPr>
            <w:tcW w:w="3692" w:type="pct"/>
          </w:tcPr>
          <w:p w14:paraId="22060C95"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Otros Impuestos</w:t>
            </w:r>
          </w:p>
        </w:tc>
        <w:tc>
          <w:tcPr>
            <w:tcW w:w="154" w:type="pct"/>
            <w:tcBorders>
              <w:right w:val="nil"/>
            </w:tcBorders>
          </w:tcPr>
          <w:p w14:paraId="5D1D6F5E" w14:textId="77777777" w:rsidR="00CE656F" w:rsidRPr="00CE656F" w:rsidRDefault="00CE656F" w:rsidP="00CE656F">
            <w:pPr>
              <w:pStyle w:val="TableParagraph"/>
              <w:tabs>
                <w:tab w:val="left" w:pos="1508"/>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4D464EAD" w14:textId="77777777" w:rsidR="00CE656F" w:rsidRPr="00CE656F" w:rsidRDefault="00CE656F" w:rsidP="00CE656F">
            <w:pPr>
              <w:pStyle w:val="TableParagraph"/>
              <w:tabs>
                <w:tab w:val="left" w:pos="1508"/>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0.00</w:t>
            </w:r>
          </w:p>
        </w:tc>
      </w:tr>
      <w:tr w:rsidR="00CE656F" w:rsidRPr="00CE656F" w14:paraId="553C8A2C" w14:textId="77777777" w:rsidTr="001E13E2">
        <w:trPr>
          <w:trHeight w:val="20"/>
        </w:trPr>
        <w:tc>
          <w:tcPr>
            <w:tcW w:w="3692" w:type="pct"/>
          </w:tcPr>
          <w:p w14:paraId="001F7577" w14:textId="77777777" w:rsidR="00CE656F" w:rsidRPr="00CE656F" w:rsidRDefault="00CE656F" w:rsidP="00CE656F">
            <w:pPr>
              <w:pStyle w:val="TableParagraph"/>
              <w:ind w:right="6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Impuestos no comprendidos en las fracciones de la Ley de Ingresos causadas en ejercicios fiscales anteriores pendientes de liquidación o pago</w:t>
            </w:r>
          </w:p>
        </w:tc>
        <w:tc>
          <w:tcPr>
            <w:tcW w:w="154" w:type="pct"/>
            <w:tcBorders>
              <w:right w:val="nil"/>
            </w:tcBorders>
          </w:tcPr>
          <w:p w14:paraId="51EA122C" w14:textId="77777777" w:rsidR="00CE656F" w:rsidRPr="00CE656F" w:rsidRDefault="00CE656F" w:rsidP="00CE656F">
            <w:pPr>
              <w:pStyle w:val="TableParagraph"/>
              <w:tabs>
                <w:tab w:val="left" w:pos="1508"/>
              </w:tabs>
              <w:jc w:val="center"/>
              <w:rPr>
                <w:rFonts w:ascii="Arial" w:hAnsi="Arial" w:cs="Arial"/>
                <w:bCs/>
                <w:color w:val="000000" w:themeColor="text1"/>
                <w:sz w:val="21"/>
                <w:szCs w:val="21"/>
                <w:lang w:val="es-MX"/>
              </w:rPr>
            </w:pPr>
          </w:p>
          <w:p w14:paraId="1BC807D1" w14:textId="77777777" w:rsidR="00CE656F" w:rsidRPr="00CE656F" w:rsidRDefault="00CE656F" w:rsidP="00CE656F">
            <w:pPr>
              <w:pStyle w:val="TableParagraph"/>
              <w:tabs>
                <w:tab w:val="left" w:pos="1508"/>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153" w:type="pct"/>
            <w:tcBorders>
              <w:left w:val="nil"/>
            </w:tcBorders>
          </w:tcPr>
          <w:p w14:paraId="63E09904" w14:textId="77777777" w:rsidR="00CE656F" w:rsidRPr="00CE656F" w:rsidRDefault="00CE656F" w:rsidP="00CE656F">
            <w:pPr>
              <w:pStyle w:val="TableParagraph"/>
              <w:tabs>
                <w:tab w:val="left" w:pos="1508"/>
              </w:tabs>
              <w:ind w:right="88"/>
              <w:jc w:val="center"/>
              <w:rPr>
                <w:rFonts w:ascii="Arial" w:hAnsi="Arial" w:cs="Arial"/>
                <w:color w:val="000000" w:themeColor="text1"/>
                <w:sz w:val="21"/>
                <w:szCs w:val="21"/>
                <w:lang w:val="es-MX"/>
              </w:rPr>
            </w:pPr>
          </w:p>
          <w:p w14:paraId="3A5B2238" w14:textId="77777777" w:rsidR="00CE656F" w:rsidRPr="00CE656F" w:rsidRDefault="00CE656F" w:rsidP="00CE656F">
            <w:pPr>
              <w:pStyle w:val="TableParagraph"/>
              <w:tabs>
                <w:tab w:val="left" w:pos="1508"/>
              </w:tabs>
              <w:ind w:right="88"/>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ab/>
              <w:t>0.00</w:t>
            </w:r>
          </w:p>
        </w:tc>
      </w:tr>
    </w:tbl>
    <w:p w14:paraId="0E8D8CEF" w14:textId="77777777" w:rsidR="00CE656F" w:rsidRPr="00CE656F" w:rsidRDefault="00CE656F" w:rsidP="00CE656F">
      <w:pPr>
        <w:pStyle w:val="Textoindependiente"/>
        <w:rPr>
          <w:rFonts w:ascii="Arial" w:hAnsi="Arial" w:cs="Arial"/>
          <w:color w:val="000000" w:themeColor="text1"/>
          <w:sz w:val="21"/>
          <w:szCs w:val="21"/>
        </w:rPr>
      </w:pPr>
    </w:p>
    <w:p w14:paraId="67646338"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IV</w:t>
      </w:r>
    </w:p>
    <w:p w14:paraId="113F569B"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y su Pronóstico</w:t>
      </w:r>
    </w:p>
    <w:p w14:paraId="45EA2411" w14:textId="77777777" w:rsidR="00CE656F" w:rsidRPr="00CE656F" w:rsidRDefault="00CE656F" w:rsidP="00CE656F">
      <w:pPr>
        <w:spacing w:after="0" w:line="240" w:lineRule="auto"/>
        <w:jc w:val="center"/>
        <w:rPr>
          <w:rFonts w:ascii="Arial" w:hAnsi="Arial"/>
          <w:b/>
          <w:color w:val="000000" w:themeColor="text1"/>
          <w:sz w:val="21"/>
          <w:szCs w:val="21"/>
        </w:rPr>
      </w:pPr>
    </w:p>
    <w:p w14:paraId="42767D03"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5.- </w:t>
      </w:r>
      <w:r w:rsidRPr="00CE656F">
        <w:rPr>
          <w:rFonts w:ascii="Arial" w:hAnsi="Arial" w:cs="Arial"/>
          <w:color w:val="000000" w:themeColor="text1"/>
          <w:sz w:val="21"/>
          <w:szCs w:val="21"/>
        </w:rPr>
        <w:t>Los ingresos que la Tesorería Municipal de Chocholá, Yucatán, calcula recaudar durante el Ejercicio Fiscal del año 2026, en concepto de Derechos, son los siguientes:</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916"/>
        <w:gridCol w:w="310"/>
        <w:gridCol w:w="1879"/>
      </w:tblGrid>
      <w:tr w:rsidR="00CE656F" w:rsidRPr="00CE656F" w14:paraId="39C72EB9" w14:textId="77777777" w:rsidTr="001E13E2">
        <w:trPr>
          <w:trHeight w:val="20"/>
        </w:trPr>
        <w:tc>
          <w:tcPr>
            <w:tcW w:w="3798" w:type="pct"/>
          </w:tcPr>
          <w:p w14:paraId="56A6B7F3" w14:textId="77777777" w:rsidR="00CE656F" w:rsidRPr="00CE656F" w:rsidRDefault="00CE656F" w:rsidP="00CE656F">
            <w:pPr>
              <w:pStyle w:val="TableParagraph"/>
              <w:ind w:right="96"/>
              <w:jc w:val="bot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Derechos</w:t>
            </w:r>
          </w:p>
        </w:tc>
        <w:tc>
          <w:tcPr>
            <w:tcW w:w="170" w:type="pct"/>
            <w:tcBorders>
              <w:right w:val="nil"/>
            </w:tcBorders>
          </w:tcPr>
          <w:p w14:paraId="54EBD9A4" w14:textId="77777777" w:rsidR="00CE656F" w:rsidRPr="00CE656F" w:rsidRDefault="00CE656F" w:rsidP="00CE656F">
            <w:pPr>
              <w:pStyle w:val="TableParagraph"/>
              <w:tabs>
                <w:tab w:val="left" w:pos="1122"/>
              </w:tabs>
              <w:jc w:val="center"/>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p>
        </w:tc>
        <w:tc>
          <w:tcPr>
            <w:tcW w:w="1033" w:type="pct"/>
            <w:tcBorders>
              <w:left w:val="nil"/>
            </w:tcBorders>
          </w:tcPr>
          <w:p w14:paraId="770945C9" w14:textId="77777777" w:rsidR="00CE656F" w:rsidRPr="00CE656F" w:rsidRDefault="00CE656F" w:rsidP="00CE656F">
            <w:pPr>
              <w:pStyle w:val="TableParagraph"/>
              <w:tabs>
                <w:tab w:val="left" w:pos="1122"/>
              </w:tabs>
              <w:ind w:right="94"/>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251,055.00</w:t>
            </w:r>
          </w:p>
        </w:tc>
      </w:tr>
      <w:tr w:rsidR="00CE656F" w:rsidRPr="00CE656F" w14:paraId="4BD94DA1" w14:textId="77777777" w:rsidTr="001E13E2">
        <w:trPr>
          <w:trHeight w:val="20"/>
        </w:trPr>
        <w:tc>
          <w:tcPr>
            <w:tcW w:w="3798" w:type="pct"/>
          </w:tcPr>
          <w:p w14:paraId="29584F0B" w14:textId="77777777" w:rsidR="00CE656F" w:rsidRPr="00CE656F" w:rsidRDefault="00CE656F" w:rsidP="00CE656F">
            <w:pPr>
              <w:pStyle w:val="TableParagraph"/>
              <w:ind w:right="96"/>
              <w:jc w:val="bot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Derechos por el uso, goce, aprovechamiento o explotación de Bienes de dominio público</w:t>
            </w:r>
          </w:p>
        </w:tc>
        <w:tc>
          <w:tcPr>
            <w:tcW w:w="170" w:type="pct"/>
            <w:tcBorders>
              <w:right w:val="nil"/>
            </w:tcBorders>
          </w:tcPr>
          <w:p w14:paraId="3BDD18B0" w14:textId="77777777" w:rsidR="00CE656F" w:rsidRPr="00CE656F" w:rsidRDefault="00CE656F" w:rsidP="00CE656F">
            <w:pPr>
              <w:pStyle w:val="TableParagraph"/>
              <w:tabs>
                <w:tab w:val="left" w:pos="1234"/>
              </w:tabs>
              <w:jc w:val="center"/>
              <w:rPr>
                <w:rFonts w:ascii="Arial" w:hAnsi="Arial" w:cs="Arial"/>
                <w:b/>
                <w:color w:val="000000" w:themeColor="text1"/>
                <w:sz w:val="21"/>
                <w:szCs w:val="21"/>
                <w:lang w:val="es-MX"/>
              </w:rPr>
            </w:pPr>
          </w:p>
          <w:p w14:paraId="2C08DA8D" w14:textId="77777777" w:rsidR="00CE656F" w:rsidRPr="00CE656F" w:rsidRDefault="00CE656F" w:rsidP="00CE656F">
            <w:pPr>
              <w:pStyle w:val="TableParagraph"/>
              <w:tabs>
                <w:tab w:val="left" w:pos="1234"/>
              </w:tabs>
              <w:jc w:val="center"/>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p>
        </w:tc>
        <w:tc>
          <w:tcPr>
            <w:tcW w:w="1033" w:type="pct"/>
            <w:tcBorders>
              <w:left w:val="nil"/>
            </w:tcBorders>
          </w:tcPr>
          <w:p w14:paraId="6AB5190E" w14:textId="77777777" w:rsidR="00CE656F" w:rsidRPr="00CE656F" w:rsidRDefault="00CE656F" w:rsidP="00CE656F">
            <w:pPr>
              <w:pStyle w:val="TableParagraph"/>
              <w:tabs>
                <w:tab w:val="left" w:pos="1234"/>
              </w:tabs>
              <w:ind w:right="94"/>
              <w:jc w:val="right"/>
              <w:rPr>
                <w:rFonts w:ascii="Arial" w:hAnsi="Arial" w:cs="Arial"/>
                <w:b/>
                <w:color w:val="000000" w:themeColor="text1"/>
                <w:sz w:val="21"/>
                <w:szCs w:val="21"/>
                <w:lang w:val="es-MX"/>
              </w:rPr>
            </w:pPr>
          </w:p>
          <w:p w14:paraId="408F1304" w14:textId="77777777" w:rsidR="00CE656F" w:rsidRPr="00CE656F" w:rsidRDefault="00CE656F" w:rsidP="00CE656F">
            <w:pPr>
              <w:pStyle w:val="TableParagraph"/>
              <w:tabs>
                <w:tab w:val="left" w:pos="1234"/>
              </w:tabs>
              <w:ind w:right="94"/>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11,025.00</w:t>
            </w:r>
          </w:p>
        </w:tc>
      </w:tr>
      <w:tr w:rsidR="00CE656F" w:rsidRPr="00CE656F" w14:paraId="19ADEF78" w14:textId="77777777" w:rsidTr="001E13E2">
        <w:trPr>
          <w:trHeight w:val="20"/>
        </w:trPr>
        <w:tc>
          <w:tcPr>
            <w:tcW w:w="3798" w:type="pct"/>
          </w:tcPr>
          <w:p w14:paraId="6A83F6C6"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Por el uso de locales o pisos de mercados, espacios en la vía o parques públicos</w:t>
            </w:r>
          </w:p>
        </w:tc>
        <w:tc>
          <w:tcPr>
            <w:tcW w:w="170" w:type="pct"/>
            <w:tcBorders>
              <w:right w:val="nil"/>
            </w:tcBorders>
          </w:tcPr>
          <w:p w14:paraId="639EE93D" w14:textId="77777777" w:rsidR="00CE656F" w:rsidRPr="00CE656F" w:rsidRDefault="00CE656F" w:rsidP="00CE656F">
            <w:pPr>
              <w:pStyle w:val="TableParagraph"/>
              <w:tabs>
                <w:tab w:val="left" w:pos="1234"/>
              </w:tabs>
              <w:jc w:val="center"/>
              <w:rPr>
                <w:rFonts w:ascii="Arial" w:hAnsi="Arial" w:cs="Arial"/>
                <w:bCs/>
                <w:color w:val="000000" w:themeColor="text1"/>
                <w:sz w:val="21"/>
                <w:szCs w:val="21"/>
                <w:lang w:val="es-MX"/>
              </w:rPr>
            </w:pPr>
          </w:p>
          <w:p w14:paraId="6266A4CC" w14:textId="77777777" w:rsidR="00CE656F" w:rsidRPr="00CE656F" w:rsidRDefault="00CE656F" w:rsidP="00CE656F">
            <w:pPr>
              <w:pStyle w:val="TableParagraph"/>
              <w:tabs>
                <w:tab w:val="left" w:pos="1234"/>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16CD0592" w14:textId="77777777" w:rsidR="00CE656F" w:rsidRPr="00CE656F" w:rsidRDefault="00CE656F" w:rsidP="00CE656F">
            <w:pPr>
              <w:pStyle w:val="TableParagraph"/>
              <w:tabs>
                <w:tab w:val="left" w:pos="1234"/>
              </w:tabs>
              <w:ind w:right="94"/>
              <w:jc w:val="right"/>
              <w:rPr>
                <w:rFonts w:ascii="Arial" w:hAnsi="Arial" w:cs="Arial"/>
                <w:color w:val="000000" w:themeColor="text1"/>
                <w:sz w:val="21"/>
                <w:szCs w:val="21"/>
                <w:lang w:val="es-MX"/>
              </w:rPr>
            </w:pPr>
          </w:p>
          <w:p w14:paraId="525B7540" w14:textId="77777777" w:rsidR="00CE656F" w:rsidRPr="00CE656F" w:rsidRDefault="00CE656F" w:rsidP="00CE656F">
            <w:pPr>
              <w:pStyle w:val="TableParagraph"/>
              <w:tabs>
                <w:tab w:val="left" w:pos="1234"/>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11,025.00</w:t>
            </w:r>
          </w:p>
        </w:tc>
      </w:tr>
      <w:tr w:rsidR="00CE656F" w:rsidRPr="00CE656F" w14:paraId="489F1716" w14:textId="77777777" w:rsidTr="001E13E2">
        <w:trPr>
          <w:trHeight w:val="20"/>
        </w:trPr>
        <w:tc>
          <w:tcPr>
            <w:tcW w:w="3798" w:type="pct"/>
          </w:tcPr>
          <w:p w14:paraId="40C8928E"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Por el uso y aprovechamiento de los bienes de dominio público del patrimonio municipal</w:t>
            </w:r>
          </w:p>
        </w:tc>
        <w:tc>
          <w:tcPr>
            <w:tcW w:w="170" w:type="pct"/>
            <w:tcBorders>
              <w:right w:val="nil"/>
            </w:tcBorders>
          </w:tcPr>
          <w:p w14:paraId="69AB21C2" w14:textId="77777777" w:rsidR="00CE656F" w:rsidRPr="00CE656F" w:rsidRDefault="00CE656F" w:rsidP="00CE656F">
            <w:pPr>
              <w:pStyle w:val="TableParagraph"/>
              <w:tabs>
                <w:tab w:val="left" w:pos="1618"/>
              </w:tabs>
              <w:jc w:val="center"/>
              <w:rPr>
                <w:rFonts w:ascii="Arial" w:hAnsi="Arial" w:cs="Arial"/>
                <w:bCs/>
                <w:color w:val="000000" w:themeColor="text1"/>
                <w:sz w:val="21"/>
                <w:szCs w:val="21"/>
                <w:lang w:val="es-MX"/>
              </w:rPr>
            </w:pPr>
          </w:p>
          <w:p w14:paraId="653AF6F3" w14:textId="77777777" w:rsidR="00CE656F" w:rsidRPr="00CE656F" w:rsidRDefault="00CE656F" w:rsidP="00CE656F">
            <w:pPr>
              <w:pStyle w:val="TableParagraph"/>
              <w:tabs>
                <w:tab w:val="left" w:pos="1618"/>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2220C290" w14:textId="77777777" w:rsidR="00CE656F" w:rsidRPr="00CE656F" w:rsidRDefault="00CE656F" w:rsidP="00CE656F">
            <w:pPr>
              <w:pStyle w:val="TableParagraph"/>
              <w:tabs>
                <w:tab w:val="left" w:pos="1618"/>
              </w:tabs>
              <w:ind w:right="94"/>
              <w:jc w:val="right"/>
              <w:rPr>
                <w:rFonts w:ascii="Arial" w:hAnsi="Arial" w:cs="Arial"/>
                <w:color w:val="000000" w:themeColor="text1"/>
                <w:sz w:val="21"/>
                <w:szCs w:val="21"/>
                <w:lang w:val="es-MX"/>
              </w:rPr>
            </w:pPr>
          </w:p>
          <w:p w14:paraId="5DD4D292" w14:textId="77777777" w:rsidR="00CE656F" w:rsidRPr="00CE656F" w:rsidRDefault="00CE656F" w:rsidP="00CE656F">
            <w:pPr>
              <w:pStyle w:val="TableParagraph"/>
              <w:tabs>
                <w:tab w:val="left" w:pos="1618"/>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546A4021" w14:textId="77777777" w:rsidTr="001E13E2">
        <w:trPr>
          <w:trHeight w:val="20"/>
        </w:trPr>
        <w:tc>
          <w:tcPr>
            <w:tcW w:w="3798" w:type="pct"/>
          </w:tcPr>
          <w:p w14:paraId="1A457DFD" w14:textId="77777777" w:rsidR="00CE656F" w:rsidRPr="00CE656F" w:rsidRDefault="00CE656F" w:rsidP="00CE656F">
            <w:pPr>
              <w:pStyle w:val="TableParagraph"/>
              <w:ind w:right="96"/>
              <w:jc w:val="bot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Derechos por prestación de servicios</w:t>
            </w:r>
          </w:p>
        </w:tc>
        <w:tc>
          <w:tcPr>
            <w:tcW w:w="170" w:type="pct"/>
            <w:tcBorders>
              <w:right w:val="nil"/>
            </w:tcBorders>
          </w:tcPr>
          <w:p w14:paraId="76FF01F6" w14:textId="77777777" w:rsidR="00CE656F" w:rsidRPr="00CE656F" w:rsidRDefault="00CE656F" w:rsidP="00CE656F">
            <w:pPr>
              <w:pStyle w:val="TableParagraph"/>
              <w:tabs>
                <w:tab w:val="left" w:pos="1230"/>
              </w:tabs>
              <w:jc w:val="center"/>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p>
        </w:tc>
        <w:tc>
          <w:tcPr>
            <w:tcW w:w="1033" w:type="pct"/>
            <w:tcBorders>
              <w:left w:val="nil"/>
            </w:tcBorders>
          </w:tcPr>
          <w:p w14:paraId="2FFB3D45" w14:textId="77777777" w:rsidR="00CE656F" w:rsidRPr="00CE656F" w:rsidRDefault="00CE656F" w:rsidP="00CE656F">
            <w:pPr>
              <w:pStyle w:val="TableParagraph"/>
              <w:tabs>
                <w:tab w:val="left" w:pos="1230"/>
              </w:tabs>
              <w:ind w:right="94"/>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82,530.00</w:t>
            </w:r>
          </w:p>
        </w:tc>
      </w:tr>
      <w:tr w:rsidR="00CE656F" w:rsidRPr="00CE656F" w14:paraId="5E32A62B" w14:textId="77777777" w:rsidTr="001E13E2">
        <w:trPr>
          <w:trHeight w:val="20"/>
        </w:trPr>
        <w:tc>
          <w:tcPr>
            <w:tcW w:w="3798" w:type="pct"/>
          </w:tcPr>
          <w:p w14:paraId="0B2B1772"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Servicios de Agua potable, drenaje y alcantarillado</w:t>
            </w:r>
          </w:p>
        </w:tc>
        <w:tc>
          <w:tcPr>
            <w:tcW w:w="170" w:type="pct"/>
            <w:tcBorders>
              <w:right w:val="nil"/>
            </w:tcBorders>
          </w:tcPr>
          <w:p w14:paraId="0F2F21A5" w14:textId="77777777" w:rsidR="00CE656F" w:rsidRPr="00CE656F" w:rsidRDefault="00CE656F" w:rsidP="00CE656F">
            <w:pPr>
              <w:pStyle w:val="TableParagraph"/>
              <w:tabs>
                <w:tab w:val="left" w:pos="1228"/>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1E2A7762" w14:textId="77777777" w:rsidR="00CE656F" w:rsidRPr="00CE656F" w:rsidRDefault="00CE656F" w:rsidP="00CE656F">
            <w:pPr>
              <w:pStyle w:val="TableParagraph"/>
              <w:tabs>
                <w:tab w:val="left" w:pos="1228"/>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35,280.00</w:t>
            </w:r>
          </w:p>
        </w:tc>
      </w:tr>
      <w:tr w:rsidR="00CE656F" w:rsidRPr="00CE656F" w14:paraId="5D9C44E0" w14:textId="77777777" w:rsidTr="001E13E2">
        <w:trPr>
          <w:trHeight w:val="20"/>
        </w:trPr>
        <w:tc>
          <w:tcPr>
            <w:tcW w:w="3798" w:type="pct"/>
          </w:tcPr>
          <w:p w14:paraId="581DA8F8"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 de Alumbrado público</w:t>
            </w:r>
          </w:p>
        </w:tc>
        <w:tc>
          <w:tcPr>
            <w:tcW w:w="170" w:type="pct"/>
            <w:tcBorders>
              <w:right w:val="nil"/>
            </w:tcBorders>
          </w:tcPr>
          <w:p w14:paraId="04E81AC6" w14:textId="77777777" w:rsidR="00CE656F" w:rsidRPr="00CE656F" w:rsidRDefault="00CE656F" w:rsidP="00CE656F">
            <w:pPr>
              <w:pStyle w:val="TableParagraph"/>
              <w:tabs>
                <w:tab w:val="left" w:pos="1727"/>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5757C7E3" w14:textId="77777777" w:rsidR="00CE656F" w:rsidRPr="00CE656F" w:rsidRDefault="00CE656F" w:rsidP="00CE656F">
            <w:pPr>
              <w:pStyle w:val="TableParagraph"/>
              <w:tabs>
                <w:tab w:val="left" w:pos="1727"/>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0966012C" w14:textId="77777777" w:rsidTr="001E13E2">
        <w:trPr>
          <w:trHeight w:val="20"/>
        </w:trPr>
        <w:tc>
          <w:tcPr>
            <w:tcW w:w="3798" w:type="pct"/>
          </w:tcPr>
          <w:p w14:paraId="4F0B376A"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 de Limpia, Recolección, Traslado y disposición final de residuos</w:t>
            </w:r>
          </w:p>
        </w:tc>
        <w:tc>
          <w:tcPr>
            <w:tcW w:w="170" w:type="pct"/>
            <w:tcBorders>
              <w:right w:val="nil"/>
            </w:tcBorders>
          </w:tcPr>
          <w:p w14:paraId="7C59C8E0" w14:textId="77777777" w:rsidR="00CE656F" w:rsidRPr="00CE656F" w:rsidRDefault="00CE656F" w:rsidP="00CE656F">
            <w:pPr>
              <w:pStyle w:val="TableParagraph"/>
              <w:tabs>
                <w:tab w:val="left" w:pos="1290"/>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1B7C44BF" w14:textId="77777777" w:rsidR="00CE656F" w:rsidRPr="00CE656F" w:rsidRDefault="00CE656F" w:rsidP="00CE656F">
            <w:pPr>
              <w:pStyle w:val="TableParagraph"/>
              <w:tabs>
                <w:tab w:val="left" w:pos="1290"/>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34,650.00</w:t>
            </w:r>
          </w:p>
        </w:tc>
      </w:tr>
      <w:tr w:rsidR="00CE656F" w:rsidRPr="00CE656F" w14:paraId="63C2E414" w14:textId="77777777" w:rsidTr="001E13E2">
        <w:trPr>
          <w:trHeight w:val="20"/>
        </w:trPr>
        <w:tc>
          <w:tcPr>
            <w:tcW w:w="3798" w:type="pct"/>
          </w:tcPr>
          <w:p w14:paraId="2947A7CA"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 de Mercados y centrales de abasto</w:t>
            </w:r>
          </w:p>
        </w:tc>
        <w:tc>
          <w:tcPr>
            <w:tcW w:w="170" w:type="pct"/>
            <w:tcBorders>
              <w:right w:val="nil"/>
            </w:tcBorders>
          </w:tcPr>
          <w:p w14:paraId="3CFCA9B4" w14:textId="77777777" w:rsidR="00CE656F" w:rsidRPr="00CE656F" w:rsidRDefault="00CE656F" w:rsidP="00CE656F">
            <w:pPr>
              <w:pStyle w:val="TableParagraph"/>
              <w:tabs>
                <w:tab w:val="left" w:pos="1728"/>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44073682" w14:textId="77777777" w:rsidR="00CE656F" w:rsidRPr="00CE656F" w:rsidRDefault="00CE656F" w:rsidP="00CE656F">
            <w:pPr>
              <w:pStyle w:val="TableParagraph"/>
              <w:tabs>
                <w:tab w:val="left" w:pos="1728"/>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574054C7" w14:textId="77777777" w:rsidTr="001E13E2">
        <w:trPr>
          <w:trHeight w:val="20"/>
        </w:trPr>
        <w:tc>
          <w:tcPr>
            <w:tcW w:w="3798" w:type="pct"/>
          </w:tcPr>
          <w:p w14:paraId="46B4BEB6"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 de Panteones</w:t>
            </w:r>
          </w:p>
        </w:tc>
        <w:tc>
          <w:tcPr>
            <w:tcW w:w="170" w:type="pct"/>
            <w:tcBorders>
              <w:right w:val="nil"/>
            </w:tcBorders>
          </w:tcPr>
          <w:p w14:paraId="1F053817" w14:textId="77777777" w:rsidR="00CE656F" w:rsidRPr="00CE656F" w:rsidRDefault="00CE656F" w:rsidP="00CE656F">
            <w:pPr>
              <w:pStyle w:val="TableParagraph"/>
              <w:tabs>
                <w:tab w:val="left" w:pos="1227"/>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26459A61" w14:textId="77777777" w:rsidR="00CE656F" w:rsidRPr="00CE656F" w:rsidRDefault="00CE656F" w:rsidP="00CE656F">
            <w:pPr>
              <w:pStyle w:val="TableParagraph"/>
              <w:tabs>
                <w:tab w:val="left" w:pos="1227"/>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12,600.00</w:t>
            </w:r>
          </w:p>
        </w:tc>
      </w:tr>
      <w:tr w:rsidR="00CE656F" w:rsidRPr="00CE656F" w14:paraId="3011728D" w14:textId="77777777" w:rsidTr="001E13E2">
        <w:trPr>
          <w:trHeight w:val="20"/>
        </w:trPr>
        <w:tc>
          <w:tcPr>
            <w:tcW w:w="3798" w:type="pct"/>
          </w:tcPr>
          <w:p w14:paraId="5A013274"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 de Rastro</w:t>
            </w:r>
          </w:p>
        </w:tc>
        <w:tc>
          <w:tcPr>
            <w:tcW w:w="170" w:type="pct"/>
            <w:tcBorders>
              <w:right w:val="nil"/>
            </w:tcBorders>
          </w:tcPr>
          <w:p w14:paraId="7AF97603" w14:textId="77777777" w:rsidR="00CE656F" w:rsidRPr="00CE656F" w:rsidRDefault="00CE656F" w:rsidP="00CE656F">
            <w:pPr>
              <w:pStyle w:val="TableParagraph"/>
              <w:tabs>
                <w:tab w:val="left" w:pos="1227"/>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4F31442E" w14:textId="77777777" w:rsidR="00CE656F" w:rsidRPr="00CE656F" w:rsidRDefault="00CE656F" w:rsidP="00CE656F">
            <w:pPr>
              <w:pStyle w:val="TableParagraph"/>
              <w:tabs>
                <w:tab w:val="left" w:pos="1227"/>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33C98ED0" w14:textId="77777777" w:rsidTr="001E13E2">
        <w:trPr>
          <w:trHeight w:val="20"/>
        </w:trPr>
        <w:tc>
          <w:tcPr>
            <w:tcW w:w="3798" w:type="pct"/>
          </w:tcPr>
          <w:p w14:paraId="28645CE5"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 de Seguridad pública (Policía Preventiva y Tránsito Municipal)</w:t>
            </w:r>
          </w:p>
        </w:tc>
        <w:tc>
          <w:tcPr>
            <w:tcW w:w="170" w:type="pct"/>
            <w:tcBorders>
              <w:right w:val="nil"/>
            </w:tcBorders>
          </w:tcPr>
          <w:p w14:paraId="2D4C9695" w14:textId="77777777" w:rsidR="00CE656F" w:rsidRPr="00CE656F" w:rsidRDefault="00CE656F" w:rsidP="00CE656F">
            <w:pPr>
              <w:pStyle w:val="TableParagraph"/>
              <w:tabs>
                <w:tab w:val="left" w:pos="1673"/>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6E39A05A" w14:textId="77777777" w:rsidR="00CE656F" w:rsidRPr="00CE656F" w:rsidRDefault="00CE656F" w:rsidP="00CE656F">
            <w:pPr>
              <w:pStyle w:val="TableParagraph"/>
              <w:tabs>
                <w:tab w:val="left" w:pos="1673"/>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4AFC174D" w14:textId="77777777" w:rsidTr="001E13E2">
        <w:trPr>
          <w:trHeight w:val="20"/>
        </w:trPr>
        <w:tc>
          <w:tcPr>
            <w:tcW w:w="3798" w:type="pct"/>
          </w:tcPr>
          <w:p w14:paraId="56788D9D"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 de Catastro</w:t>
            </w:r>
          </w:p>
        </w:tc>
        <w:tc>
          <w:tcPr>
            <w:tcW w:w="170" w:type="pct"/>
            <w:tcBorders>
              <w:right w:val="nil"/>
            </w:tcBorders>
          </w:tcPr>
          <w:p w14:paraId="69DDA7E2" w14:textId="77777777" w:rsidR="00CE656F" w:rsidRPr="00CE656F" w:rsidRDefault="00CE656F" w:rsidP="00CE656F">
            <w:pPr>
              <w:pStyle w:val="TableParagraph"/>
              <w:tabs>
                <w:tab w:val="left" w:pos="1563"/>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777E7FDC" w14:textId="77777777" w:rsidR="00CE656F" w:rsidRPr="00CE656F" w:rsidRDefault="00CE656F" w:rsidP="00CE656F">
            <w:pPr>
              <w:pStyle w:val="TableParagraph"/>
              <w:tabs>
                <w:tab w:val="left" w:pos="1563"/>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69056C00" w14:textId="77777777" w:rsidTr="001E13E2">
        <w:trPr>
          <w:trHeight w:val="20"/>
        </w:trPr>
        <w:tc>
          <w:tcPr>
            <w:tcW w:w="3798" w:type="pct"/>
          </w:tcPr>
          <w:p w14:paraId="4416D2E4"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Otros Derechos</w:t>
            </w:r>
          </w:p>
        </w:tc>
        <w:tc>
          <w:tcPr>
            <w:tcW w:w="170" w:type="pct"/>
            <w:tcBorders>
              <w:right w:val="nil"/>
            </w:tcBorders>
          </w:tcPr>
          <w:p w14:paraId="3AA56093" w14:textId="77777777" w:rsidR="00CE656F" w:rsidRPr="00CE656F" w:rsidRDefault="00CE656F" w:rsidP="00CE656F">
            <w:pPr>
              <w:pStyle w:val="TableParagraph"/>
              <w:tabs>
                <w:tab w:val="left" w:pos="1115"/>
              </w:tabs>
              <w:jc w:val="center"/>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p>
        </w:tc>
        <w:tc>
          <w:tcPr>
            <w:tcW w:w="1033" w:type="pct"/>
            <w:tcBorders>
              <w:left w:val="nil"/>
            </w:tcBorders>
          </w:tcPr>
          <w:p w14:paraId="7576C8E2" w14:textId="77777777" w:rsidR="00CE656F" w:rsidRPr="00CE656F" w:rsidRDefault="00CE656F" w:rsidP="00CE656F">
            <w:pPr>
              <w:pStyle w:val="TableParagraph"/>
              <w:tabs>
                <w:tab w:val="left" w:pos="1115"/>
              </w:tabs>
              <w:ind w:right="94"/>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157,500.00</w:t>
            </w:r>
          </w:p>
        </w:tc>
      </w:tr>
      <w:tr w:rsidR="00CE656F" w:rsidRPr="00CE656F" w14:paraId="41190BDC" w14:textId="77777777" w:rsidTr="001E13E2">
        <w:trPr>
          <w:trHeight w:val="20"/>
        </w:trPr>
        <w:tc>
          <w:tcPr>
            <w:tcW w:w="3798" w:type="pct"/>
          </w:tcPr>
          <w:p w14:paraId="100D3D68"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Licencias de funcionamiento y Permisos</w:t>
            </w:r>
          </w:p>
        </w:tc>
        <w:tc>
          <w:tcPr>
            <w:tcW w:w="170" w:type="pct"/>
            <w:tcBorders>
              <w:right w:val="nil"/>
            </w:tcBorders>
          </w:tcPr>
          <w:p w14:paraId="66F9667E" w14:textId="77777777" w:rsidR="00CE656F" w:rsidRPr="00CE656F" w:rsidRDefault="00CE656F" w:rsidP="00CE656F">
            <w:pPr>
              <w:pStyle w:val="TableParagraph"/>
              <w:tabs>
                <w:tab w:val="left" w:pos="1115"/>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08DDD3F5" w14:textId="77777777" w:rsidR="00CE656F" w:rsidRPr="00CE656F" w:rsidRDefault="00CE656F" w:rsidP="00CE656F">
            <w:pPr>
              <w:pStyle w:val="TableParagraph"/>
              <w:tabs>
                <w:tab w:val="left" w:pos="1115"/>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157,500.00</w:t>
            </w:r>
          </w:p>
        </w:tc>
      </w:tr>
      <w:tr w:rsidR="00CE656F" w:rsidRPr="00CE656F" w14:paraId="5F9AB82E" w14:textId="77777777" w:rsidTr="001E13E2">
        <w:trPr>
          <w:trHeight w:val="20"/>
        </w:trPr>
        <w:tc>
          <w:tcPr>
            <w:tcW w:w="3798" w:type="pct"/>
          </w:tcPr>
          <w:p w14:paraId="78E8D70D"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Servicios que presta la Dirección de Obras Públicas y Desarrollo Urbano</w:t>
            </w:r>
          </w:p>
        </w:tc>
        <w:tc>
          <w:tcPr>
            <w:tcW w:w="170" w:type="pct"/>
            <w:tcBorders>
              <w:right w:val="nil"/>
            </w:tcBorders>
          </w:tcPr>
          <w:p w14:paraId="178F0FA7" w14:textId="77777777" w:rsidR="00CE656F" w:rsidRPr="00CE656F" w:rsidRDefault="00CE656F" w:rsidP="00CE656F">
            <w:pPr>
              <w:pStyle w:val="TableParagraph"/>
              <w:tabs>
                <w:tab w:val="left" w:pos="1729"/>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66582BF1" w14:textId="77777777" w:rsidR="00CE656F" w:rsidRPr="00CE656F" w:rsidRDefault="00CE656F" w:rsidP="00CE656F">
            <w:pPr>
              <w:pStyle w:val="TableParagraph"/>
              <w:tabs>
                <w:tab w:val="left" w:pos="1729"/>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31E8C782" w14:textId="77777777" w:rsidTr="001E13E2">
        <w:trPr>
          <w:trHeight w:val="20"/>
        </w:trPr>
        <w:tc>
          <w:tcPr>
            <w:tcW w:w="3798" w:type="pct"/>
          </w:tcPr>
          <w:p w14:paraId="4D98B1AC"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Expedición de certificados, constancias, copias, fotografías y formas Oficiales</w:t>
            </w:r>
          </w:p>
        </w:tc>
        <w:tc>
          <w:tcPr>
            <w:tcW w:w="170" w:type="pct"/>
            <w:tcBorders>
              <w:right w:val="nil"/>
            </w:tcBorders>
          </w:tcPr>
          <w:p w14:paraId="75E50213" w14:textId="77777777" w:rsidR="00CE656F" w:rsidRPr="00CE656F" w:rsidRDefault="00CE656F" w:rsidP="00CE656F">
            <w:pPr>
              <w:pStyle w:val="TableParagraph"/>
              <w:tabs>
                <w:tab w:val="left" w:pos="1730"/>
              </w:tabs>
              <w:jc w:val="center"/>
              <w:rPr>
                <w:rFonts w:ascii="Arial" w:hAnsi="Arial" w:cs="Arial"/>
                <w:bCs/>
                <w:color w:val="000000" w:themeColor="text1"/>
                <w:sz w:val="21"/>
                <w:szCs w:val="21"/>
                <w:lang w:val="es-MX"/>
              </w:rPr>
            </w:pPr>
          </w:p>
          <w:p w14:paraId="6D8D9700" w14:textId="77777777" w:rsidR="00CE656F" w:rsidRPr="00CE656F" w:rsidRDefault="00CE656F" w:rsidP="00CE656F">
            <w:pPr>
              <w:pStyle w:val="TableParagraph"/>
              <w:tabs>
                <w:tab w:val="left" w:pos="1730"/>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6BE6BDD4" w14:textId="77777777" w:rsidR="00CE656F" w:rsidRPr="00CE656F" w:rsidRDefault="00CE656F" w:rsidP="00CE656F">
            <w:pPr>
              <w:pStyle w:val="TableParagraph"/>
              <w:tabs>
                <w:tab w:val="left" w:pos="1730"/>
              </w:tabs>
              <w:ind w:right="94"/>
              <w:jc w:val="right"/>
              <w:rPr>
                <w:rFonts w:ascii="Arial" w:hAnsi="Arial" w:cs="Arial"/>
                <w:color w:val="000000" w:themeColor="text1"/>
                <w:sz w:val="21"/>
                <w:szCs w:val="21"/>
                <w:lang w:val="es-MX"/>
              </w:rPr>
            </w:pPr>
          </w:p>
          <w:p w14:paraId="0E0D5E56" w14:textId="77777777" w:rsidR="00CE656F" w:rsidRPr="00CE656F" w:rsidRDefault="00CE656F" w:rsidP="00CE656F">
            <w:pPr>
              <w:pStyle w:val="TableParagraph"/>
              <w:tabs>
                <w:tab w:val="left" w:pos="1730"/>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70BD8E0D" w14:textId="77777777" w:rsidTr="001E13E2">
        <w:trPr>
          <w:trHeight w:val="20"/>
        </w:trPr>
        <w:tc>
          <w:tcPr>
            <w:tcW w:w="3798" w:type="pct"/>
            <w:tcBorders>
              <w:bottom w:val="single" w:sz="4" w:space="0" w:color="231F20"/>
            </w:tcBorders>
          </w:tcPr>
          <w:p w14:paraId="4A3A9DE4"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Servicios que presta la Unidad de Acceso a la Información Pública</w:t>
            </w:r>
          </w:p>
        </w:tc>
        <w:tc>
          <w:tcPr>
            <w:tcW w:w="170" w:type="pct"/>
            <w:tcBorders>
              <w:right w:val="nil"/>
            </w:tcBorders>
          </w:tcPr>
          <w:p w14:paraId="45C82199" w14:textId="77777777" w:rsidR="00CE656F" w:rsidRPr="00CE656F" w:rsidRDefault="00CE656F" w:rsidP="00CE656F">
            <w:pPr>
              <w:pStyle w:val="TableParagraph"/>
              <w:tabs>
                <w:tab w:val="left" w:pos="1730"/>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bottom w:val="single" w:sz="4" w:space="0" w:color="231F20"/>
            </w:tcBorders>
          </w:tcPr>
          <w:p w14:paraId="29BDC865" w14:textId="77777777" w:rsidR="00CE656F" w:rsidRPr="00CE656F" w:rsidRDefault="00CE656F" w:rsidP="00CE656F">
            <w:pPr>
              <w:pStyle w:val="TableParagraph"/>
              <w:tabs>
                <w:tab w:val="left" w:pos="1730"/>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256ACAD0" w14:textId="77777777" w:rsidTr="001E13E2">
        <w:trPr>
          <w:trHeight w:val="20"/>
        </w:trPr>
        <w:tc>
          <w:tcPr>
            <w:tcW w:w="3798" w:type="pct"/>
            <w:tcBorders>
              <w:top w:val="single" w:sz="4" w:space="0" w:color="231F20"/>
            </w:tcBorders>
          </w:tcPr>
          <w:p w14:paraId="32FF6DE1"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Servicio de Supervisión Sanitaria de Matanza de Ganado</w:t>
            </w:r>
          </w:p>
        </w:tc>
        <w:tc>
          <w:tcPr>
            <w:tcW w:w="170" w:type="pct"/>
            <w:tcBorders>
              <w:right w:val="nil"/>
            </w:tcBorders>
          </w:tcPr>
          <w:p w14:paraId="0C270C9C" w14:textId="77777777" w:rsidR="00CE656F" w:rsidRPr="00CE656F" w:rsidRDefault="00CE656F" w:rsidP="00CE656F">
            <w:pPr>
              <w:pStyle w:val="TableParagraph"/>
              <w:tabs>
                <w:tab w:val="left" w:pos="1730"/>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top w:val="single" w:sz="4" w:space="0" w:color="231F20"/>
              <w:left w:val="nil"/>
            </w:tcBorders>
          </w:tcPr>
          <w:p w14:paraId="511B752B" w14:textId="77777777" w:rsidR="00CE656F" w:rsidRPr="00CE656F" w:rsidRDefault="00CE656F" w:rsidP="00CE656F">
            <w:pPr>
              <w:pStyle w:val="TableParagraph"/>
              <w:tabs>
                <w:tab w:val="left" w:pos="1730"/>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6CB63310" w14:textId="77777777" w:rsidTr="001E13E2">
        <w:trPr>
          <w:trHeight w:val="20"/>
        </w:trPr>
        <w:tc>
          <w:tcPr>
            <w:tcW w:w="3798" w:type="pct"/>
          </w:tcPr>
          <w:p w14:paraId="0CF35F63"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Accesorios</w:t>
            </w:r>
          </w:p>
        </w:tc>
        <w:tc>
          <w:tcPr>
            <w:tcW w:w="170" w:type="pct"/>
            <w:tcBorders>
              <w:right w:val="nil"/>
            </w:tcBorders>
          </w:tcPr>
          <w:p w14:paraId="6F9F19ED" w14:textId="77777777" w:rsidR="00CE656F" w:rsidRPr="00CE656F" w:rsidRDefault="00CE656F" w:rsidP="00CE656F">
            <w:pPr>
              <w:pStyle w:val="TableParagraph"/>
              <w:tabs>
                <w:tab w:val="left" w:pos="1729"/>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45B28572" w14:textId="77777777" w:rsidR="00CE656F" w:rsidRPr="00CE656F" w:rsidRDefault="00CE656F" w:rsidP="00CE656F">
            <w:pPr>
              <w:pStyle w:val="TableParagraph"/>
              <w:tabs>
                <w:tab w:val="left" w:pos="1729"/>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4391AD9A" w14:textId="77777777" w:rsidTr="001E13E2">
        <w:trPr>
          <w:trHeight w:val="20"/>
        </w:trPr>
        <w:tc>
          <w:tcPr>
            <w:tcW w:w="3798" w:type="pct"/>
          </w:tcPr>
          <w:p w14:paraId="24D1E60C"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Actualizaciones y Recargos de Derechos</w:t>
            </w:r>
          </w:p>
        </w:tc>
        <w:tc>
          <w:tcPr>
            <w:tcW w:w="170" w:type="pct"/>
            <w:tcBorders>
              <w:right w:val="nil"/>
            </w:tcBorders>
          </w:tcPr>
          <w:p w14:paraId="2373304E" w14:textId="77777777" w:rsidR="00CE656F" w:rsidRPr="00CE656F" w:rsidRDefault="00CE656F" w:rsidP="00CE656F">
            <w:pPr>
              <w:pStyle w:val="TableParagraph"/>
              <w:tabs>
                <w:tab w:val="left" w:pos="1729"/>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1510E0ED" w14:textId="77777777" w:rsidR="00CE656F" w:rsidRPr="00CE656F" w:rsidRDefault="00CE656F" w:rsidP="00CE656F">
            <w:pPr>
              <w:pStyle w:val="TableParagraph"/>
              <w:tabs>
                <w:tab w:val="left" w:pos="1729"/>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7EC48957" w14:textId="77777777" w:rsidTr="001E13E2">
        <w:trPr>
          <w:trHeight w:val="20"/>
        </w:trPr>
        <w:tc>
          <w:tcPr>
            <w:tcW w:w="3798" w:type="pct"/>
          </w:tcPr>
          <w:p w14:paraId="46BDCE0D"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Multas de Derechos</w:t>
            </w:r>
          </w:p>
        </w:tc>
        <w:tc>
          <w:tcPr>
            <w:tcW w:w="170" w:type="pct"/>
            <w:tcBorders>
              <w:right w:val="nil"/>
            </w:tcBorders>
          </w:tcPr>
          <w:p w14:paraId="7A96B225" w14:textId="77777777" w:rsidR="00CE656F" w:rsidRPr="00CE656F" w:rsidRDefault="00CE656F" w:rsidP="00CE656F">
            <w:pPr>
              <w:pStyle w:val="TableParagraph"/>
              <w:tabs>
                <w:tab w:val="left" w:pos="1728"/>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023D2517" w14:textId="77777777" w:rsidR="00CE656F" w:rsidRPr="00CE656F" w:rsidRDefault="00CE656F" w:rsidP="00CE656F">
            <w:pPr>
              <w:pStyle w:val="TableParagraph"/>
              <w:tabs>
                <w:tab w:val="left" w:pos="1728"/>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78431D7F" w14:textId="77777777" w:rsidTr="001E13E2">
        <w:trPr>
          <w:trHeight w:val="20"/>
        </w:trPr>
        <w:tc>
          <w:tcPr>
            <w:tcW w:w="3798" w:type="pct"/>
          </w:tcPr>
          <w:p w14:paraId="54D5D255"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Gastos de Ejecución de Derechos</w:t>
            </w:r>
          </w:p>
        </w:tc>
        <w:tc>
          <w:tcPr>
            <w:tcW w:w="170" w:type="pct"/>
            <w:tcBorders>
              <w:right w:val="nil"/>
            </w:tcBorders>
          </w:tcPr>
          <w:p w14:paraId="29F2DDDF" w14:textId="77777777" w:rsidR="00CE656F" w:rsidRPr="00CE656F" w:rsidRDefault="00CE656F" w:rsidP="00CE656F">
            <w:pPr>
              <w:pStyle w:val="TableParagraph"/>
              <w:tabs>
                <w:tab w:val="left" w:pos="1729"/>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6536896E" w14:textId="77777777" w:rsidR="00CE656F" w:rsidRPr="00CE656F" w:rsidRDefault="00CE656F" w:rsidP="00CE656F">
            <w:pPr>
              <w:pStyle w:val="TableParagraph"/>
              <w:tabs>
                <w:tab w:val="left" w:pos="1729"/>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r w:rsidR="00CE656F" w:rsidRPr="00CE656F" w14:paraId="14D4EA91" w14:textId="77777777" w:rsidTr="001E13E2">
        <w:trPr>
          <w:trHeight w:val="20"/>
        </w:trPr>
        <w:tc>
          <w:tcPr>
            <w:tcW w:w="3798" w:type="pct"/>
          </w:tcPr>
          <w:p w14:paraId="41CF777D"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Derechos no comprendidos en las fracciones de la Ley de Ingresos causadas en ejercicios fiscales anteriores pendientes de liquidación o pago</w:t>
            </w:r>
          </w:p>
        </w:tc>
        <w:tc>
          <w:tcPr>
            <w:tcW w:w="170" w:type="pct"/>
            <w:tcBorders>
              <w:right w:val="nil"/>
            </w:tcBorders>
          </w:tcPr>
          <w:p w14:paraId="4F27D50B" w14:textId="77777777" w:rsidR="00CE656F" w:rsidRPr="00CE656F" w:rsidRDefault="00CE656F" w:rsidP="00CE656F">
            <w:pPr>
              <w:pStyle w:val="TableParagraph"/>
              <w:tabs>
                <w:tab w:val="left" w:pos="1730"/>
              </w:tabs>
              <w:jc w:val="center"/>
              <w:rPr>
                <w:rFonts w:ascii="Arial" w:hAnsi="Arial" w:cs="Arial"/>
                <w:bCs/>
                <w:color w:val="000000" w:themeColor="text1"/>
                <w:sz w:val="21"/>
                <w:szCs w:val="21"/>
                <w:lang w:val="es-MX"/>
              </w:rPr>
            </w:pPr>
          </w:p>
          <w:p w14:paraId="4624F0A5" w14:textId="77777777" w:rsidR="00CE656F" w:rsidRPr="00CE656F" w:rsidRDefault="00CE656F" w:rsidP="00CE656F">
            <w:pPr>
              <w:pStyle w:val="TableParagraph"/>
              <w:tabs>
                <w:tab w:val="left" w:pos="1730"/>
              </w:tabs>
              <w:jc w:val="center"/>
              <w:rPr>
                <w:rFonts w:ascii="Arial" w:hAnsi="Arial" w:cs="Arial"/>
                <w:bCs/>
                <w:color w:val="000000" w:themeColor="text1"/>
                <w:sz w:val="21"/>
                <w:szCs w:val="21"/>
                <w:lang w:val="es-MX"/>
              </w:rPr>
            </w:pPr>
            <w:r w:rsidRPr="00CE656F">
              <w:rPr>
                <w:rFonts w:ascii="Arial" w:hAnsi="Arial" w:cs="Arial"/>
                <w:bCs/>
                <w:color w:val="000000" w:themeColor="text1"/>
                <w:sz w:val="21"/>
                <w:szCs w:val="21"/>
                <w:lang w:val="es-MX"/>
              </w:rPr>
              <w:t>$</w:t>
            </w:r>
          </w:p>
        </w:tc>
        <w:tc>
          <w:tcPr>
            <w:tcW w:w="1033" w:type="pct"/>
            <w:tcBorders>
              <w:left w:val="nil"/>
            </w:tcBorders>
          </w:tcPr>
          <w:p w14:paraId="1230C821" w14:textId="77777777" w:rsidR="00CE656F" w:rsidRPr="00CE656F" w:rsidRDefault="00CE656F" w:rsidP="00CE656F">
            <w:pPr>
              <w:pStyle w:val="TableParagraph"/>
              <w:tabs>
                <w:tab w:val="left" w:pos="1730"/>
              </w:tabs>
              <w:ind w:right="94"/>
              <w:jc w:val="right"/>
              <w:rPr>
                <w:rFonts w:ascii="Arial" w:hAnsi="Arial" w:cs="Arial"/>
                <w:color w:val="000000" w:themeColor="text1"/>
                <w:sz w:val="21"/>
                <w:szCs w:val="21"/>
                <w:lang w:val="es-MX"/>
              </w:rPr>
            </w:pPr>
          </w:p>
          <w:p w14:paraId="747A59D3" w14:textId="77777777" w:rsidR="00CE656F" w:rsidRPr="00CE656F" w:rsidRDefault="00CE656F" w:rsidP="00CE656F">
            <w:pPr>
              <w:pStyle w:val="TableParagraph"/>
              <w:tabs>
                <w:tab w:val="left" w:pos="1730"/>
              </w:tabs>
              <w:ind w:right="9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0.00</w:t>
            </w:r>
          </w:p>
        </w:tc>
      </w:tr>
    </w:tbl>
    <w:p w14:paraId="47377A57" w14:textId="77777777" w:rsidR="00CE656F" w:rsidRPr="00CE656F" w:rsidRDefault="00CE656F" w:rsidP="00CE656F">
      <w:pPr>
        <w:pStyle w:val="Textoindependiente"/>
        <w:rPr>
          <w:rFonts w:ascii="Arial" w:hAnsi="Arial" w:cs="Arial"/>
          <w:color w:val="000000" w:themeColor="text1"/>
          <w:sz w:val="21"/>
          <w:szCs w:val="21"/>
        </w:rPr>
      </w:pPr>
    </w:p>
    <w:p w14:paraId="365D4841"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V</w:t>
      </w:r>
    </w:p>
    <w:p w14:paraId="33A9A7A0"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Contribuciones de Mejoras y su Pronóstico</w:t>
      </w:r>
    </w:p>
    <w:p w14:paraId="0E907FF1" w14:textId="77777777" w:rsidR="00CE656F" w:rsidRPr="00CE656F" w:rsidRDefault="00CE656F" w:rsidP="00CE656F">
      <w:pPr>
        <w:spacing w:after="0" w:line="240" w:lineRule="auto"/>
        <w:jc w:val="center"/>
        <w:rPr>
          <w:rFonts w:ascii="Arial" w:hAnsi="Arial"/>
          <w:b/>
          <w:color w:val="000000" w:themeColor="text1"/>
          <w:sz w:val="21"/>
          <w:szCs w:val="21"/>
        </w:rPr>
      </w:pPr>
    </w:p>
    <w:p w14:paraId="5888F9B8"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6.- </w:t>
      </w:r>
      <w:r w:rsidRPr="00CE656F">
        <w:rPr>
          <w:rFonts w:ascii="Arial" w:hAnsi="Arial" w:cs="Arial"/>
          <w:color w:val="000000" w:themeColor="text1"/>
          <w:sz w:val="21"/>
          <w:szCs w:val="21"/>
        </w:rPr>
        <w:t>Los ingresos que la Tesorería Municipal de Chocholá, Yucatán, calcula recaudar durante el Ejercicio Fiscal del año 2026, en concepto de Contribuciones de Mejoras, son los siguientes:</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922"/>
        <w:gridCol w:w="2183"/>
      </w:tblGrid>
      <w:tr w:rsidR="00CE656F" w:rsidRPr="00CE656F" w14:paraId="7FEC4725" w14:textId="77777777" w:rsidTr="001E13E2">
        <w:trPr>
          <w:trHeight w:val="20"/>
        </w:trPr>
        <w:tc>
          <w:tcPr>
            <w:tcW w:w="3801" w:type="pct"/>
          </w:tcPr>
          <w:p w14:paraId="19E0F864"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Contribuciones de mejoras</w:t>
            </w:r>
          </w:p>
        </w:tc>
        <w:tc>
          <w:tcPr>
            <w:tcW w:w="1199" w:type="pct"/>
          </w:tcPr>
          <w:p w14:paraId="66A5C10F" w14:textId="77777777" w:rsidR="00CE656F" w:rsidRPr="00CE656F" w:rsidRDefault="00CE656F" w:rsidP="00CE656F">
            <w:pPr>
              <w:pStyle w:val="TableParagraph"/>
              <w:tabs>
                <w:tab w:val="left" w:pos="1678"/>
              </w:tabs>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 xml:space="preserve"> $</w:t>
            </w:r>
            <w:r w:rsidRPr="00CE656F">
              <w:rPr>
                <w:rFonts w:ascii="Arial" w:hAnsi="Arial" w:cs="Arial"/>
                <w:color w:val="000000" w:themeColor="text1"/>
                <w:sz w:val="21"/>
                <w:szCs w:val="21"/>
                <w:lang w:val="es-MX"/>
              </w:rPr>
              <w:tab/>
            </w:r>
            <w:r w:rsidRPr="00CE656F">
              <w:rPr>
                <w:rFonts w:ascii="Arial" w:hAnsi="Arial" w:cs="Arial"/>
                <w:b/>
                <w:color w:val="000000" w:themeColor="text1"/>
                <w:sz w:val="21"/>
                <w:szCs w:val="21"/>
                <w:lang w:val="es-MX"/>
              </w:rPr>
              <w:t>0.00</w:t>
            </w:r>
          </w:p>
        </w:tc>
      </w:tr>
      <w:tr w:rsidR="00CE656F" w:rsidRPr="00CE656F" w14:paraId="7D477889" w14:textId="77777777" w:rsidTr="001E13E2">
        <w:trPr>
          <w:trHeight w:val="20"/>
        </w:trPr>
        <w:tc>
          <w:tcPr>
            <w:tcW w:w="3801" w:type="pct"/>
          </w:tcPr>
          <w:p w14:paraId="26724975"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Contribución de mejoras por obras públicas</w:t>
            </w:r>
          </w:p>
        </w:tc>
        <w:tc>
          <w:tcPr>
            <w:tcW w:w="1199" w:type="pct"/>
          </w:tcPr>
          <w:p w14:paraId="0978E074" w14:textId="77777777" w:rsidR="00CE656F" w:rsidRPr="00CE656F" w:rsidRDefault="00CE656F" w:rsidP="00CE656F">
            <w:pPr>
              <w:pStyle w:val="TableParagraph"/>
              <w:tabs>
                <w:tab w:val="left" w:pos="167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 $</w:t>
            </w:r>
            <w:r w:rsidRPr="00CE656F">
              <w:rPr>
                <w:rFonts w:ascii="Arial" w:hAnsi="Arial" w:cs="Arial"/>
                <w:color w:val="000000" w:themeColor="text1"/>
                <w:sz w:val="21"/>
                <w:szCs w:val="21"/>
                <w:lang w:val="es-MX"/>
              </w:rPr>
              <w:tab/>
              <w:t>0.00</w:t>
            </w:r>
          </w:p>
        </w:tc>
      </w:tr>
      <w:tr w:rsidR="00CE656F" w:rsidRPr="00CE656F" w14:paraId="76530F76" w14:textId="77777777" w:rsidTr="001E13E2">
        <w:trPr>
          <w:trHeight w:val="20"/>
        </w:trPr>
        <w:tc>
          <w:tcPr>
            <w:tcW w:w="3801" w:type="pct"/>
          </w:tcPr>
          <w:p w14:paraId="39E81B0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Contribuciones de mejoras por obras públicas</w:t>
            </w:r>
          </w:p>
        </w:tc>
        <w:tc>
          <w:tcPr>
            <w:tcW w:w="1199" w:type="pct"/>
          </w:tcPr>
          <w:p w14:paraId="1861ADBE" w14:textId="77777777" w:rsidR="00CE656F" w:rsidRPr="00CE656F" w:rsidRDefault="00CE656F" w:rsidP="00CE656F">
            <w:pPr>
              <w:pStyle w:val="TableParagraph"/>
              <w:tabs>
                <w:tab w:val="left" w:pos="1678"/>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 $</w:t>
            </w:r>
            <w:r w:rsidRPr="00CE656F">
              <w:rPr>
                <w:rFonts w:ascii="Arial" w:hAnsi="Arial" w:cs="Arial"/>
                <w:color w:val="000000" w:themeColor="text1"/>
                <w:sz w:val="21"/>
                <w:szCs w:val="21"/>
                <w:lang w:val="es-MX"/>
              </w:rPr>
              <w:tab/>
              <w:t>0.00</w:t>
            </w:r>
          </w:p>
        </w:tc>
      </w:tr>
      <w:tr w:rsidR="00CE656F" w:rsidRPr="00CE656F" w14:paraId="4140E204" w14:textId="77777777" w:rsidTr="001E13E2">
        <w:trPr>
          <w:trHeight w:val="20"/>
        </w:trPr>
        <w:tc>
          <w:tcPr>
            <w:tcW w:w="3801" w:type="pct"/>
          </w:tcPr>
          <w:p w14:paraId="6B851FF8"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Contribuciones de mejoras por servicios públicos</w:t>
            </w:r>
          </w:p>
        </w:tc>
        <w:tc>
          <w:tcPr>
            <w:tcW w:w="1199" w:type="pct"/>
          </w:tcPr>
          <w:p w14:paraId="6D2861E8" w14:textId="77777777" w:rsidR="00CE656F" w:rsidRPr="00CE656F" w:rsidRDefault="00CE656F" w:rsidP="00CE656F">
            <w:pPr>
              <w:pStyle w:val="TableParagraph"/>
              <w:tabs>
                <w:tab w:val="left" w:pos="1678"/>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 $</w:t>
            </w:r>
            <w:r w:rsidRPr="00CE656F">
              <w:rPr>
                <w:rFonts w:ascii="Arial" w:hAnsi="Arial" w:cs="Arial"/>
                <w:color w:val="000000" w:themeColor="text1"/>
                <w:sz w:val="21"/>
                <w:szCs w:val="21"/>
                <w:lang w:val="es-MX"/>
              </w:rPr>
              <w:tab/>
              <w:t>0.00</w:t>
            </w:r>
          </w:p>
        </w:tc>
      </w:tr>
      <w:tr w:rsidR="00CE656F" w:rsidRPr="00CE656F" w14:paraId="1D514B66" w14:textId="77777777" w:rsidTr="001E13E2">
        <w:trPr>
          <w:trHeight w:val="20"/>
        </w:trPr>
        <w:tc>
          <w:tcPr>
            <w:tcW w:w="3801" w:type="pct"/>
          </w:tcPr>
          <w:p w14:paraId="712B7A1C" w14:textId="77777777" w:rsidR="00CE656F" w:rsidRPr="00CE656F" w:rsidRDefault="00CE656F" w:rsidP="00CE656F">
            <w:pPr>
              <w:pStyle w:val="TableParagraph"/>
              <w:ind w:right="89"/>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Contribuciones de Mejoras no comprendidas en las fracciones de la Ley de Ingresos causadas en ejercicios fiscales anteriores pendientes de liquidación o pago</w:t>
            </w:r>
          </w:p>
        </w:tc>
        <w:tc>
          <w:tcPr>
            <w:tcW w:w="1199" w:type="pct"/>
          </w:tcPr>
          <w:p w14:paraId="2BF86907" w14:textId="77777777" w:rsidR="00CE656F" w:rsidRPr="00CE656F" w:rsidRDefault="00CE656F" w:rsidP="00CE656F">
            <w:pPr>
              <w:pStyle w:val="TableParagraph"/>
              <w:tabs>
                <w:tab w:val="left" w:pos="167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 </w:t>
            </w:r>
          </w:p>
          <w:p w14:paraId="73E1F7E6" w14:textId="77777777" w:rsidR="00CE656F" w:rsidRPr="00CE656F" w:rsidRDefault="00CE656F" w:rsidP="00CE656F">
            <w:pPr>
              <w:pStyle w:val="TableParagraph"/>
              <w:tabs>
                <w:tab w:val="left" w:pos="1679"/>
              </w:tabs>
              <w:rPr>
                <w:rFonts w:ascii="Arial" w:hAnsi="Arial" w:cs="Arial"/>
                <w:color w:val="000000" w:themeColor="text1"/>
                <w:sz w:val="21"/>
                <w:szCs w:val="21"/>
                <w:lang w:val="es-MX"/>
              </w:rPr>
            </w:pPr>
          </w:p>
          <w:p w14:paraId="3EF021E6" w14:textId="77777777" w:rsidR="00CE656F" w:rsidRPr="00CE656F" w:rsidRDefault="00CE656F" w:rsidP="00CE656F">
            <w:pPr>
              <w:pStyle w:val="TableParagraph"/>
              <w:tabs>
                <w:tab w:val="left" w:pos="167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bl>
    <w:p w14:paraId="52C64F89" w14:textId="77777777" w:rsidR="00CE656F" w:rsidRPr="00CE656F" w:rsidRDefault="00CE656F" w:rsidP="00CE656F">
      <w:pPr>
        <w:pStyle w:val="Textoindependiente"/>
        <w:rPr>
          <w:rFonts w:ascii="Arial" w:hAnsi="Arial" w:cs="Arial"/>
          <w:color w:val="000000" w:themeColor="text1"/>
          <w:sz w:val="21"/>
          <w:szCs w:val="21"/>
        </w:rPr>
      </w:pPr>
    </w:p>
    <w:p w14:paraId="1CE61F8D"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VI</w:t>
      </w:r>
    </w:p>
    <w:p w14:paraId="43552376"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 los Productos y su Pronóstico</w:t>
      </w:r>
    </w:p>
    <w:p w14:paraId="343E4B65" w14:textId="77777777" w:rsidR="00CE656F" w:rsidRPr="00CE656F" w:rsidRDefault="00CE656F" w:rsidP="00CE656F">
      <w:pPr>
        <w:spacing w:after="0" w:line="240" w:lineRule="auto"/>
        <w:jc w:val="center"/>
        <w:rPr>
          <w:rFonts w:ascii="Arial" w:hAnsi="Arial"/>
          <w:b/>
          <w:color w:val="000000" w:themeColor="text1"/>
          <w:sz w:val="21"/>
          <w:szCs w:val="21"/>
        </w:rPr>
      </w:pPr>
    </w:p>
    <w:p w14:paraId="54DF4040"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7.- </w:t>
      </w:r>
      <w:r w:rsidRPr="00CE656F">
        <w:rPr>
          <w:rFonts w:ascii="Arial" w:hAnsi="Arial" w:cs="Arial"/>
          <w:color w:val="000000" w:themeColor="text1"/>
          <w:sz w:val="21"/>
          <w:szCs w:val="21"/>
        </w:rPr>
        <w:t>Los ingresos que la Tesorería Municipal de Chocholá, Yucatán, calcula recaudar durante el Ejercicio Fiscal del año 2026, en concepto de Productos, son los siguientes:</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885"/>
        <w:gridCol w:w="2220"/>
      </w:tblGrid>
      <w:tr w:rsidR="00CE656F" w:rsidRPr="00CE656F" w14:paraId="25EB6208" w14:textId="77777777" w:rsidTr="001E13E2">
        <w:trPr>
          <w:trHeight w:val="345"/>
        </w:trPr>
        <w:tc>
          <w:tcPr>
            <w:tcW w:w="3781" w:type="pct"/>
            <w:tcBorders>
              <w:bottom w:val="single" w:sz="4" w:space="0" w:color="231F20"/>
            </w:tcBorders>
          </w:tcPr>
          <w:p w14:paraId="13B0B9EF"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Productos</w:t>
            </w:r>
          </w:p>
        </w:tc>
        <w:tc>
          <w:tcPr>
            <w:tcW w:w="1219" w:type="pct"/>
            <w:tcBorders>
              <w:bottom w:val="single" w:sz="4" w:space="0" w:color="231F20"/>
            </w:tcBorders>
          </w:tcPr>
          <w:p w14:paraId="7DD9C1C3" w14:textId="77777777" w:rsidR="00CE656F" w:rsidRPr="00CE656F" w:rsidRDefault="00CE656F" w:rsidP="00CE656F">
            <w:pPr>
              <w:pStyle w:val="TableParagraph"/>
              <w:tabs>
                <w:tab w:val="left" w:pos="1347"/>
              </w:tabs>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 xml:space="preserve"> $</w:t>
            </w:r>
            <w:r w:rsidRPr="00CE656F">
              <w:rPr>
                <w:rFonts w:ascii="Arial" w:hAnsi="Arial" w:cs="Arial"/>
                <w:color w:val="000000" w:themeColor="text1"/>
                <w:sz w:val="21"/>
                <w:szCs w:val="21"/>
                <w:lang w:val="es-MX"/>
              </w:rPr>
              <w:t xml:space="preserve">                     </w:t>
            </w:r>
            <w:r w:rsidRPr="00CE656F">
              <w:rPr>
                <w:rFonts w:ascii="Arial" w:hAnsi="Arial" w:cs="Arial"/>
                <w:b/>
                <w:color w:val="000000" w:themeColor="text1"/>
                <w:sz w:val="21"/>
                <w:szCs w:val="21"/>
                <w:lang w:val="es-MX"/>
              </w:rPr>
              <w:t>1,653.75</w:t>
            </w:r>
          </w:p>
        </w:tc>
      </w:tr>
      <w:tr w:rsidR="00CE656F" w:rsidRPr="00CE656F" w14:paraId="5C080C26" w14:textId="77777777" w:rsidTr="001E13E2">
        <w:trPr>
          <w:trHeight w:val="345"/>
        </w:trPr>
        <w:tc>
          <w:tcPr>
            <w:tcW w:w="3781" w:type="pct"/>
            <w:tcBorders>
              <w:top w:val="single" w:sz="4" w:space="0" w:color="231F20"/>
            </w:tcBorders>
          </w:tcPr>
          <w:p w14:paraId="521CA10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Productos</w:t>
            </w:r>
          </w:p>
        </w:tc>
        <w:tc>
          <w:tcPr>
            <w:tcW w:w="1219" w:type="pct"/>
            <w:tcBorders>
              <w:top w:val="single" w:sz="4" w:space="0" w:color="231F20"/>
            </w:tcBorders>
          </w:tcPr>
          <w:p w14:paraId="2F5B48E3" w14:textId="77777777" w:rsidR="00CE656F" w:rsidRPr="00CE656F" w:rsidRDefault="00CE656F" w:rsidP="00CE656F">
            <w:pPr>
              <w:pStyle w:val="TableParagraph"/>
              <w:tabs>
                <w:tab w:val="left" w:pos="134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 $</w:t>
            </w:r>
            <w:r w:rsidRPr="00CE656F">
              <w:rPr>
                <w:rFonts w:ascii="Arial" w:hAnsi="Arial" w:cs="Arial"/>
                <w:color w:val="000000" w:themeColor="text1"/>
                <w:sz w:val="21"/>
                <w:szCs w:val="21"/>
                <w:lang w:val="es-MX"/>
              </w:rPr>
              <w:tab/>
              <w:t>1,653.75</w:t>
            </w:r>
          </w:p>
        </w:tc>
      </w:tr>
      <w:tr w:rsidR="00CE656F" w:rsidRPr="00CE656F" w14:paraId="432C7529" w14:textId="77777777" w:rsidTr="001E13E2">
        <w:trPr>
          <w:trHeight w:val="690"/>
        </w:trPr>
        <w:tc>
          <w:tcPr>
            <w:tcW w:w="3781" w:type="pct"/>
          </w:tcPr>
          <w:p w14:paraId="3BC6E5E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Productos no comprendidos en las fracciones de la Ley de Ingresos causadas en ejercicios fiscales anteriores pendientes de liquidación o pago</w:t>
            </w:r>
          </w:p>
        </w:tc>
        <w:tc>
          <w:tcPr>
            <w:tcW w:w="1219" w:type="pct"/>
          </w:tcPr>
          <w:p w14:paraId="586F5996" w14:textId="77777777" w:rsidR="00CE656F" w:rsidRPr="00CE656F" w:rsidRDefault="00CE656F" w:rsidP="00CE656F">
            <w:pPr>
              <w:pStyle w:val="TableParagraph"/>
              <w:tabs>
                <w:tab w:val="left" w:pos="1737"/>
              </w:tabs>
              <w:rPr>
                <w:rFonts w:ascii="Arial" w:hAnsi="Arial" w:cs="Arial"/>
                <w:color w:val="000000" w:themeColor="text1"/>
                <w:sz w:val="21"/>
                <w:szCs w:val="21"/>
                <w:lang w:val="es-MX"/>
              </w:rPr>
            </w:pPr>
          </w:p>
          <w:p w14:paraId="42CCBAF1" w14:textId="77777777" w:rsidR="00CE656F" w:rsidRPr="00CE656F" w:rsidRDefault="00CE656F" w:rsidP="00CE656F">
            <w:pPr>
              <w:pStyle w:val="TableParagraph"/>
              <w:tabs>
                <w:tab w:val="left" w:pos="173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 $</w:t>
            </w:r>
            <w:r w:rsidRPr="00CE656F">
              <w:rPr>
                <w:rFonts w:ascii="Arial" w:hAnsi="Arial" w:cs="Arial"/>
                <w:color w:val="000000" w:themeColor="text1"/>
                <w:sz w:val="21"/>
                <w:szCs w:val="21"/>
                <w:lang w:val="es-MX"/>
              </w:rPr>
              <w:tab/>
              <w:t>0.00</w:t>
            </w:r>
          </w:p>
        </w:tc>
      </w:tr>
    </w:tbl>
    <w:p w14:paraId="1B9775EC" w14:textId="77777777" w:rsidR="00CE656F" w:rsidRPr="00CE656F" w:rsidRDefault="00CE656F" w:rsidP="00CE656F">
      <w:pPr>
        <w:pStyle w:val="Textoindependiente"/>
        <w:rPr>
          <w:rFonts w:ascii="Arial" w:hAnsi="Arial" w:cs="Arial"/>
          <w:color w:val="000000" w:themeColor="text1"/>
          <w:sz w:val="21"/>
          <w:szCs w:val="21"/>
        </w:rPr>
      </w:pPr>
    </w:p>
    <w:p w14:paraId="1C9391EA"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VII</w:t>
      </w:r>
    </w:p>
    <w:p w14:paraId="645173CE"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Aprovechamientos y su pronóstico</w:t>
      </w:r>
    </w:p>
    <w:p w14:paraId="23D48FB6" w14:textId="77777777" w:rsidR="00CE656F" w:rsidRPr="00CE656F" w:rsidRDefault="00CE656F" w:rsidP="00CE656F">
      <w:pPr>
        <w:spacing w:after="0" w:line="240" w:lineRule="auto"/>
        <w:jc w:val="center"/>
        <w:rPr>
          <w:rFonts w:ascii="Arial" w:hAnsi="Arial"/>
          <w:b/>
          <w:color w:val="000000" w:themeColor="text1"/>
          <w:sz w:val="21"/>
          <w:szCs w:val="21"/>
        </w:rPr>
      </w:pPr>
    </w:p>
    <w:p w14:paraId="2C9A05D8"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8.- </w:t>
      </w:r>
      <w:r w:rsidRPr="00CE656F">
        <w:rPr>
          <w:rFonts w:ascii="Arial" w:hAnsi="Arial" w:cs="Arial"/>
          <w:color w:val="000000" w:themeColor="text1"/>
          <w:sz w:val="21"/>
          <w:szCs w:val="21"/>
        </w:rPr>
        <w:t>Los ingresos que la Tesorería Municipal de Chocholá, Yucatán, calcula recaudar durante el Ejercicio Fiscal del año 2026, en concepto de Aprovechamientos, son los siguientes:</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743"/>
        <w:gridCol w:w="2362"/>
      </w:tblGrid>
      <w:tr w:rsidR="00CE656F" w:rsidRPr="00CE656F" w14:paraId="6EC32EE6" w14:textId="77777777" w:rsidTr="001E13E2">
        <w:trPr>
          <w:trHeight w:val="20"/>
        </w:trPr>
        <w:tc>
          <w:tcPr>
            <w:tcW w:w="3703" w:type="pct"/>
          </w:tcPr>
          <w:p w14:paraId="2BDF094F" w14:textId="77777777" w:rsidR="00CE656F" w:rsidRPr="00CE656F" w:rsidRDefault="00CE656F" w:rsidP="00CE656F">
            <w:pPr>
              <w:pStyle w:val="TableParagraph"/>
              <w:ind w:right="96"/>
              <w:jc w:val="bot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Aprovechamientos</w:t>
            </w:r>
          </w:p>
        </w:tc>
        <w:tc>
          <w:tcPr>
            <w:tcW w:w="1297" w:type="pct"/>
          </w:tcPr>
          <w:p w14:paraId="2674ED5F" w14:textId="77777777" w:rsidR="00CE656F" w:rsidRPr="00CE656F" w:rsidRDefault="00CE656F" w:rsidP="00CE656F">
            <w:pPr>
              <w:pStyle w:val="TableParagraph"/>
              <w:tabs>
                <w:tab w:val="left" w:pos="1348"/>
              </w:tabs>
              <w:ind w:right="17"/>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r w:rsidRPr="00CE656F">
              <w:rPr>
                <w:rFonts w:ascii="Arial" w:hAnsi="Arial" w:cs="Arial"/>
                <w:color w:val="000000" w:themeColor="text1"/>
                <w:sz w:val="21"/>
                <w:szCs w:val="21"/>
                <w:lang w:val="es-MX"/>
              </w:rPr>
              <w:t xml:space="preserve">                      </w:t>
            </w:r>
            <w:r w:rsidRPr="00CE656F">
              <w:rPr>
                <w:rFonts w:ascii="Arial" w:hAnsi="Arial" w:cs="Arial"/>
                <w:b/>
                <w:color w:val="000000" w:themeColor="text1"/>
                <w:sz w:val="21"/>
                <w:szCs w:val="21"/>
                <w:lang w:val="es-MX"/>
              </w:rPr>
              <w:t>52,500.00</w:t>
            </w:r>
          </w:p>
        </w:tc>
      </w:tr>
      <w:tr w:rsidR="00CE656F" w:rsidRPr="00CE656F" w14:paraId="285F9725" w14:textId="77777777" w:rsidTr="001E13E2">
        <w:trPr>
          <w:trHeight w:val="20"/>
        </w:trPr>
        <w:tc>
          <w:tcPr>
            <w:tcW w:w="3703" w:type="pct"/>
          </w:tcPr>
          <w:p w14:paraId="50EB2224"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Aprovechamientos de tipo Corriente</w:t>
            </w:r>
          </w:p>
        </w:tc>
        <w:tc>
          <w:tcPr>
            <w:tcW w:w="1297" w:type="pct"/>
          </w:tcPr>
          <w:p w14:paraId="6789B131" w14:textId="77777777" w:rsidR="00CE656F" w:rsidRPr="00CE656F" w:rsidRDefault="00CE656F" w:rsidP="00CE656F">
            <w:pPr>
              <w:pStyle w:val="TableParagraph"/>
              <w:tabs>
                <w:tab w:val="left" w:pos="1346"/>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52,500.00</w:t>
            </w:r>
          </w:p>
        </w:tc>
      </w:tr>
      <w:tr w:rsidR="00CE656F" w:rsidRPr="00CE656F" w14:paraId="02A1471D" w14:textId="77777777" w:rsidTr="001E13E2">
        <w:trPr>
          <w:trHeight w:val="20"/>
        </w:trPr>
        <w:tc>
          <w:tcPr>
            <w:tcW w:w="3703" w:type="pct"/>
          </w:tcPr>
          <w:p w14:paraId="763620F5"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Infracciones por faltas administrativas</w:t>
            </w:r>
          </w:p>
        </w:tc>
        <w:tc>
          <w:tcPr>
            <w:tcW w:w="1297" w:type="pct"/>
          </w:tcPr>
          <w:p w14:paraId="159B51E4" w14:textId="77777777" w:rsidR="00CE656F" w:rsidRPr="00CE656F" w:rsidRDefault="00CE656F" w:rsidP="00CE656F">
            <w:pPr>
              <w:pStyle w:val="TableParagraph"/>
              <w:tabs>
                <w:tab w:val="left" w:pos="1846"/>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66C12FC4" w14:textId="77777777" w:rsidTr="001E13E2">
        <w:trPr>
          <w:trHeight w:val="20"/>
        </w:trPr>
        <w:tc>
          <w:tcPr>
            <w:tcW w:w="3703" w:type="pct"/>
          </w:tcPr>
          <w:p w14:paraId="0031C841"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Sanciones por faltas al reglamento de tránsito</w:t>
            </w:r>
          </w:p>
        </w:tc>
        <w:tc>
          <w:tcPr>
            <w:tcW w:w="1297" w:type="pct"/>
          </w:tcPr>
          <w:p w14:paraId="10DC193F" w14:textId="77777777" w:rsidR="00CE656F" w:rsidRPr="00CE656F" w:rsidRDefault="00CE656F" w:rsidP="00CE656F">
            <w:pPr>
              <w:pStyle w:val="TableParagraph"/>
              <w:tabs>
                <w:tab w:val="left" w:pos="1347"/>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52,500.00</w:t>
            </w:r>
          </w:p>
        </w:tc>
      </w:tr>
      <w:tr w:rsidR="00CE656F" w:rsidRPr="00CE656F" w14:paraId="43BF5E2B" w14:textId="77777777" w:rsidTr="001E13E2">
        <w:trPr>
          <w:trHeight w:val="20"/>
        </w:trPr>
        <w:tc>
          <w:tcPr>
            <w:tcW w:w="3703" w:type="pct"/>
          </w:tcPr>
          <w:p w14:paraId="1C525064"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Cesiones</w:t>
            </w:r>
          </w:p>
        </w:tc>
        <w:tc>
          <w:tcPr>
            <w:tcW w:w="1297" w:type="pct"/>
          </w:tcPr>
          <w:p w14:paraId="1CE2CC2B" w14:textId="77777777" w:rsidR="00CE656F" w:rsidRPr="00CE656F" w:rsidRDefault="00CE656F" w:rsidP="00CE656F">
            <w:pPr>
              <w:pStyle w:val="TableParagraph"/>
              <w:tabs>
                <w:tab w:val="left" w:pos="1847"/>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670997C2" w14:textId="77777777" w:rsidTr="001E13E2">
        <w:trPr>
          <w:trHeight w:val="20"/>
        </w:trPr>
        <w:tc>
          <w:tcPr>
            <w:tcW w:w="3703" w:type="pct"/>
          </w:tcPr>
          <w:p w14:paraId="1F8C7B94"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Herencias</w:t>
            </w:r>
          </w:p>
        </w:tc>
        <w:tc>
          <w:tcPr>
            <w:tcW w:w="1297" w:type="pct"/>
          </w:tcPr>
          <w:p w14:paraId="6B6D9C14" w14:textId="77777777" w:rsidR="00CE656F" w:rsidRPr="00CE656F" w:rsidRDefault="00CE656F" w:rsidP="00CE656F">
            <w:pPr>
              <w:pStyle w:val="TableParagraph"/>
              <w:tabs>
                <w:tab w:val="left" w:pos="1846"/>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77D4EFC3" w14:textId="77777777" w:rsidTr="001E13E2">
        <w:trPr>
          <w:trHeight w:val="20"/>
        </w:trPr>
        <w:tc>
          <w:tcPr>
            <w:tcW w:w="3703" w:type="pct"/>
          </w:tcPr>
          <w:p w14:paraId="760FEE46"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Legados</w:t>
            </w:r>
          </w:p>
        </w:tc>
        <w:tc>
          <w:tcPr>
            <w:tcW w:w="1297" w:type="pct"/>
          </w:tcPr>
          <w:p w14:paraId="5C34FCD9" w14:textId="77777777" w:rsidR="00CE656F" w:rsidRPr="00CE656F" w:rsidRDefault="00CE656F" w:rsidP="00CE656F">
            <w:pPr>
              <w:pStyle w:val="TableParagraph"/>
              <w:tabs>
                <w:tab w:val="left" w:pos="1845"/>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60BB3E7D" w14:textId="77777777" w:rsidTr="001E13E2">
        <w:trPr>
          <w:trHeight w:val="20"/>
        </w:trPr>
        <w:tc>
          <w:tcPr>
            <w:tcW w:w="3703" w:type="pct"/>
          </w:tcPr>
          <w:p w14:paraId="3EFF115D"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Donaciones</w:t>
            </w:r>
          </w:p>
        </w:tc>
        <w:tc>
          <w:tcPr>
            <w:tcW w:w="1297" w:type="pct"/>
          </w:tcPr>
          <w:p w14:paraId="5A49EAA2" w14:textId="77777777" w:rsidR="00CE656F" w:rsidRPr="00CE656F" w:rsidRDefault="00CE656F" w:rsidP="00CE656F">
            <w:pPr>
              <w:pStyle w:val="TableParagraph"/>
              <w:tabs>
                <w:tab w:val="left" w:pos="1846"/>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186A6C49" w14:textId="77777777" w:rsidTr="001E13E2">
        <w:trPr>
          <w:trHeight w:val="20"/>
        </w:trPr>
        <w:tc>
          <w:tcPr>
            <w:tcW w:w="3703" w:type="pct"/>
          </w:tcPr>
          <w:p w14:paraId="0A5921FF"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Adjudicaciones Judiciales</w:t>
            </w:r>
          </w:p>
        </w:tc>
        <w:tc>
          <w:tcPr>
            <w:tcW w:w="1297" w:type="pct"/>
          </w:tcPr>
          <w:p w14:paraId="1879EC49" w14:textId="77777777" w:rsidR="00CE656F" w:rsidRPr="00CE656F" w:rsidRDefault="00CE656F" w:rsidP="00CE656F">
            <w:pPr>
              <w:pStyle w:val="TableParagraph"/>
              <w:tabs>
                <w:tab w:val="left" w:pos="1846"/>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1B50B4D6" w14:textId="77777777" w:rsidTr="001E13E2">
        <w:trPr>
          <w:trHeight w:val="20"/>
        </w:trPr>
        <w:tc>
          <w:tcPr>
            <w:tcW w:w="3703" w:type="pct"/>
          </w:tcPr>
          <w:p w14:paraId="45C8F619"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Adjudicaciones administrativas</w:t>
            </w:r>
          </w:p>
        </w:tc>
        <w:tc>
          <w:tcPr>
            <w:tcW w:w="1297" w:type="pct"/>
          </w:tcPr>
          <w:p w14:paraId="49960528" w14:textId="77777777" w:rsidR="00CE656F" w:rsidRPr="00CE656F" w:rsidRDefault="00CE656F" w:rsidP="00CE656F">
            <w:pPr>
              <w:pStyle w:val="TableParagraph"/>
              <w:tabs>
                <w:tab w:val="left" w:pos="1846"/>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68FBB17B" w14:textId="77777777" w:rsidTr="001E13E2">
        <w:trPr>
          <w:trHeight w:val="20"/>
        </w:trPr>
        <w:tc>
          <w:tcPr>
            <w:tcW w:w="3703" w:type="pct"/>
          </w:tcPr>
          <w:p w14:paraId="02363F67"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Subsidios de otro nivel de gobierno</w:t>
            </w:r>
          </w:p>
        </w:tc>
        <w:tc>
          <w:tcPr>
            <w:tcW w:w="1297" w:type="pct"/>
          </w:tcPr>
          <w:p w14:paraId="762AF4BB" w14:textId="77777777" w:rsidR="00CE656F" w:rsidRPr="00CE656F" w:rsidRDefault="00CE656F" w:rsidP="00CE656F">
            <w:pPr>
              <w:pStyle w:val="TableParagraph"/>
              <w:tabs>
                <w:tab w:val="left" w:pos="1845"/>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60839696" w14:textId="77777777" w:rsidTr="001E13E2">
        <w:trPr>
          <w:trHeight w:val="20"/>
        </w:trPr>
        <w:tc>
          <w:tcPr>
            <w:tcW w:w="3703" w:type="pct"/>
            <w:tcBorders>
              <w:bottom w:val="single" w:sz="4" w:space="0" w:color="231F20"/>
            </w:tcBorders>
          </w:tcPr>
          <w:p w14:paraId="1AD49CB8"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Subsidios de organismos públicos y privados</w:t>
            </w:r>
          </w:p>
        </w:tc>
        <w:tc>
          <w:tcPr>
            <w:tcW w:w="1297" w:type="pct"/>
            <w:tcBorders>
              <w:bottom w:val="single" w:sz="4" w:space="0" w:color="231F20"/>
            </w:tcBorders>
          </w:tcPr>
          <w:p w14:paraId="698CFAEF" w14:textId="77777777" w:rsidR="00CE656F" w:rsidRPr="00CE656F" w:rsidRDefault="00CE656F" w:rsidP="00CE656F">
            <w:pPr>
              <w:pStyle w:val="TableParagraph"/>
              <w:tabs>
                <w:tab w:val="left" w:pos="1845"/>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1F65E114" w14:textId="77777777" w:rsidTr="001E13E2">
        <w:trPr>
          <w:trHeight w:val="20"/>
        </w:trPr>
        <w:tc>
          <w:tcPr>
            <w:tcW w:w="3703" w:type="pct"/>
            <w:tcBorders>
              <w:top w:val="single" w:sz="4" w:space="0" w:color="231F20"/>
            </w:tcBorders>
          </w:tcPr>
          <w:p w14:paraId="3334EAAF"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Multas impuestas por autoridades federales, no fiscales</w:t>
            </w:r>
          </w:p>
        </w:tc>
        <w:tc>
          <w:tcPr>
            <w:tcW w:w="1297" w:type="pct"/>
            <w:tcBorders>
              <w:top w:val="single" w:sz="4" w:space="0" w:color="231F20"/>
            </w:tcBorders>
          </w:tcPr>
          <w:p w14:paraId="101C0E86" w14:textId="77777777" w:rsidR="00CE656F" w:rsidRPr="00CE656F" w:rsidRDefault="00CE656F" w:rsidP="00CE656F">
            <w:pPr>
              <w:pStyle w:val="TableParagraph"/>
              <w:tabs>
                <w:tab w:val="left" w:pos="1846"/>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04520A4B" w14:textId="77777777" w:rsidTr="001E13E2">
        <w:trPr>
          <w:trHeight w:val="20"/>
        </w:trPr>
        <w:tc>
          <w:tcPr>
            <w:tcW w:w="3703" w:type="pct"/>
          </w:tcPr>
          <w:p w14:paraId="22789129"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Convenidos con la Federación y el Estado (Zofemat, Capufe, entre otros)</w:t>
            </w:r>
          </w:p>
        </w:tc>
        <w:tc>
          <w:tcPr>
            <w:tcW w:w="1297" w:type="pct"/>
          </w:tcPr>
          <w:p w14:paraId="0665A405" w14:textId="77777777" w:rsidR="00CE656F" w:rsidRPr="00CE656F" w:rsidRDefault="00CE656F" w:rsidP="00CE656F">
            <w:pPr>
              <w:pStyle w:val="TableParagraph"/>
              <w:tabs>
                <w:tab w:val="left" w:pos="1847"/>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0C37802E" w14:textId="77777777" w:rsidTr="001E13E2">
        <w:trPr>
          <w:trHeight w:val="20"/>
        </w:trPr>
        <w:tc>
          <w:tcPr>
            <w:tcW w:w="3703" w:type="pct"/>
          </w:tcPr>
          <w:p w14:paraId="5A6194BE"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Aprovechamientos diversos de tipo corriente</w:t>
            </w:r>
          </w:p>
        </w:tc>
        <w:tc>
          <w:tcPr>
            <w:tcW w:w="1297" w:type="pct"/>
          </w:tcPr>
          <w:p w14:paraId="6C943162" w14:textId="77777777" w:rsidR="00CE656F" w:rsidRPr="00CE656F" w:rsidRDefault="00CE656F" w:rsidP="00CE656F">
            <w:pPr>
              <w:pStyle w:val="TableParagraph"/>
              <w:tabs>
                <w:tab w:val="left" w:pos="1844"/>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06F7B4C0" w14:textId="77777777" w:rsidTr="001E13E2">
        <w:trPr>
          <w:trHeight w:val="20"/>
        </w:trPr>
        <w:tc>
          <w:tcPr>
            <w:tcW w:w="3703" w:type="pct"/>
          </w:tcPr>
          <w:p w14:paraId="483D16B0"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Aprovechamientos de capital</w:t>
            </w:r>
          </w:p>
        </w:tc>
        <w:tc>
          <w:tcPr>
            <w:tcW w:w="1297" w:type="pct"/>
          </w:tcPr>
          <w:p w14:paraId="6A9C3DB2" w14:textId="77777777" w:rsidR="00CE656F" w:rsidRPr="00CE656F" w:rsidRDefault="00CE656F" w:rsidP="00CE656F">
            <w:pPr>
              <w:pStyle w:val="TableParagraph"/>
              <w:tabs>
                <w:tab w:val="left" w:pos="1844"/>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10C261D9" w14:textId="77777777" w:rsidTr="001E13E2">
        <w:trPr>
          <w:trHeight w:val="20"/>
        </w:trPr>
        <w:tc>
          <w:tcPr>
            <w:tcW w:w="3703" w:type="pct"/>
          </w:tcPr>
          <w:p w14:paraId="67DDF07B" w14:textId="77777777" w:rsidR="00CE656F" w:rsidRPr="00CE656F" w:rsidRDefault="00CE656F" w:rsidP="00CE656F">
            <w:pPr>
              <w:pStyle w:val="TableParagraph"/>
              <w:ind w:right="9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Aprovechamientos no comprendidos en las fracciones de la Ley de Ingresos causados en ejercicios fiscales anteriores pendientes de liquidación o pago</w:t>
            </w:r>
          </w:p>
        </w:tc>
        <w:tc>
          <w:tcPr>
            <w:tcW w:w="1297" w:type="pct"/>
          </w:tcPr>
          <w:p w14:paraId="485F8A81" w14:textId="77777777" w:rsidR="00CE656F" w:rsidRPr="00CE656F" w:rsidRDefault="00CE656F" w:rsidP="00CE656F">
            <w:pPr>
              <w:pStyle w:val="TableParagraph"/>
              <w:tabs>
                <w:tab w:val="left" w:pos="1847"/>
              </w:tabs>
              <w:ind w:right="17"/>
              <w:jc w:val="right"/>
              <w:rPr>
                <w:rFonts w:ascii="Arial" w:hAnsi="Arial" w:cs="Arial"/>
                <w:color w:val="000000" w:themeColor="text1"/>
                <w:sz w:val="21"/>
                <w:szCs w:val="21"/>
                <w:lang w:val="es-MX"/>
              </w:rPr>
            </w:pPr>
          </w:p>
          <w:p w14:paraId="14515F51" w14:textId="77777777" w:rsidR="00CE656F" w:rsidRPr="00CE656F" w:rsidRDefault="00CE656F" w:rsidP="00CE656F">
            <w:pPr>
              <w:pStyle w:val="TableParagraph"/>
              <w:tabs>
                <w:tab w:val="left" w:pos="1847"/>
              </w:tabs>
              <w:ind w:right="17"/>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bl>
    <w:p w14:paraId="0C3076E2" w14:textId="77777777" w:rsidR="00CE656F" w:rsidRPr="00CE656F" w:rsidRDefault="00CE656F" w:rsidP="00CE656F">
      <w:pPr>
        <w:pStyle w:val="Textoindependiente"/>
        <w:rPr>
          <w:rFonts w:ascii="Arial" w:hAnsi="Arial" w:cs="Arial"/>
          <w:color w:val="000000" w:themeColor="text1"/>
          <w:sz w:val="21"/>
          <w:szCs w:val="21"/>
        </w:rPr>
      </w:pPr>
    </w:p>
    <w:p w14:paraId="3A4D86A8"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VIII</w:t>
      </w:r>
    </w:p>
    <w:p w14:paraId="4B33AA9B"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Participaciones Federales, Estatales y su Pronóstico</w:t>
      </w:r>
    </w:p>
    <w:p w14:paraId="1824D267" w14:textId="77777777" w:rsidR="00CE656F" w:rsidRPr="00CE656F" w:rsidRDefault="00CE656F" w:rsidP="00CE656F">
      <w:pPr>
        <w:spacing w:after="0" w:line="240" w:lineRule="auto"/>
        <w:jc w:val="center"/>
        <w:rPr>
          <w:rFonts w:ascii="Arial" w:hAnsi="Arial"/>
          <w:b/>
          <w:color w:val="000000" w:themeColor="text1"/>
          <w:sz w:val="21"/>
          <w:szCs w:val="21"/>
        </w:rPr>
      </w:pPr>
    </w:p>
    <w:p w14:paraId="57A887F1"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9.- </w:t>
      </w:r>
      <w:r w:rsidRPr="00CE656F">
        <w:rPr>
          <w:rFonts w:ascii="Arial" w:hAnsi="Arial" w:cs="Arial"/>
          <w:color w:val="000000" w:themeColor="text1"/>
          <w:sz w:val="21"/>
          <w:szCs w:val="21"/>
        </w:rPr>
        <w:t>Los ingresos que la Tesorería Municipal de Chocholá, Yucatán, calcula recaudar durante el Ejercicio Fiscal del año 2026, en concepto de Participaciones, son los siguientes:</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741"/>
        <w:gridCol w:w="2364"/>
      </w:tblGrid>
      <w:tr w:rsidR="00CE656F" w:rsidRPr="00CE656F" w14:paraId="44E65D6C" w14:textId="77777777" w:rsidTr="001E13E2">
        <w:trPr>
          <w:trHeight w:val="344"/>
        </w:trPr>
        <w:tc>
          <w:tcPr>
            <w:tcW w:w="3702" w:type="pct"/>
          </w:tcPr>
          <w:p w14:paraId="7774102C"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Participaciones y Aportaciones</w:t>
            </w:r>
          </w:p>
        </w:tc>
        <w:tc>
          <w:tcPr>
            <w:tcW w:w="1298" w:type="pct"/>
          </w:tcPr>
          <w:p w14:paraId="3A9D7034" w14:textId="77777777" w:rsidR="00CE656F" w:rsidRPr="00CE656F" w:rsidRDefault="00CE656F" w:rsidP="00CE656F">
            <w:pPr>
              <w:pStyle w:val="TableParagraph"/>
              <w:tabs>
                <w:tab w:val="left" w:pos="958"/>
              </w:tabs>
              <w:ind w:right="159"/>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r w:rsidRPr="00CE656F">
              <w:rPr>
                <w:rFonts w:ascii="Arial" w:hAnsi="Arial" w:cs="Arial"/>
                <w:color w:val="000000" w:themeColor="text1"/>
                <w:sz w:val="21"/>
                <w:szCs w:val="21"/>
                <w:lang w:val="es-MX"/>
              </w:rPr>
              <w:t xml:space="preserve">            </w:t>
            </w:r>
            <w:r w:rsidRPr="00CE656F">
              <w:rPr>
                <w:rFonts w:ascii="Arial" w:hAnsi="Arial" w:cs="Arial"/>
                <w:b/>
                <w:color w:val="000000" w:themeColor="text1"/>
                <w:sz w:val="21"/>
                <w:szCs w:val="21"/>
                <w:lang w:val="es-MX"/>
              </w:rPr>
              <w:t>21,557,349.00</w:t>
            </w:r>
          </w:p>
        </w:tc>
      </w:tr>
      <w:tr w:rsidR="00CE656F" w:rsidRPr="00CE656F" w14:paraId="399452C6" w14:textId="77777777" w:rsidTr="001E13E2">
        <w:trPr>
          <w:trHeight w:val="344"/>
        </w:trPr>
        <w:tc>
          <w:tcPr>
            <w:tcW w:w="3702" w:type="pct"/>
          </w:tcPr>
          <w:p w14:paraId="549ACC9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Participaciones</w:t>
            </w:r>
          </w:p>
        </w:tc>
        <w:tc>
          <w:tcPr>
            <w:tcW w:w="1298" w:type="pct"/>
          </w:tcPr>
          <w:p w14:paraId="51A81E04" w14:textId="77777777" w:rsidR="00CE656F" w:rsidRPr="00CE656F" w:rsidRDefault="00CE656F" w:rsidP="00CE656F">
            <w:pPr>
              <w:pStyle w:val="TableParagraph"/>
              <w:tabs>
                <w:tab w:val="left" w:pos="957"/>
              </w:tabs>
              <w:ind w:right="15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21,557349.00</w:t>
            </w:r>
          </w:p>
        </w:tc>
      </w:tr>
    </w:tbl>
    <w:p w14:paraId="0A384F2C" w14:textId="77777777" w:rsidR="00CE656F" w:rsidRPr="00CE656F" w:rsidRDefault="00CE656F" w:rsidP="00CE656F">
      <w:pPr>
        <w:pStyle w:val="Textoindependiente"/>
        <w:rPr>
          <w:rFonts w:ascii="Arial" w:hAnsi="Arial" w:cs="Arial"/>
          <w:color w:val="000000" w:themeColor="text1"/>
          <w:sz w:val="21"/>
          <w:szCs w:val="21"/>
        </w:rPr>
      </w:pPr>
    </w:p>
    <w:p w14:paraId="2D420B46"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IX</w:t>
      </w:r>
    </w:p>
    <w:p w14:paraId="59B7506C"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Aportaciones y su Pronóstico</w:t>
      </w:r>
    </w:p>
    <w:p w14:paraId="689530D3" w14:textId="77777777" w:rsidR="00CE656F" w:rsidRPr="00CE656F" w:rsidRDefault="00CE656F" w:rsidP="00CE656F">
      <w:pPr>
        <w:spacing w:after="0" w:line="240" w:lineRule="auto"/>
        <w:jc w:val="center"/>
        <w:rPr>
          <w:rFonts w:ascii="Arial" w:hAnsi="Arial"/>
          <w:b/>
          <w:color w:val="000000" w:themeColor="text1"/>
          <w:sz w:val="21"/>
          <w:szCs w:val="21"/>
        </w:rPr>
      </w:pPr>
    </w:p>
    <w:p w14:paraId="3E7EF694"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10.- </w:t>
      </w:r>
      <w:r w:rsidRPr="00CE656F">
        <w:rPr>
          <w:rFonts w:ascii="Arial" w:hAnsi="Arial" w:cs="Arial"/>
          <w:color w:val="000000" w:themeColor="text1"/>
          <w:sz w:val="21"/>
          <w:szCs w:val="21"/>
        </w:rPr>
        <w:t>Los ingresos que la Tesorería Municipal de Chocholá, Yucatán, calcula recaudar durante el Ejercicio Fiscal del año 2026, en concepto de Aportaciones, son los siguientes:</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741"/>
        <w:gridCol w:w="2364"/>
      </w:tblGrid>
      <w:tr w:rsidR="00CE656F" w:rsidRPr="00CE656F" w14:paraId="282F1C2F" w14:textId="77777777" w:rsidTr="001E13E2">
        <w:trPr>
          <w:trHeight w:val="344"/>
        </w:trPr>
        <w:tc>
          <w:tcPr>
            <w:tcW w:w="3702" w:type="pct"/>
          </w:tcPr>
          <w:p w14:paraId="27C66322"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Aportaciones</w:t>
            </w:r>
          </w:p>
        </w:tc>
        <w:tc>
          <w:tcPr>
            <w:tcW w:w="1298" w:type="pct"/>
          </w:tcPr>
          <w:p w14:paraId="00D5E141" w14:textId="77777777" w:rsidR="00CE656F" w:rsidRPr="00CE656F" w:rsidRDefault="00CE656F" w:rsidP="00CE656F">
            <w:pPr>
              <w:pStyle w:val="TableParagraph"/>
              <w:tabs>
                <w:tab w:val="left" w:pos="1005"/>
              </w:tabs>
              <w:ind w:right="176"/>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r w:rsidRPr="00CE656F">
              <w:rPr>
                <w:rFonts w:ascii="Arial" w:hAnsi="Arial" w:cs="Arial"/>
                <w:color w:val="000000" w:themeColor="text1"/>
                <w:sz w:val="21"/>
                <w:szCs w:val="21"/>
                <w:lang w:val="es-MX"/>
              </w:rPr>
              <w:t xml:space="preserve">              </w:t>
            </w:r>
            <w:r w:rsidRPr="00CE656F">
              <w:rPr>
                <w:rFonts w:ascii="Arial" w:hAnsi="Arial" w:cs="Arial"/>
                <w:b/>
                <w:color w:val="000000" w:themeColor="text1"/>
                <w:sz w:val="21"/>
                <w:szCs w:val="21"/>
                <w:lang w:val="es-MX"/>
              </w:rPr>
              <w:t>10,909,186.00</w:t>
            </w:r>
          </w:p>
        </w:tc>
      </w:tr>
      <w:tr w:rsidR="00CE656F" w:rsidRPr="00CE656F" w14:paraId="798A75BC" w14:textId="77777777" w:rsidTr="001E13E2">
        <w:trPr>
          <w:trHeight w:val="344"/>
        </w:trPr>
        <w:tc>
          <w:tcPr>
            <w:tcW w:w="3702" w:type="pct"/>
          </w:tcPr>
          <w:p w14:paraId="3258F8F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Fondo de Aportaciones para la Infraestructura Social Municipal</w:t>
            </w:r>
          </w:p>
        </w:tc>
        <w:tc>
          <w:tcPr>
            <w:tcW w:w="1298" w:type="pct"/>
          </w:tcPr>
          <w:p w14:paraId="1A52E791" w14:textId="77777777" w:rsidR="00CE656F" w:rsidRPr="00CE656F" w:rsidRDefault="00CE656F" w:rsidP="00CE656F">
            <w:pPr>
              <w:pStyle w:val="TableParagraph"/>
              <w:tabs>
                <w:tab w:val="left" w:pos="1065"/>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5,727,383.00</w:t>
            </w:r>
          </w:p>
        </w:tc>
      </w:tr>
      <w:tr w:rsidR="00CE656F" w:rsidRPr="00CE656F" w14:paraId="44E766A7" w14:textId="77777777" w:rsidTr="001E13E2">
        <w:trPr>
          <w:trHeight w:val="344"/>
        </w:trPr>
        <w:tc>
          <w:tcPr>
            <w:tcW w:w="3702" w:type="pct"/>
          </w:tcPr>
          <w:p w14:paraId="4FD39D8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Fondo de Aportaciones para el Fortalecimiento Municipal</w:t>
            </w:r>
          </w:p>
        </w:tc>
        <w:tc>
          <w:tcPr>
            <w:tcW w:w="1298" w:type="pct"/>
          </w:tcPr>
          <w:p w14:paraId="044E24D3" w14:textId="77777777" w:rsidR="00CE656F" w:rsidRPr="00CE656F" w:rsidRDefault="00CE656F" w:rsidP="00CE656F">
            <w:pPr>
              <w:pStyle w:val="TableParagraph"/>
              <w:tabs>
                <w:tab w:val="left" w:pos="1064"/>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5,181,803.00</w:t>
            </w:r>
          </w:p>
        </w:tc>
      </w:tr>
    </w:tbl>
    <w:p w14:paraId="0F1C7266" w14:textId="77777777" w:rsidR="00CE656F" w:rsidRDefault="00CE656F" w:rsidP="001E13E2">
      <w:pPr>
        <w:spacing w:after="0" w:line="240" w:lineRule="auto"/>
        <w:rPr>
          <w:rFonts w:ascii="Arial" w:hAnsi="Arial"/>
          <w:b/>
          <w:color w:val="000000" w:themeColor="text1"/>
          <w:sz w:val="21"/>
          <w:szCs w:val="21"/>
        </w:rPr>
      </w:pPr>
    </w:p>
    <w:p w14:paraId="515D6D20" w14:textId="77777777" w:rsidR="00CE656F" w:rsidRDefault="00CE656F" w:rsidP="00CE656F">
      <w:pPr>
        <w:spacing w:after="0" w:line="240" w:lineRule="auto"/>
        <w:jc w:val="center"/>
        <w:rPr>
          <w:rFonts w:ascii="Arial" w:hAnsi="Arial"/>
          <w:b/>
          <w:color w:val="000000" w:themeColor="text1"/>
          <w:sz w:val="21"/>
          <w:szCs w:val="21"/>
        </w:rPr>
      </w:pPr>
    </w:p>
    <w:p w14:paraId="2175FF05"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X</w:t>
      </w:r>
    </w:p>
    <w:p w14:paraId="46C533AA"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Ingresos por convenio y su pronóstico</w:t>
      </w:r>
    </w:p>
    <w:p w14:paraId="165BDA3A" w14:textId="77777777" w:rsidR="00CE656F" w:rsidRPr="00CE656F" w:rsidRDefault="00CE656F" w:rsidP="00CE656F">
      <w:pPr>
        <w:spacing w:after="0" w:line="240" w:lineRule="auto"/>
        <w:jc w:val="center"/>
        <w:rPr>
          <w:rFonts w:ascii="Arial" w:hAnsi="Arial"/>
          <w:b/>
          <w:color w:val="000000" w:themeColor="text1"/>
          <w:sz w:val="21"/>
          <w:szCs w:val="21"/>
        </w:rPr>
      </w:pPr>
    </w:p>
    <w:p w14:paraId="5CCF91E6"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11.- </w:t>
      </w:r>
      <w:r w:rsidRPr="00CE656F">
        <w:rPr>
          <w:rFonts w:ascii="Arial" w:hAnsi="Arial" w:cs="Arial"/>
          <w:color w:val="000000" w:themeColor="text1"/>
          <w:sz w:val="21"/>
          <w:szCs w:val="21"/>
        </w:rPr>
        <w:t xml:space="preserve">Los ingresos que la Tesorería Municipal de Chocholá, Yucatán, calcula recaudar durante el Ejercicio Fiscal del año 2026 en concepto de Ingresos por Convenios, son los siguientes: </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741"/>
        <w:gridCol w:w="2364"/>
      </w:tblGrid>
      <w:tr w:rsidR="00CE656F" w:rsidRPr="00CE656F" w14:paraId="2CC11FC4" w14:textId="77777777" w:rsidTr="001E13E2">
        <w:trPr>
          <w:trHeight w:val="345"/>
        </w:trPr>
        <w:tc>
          <w:tcPr>
            <w:tcW w:w="3702" w:type="pct"/>
            <w:tcBorders>
              <w:bottom w:val="single" w:sz="4" w:space="0" w:color="231F20"/>
            </w:tcBorders>
          </w:tcPr>
          <w:p w14:paraId="221D128D"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Convenios</w:t>
            </w:r>
          </w:p>
        </w:tc>
        <w:tc>
          <w:tcPr>
            <w:tcW w:w="1298" w:type="pct"/>
            <w:tcBorders>
              <w:bottom w:val="single" w:sz="4" w:space="0" w:color="231F20"/>
            </w:tcBorders>
          </w:tcPr>
          <w:p w14:paraId="505D7793" w14:textId="77777777" w:rsidR="00CE656F" w:rsidRPr="00CE656F" w:rsidRDefault="00CE656F" w:rsidP="00CE656F">
            <w:pPr>
              <w:pStyle w:val="TableParagraph"/>
              <w:tabs>
                <w:tab w:val="left" w:pos="999"/>
              </w:tabs>
              <w:ind w:right="176"/>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r w:rsidRPr="00CE656F">
              <w:rPr>
                <w:rFonts w:ascii="Arial" w:hAnsi="Arial" w:cs="Arial"/>
                <w:color w:val="000000" w:themeColor="text1"/>
                <w:sz w:val="21"/>
                <w:szCs w:val="21"/>
                <w:lang w:val="es-MX"/>
              </w:rPr>
              <w:t xml:space="preserve">              </w:t>
            </w:r>
            <w:r w:rsidRPr="00CE656F">
              <w:rPr>
                <w:rFonts w:ascii="Arial" w:hAnsi="Arial" w:cs="Arial"/>
                <w:b/>
                <w:color w:val="000000" w:themeColor="text1"/>
                <w:sz w:val="21"/>
                <w:szCs w:val="21"/>
                <w:lang w:val="es-MX"/>
              </w:rPr>
              <w:t>10’500,000.00</w:t>
            </w:r>
          </w:p>
        </w:tc>
      </w:tr>
      <w:tr w:rsidR="00CE656F" w:rsidRPr="00CE656F" w14:paraId="0AA0D9A9" w14:textId="77777777" w:rsidTr="001E13E2">
        <w:trPr>
          <w:trHeight w:val="690"/>
        </w:trPr>
        <w:tc>
          <w:tcPr>
            <w:tcW w:w="3702" w:type="pct"/>
            <w:tcBorders>
              <w:top w:val="single" w:sz="4" w:space="0" w:color="231F20"/>
            </w:tcBorders>
          </w:tcPr>
          <w:p w14:paraId="07EC621F" w14:textId="77777777" w:rsidR="00CE656F" w:rsidRPr="00CE656F" w:rsidRDefault="00CE656F" w:rsidP="00CE656F">
            <w:pPr>
              <w:pStyle w:val="TableParagraph"/>
              <w:ind w:right="3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 la Federación o el Estado: Hábitat, Tú Casa, 3x1 migrantes, Rescate de Espacios Públicos, Subsemun.</w:t>
            </w:r>
          </w:p>
        </w:tc>
        <w:tc>
          <w:tcPr>
            <w:tcW w:w="1298" w:type="pct"/>
            <w:tcBorders>
              <w:top w:val="single" w:sz="4" w:space="0" w:color="231F20"/>
            </w:tcBorders>
          </w:tcPr>
          <w:p w14:paraId="127CF06B" w14:textId="77777777" w:rsidR="00CE656F" w:rsidRPr="00CE656F" w:rsidRDefault="00CE656F" w:rsidP="00CE656F">
            <w:pPr>
              <w:pStyle w:val="TableParagraph"/>
              <w:tabs>
                <w:tab w:val="left" w:pos="999"/>
              </w:tabs>
              <w:ind w:right="176"/>
              <w:jc w:val="right"/>
              <w:rPr>
                <w:rFonts w:ascii="Arial" w:hAnsi="Arial" w:cs="Arial"/>
                <w:color w:val="000000" w:themeColor="text1"/>
                <w:sz w:val="21"/>
                <w:szCs w:val="21"/>
                <w:lang w:val="es-MX"/>
              </w:rPr>
            </w:pPr>
          </w:p>
          <w:p w14:paraId="5E1FF257" w14:textId="77777777" w:rsidR="00CE656F" w:rsidRPr="00CE656F" w:rsidRDefault="00CE656F" w:rsidP="00CE656F">
            <w:pPr>
              <w:pStyle w:val="TableParagraph"/>
              <w:tabs>
                <w:tab w:val="left" w:pos="999"/>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10’500,000.00</w:t>
            </w:r>
          </w:p>
        </w:tc>
      </w:tr>
    </w:tbl>
    <w:p w14:paraId="57CAEB01" w14:textId="77777777" w:rsidR="00CE656F" w:rsidRPr="00CE656F" w:rsidRDefault="00CE656F" w:rsidP="00CE656F">
      <w:pPr>
        <w:spacing w:after="0" w:line="240" w:lineRule="auto"/>
        <w:jc w:val="center"/>
        <w:rPr>
          <w:rFonts w:ascii="Arial" w:hAnsi="Arial"/>
          <w:b/>
          <w:color w:val="000000" w:themeColor="text1"/>
          <w:sz w:val="21"/>
          <w:szCs w:val="21"/>
        </w:rPr>
      </w:pPr>
    </w:p>
    <w:p w14:paraId="1EA67190"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XI</w:t>
      </w:r>
    </w:p>
    <w:p w14:paraId="725F5FE0"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Ingresos Extraordinarios y su Pronóstico</w:t>
      </w:r>
    </w:p>
    <w:p w14:paraId="4FEE07EA" w14:textId="77777777" w:rsidR="00CE656F" w:rsidRPr="00CE656F" w:rsidRDefault="00CE656F" w:rsidP="00CE656F">
      <w:pPr>
        <w:spacing w:after="0" w:line="240" w:lineRule="auto"/>
        <w:jc w:val="center"/>
        <w:rPr>
          <w:rFonts w:ascii="Arial" w:hAnsi="Arial"/>
          <w:b/>
          <w:color w:val="000000" w:themeColor="text1"/>
          <w:sz w:val="21"/>
          <w:szCs w:val="21"/>
        </w:rPr>
      </w:pPr>
    </w:p>
    <w:p w14:paraId="79B27971"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12.- </w:t>
      </w:r>
      <w:r w:rsidRPr="00CE656F">
        <w:rPr>
          <w:rFonts w:ascii="Arial" w:hAnsi="Arial" w:cs="Arial"/>
          <w:color w:val="000000" w:themeColor="text1"/>
          <w:sz w:val="21"/>
          <w:szCs w:val="21"/>
        </w:rPr>
        <w:t>Los ingresos que la Tesorería Municipal de Chocholá, Yucatán, calcula recaudar durante el Ejercicio Fiscal del año 2026, en concepto de Ingresos Extraordinarios, son los siguientes:</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743"/>
        <w:gridCol w:w="2362"/>
      </w:tblGrid>
      <w:tr w:rsidR="00CE656F" w:rsidRPr="00CE656F" w14:paraId="0EEADA51" w14:textId="77777777" w:rsidTr="001E13E2">
        <w:trPr>
          <w:trHeight w:val="344"/>
        </w:trPr>
        <w:tc>
          <w:tcPr>
            <w:tcW w:w="3703" w:type="pct"/>
          </w:tcPr>
          <w:p w14:paraId="4EE9D14C"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Transferencias, Asignaciones, Subsidios y Otras Ayudas</w:t>
            </w:r>
          </w:p>
        </w:tc>
        <w:tc>
          <w:tcPr>
            <w:tcW w:w="1297" w:type="pct"/>
          </w:tcPr>
          <w:p w14:paraId="7B0F2427" w14:textId="77777777" w:rsidR="00CE656F" w:rsidRPr="00CE656F" w:rsidRDefault="00CE656F" w:rsidP="00CE656F">
            <w:pPr>
              <w:pStyle w:val="TableParagraph"/>
              <w:tabs>
                <w:tab w:val="left" w:pos="1847"/>
              </w:tabs>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w:t>
            </w:r>
            <w:r w:rsidRPr="00CE656F">
              <w:rPr>
                <w:rFonts w:ascii="Arial" w:hAnsi="Arial" w:cs="Arial"/>
                <w:color w:val="000000" w:themeColor="text1"/>
                <w:sz w:val="21"/>
                <w:szCs w:val="21"/>
                <w:lang w:val="es-MX"/>
              </w:rPr>
              <w:tab/>
            </w:r>
            <w:r w:rsidRPr="00CE656F">
              <w:rPr>
                <w:rFonts w:ascii="Arial" w:hAnsi="Arial" w:cs="Arial"/>
                <w:b/>
                <w:color w:val="000000" w:themeColor="text1"/>
                <w:sz w:val="21"/>
                <w:szCs w:val="21"/>
                <w:lang w:val="es-MX"/>
              </w:rPr>
              <w:t>0.00</w:t>
            </w:r>
          </w:p>
        </w:tc>
      </w:tr>
      <w:tr w:rsidR="00CE656F" w:rsidRPr="00CE656F" w14:paraId="3170645F" w14:textId="77777777" w:rsidTr="001E13E2">
        <w:trPr>
          <w:trHeight w:val="344"/>
        </w:trPr>
        <w:tc>
          <w:tcPr>
            <w:tcW w:w="3703" w:type="pct"/>
          </w:tcPr>
          <w:p w14:paraId="62C6098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Transferencias Internas y Asignaciones del Sector Público</w:t>
            </w:r>
          </w:p>
        </w:tc>
        <w:tc>
          <w:tcPr>
            <w:tcW w:w="1297" w:type="pct"/>
          </w:tcPr>
          <w:p w14:paraId="6267568E" w14:textId="77777777" w:rsidR="00CE656F" w:rsidRPr="00CE656F" w:rsidRDefault="00CE656F" w:rsidP="00CE656F">
            <w:pPr>
              <w:pStyle w:val="TableParagraph"/>
              <w:tabs>
                <w:tab w:val="left" w:pos="184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450E980A" w14:textId="77777777" w:rsidTr="001E13E2">
        <w:trPr>
          <w:trHeight w:val="690"/>
        </w:trPr>
        <w:tc>
          <w:tcPr>
            <w:tcW w:w="3703" w:type="pct"/>
          </w:tcPr>
          <w:p w14:paraId="3FC761BC" w14:textId="77777777" w:rsidR="00CE656F" w:rsidRPr="00CE656F" w:rsidRDefault="00CE656F" w:rsidP="00CE656F">
            <w:pPr>
              <w:pStyle w:val="TableParagraph"/>
              <w:ind w:right="3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Las recibidas por conceptos diversos a participaciones, aportaciones o aprovechamientos</w:t>
            </w:r>
          </w:p>
        </w:tc>
        <w:tc>
          <w:tcPr>
            <w:tcW w:w="1297" w:type="pct"/>
          </w:tcPr>
          <w:p w14:paraId="5EFD3F3D" w14:textId="77777777" w:rsidR="00CE656F" w:rsidRPr="00CE656F" w:rsidRDefault="00CE656F" w:rsidP="00CE656F">
            <w:pPr>
              <w:pStyle w:val="TableParagraph"/>
              <w:tabs>
                <w:tab w:val="left" w:pos="1847"/>
              </w:tabs>
              <w:rPr>
                <w:rFonts w:ascii="Arial" w:hAnsi="Arial" w:cs="Arial"/>
                <w:color w:val="000000" w:themeColor="text1"/>
                <w:sz w:val="21"/>
                <w:szCs w:val="21"/>
                <w:lang w:val="es-MX"/>
              </w:rPr>
            </w:pPr>
          </w:p>
          <w:p w14:paraId="346FEE1D" w14:textId="77777777" w:rsidR="00CE656F" w:rsidRPr="00CE656F" w:rsidRDefault="00CE656F" w:rsidP="00CE656F">
            <w:pPr>
              <w:pStyle w:val="TableParagraph"/>
              <w:tabs>
                <w:tab w:val="left" w:pos="184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1B253946" w14:textId="77777777" w:rsidTr="001E13E2">
        <w:trPr>
          <w:trHeight w:val="344"/>
        </w:trPr>
        <w:tc>
          <w:tcPr>
            <w:tcW w:w="3703" w:type="pct"/>
          </w:tcPr>
          <w:p w14:paraId="5BEB98B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Transferencias del Sector Público</w:t>
            </w:r>
          </w:p>
        </w:tc>
        <w:tc>
          <w:tcPr>
            <w:tcW w:w="1297" w:type="pct"/>
          </w:tcPr>
          <w:p w14:paraId="784F7415" w14:textId="77777777" w:rsidR="00CE656F" w:rsidRPr="00CE656F" w:rsidRDefault="00CE656F" w:rsidP="00CE656F">
            <w:pPr>
              <w:pStyle w:val="TableParagraph"/>
              <w:tabs>
                <w:tab w:val="left" w:pos="1845"/>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59D0ABE1" w14:textId="77777777" w:rsidTr="001E13E2">
        <w:trPr>
          <w:trHeight w:val="344"/>
        </w:trPr>
        <w:tc>
          <w:tcPr>
            <w:tcW w:w="3703" w:type="pct"/>
          </w:tcPr>
          <w:p w14:paraId="7E12FEC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Subsidios y Subvenciones</w:t>
            </w:r>
          </w:p>
        </w:tc>
        <w:tc>
          <w:tcPr>
            <w:tcW w:w="1297" w:type="pct"/>
          </w:tcPr>
          <w:p w14:paraId="39C51C05" w14:textId="77777777" w:rsidR="00CE656F" w:rsidRPr="00CE656F" w:rsidRDefault="00CE656F" w:rsidP="00CE656F">
            <w:pPr>
              <w:pStyle w:val="TableParagraph"/>
              <w:tabs>
                <w:tab w:val="left" w:pos="184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0C989222" w14:textId="77777777" w:rsidTr="001E13E2">
        <w:trPr>
          <w:trHeight w:val="344"/>
        </w:trPr>
        <w:tc>
          <w:tcPr>
            <w:tcW w:w="3703" w:type="pct"/>
          </w:tcPr>
          <w:p w14:paraId="355EBC31"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Ayudas sociales</w:t>
            </w:r>
          </w:p>
        </w:tc>
        <w:tc>
          <w:tcPr>
            <w:tcW w:w="1297" w:type="pct"/>
          </w:tcPr>
          <w:p w14:paraId="0E667B65" w14:textId="77777777" w:rsidR="00CE656F" w:rsidRPr="00CE656F" w:rsidRDefault="00CE656F" w:rsidP="00CE656F">
            <w:pPr>
              <w:pStyle w:val="TableParagraph"/>
              <w:tabs>
                <w:tab w:val="left" w:pos="184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3E34A085" w14:textId="77777777" w:rsidTr="001E13E2">
        <w:trPr>
          <w:trHeight w:val="345"/>
        </w:trPr>
        <w:tc>
          <w:tcPr>
            <w:tcW w:w="3703" w:type="pct"/>
          </w:tcPr>
          <w:p w14:paraId="542ADDEB"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Pensiones y Jubilaciones</w:t>
            </w:r>
          </w:p>
        </w:tc>
        <w:tc>
          <w:tcPr>
            <w:tcW w:w="1297" w:type="pct"/>
          </w:tcPr>
          <w:p w14:paraId="0B9069B9" w14:textId="77777777" w:rsidR="00CE656F" w:rsidRPr="00CE656F" w:rsidRDefault="00CE656F" w:rsidP="00CE656F">
            <w:pPr>
              <w:pStyle w:val="TableParagraph"/>
              <w:tabs>
                <w:tab w:val="left" w:pos="1845"/>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7347D42A" w14:textId="77777777" w:rsidTr="001E13E2">
        <w:trPr>
          <w:trHeight w:val="344"/>
        </w:trPr>
        <w:tc>
          <w:tcPr>
            <w:tcW w:w="3703" w:type="pct"/>
          </w:tcPr>
          <w:p w14:paraId="03FEDEA5"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Transferencias de Fideicomisos, mandatos y análogos</w:t>
            </w:r>
          </w:p>
        </w:tc>
        <w:tc>
          <w:tcPr>
            <w:tcW w:w="1297" w:type="pct"/>
          </w:tcPr>
          <w:p w14:paraId="63B008A0" w14:textId="77777777" w:rsidR="00CE656F" w:rsidRPr="00CE656F" w:rsidRDefault="00CE656F" w:rsidP="00CE656F">
            <w:pPr>
              <w:pStyle w:val="TableParagraph"/>
              <w:tabs>
                <w:tab w:val="left" w:pos="184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4B4DF0CA" w14:textId="77777777" w:rsidTr="001E13E2">
        <w:trPr>
          <w:trHeight w:val="344"/>
        </w:trPr>
        <w:tc>
          <w:tcPr>
            <w:tcW w:w="3703" w:type="pct"/>
          </w:tcPr>
          <w:p w14:paraId="25A33AA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Ingresos derivados de Financiamientos</w:t>
            </w:r>
          </w:p>
        </w:tc>
        <w:tc>
          <w:tcPr>
            <w:tcW w:w="1297" w:type="pct"/>
          </w:tcPr>
          <w:p w14:paraId="020D1792" w14:textId="77777777" w:rsidR="00CE656F" w:rsidRPr="00CE656F" w:rsidRDefault="00CE656F" w:rsidP="00CE656F">
            <w:pPr>
              <w:pStyle w:val="TableParagraph"/>
              <w:tabs>
                <w:tab w:val="left" w:pos="1844"/>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0721D4ED" w14:textId="77777777" w:rsidTr="001E13E2">
        <w:trPr>
          <w:trHeight w:val="344"/>
        </w:trPr>
        <w:tc>
          <w:tcPr>
            <w:tcW w:w="3703" w:type="pct"/>
          </w:tcPr>
          <w:p w14:paraId="081B4A6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Endeudamiento interno</w:t>
            </w:r>
          </w:p>
        </w:tc>
        <w:tc>
          <w:tcPr>
            <w:tcW w:w="1297" w:type="pct"/>
          </w:tcPr>
          <w:p w14:paraId="1A032EA9" w14:textId="77777777" w:rsidR="00CE656F" w:rsidRPr="00CE656F" w:rsidRDefault="00CE656F" w:rsidP="00CE656F">
            <w:pPr>
              <w:pStyle w:val="TableParagraph"/>
              <w:tabs>
                <w:tab w:val="left" w:pos="184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17E1B50C" w14:textId="77777777" w:rsidTr="001E13E2">
        <w:trPr>
          <w:trHeight w:val="344"/>
        </w:trPr>
        <w:tc>
          <w:tcPr>
            <w:tcW w:w="3703" w:type="pct"/>
          </w:tcPr>
          <w:p w14:paraId="37F23F2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Empréstitos o anticipos del Gobierno del Estado</w:t>
            </w:r>
          </w:p>
        </w:tc>
        <w:tc>
          <w:tcPr>
            <w:tcW w:w="1297" w:type="pct"/>
          </w:tcPr>
          <w:p w14:paraId="636E41DD" w14:textId="77777777" w:rsidR="00CE656F" w:rsidRPr="00CE656F" w:rsidRDefault="00CE656F" w:rsidP="00CE656F">
            <w:pPr>
              <w:pStyle w:val="TableParagraph"/>
              <w:tabs>
                <w:tab w:val="left" w:pos="184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70739B9A" w14:textId="77777777" w:rsidTr="001E13E2">
        <w:trPr>
          <w:trHeight w:val="344"/>
        </w:trPr>
        <w:tc>
          <w:tcPr>
            <w:tcW w:w="3703" w:type="pct"/>
          </w:tcPr>
          <w:p w14:paraId="48EB473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Empréstitos o financiamientos de Banca de Desarrollo</w:t>
            </w:r>
          </w:p>
        </w:tc>
        <w:tc>
          <w:tcPr>
            <w:tcW w:w="1297" w:type="pct"/>
          </w:tcPr>
          <w:p w14:paraId="0517786D" w14:textId="77777777" w:rsidR="00CE656F" w:rsidRPr="00CE656F" w:rsidRDefault="00CE656F" w:rsidP="00CE656F">
            <w:pPr>
              <w:pStyle w:val="TableParagraph"/>
              <w:tabs>
                <w:tab w:val="left" w:pos="184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r w:rsidR="00CE656F" w:rsidRPr="00CE656F" w14:paraId="142F3A0B" w14:textId="77777777" w:rsidTr="001E13E2">
        <w:trPr>
          <w:trHeight w:val="346"/>
        </w:trPr>
        <w:tc>
          <w:tcPr>
            <w:tcW w:w="3703" w:type="pct"/>
          </w:tcPr>
          <w:p w14:paraId="1E25510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&gt; Empréstitos o financiamientos de Banca Comercial</w:t>
            </w:r>
          </w:p>
        </w:tc>
        <w:tc>
          <w:tcPr>
            <w:tcW w:w="1297" w:type="pct"/>
          </w:tcPr>
          <w:p w14:paraId="18A1D9DA" w14:textId="77777777" w:rsidR="00CE656F" w:rsidRPr="00CE656F" w:rsidRDefault="00CE656F" w:rsidP="00CE656F">
            <w:pPr>
              <w:pStyle w:val="TableParagraph"/>
              <w:tabs>
                <w:tab w:val="left" w:pos="184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0.00</w:t>
            </w:r>
          </w:p>
        </w:tc>
      </w:tr>
    </w:tbl>
    <w:p w14:paraId="72D27429" w14:textId="77777777" w:rsidR="00CE656F" w:rsidRPr="00CE656F" w:rsidRDefault="00CE656F" w:rsidP="00CE656F">
      <w:pPr>
        <w:spacing w:after="0" w:line="240" w:lineRule="auto"/>
        <w:jc w:val="both"/>
        <w:rPr>
          <w:rFonts w:ascii="Arial" w:hAnsi="Arial"/>
          <w:b/>
          <w:color w:val="000000" w:themeColor="text1"/>
          <w:sz w:val="21"/>
          <w:szCs w:val="21"/>
        </w:rPr>
      </w:pPr>
    </w:p>
    <w:p w14:paraId="0EBF43A1" w14:textId="77777777" w:rsidR="00CE656F" w:rsidRPr="00CE656F" w:rsidRDefault="00CE656F" w:rsidP="00CE656F">
      <w:pPr>
        <w:spacing w:after="0" w:line="240" w:lineRule="auto"/>
        <w:jc w:val="both"/>
        <w:rPr>
          <w:rFonts w:ascii="Arial" w:hAnsi="Arial"/>
          <w:b/>
          <w:color w:val="000000" w:themeColor="text1"/>
          <w:sz w:val="21"/>
          <w:szCs w:val="21"/>
        </w:rPr>
      </w:pPr>
      <w:r w:rsidRPr="00CE656F">
        <w:rPr>
          <w:rFonts w:ascii="Arial" w:hAnsi="Arial"/>
          <w:b/>
          <w:color w:val="000000" w:themeColor="text1"/>
          <w:sz w:val="21"/>
          <w:szCs w:val="21"/>
        </w:rPr>
        <w:t>EL TOTAL DE INGRESOS QUE EL AYUNTAMIENTO DE CHOCHOLÁ, YUCATÁN, PERCIBIRÁ EN EL EJERCICIO FISCAL DEL AÑO 2026, ASCENDERÁ A: $ 42,966,535.00</w:t>
      </w:r>
    </w:p>
    <w:p w14:paraId="5A923F58" w14:textId="77777777" w:rsidR="00CE656F" w:rsidRPr="00CE656F" w:rsidRDefault="00CE656F" w:rsidP="00CE656F">
      <w:pPr>
        <w:spacing w:after="0" w:line="240" w:lineRule="auto"/>
        <w:contextualSpacing/>
        <w:jc w:val="center"/>
        <w:rPr>
          <w:rFonts w:ascii="Arial" w:hAnsi="Arial"/>
          <w:b/>
          <w:color w:val="000000" w:themeColor="text1"/>
          <w:sz w:val="21"/>
          <w:szCs w:val="21"/>
        </w:rPr>
      </w:pPr>
    </w:p>
    <w:p w14:paraId="76AC0928" w14:textId="77777777" w:rsidR="00CE656F" w:rsidRDefault="00CE656F">
      <w:pPr>
        <w:spacing w:after="0" w:line="240" w:lineRule="auto"/>
        <w:rPr>
          <w:rFonts w:ascii="Arial" w:hAnsi="Arial"/>
          <w:b/>
          <w:color w:val="000000" w:themeColor="text1"/>
          <w:sz w:val="21"/>
          <w:szCs w:val="21"/>
        </w:rPr>
      </w:pPr>
      <w:r>
        <w:rPr>
          <w:rFonts w:ascii="Arial" w:hAnsi="Arial"/>
          <w:b/>
          <w:color w:val="000000" w:themeColor="text1"/>
          <w:sz w:val="21"/>
          <w:szCs w:val="21"/>
        </w:rPr>
        <w:br w:type="page"/>
      </w:r>
    </w:p>
    <w:p w14:paraId="3794F43A" w14:textId="47006EEB"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 xml:space="preserve">TÍTULO SEGUNDO </w:t>
      </w:r>
    </w:p>
    <w:p w14:paraId="686A2611"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IMPUESTOS</w:t>
      </w:r>
    </w:p>
    <w:p w14:paraId="4B434194" w14:textId="77777777" w:rsidR="00CE656F" w:rsidRPr="00CE656F" w:rsidRDefault="00CE656F" w:rsidP="00CE656F">
      <w:pPr>
        <w:pStyle w:val="Textoindependiente"/>
        <w:contextualSpacing/>
        <w:rPr>
          <w:rFonts w:ascii="Arial" w:hAnsi="Arial" w:cs="Arial"/>
          <w:b/>
          <w:color w:val="000000" w:themeColor="text1"/>
          <w:sz w:val="21"/>
          <w:szCs w:val="21"/>
        </w:rPr>
      </w:pPr>
    </w:p>
    <w:p w14:paraId="6E3797B7"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CAPÍTULO I</w:t>
      </w:r>
    </w:p>
    <w:p w14:paraId="65C43639"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Impuesto Predial</w:t>
      </w:r>
    </w:p>
    <w:p w14:paraId="33611488" w14:textId="77777777" w:rsidR="00CE656F" w:rsidRPr="00CE656F" w:rsidRDefault="00CE656F" w:rsidP="00CE656F">
      <w:pPr>
        <w:spacing w:after="0" w:line="240" w:lineRule="auto"/>
        <w:contextualSpacing/>
        <w:jc w:val="center"/>
        <w:rPr>
          <w:rFonts w:ascii="Arial" w:hAnsi="Arial"/>
          <w:b/>
          <w:color w:val="000000" w:themeColor="text1"/>
          <w:sz w:val="21"/>
          <w:szCs w:val="21"/>
        </w:rPr>
      </w:pPr>
    </w:p>
    <w:p w14:paraId="2E5D677F"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13.- </w:t>
      </w:r>
      <w:r w:rsidRPr="00CE656F">
        <w:rPr>
          <w:rFonts w:ascii="Arial" w:hAnsi="Arial" w:cs="Arial"/>
          <w:color w:val="000000" w:themeColor="text1"/>
          <w:sz w:val="21"/>
          <w:szCs w:val="21"/>
        </w:rPr>
        <w:t>El Impuesto Predial se determinará aplicando la tasa de 0.25% del valor catastral. Cuando se trate de valores catastrales menores o igual a $ 22,000.00 el impuesto Predial a pagar por año es de $ 290.00.</w:t>
      </w:r>
    </w:p>
    <w:p w14:paraId="50582E8E" w14:textId="77777777" w:rsidR="00CE656F" w:rsidRPr="00CE656F" w:rsidRDefault="00CE656F" w:rsidP="00CE656F">
      <w:pPr>
        <w:pStyle w:val="Textoindependiente"/>
        <w:rPr>
          <w:rFonts w:ascii="Arial" w:hAnsi="Arial" w:cs="Arial"/>
          <w:color w:val="000000" w:themeColor="text1"/>
          <w:sz w:val="21"/>
          <w:szCs w:val="21"/>
        </w:rPr>
      </w:pPr>
    </w:p>
    <w:p w14:paraId="61FED8FF"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14.- </w:t>
      </w:r>
      <w:r w:rsidRPr="00CE656F">
        <w:rPr>
          <w:rFonts w:ascii="Arial" w:hAnsi="Arial" w:cs="Arial"/>
          <w:color w:val="000000" w:themeColor="text1"/>
          <w:sz w:val="21"/>
          <w:szCs w:val="21"/>
        </w:rPr>
        <w:t>Para el cálculo del valor catastral de los predios, que servirá como base para el pago del impuesto predial en los términos del artículo 35 fracción I de la Ley de Hacienda del Municipio de Chocholá, Yucatán, se aplicarán las siguientes tablas:</w:t>
      </w:r>
    </w:p>
    <w:p w14:paraId="08D79F8F" w14:textId="77777777" w:rsidR="00CE656F" w:rsidRPr="00CE656F" w:rsidRDefault="00CE656F" w:rsidP="00CE656F">
      <w:pPr>
        <w:pStyle w:val="Textoindependiente"/>
        <w:jc w:val="both"/>
        <w:rPr>
          <w:rFonts w:ascii="Arial" w:hAnsi="Arial" w:cs="Arial"/>
          <w:color w:val="000000" w:themeColor="text1"/>
          <w:sz w:val="21"/>
          <w:szCs w:val="21"/>
        </w:rPr>
      </w:pPr>
    </w:p>
    <w:p w14:paraId="5310DA29"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 </w:t>
      </w:r>
      <w:r w:rsidRPr="00CE656F">
        <w:rPr>
          <w:rFonts w:ascii="Arial" w:hAnsi="Arial" w:cs="Arial"/>
          <w:color w:val="000000" w:themeColor="text1"/>
          <w:sz w:val="21"/>
          <w:szCs w:val="21"/>
        </w:rPr>
        <w:t>Tablas de valores unitarios de terrenos en UMAS</w:t>
      </w:r>
    </w:p>
    <w:tbl>
      <w:tblPr>
        <w:tblStyle w:val="TableNormal"/>
        <w:tblW w:w="5000" w:type="pc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4327"/>
        <w:gridCol w:w="3873"/>
        <w:gridCol w:w="911"/>
      </w:tblGrid>
      <w:tr w:rsidR="00CE656F" w:rsidRPr="00CE656F" w14:paraId="2D136523" w14:textId="77777777" w:rsidTr="00CE656F">
        <w:trPr>
          <w:trHeight w:val="20"/>
        </w:trPr>
        <w:tc>
          <w:tcPr>
            <w:tcW w:w="2374" w:type="pct"/>
          </w:tcPr>
          <w:p w14:paraId="488E2CFD"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COMERCIO.</w:t>
            </w:r>
          </w:p>
        </w:tc>
        <w:tc>
          <w:tcPr>
            <w:tcW w:w="2125" w:type="pct"/>
          </w:tcPr>
          <w:p w14:paraId="1160B470" w14:textId="77777777" w:rsidR="00CE656F" w:rsidRPr="00CE656F" w:rsidRDefault="00CE656F" w:rsidP="00CE656F">
            <w:pPr>
              <w:pStyle w:val="TableParagraph"/>
              <w:tabs>
                <w:tab w:val="left" w:pos="1413"/>
                <w:tab w:val="left" w:pos="2310"/>
              </w:tabs>
              <w:ind w:right="116" w:hanging="1"/>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SON AQUELLOS QUE EN SU CÉDULA CATASTRAL ESTAN CONSTITUIDOS COMO CASA COMERCIAL.</w:t>
            </w:r>
          </w:p>
        </w:tc>
        <w:tc>
          <w:tcPr>
            <w:tcW w:w="500" w:type="pct"/>
          </w:tcPr>
          <w:p w14:paraId="45F6EDF3" w14:textId="77777777" w:rsidR="00CE656F" w:rsidRPr="00CE656F" w:rsidRDefault="00CE656F" w:rsidP="00CE656F">
            <w:pPr>
              <w:pStyle w:val="TableParagraph"/>
              <w:ind w:right="34"/>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9.46</w:t>
            </w:r>
          </w:p>
        </w:tc>
      </w:tr>
      <w:tr w:rsidR="00CE656F" w:rsidRPr="00CE656F" w14:paraId="0FDD79EA" w14:textId="77777777" w:rsidTr="00CE656F">
        <w:trPr>
          <w:trHeight w:val="20"/>
        </w:trPr>
        <w:tc>
          <w:tcPr>
            <w:tcW w:w="2374" w:type="pct"/>
          </w:tcPr>
          <w:p w14:paraId="5C1BABBB"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PRIMER CUADRO: DE LA CALLE 23 DE NORTE A SUR A LA CALLE 31 Y DE LA CALLE 22 A LA 30 DE ORIENTE A PONIENTE Y DE LA CALLE 31 A LA 23 DE SUR A NORTE, DE LA 30 A LA 22 DE PONIENTE A ORIENTE, UBICADAS EN LAS SECCIONES Y MANZANAS SIGUIENTES</w:t>
            </w:r>
          </w:p>
        </w:tc>
        <w:tc>
          <w:tcPr>
            <w:tcW w:w="2125" w:type="pct"/>
          </w:tcPr>
          <w:p w14:paraId="2C9811BB"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1 </w:t>
            </w:r>
          </w:p>
          <w:p w14:paraId="60ED02E1"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MANZANAS 001, 002, 015, Y 0016. </w:t>
            </w:r>
          </w:p>
          <w:p w14:paraId="7F946AAB"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2 </w:t>
            </w:r>
          </w:p>
          <w:p w14:paraId="7BCD28C4"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MANZANAS 001, 002, 015, 016 Y 017. </w:t>
            </w:r>
          </w:p>
          <w:p w14:paraId="08A1D0C8"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3 </w:t>
            </w:r>
          </w:p>
          <w:p w14:paraId="42D33996"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MANZANAS 001, 002, 003, 011, 015, 017. </w:t>
            </w:r>
          </w:p>
          <w:p w14:paraId="3C54FA6C"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4 </w:t>
            </w:r>
          </w:p>
          <w:p w14:paraId="2317CD4A"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 001,002, 021, 022 Y 023.</w:t>
            </w:r>
          </w:p>
        </w:tc>
        <w:tc>
          <w:tcPr>
            <w:tcW w:w="500" w:type="pct"/>
          </w:tcPr>
          <w:p w14:paraId="632B515E" w14:textId="77777777" w:rsidR="00CE656F" w:rsidRPr="00CE656F" w:rsidRDefault="00CE656F" w:rsidP="00CE656F">
            <w:pPr>
              <w:pStyle w:val="TableParagraph"/>
              <w:ind w:right="34"/>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9.46</w:t>
            </w:r>
          </w:p>
        </w:tc>
      </w:tr>
      <w:tr w:rsidR="00CE656F" w:rsidRPr="00CE656F" w14:paraId="7F7443B7" w14:textId="77777777" w:rsidTr="00CE656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20"/>
        </w:trPr>
        <w:tc>
          <w:tcPr>
            <w:tcW w:w="2374" w:type="pct"/>
            <w:tcBorders>
              <w:top w:val="single" w:sz="4" w:space="0" w:color="231F20"/>
            </w:tcBorders>
          </w:tcPr>
          <w:p w14:paraId="3E9AB5AA"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SEGUNDO CUADRO: DE LA CALLE 21 A LA CALLE 33 DE NORTE A SUR, DE LA CALLE 18 A LA CALLE 34 DE ORIENTE A PONIENTE, DE LA CALLE 33 A LA CALLE 21 DE SUR A NORTE Y DE LA CALLE 34 A LA CALLE 38 DE PONIENTE A ORIENTE.</w:t>
            </w:r>
          </w:p>
        </w:tc>
        <w:tc>
          <w:tcPr>
            <w:tcW w:w="2125" w:type="pct"/>
            <w:tcBorders>
              <w:top w:val="single" w:sz="4" w:space="0" w:color="231F20"/>
            </w:tcBorders>
          </w:tcPr>
          <w:p w14:paraId="50380250"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1 </w:t>
            </w:r>
          </w:p>
          <w:p w14:paraId="0FBDA2D0"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MANZANAS 003, 004, 017, 018, 031, 032, 033, 034. </w:t>
            </w:r>
          </w:p>
          <w:p w14:paraId="791BC0AE"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2 </w:t>
            </w:r>
          </w:p>
          <w:p w14:paraId="38BBB91D"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MANZANAS 003, 004, 018, 019, 025, 026, 027, 028. </w:t>
            </w:r>
          </w:p>
          <w:p w14:paraId="14B96893"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3 </w:t>
            </w:r>
          </w:p>
          <w:p w14:paraId="27ED9D7B"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004,005, 019, 020, 031, 032, 033, 034, 035.</w:t>
            </w:r>
          </w:p>
        </w:tc>
        <w:tc>
          <w:tcPr>
            <w:tcW w:w="500" w:type="pct"/>
            <w:tcBorders>
              <w:top w:val="single" w:sz="4" w:space="0" w:color="231F20"/>
            </w:tcBorders>
          </w:tcPr>
          <w:p w14:paraId="61BF357F" w14:textId="77777777" w:rsidR="00CE656F" w:rsidRPr="00CE656F" w:rsidRDefault="00CE656F" w:rsidP="00CE656F">
            <w:pPr>
              <w:pStyle w:val="TableParagraph"/>
              <w:ind w:right="34"/>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3.55</w:t>
            </w:r>
          </w:p>
        </w:tc>
      </w:tr>
      <w:tr w:rsidR="00CE656F" w:rsidRPr="00CE656F" w14:paraId="6982D32D" w14:textId="77777777" w:rsidTr="00CE656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20"/>
        </w:trPr>
        <w:tc>
          <w:tcPr>
            <w:tcW w:w="2374" w:type="pct"/>
          </w:tcPr>
          <w:p w14:paraId="2A56C9FA" w14:textId="77777777" w:rsidR="00CE656F" w:rsidRPr="00CE656F" w:rsidRDefault="00CE656F" w:rsidP="00CE656F">
            <w:pPr>
              <w:pStyle w:val="TableParagraph"/>
              <w:ind w:right="116" w:hanging="1"/>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ÁREAS URBANAS RETIRADAS DEL PRIMER Y SEGUNDO CUADRO.</w:t>
            </w:r>
          </w:p>
        </w:tc>
        <w:tc>
          <w:tcPr>
            <w:tcW w:w="2125" w:type="pct"/>
          </w:tcPr>
          <w:p w14:paraId="5E8F5775"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1</w:t>
            </w:r>
          </w:p>
          <w:p w14:paraId="3C1B02F7"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004, 005, 006, 019, 020, 035, 036, 045, 046, 047, 048, 049, 055, 056, 57.</w:t>
            </w:r>
          </w:p>
          <w:p w14:paraId="734D80F0"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2</w:t>
            </w:r>
          </w:p>
          <w:p w14:paraId="7F5874C4"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005, 006, 020, 021, 029, 030, 041, 042, 043, 044, 045, 046, 055, 056, 057, 058, 059, 060, 065, 066, 067, 068, 069, 070, 072, 081, 082, 083, 084, 091, 092, 093, 094.</w:t>
            </w:r>
          </w:p>
          <w:p w14:paraId="7F846D86"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3</w:t>
            </w:r>
          </w:p>
          <w:p w14:paraId="166AA44B"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006, 022, 021, 036, 037, 056, 057, 060, 061, 051, 052, 053, 054, 055, 071, 072, 073, 074, 075, 095, 096, 121.</w:t>
            </w:r>
          </w:p>
          <w:p w14:paraId="142D9968"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4</w:t>
            </w:r>
          </w:p>
          <w:p w14:paraId="3462DB30"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005, 026, 027, 056, 077, 078, 079, 080, 081, 082.</w:t>
            </w:r>
          </w:p>
        </w:tc>
        <w:tc>
          <w:tcPr>
            <w:tcW w:w="500" w:type="pct"/>
          </w:tcPr>
          <w:p w14:paraId="4F7F80F3" w14:textId="77777777" w:rsidR="00CE656F" w:rsidRPr="00CE656F" w:rsidRDefault="00CE656F" w:rsidP="00CE656F">
            <w:pPr>
              <w:pStyle w:val="TableParagraph"/>
              <w:ind w:right="34"/>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1.75</w:t>
            </w:r>
          </w:p>
        </w:tc>
      </w:tr>
      <w:tr w:rsidR="00CE656F" w:rsidRPr="00CE656F" w14:paraId="7807965B" w14:textId="77777777" w:rsidTr="00CE656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20"/>
        </w:trPr>
        <w:tc>
          <w:tcPr>
            <w:tcW w:w="2374" w:type="pct"/>
          </w:tcPr>
          <w:p w14:paraId="5AEC4A93"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COLONIAS</w:t>
            </w:r>
          </w:p>
        </w:tc>
        <w:tc>
          <w:tcPr>
            <w:tcW w:w="2125" w:type="pct"/>
          </w:tcPr>
          <w:p w14:paraId="35F5D274" w14:textId="77777777" w:rsidR="00CE656F" w:rsidRPr="00CE656F" w:rsidRDefault="00CE656F" w:rsidP="00CE656F">
            <w:pPr>
              <w:pStyle w:val="TableParagraph"/>
              <w:tabs>
                <w:tab w:val="left" w:pos="674"/>
                <w:tab w:val="left" w:pos="1596"/>
                <w:tab w:val="left" w:pos="2209"/>
                <w:tab w:val="left" w:pos="3387"/>
              </w:tabs>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SON TODAS LAS CÉDULAS QUE LLEVEN LA LEYENDA COLONIA.</w:t>
            </w:r>
          </w:p>
        </w:tc>
        <w:tc>
          <w:tcPr>
            <w:tcW w:w="500" w:type="pct"/>
          </w:tcPr>
          <w:p w14:paraId="329778F1" w14:textId="77777777" w:rsidR="00CE656F" w:rsidRPr="00CE656F" w:rsidRDefault="00CE656F" w:rsidP="00CE656F">
            <w:pPr>
              <w:pStyle w:val="TableParagraph"/>
              <w:ind w:right="34"/>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1.75</w:t>
            </w:r>
          </w:p>
        </w:tc>
      </w:tr>
      <w:tr w:rsidR="00CE656F" w:rsidRPr="00CE656F" w14:paraId="7E66428B" w14:textId="77777777" w:rsidTr="00CE656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20"/>
        </w:trPr>
        <w:tc>
          <w:tcPr>
            <w:tcW w:w="2374" w:type="pct"/>
          </w:tcPr>
          <w:p w14:paraId="562014F9"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FRACCIONAMIENTOS Y/O CONDOMINIOS.</w:t>
            </w:r>
          </w:p>
        </w:tc>
        <w:tc>
          <w:tcPr>
            <w:tcW w:w="2125" w:type="pct"/>
          </w:tcPr>
          <w:p w14:paraId="27D16E4C" w14:textId="77777777" w:rsidR="00CE656F" w:rsidRPr="00CE656F" w:rsidRDefault="00CE656F" w:rsidP="00CE656F">
            <w:pPr>
              <w:pStyle w:val="TableParagraph"/>
              <w:tabs>
                <w:tab w:val="left" w:pos="1707"/>
                <w:tab w:val="left" w:pos="2886"/>
              </w:tabs>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SON TODAS AQUELLAS CÉDULAS QUE LLEVEN LA LEYENDA FRACCIONAMIENTO O CONDOMINIO.</w:t>
            </w:r>
          </w:p>
        </w:tc>
        <w:tc>
          <w:tcPr>
            <w:tcW w:w="500" w:type="pct"/>
          </w:tcPr>
          <w:p w14:paraId="28812B48" w14:textId="77777777" w:rsidR="00CE656F" w:rsidRPr="00CE656F" w:rsidRDefault="00CE656F" w:rsidP="00CE656F">
            <w:pPr>
              <w:pStyle w:val="TableParagraph"/>
              <w:ind w:right="34"/>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3.55</w:t>
            </w:r>
          </w:p>
        </w:tc>
      </w:tr>
      <w:tr w:rsidR="00CE656F" w:rsidRPr="00CE656F" w14:paraId="16608DD2" w14:textId="77777777" w:rsidTr="00CE656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20"/>
        </w:trPr>
        <w:tc>
          <w:tcPr>
            <w:tcW w:w="2374" w:type="pct"/>
          </w:tcPr>
          <w:p w14:paraId="3413C316"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PERIFERIA</w:t>
            </w:r>
          </w:p>
        </w:tc>
        <w:tc>
          <w:tcPr>
            <w:tcW w:w="2125" w:type="pct"/>
          </w:tcPr>
          <w:p w14:paraId="752FEEBE" w14:textId="77777777" w:rsidR="00CE656F" w:rsidRPr="00CE656F" w:rsidRDefault="00CE656F" w:rsidP="00CE656F">
            <w:pPr>
              <w:pStyle w:val="TableParagraph"/>
              <w:tabs>
                <w:tab w:val="left" w:pos="671"/>
                <w:tab w:val="left" w:pos="1194"/>
                <w:tab w:val="left" w:pos="1613"/>
                <w:tab w:val="left" w:pos="2169"/>
                <w:tab w:val="left" w:pos="2689"/>
                <w:tab w:val="left" w:pos="2921"/>
                <w:tab w:val="left" w:pos="3542"/>
              </w:tabs>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SON TODOS AQUELLOS PREDIOS UBICADO SOBRE LA LÍNEA DE PERIFÉRICA.</w:t>
            </w:r>
          </w:p>
        </w:tc>
        <w:tc>
          <w:tcPr>
            <w:tcW w:w="500" w:type="pct"/>
          </w:tcPr>
          <w:p w14:paraId="4AE6E15D" w14:textId="77777777" w:rsidR="00CE656F" w:rsidRPr="00CE656F" w:rsidRDefault="00CE656F" w:rsidP="00CE656F">
            <w:pPr>
              <w:pStyle w:val="TableParagraph"/>
              <w:ind w:right="34"/>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1.42</w:t>
            </w:r>
          </w:p>
        </w:tc>
      </w:tr>
    </w:tbl>
    <w:p w14:paraId="16CA1601"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En el caso de los predios cuyo valor catastral es igual o inferior a 62 UMAS se pagará un mínimo de 0.70 UMAS de impuesto.</w:t>
      </w:r>
    </w:p>
    <w:p w14:paraId="61BAF030" w14:textId="77777777" w:rsidR="00CE656F" w:rsidRPr="00CE656F" w:rsidRDefault="00CE656F" w:rsidP="00CE656F">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II.- </w:t>
      </w:r>
      <w:r w:rsidRPr="00CE656F">
        <w:rPr>
          <w:rFonts w:ascii="Arial" w:hAnsi="Arial" w:cs="Arial"/>
          <w:color w:val="000000" w:themeColor="text1"/>
          <w:sz w:val="21"/>
          <w:szCs w:val="21"/>
        </w:rPr>
        <w:t>Valores Unitarios de Construcción.</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4328"/>
        <w:gridCol w:w="3870"/>
        <w:gridCol w:w="907"/>
      </w:tblGrid>
      <w:tr w:rsidR="00CE656F" w:rsidRPr="00CE656F" w14:paraId="0F477127" w14:textId="77777777" w:rsidTr="00CE656F">
        <w:trPr>
          <w:trHeight w:val="20"/>
        </w:trPr>
        <w:tc>
          <w:tcPr>
            <w:tcW w:w="2377" w:type="pct"/>
          </w:tcPr>
          <w:p w14:paraId="5B9D5ABF"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COMERCIO</w:t>
            </w:r>
          </w:p>
        </w:tc>
        <w:tc>
          <w:tcPr>
            <w:tcW w:w="2125" w:type="pct"/>
          </w:tcPr>
          <w:p w14:paraId="3EAF2E26" w14:textId="77777777" w:rsidR="00CE656F" w:rsidRPr="00CE656F" w:rsidRDefault="00CE656F" w:rsidP="00CE656F">
            <w:pPr>
              <w:pStyle w:val="TableParagraph"/>
              <w:ind w:right="110" w:hanging="1"/>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SON AQUELLOS QUE EN SU CÉDULA CATASTRAL ESTAN CONSTITUIDOS COMO CASA COMERCIAL.</w:t>
            </w:r>
          </w:p>
        </w:tc>
        <w:tc>
          <w:tcPr>
            <w:tcW w:w="498" w:type="pct"/>
          </w:tcPr>
          <w:p w14:paraId="618A3CB2"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9.46</w:t>
            </w:r>
          </w:p>
        </w:tc>
      </w:tr>
      <w:tr w:rsidR="00CE656F" w:rsidRPr="00CE656F" w14:paraId="2C734DB5" w14:textId="77777777" w:rsidTr="00CE656F">
        <w:trPr>
          <w:trHeight w:val="20"/>
        </w:trPr>
        <w:tc>
          <w:tcPr>
            <w:tcW w:w="2377" w:type="pct"/>
          </w:tcPr>
          <w:p w14:paraId="42CC9BA4"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PRIMER CUADRO: DE LA CALLE 23 DE NORTE A SUR A LA CALLE 31 Y DE LA CALLE 22 A LA 30 DE ORIENTE A PONIENTE Y DE LA CALLE 31 A LA 23 DE SUR A NORTE, DE LA 30 A LA 22 DE PONIENTE A ORIENTE, UBICADAS EN LAS SECCIONES Y MANZANAS SIGUIENTES</w:t>
            </w:r>
          </w:p>
        </w:tc>
        <w:tc>
          <w:tcPr>
            <w:tcW w:w="2125" w:type="pct"/>
          </w:tcPr>
          <w:p w14:paraId="3E7BBE71"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1 </w:t>
            </w:r>
          </w:p>
          <w:p w14:paraId="2C45C30D"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001, 002, 015 Y 0016.</w:t>
            </w:r>
          </w:p>
          <w:p w14:paraId="0B58A6F0"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2</w:t>
            </w:r>
          </w:p>
          <w:p w14:paraId="6308F72A"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001, 002, 015, 016 Y 017.</w:t>
            </w:r>
          </w:p>
          <w:p w14:paraId="69FEE604"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3 </w:t>
            </w:r>
          </w:p>
          <w:p w14:paraId="72CB0689"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001, 002, 003, 011, 015, 017.</w:t>
            </w:r>
          </w:p>
          <w:p w14:paraId="71C6A2DD"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4 </w:t>
            </w:r>
          </w:p>
          <w:p w14:paraId="6C62E41B"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 001,002, 021, 022 Y 023.</w:t>
            </w:r>
          </w:p>
        </w:tc>
        <w:tc>
          <w:tcPr>
            <w:tcW w:w="498" w:type="pct"/>
          </w:tcPr>
          <w:p w14:paraId="28D5C856"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9.46</w:t>
            </w:r>
          </w:p>
        </w:tc>
      </w:tr>
      <w:tr w:rsidR="00CE656F" w:rsidRPr="00CE656F" w14:paraId="07FE3320" w14:textId="77777777" w:rsidTr="00CE656F">
        <w:trPr>
          <w:trHeight w:val="20"/>
        </w:trPr>
        <w:tc>
          <w:tcPr>
            <w:tcW w:w="2377" w:type="pct"/>
          </w:tcPr>
          <w:p w14:paraId="5E78D0A6"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SEGUNDO CUADRO: DE LA CALLE 21 A LA CALLE 33 DE NORTE A SUR, DE LA CALLE 18 A LA CALLE 34 DE ORIENTE A PONIENTE.</w:t>
            </w:r>
          </w:p>
        </w:tc>
        <w:tc>
          <w:tcPr>
            <w:tcW w:w="2125" w:type="pct"/>
          </w:tcPr>
          <w:p w14:paraId="5BE95D79"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1</w:t>
            </w:r>
          </w:p>
          <w:p w14:paraId="22B3DDC0"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003, 004, 017, 018, 031, 032, 033, 034.</w:t>
            </w:r>
          </w:p>
          <w:p w14:paraId="694ECCB7"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2</w:t>
            </w:r>
          </w:p>
          <w:p w14:paraId="0F106AA4"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003, 004, 018, 019, 025, 026, 027, 028</w:t>
            </w:r>
          </w:p>
        </w:tc>
        <w:tc>
          <w:tcPr>
            <w:tcW w:w="498" w:type="pct"/>
          </w:tcPr>
          <w:p w14:paraId="03D7C71C"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7.10</w:t>
            </w:r>
          </w:p>
        </w:tc>
      </w:tr>
      <w:tr w:rsidR="00CE656F" w:rsidRPr="00CE656F" w14:paraId="7B6B8698" w14:textId="77777777" w:rsidTr="00CE656F">
        <w:trPr>
          <w:trHeight w:val="20"/>
        </w:trPr>
        <w:tc>
          <w:tcPr>
            <w:tcW w:w="2377" w:type="pct"/>
          </w:tcPr>
          <w:p w14:paraId="3DFBFDB6"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DE LA CALLE 33 A LA CALLE 21 DE SUR A NORTE Y DE LA CALLE 34 A LA CALLE 38 DE PONIENTE A ORIENTE.</w:t>
            </w:r>
          </w:p>
        </w:tc>
        <w:tc>
          <w:tcPr>
            <w:tcW w:w="2125" w:type="pct"/>
          </w:tcPr>
          <w:p w14:paraId="0740F39B"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SECTOR 3 </w:t>
            </w:r>
          </w:p>
          <w:p w14:paraId="61CE3588"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004, 005, 019, 020, 031, 032, 033, 034, 035.</w:t>
            </w:r>
          </w:p>
        </w:tc>
        <w:tc>
          <w:tcPr>
            <w:tcW w:w="498" w:type="pct"/>
          </w:tcPr>
          <w:p w14:paraId="3EE89366"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7.10</w:t>
            </w:r>
          </w:p>
        </w:tc>
      </w:tr>
      <w:tr w:rsidR="00CE656F" w:rsidRPr="00CE656F" w14:paraId="07A2D534" w14:textId="77777777" w:rsidTr="00CE656F">
        <w:trPr>
          <w:trHeight w:val="20"/>
        </w:trPr>
        <w:tc>
          <w:tcPr>
            <w:tcW w:w="2377" w:type="pct"/>
            <w:tcBorders>
              <w:bottom w:val="nil"/>
            </w:tcBorders>
          </w:tcPr>
          <w:p w14:paraId="67176D8D"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ÁREAS URBANAS RETIRADAS DEL PRIMER</w:t>
            </w:r>
          </w:p>
        </w:tc>
        <w:tc>
          <w:tcPr>
            <w:tcW w:w="2125" w:type="pct"/>
            <w:tcBorders>
              <w:bottom w:val="nil"/>
            </w:tcBorders>
          </w:tcPr>
          <w:p w14:paraId="08D2AFA4"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1</w:t>
            </w:r>
          </w:p>
        </w:tc>
        <w:tc>
          <w:tcPr>
            <w:tcW w:w="498" w:type="pct"/>
            <w:tcBorders>
              <w:bottom w:val="nil"/>
            </w:tcBorders>
          </w:tcPr>
          <w:p w14:paraId="15A8CBE5"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2.36</w:t>
            </w:r>
          </w:p>
        </w:tc>
      </w:tr>
      <w:tr w:rsidR="00CE656F" w:rsidRPr="00CE656F" w14:paraId="06043B10" w14:textId="77777777" w:rsidTr="00CE656F">
        <w:trPr>
          <w:trHeight w:val="20"/>
        </w:trPr>
        <w:tc>
          <w:tcPr>
            <w:tcW w:w="2377" w:type="pct"/>
            <w:tcBorders>
              <w:top w:val="nil"/>
              <w:bottom w:val="nil"/>
            </w:tcBorders>
          </w:tcPr>
          <w:p w14:paraId="0CD9EA89" w14:textId="77777777" w:rsidR="00CE656F" w:rsidRPr="00CE656F" w:rsidRDefault="00CE656F" w:rsidP="00CE656F">
            <w:pPr>
              <w:pStyle w:val="TableParagraph"/>
              <w:ind w:right="116"/>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Y SEGUNDO CUADRO.</w:t>
            </w:r>
          </w:p>
        </w:tc>
        <w:tc>
          <w:tcPr>
            <w:tcW w:w="2125" w:type="pct"/>
            <w:vMerge w:val="restart"/>
            <w:tcBorders>
              <w:top w:val="nil"/>
            </w:tcBorders>
          </w:tcPr>
          <w:p w14:paraId="1F07378E"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004, 005, 006, 019, 020, 035, 036, 045, 046, 047, 048, 049, 055, 056, 057.</w:t>
            </w:r>
          </w:p>
          <w:p w14:paraId="72EAF562"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2</w:t>
            </w:r>
          </w:p>
          <w:p w14:paraId="3AD4B6A6"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005, 006, 020, 021, 029, 030, 041, 042, 043, 044, 045, 046, 055, 056, 057, 058, 059, 060, 065, 066, 067, 068, 069, 070, 072, 081, 082, 083, 084, 091, 092, 093, 094.</w:t>
            </w:r>
          </w:p>
          <w:p w14:paraId="0D6FD680"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3</w:t>
            </w:r>
          </w:p>
          <w:p w14:paraId="168497F6"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006, 022, 021, 036, 037, 056, 057, 060, 061, 051, 052, 053, 054, 055, 071, 072, 073, 074, 075, 095, 096, 121.</w:t>
            </w:r>
          </w:p>
          <w:p w14:paraId="77C67954"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SECTOR 4</w:t>
            </w:r>
          </w:p>
          <w:p w14:paraId="142977DD" w14:textId="77777777" w:rsidR="00CE656F" w:rsidRPr="00CE656F" w:rsidRDefault="00CE656F" w:rsidP="00CE656F">
            <w:pPr>
              <w:pStyle w:val="TableParagraph"/>
              <w:ind w:right="110"/>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MANZANAS 005, 026, 027, 056, 077, 078, 079, 080, 081, 082.</w:t>
            </w:r>
          </w:p>
        </w:tc>
        <w:tc>
          <w:tcPr>
            <w:tcW w:w="498" w:type="pct"/>
            <w:tcBorders>
              <w:top w:val="nil"/>
              <w:bottom w:val="nil"/>
            </w:tcBorders>
          </w:tcPr>
          <w:p w14:paraId="15E825F1"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4450CA19" w14:textId="77777777" w:rsidTr="00CE656F">
        <w:trPr>
          <w:trHeight w:val="20"/>
        </w:trPr>
        <w:tc>
          <w:tcPr>
            <w:tcW w:w="2377" w:type="pct"/>
            <w:tcBorders>
              <w:top w:val="nil"/>
              <w:bottom w:val="nil"/>
            </w:tcBorders>
          </w:tcPr>
          <w:p w14:paraId="6B5A843D"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0A90178B"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54E3DAE1"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421DB7A1" w14:textId="77777777" w:rsidTr="00CE656F">
        <w:trPr>
          <w:trHeight w:val="20"/>
        </w:trPr>
        <w:tc>
          <w:tcPr>
            <w:tcW w:w="2377" w:type="pct"/>
            <w:tcBorders>
              <w:top w:val="nil"/>
              <w:bottom w:val="nil"/>
            </w:tcBorders>
          </w:tcPr>
          <w:p w14:paraId="6A65EB2F"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62FC5C90"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0677EF23"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3BE0BCEA" w14:textId="77777777" w:rsidTr="00CE656F">
        <w:trPr>
          <w:trHeight w:val="20"/>
        </w:trPr>
        <w:tc>
          <w:tcPr>
            <w:tcW w:w="2377" w:type="pct"/>
            <w:tcBorders>
              <w:top w:val="nil"/>
              <w:bottom w:val="nil"/>
            </w:tcBorders>
          </w:tcPr>
          <w:p w14:paraId="091A71E2"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568FAF23"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613EA8DB"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647FA6D5" w14:textId="77777777" w:rsidTr="00CE656F">
        <w:trPr>
          <w:trHeight w:val="20"/>
        </w:trPr>
        <w:tc>
          <w:tcPr>
            <w:tcW w:w="2377" w:type="pct"/>
            <w:tcBorders>
              <w:top w:val="nil"/>
              <w:bottom w:val="nil"/>
            </w:tcBorders>
          </w:tcPr>
          <w:p w14:paraId="37BC314E"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49BC3E13"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55A63658"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7C45A7E5" w14:textId="77777777" w:rsidTr="00CE656F">
        <w:trPr>
          <w:trHeight w:val="20"/>
        </w:trPr>
        <w:tc>
          <w:tcPr>
            <w:tcW w:w="2377" w:type="pct"/>
            <w:tcBorders>
              <w:top w:val="nil"/>
              <w:bottom w:val="nil"/>
            </w:tcBorders>
          </w:tcPr>
          <w:p w14:paraId="1030238E"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21D0C0D3"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60822801"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716FB420" w14:textId="77777777" w:rsidTr="00CE656F">
        <w:trPr>
          <w:trHeight w:val="20"/>
        </w:trPr>
        <w:tc>
          <w:tcPr>
            <w:tcW w:w="2377" w:type="pct"/>
            <w:tcBorders>
              <w:top w:val="nil"/>
              <w:bottom w:val="nil"/>
            </w:tcBorders>
          </w:tcPr>
          <w:p w14:paraId="1746EDDC"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171FD988"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3BE8EA42"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7FE6958B" w14:textId="77777777" w:rsidTr="00CE656F">
        <w:trPr>
          <w:trHeight w:val="20"/>
        </w:trPr>
        <w:tc>
          <w:tcPr>
            <w:tcW w:w="2377" w:type="pct"/>
            <w:tcBorders>
              <w:top w:val="nil"/>
              <w:bottom w:val="nil"/>
            </w:tcBorders>
          </w:tcPr>
          <w:p w14:paraId="655E1AC5"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6635EE2D"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3DFF22CB"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2B6136B7" w14:textId="77777777" w:rsidTr="00CE656F">
        <w:trPr>
          <w:trHeight w:val="20"/>
        </w:trPr>
        <w:tc>
          <w:tcPr>
            <w:tcW w:w="2377" w:type="pct"/>
            <w:tcBorders>
              <w:top w:val="nil"/>
              <w:bottom w:val="nil"/>
            </w:tcBorders>
          </w:tcPr>
          <w:p w14:paraId="4C03E07E"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4BC82A4C"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590B8E5C"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594168DA" w14:textId="77777777" w:rsidTr="00CE656F">
        <w:trPr>
          <w:trHeight w:val="20"/>
        </w:trPr>
        <w:tc>
          <w:tcPr>
            <w:tcW w:w="2377" w:type="pct"/>
            <w:tcBorders>
              <w:top w:val="nil"/>
              <w:bottom w:val="nil"/>
            </w:tcBorders>
          </w:tcPr>
          <w:p w14:paraId="4B7CD569"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0F13E933"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09E60B05"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0774CA70" w14:textId="77777777" w:rsidTr="00CE656F">
        <w:trPr>
          <w:trHeight w:val="20"/>
        </w:trPr>
        <w:tc>
          <w:tcPr>
            <w:tcW w:w="2377" w:type="pct"/>
            <w:tcBorders>
              <w:top w:val="nil"/>
              <w:bottom w:val="nil"/>
            </w:tcBorders>
          </w:tcPr>
          <w:p w14:paraId="3D604937"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31E58A8A"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4E009584"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1BFCD312" w14:textId="77777777" w:rsidTr="00CE656F">
        <w:trPr>
          <w:trHeight w:val="20"/>
        </w:trPr>
        <w:tc>
          <w:tcPr>
            <w:tcW w:w="2377" w:type="pct"/>
            <w:tcBorders>
              <w:top w:val="nil"/>
              <w:bottom w:val="nil"/>
            </w:tcBorders>
          </w:tcPr>
          <w:p w14:paraId="2686EA3B"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20D48E1C"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155C9640"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256B1D79" w14:textId="77777777" w:rsidTr="00CE656F">
        <w:trPr>
          <w:trHeight w:val="20"/>
        </w:trPr>
        <w:tc>
          <w:tcPr>
            <w:tcW w:w="2377" w:type="pct"/>
            <w:tcBorders>
              <w:top w:val="nil"/>
              <w:bottom w:val="nil"/>
            </w:tcBorders>
          </w:tcPr>
          <w:p w14:paraId="4D3A0765"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463A8DD3"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4F5FB337"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421FD180" w14:textId="77777777" w:rsidTr="00CE656F">
        <w:trPr>
          <w:trHeight w:val="20"/>
        </w:trPr>
        <w:tc>
          <w:tcPr>
            <w:tcW w:w="2377" w:type="pct"/>
            <w:tcBorders>
              <w:top w:val="nil"/>
              <w:bottom w:val="nil"/>
            </w:tcBorders>
          </w:tcPr>
          <w:p w14:paraId="1956724B"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246B57BA"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4511420D"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46E42E22" w14:textId="77777777" w:rsidTr="00CE656F">
        <w:trPr>
          <w:trHeight w:val="20"/>
        </w:trPr>
        <w:tc>
          <w:tcPr>
            <w:tcW w:w="2377" w:type="pct"/>
            <w:tcBorders>
              <w:top w:val="nil"/>
              <w:bottom w:val="nil"/>
            </w:tcBorders>
          </w:tcPr>
          <w:p w14:paraId="59B5011A"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0FF827FA"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bottom w:val="nil"/>
            </w:tcBorders>
          </w:tcPr>
          <w:p w14:paraId="3E225A04"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309B3379" w14:textId="77777777" w:rsidTr="00CE656F">
        <w:trPr>
          <w:trHeight w:val="20"/>
        </w:trPr>
        <w:tc>
          <w:tcPr>
            <w:tcW w:w="2377" w:type="pct"/>
            <w:tcBorders>
              <w:top w:val="nil"/>
            </w:tcBorders>
          </w:tcPr>
          <w:p w14:paraId="3ACAB0A8" w14:textId="77777777" w:rsidR="00CE656F" w:rsidRPr="00CE656F" w:rsidRDefault="00CE656F" w:rsidP="00CE656F">
            <w:pPr>
              <w:pStyle w:val="TableParagraph"/>
              <w:ind w:right="116"/>
              <w:jc w:val="both"/>
              <w:rPr>
                <w:rFonts w:ascii="Arial" w:hAnsi="Arial" w:cs="Arial"/>
                <w:color w:val="000000" w:themeColor="text1"/>
                <w:sz w:val="21"/>
                <w:szCs w:val="21"/>
                <w:lang w:val="es-MX"/>
              </w:rPr>
            </w:pPr>
          </w:p>
        </w:tc>
        <w:tc>
          <w:tcPr>
            <w:tcW w:w="2125" w:type="pct"/>
            <w:vMerge/>
          </w:tcPr>
          <w:p w14:paraId="0CE802DD" w14:textId="77777777" w:rsidR="00CE656F" w:rsidRPr="00CE656F" w:rsidRDefault="00CE656F" w:rsidP="00CE656F">
            <w:pPr>
              <w:pStyle w:val="TableParagraph"/>
              <w:ind w:right="110"/>
              <w:jc w:val="both"/>
              <w:rPr>
                <w:rFonts w:ascii="Arial" w:hAnsi="Arial" w:cs="Arial"/>
                <w:color w:val="000000" w:themeColor="text1"/>
                <w:sz w:val="21"/>
                <w:szCs w:val="21"/>
                <w:lang w:val="es-MX"/>
              </w:rPr>
            </w:pPr>
          </w:p>
        </w:tc>
        <w:tc>
          <w:tcPr>
            <w:tcW w:w="498" w:type="pct"/>
            <w:tcBorders>
              <w:top w:val="nil"/>
            </w:tcBorders>
          </w:tcPr>
          <w:p w14:paraId="3BC285FE" w14:textId="77777777" w:rsidR="00CE656F" w:rsidRPr="00CE656F" w:rsidRDefault="00CE656F" w:rsidP="00CE656F">
            <w:pPr>
              <w:pStyle w:val="TableParagraph"/>
              <w:jc w:val="center"/>
              <w:rPr>
                <w:rFonts w:ascii="Arial" w:hAnsi="Arial" w:cs="Arial"/>
                <w:color w:val="000000" w:themeColor="text1"/>
                <w:sz w:val="21"/>
                <w:szCs w:val="21"/>
                <w:lang w:val="es-MX"/>
              </w:rPr>
            </w:pPr>
          </w:p>
        </w:tc>
      </w:tr>
      <w:tr w:rsidR="00CE656F" w:rsidRPr="00CE656F" w14:paraId="49E26CBC" w14:textId="77777777" w:rsidTr="00CE656F">
        <w:trPr>
          <w:trHeight w:val="20"/>
        </w:trPr>
        <w:tc>
          <w:tcPr>
            <w:tcW w:w="2377" w:type="pct"/>
          </w:tcPr>
          <w:p w14:paraId="4D126666"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COLONIAS</w:t>
            </w:r>
          </w:p>
        </w:tc>
        <w:tc>
          <w:tcPr>
            <w:tcW w:w="2125" w:type="pct"/>
          </w:tcPr>
          <w:p w14:paraId="55EF2ECB" w14:textId="77777777" w:rsidR="00CE656F" w:rsidRPr="00CE656F" w:rsidRDefault="00CE656F" w:rsidP="00CE656F">
            <w:pPr>
              <w:pStyle w:val="TableParagraph"/>
              <w:tabs>
                <w:tab w:val="left" w:pos="674"/>
                <w:tab w:val="left" w:pos="1596"/>
                <w:tab w:val="left" w:pos="2209"/>
                <w:tab w:val="left" w:pos="3387"/>
              </w:tabs>
              <w:ind w:right="102"/>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SON TODAS LAS CÉDULAS QUE LLEVEN LA LEYENDA COLONIA</w:t>
            </w:r>
          </w:p>
        </w:tc>
        <w:tc>
          <w:tcPr>
            <w:tcW w:w="498" w:type="pct"/>
          </w:tcPr>
          <w:p w14:paraId="53E3167C"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2.36</w:t>
            </w:r>
          </w:p>
        </w:tc>
      </w:tr>
      <w:tr w:rsidR="00CE656F" w:rsidRPr="00CE656F" w14:paraId="549CDA48" w14:textId="77777777" w:rsidTr="00CE656F">
        <w:trPr>
          <w:trHeight w:val="20"/>
        </w:trPr>
        <w:tc>
          <w:tcPr>
            <w:tcW w:w="2377" w:type="pct"/>
          </w:tcPr>
          <w:p w14:paraId="0E725266"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FRACCIONAMIENTOS Y/O CONDOMINIOS</w:t>
            </w:r>
          </w:p>
        </w:tc>
        <w:tc>
          <w:tcPr>
            <w:tcW w:w="2125" w:type="pct"/>
          </w:tcPr>
          <w:p w14:paraId="52CFCE52" w14:textId="77777777" w:rsidR="00CE656F" w:rsidRPr="00CE656F" w:rsidRDefault="00CE656F" w:rsidP="00CE656F">
            <w:pPr>
              <w:pStyle w:val="TableParagraph"/>
              <w:tabs>
                <w:tab w:val="left" w:pos="1707"/>
                <w:tab w:val="left" w:pos="2886"/>
              </w:tabs>
              <w:ind w:right="102"/>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SON TODAS AQUELLAS CÉDULAS QUE LLEVEN LA LEYENDA FRACCIONAMIENTO O CONDONINIO.</w:t>
            </w:r>
          </w:p>
        </w:tc>
        <w:tc>
          <w:tcPr>
            <w:tcW w:w="498" w:type="pct"/>
          </w:tcPr>
          <w:p w14:paraId="092B13A2"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7.10</w:t>
            </w:r>
          </w:p>
        </w:tc>
      </w:tr>
      <w:tr w:rsidR="00CE656F" w:rsidRPr="00CE656F" w14:paraId="1881FB98" w14:textId="77777777" w:rsidTr="00CE656F">
        <w:trPr>
          <w:trHeight w:val="20"/>
        </w:trPr>
        <w:tc>
          <w:tcPr>
            <w:tcW w:w="2377" w:type="pct"/>
          </w:tcPr>
          <w:p w14:paraId="206EF159"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PERIFERIA</w:t>
            </w:r>
          </w:p>
        </w:tc>
        <w:tc>
          <w:tcPr>
            <w:tcW w:w="2125" w:type="pct"/>
          </w:tcPr>
          <w:p w14:paraId="5B2D9A1A" w14:textId="77777777" w:rsidR="00CE656F" w:rsidRPr="00CE656F" w:rsidRDefault="00CE656F" w:rsidP="00CE656F">
            <w:pPr>
              <w:pStyle w:val="TableParagraph"/>
              <w:tabs>
                <w:tab w:val="left" w:pos="671"/>
                <w:tab w:val="left" w:pos="1194"/>
                <w:tab w:val="left" w:pos="1613"/>
                <w:tab w:val="left" w:pos="2169"/>
                <w:tab w:val="left" w:pos="2689"/>
                <w:tab w:val="left" w:pos="2921"/>
                <w:tab w:val="left" w:pos="3542"/>
              </w:tabs>
              <w:ind w:right="102"/>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SON TODOS AQUELLOS PREDIOS UBICADO SOBRE LA LÍNEA DE PERIFÉRICA.</w:t>
            </w:r>
          </w:p>
        </w:tc>
        <w:tc>
          <w:tcPr>
            <w:tcW w:w="498" w:type="pct"/>
          </w:tcPr>
          <w:p w14:paraId="7F7DCF2D"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9.46</w:t>
            </w:r>
          </w:p>
        </w:tc>
      </w:tr>
    </w:tbl>
    <w:p w14:paraId="4D9DAEA4" w14:textId="77777777" w:rsidR="00CE656F" w:rsidRPr="00CE656F" w:rsidRDefault="00CE656F" w:rsidP="00CE656F">
      <w:pPr>
        <w:pStyle w:val="Textoindependiente"/>
        <w:rPr>
          <w:rFonts w:ascii="Arial" w:hAnsi="Arial" w:cs="Arial"/>
          <w:color w:val="000000" w:themeColor="text1"/>
          <w:sz w:val="21"/>
          <w:szCs w:val="21"/>
        </w:rPr>
      </w:pPr>
    </w:p>
    <w:p w14:paraId="35419ACD"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color w:val="000000" w:themeColor="text1"/>
          <w:sz w:val="21"/>
          <w:szCs w:val="21"/>
        </w:rPr>
        <w:t>Valores de Predios Rústicos por Hectárea, en UMAS.</w:t>
      </w: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5618"/>
        <w:gridCol w:w="3487"/>
      </w:tblGrid>
      <w:tr w:rsidR="00CE656F" w:rsidRPr="00CE656F" w14:paraId="6209FD5F" w14:textId="77777777" w:rsidTr="001E13E2">
        <w:trPr>
          <w:trHeight w:val="344"/>
        </w:trPr>
        <w:tc>
          <w:tcPr>
            <w:tcW w:w="3085" w:type="pct"/>
          </w:tcPr>
          <w:p w14:paraId="30DC806B"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COLINDANCIA CON CARRETERAS.</w:t>
            </w:r>
          </w:p>
        </w:tc>
        <w:tc>
          <w:tcPr>
            <w:tcW w:w="1915" w:type="pct"/>
          </w:tcPr>
          <w:p w14:paraId="16374976" w14:textId="77777777" w:rsidR="00CE656F" w:rsidRPr="00CE656F" w:rsidRDefault="00CE656F" w:rsidP="00CE656F">
            <w:pPr>
              <w:pStyle w:val="TableParagraph"/>
              <w:ind w:right="35"/>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 UMAS POR HECTÁREA</w:t>
            </w:r>
          </w:p>
        </w:tc>
      </w:tr>
      <w:tr w:rsidR="00CE656F" w:rsidRPr="00CE656F" w14:paraId="14479BEF" w14:textId="77777777" w:rsidTr="001E13E2">
        <w:trPr>
          <w:trHeight w:val="344"/>
        </w:trPr>
        <w:tc>
          <w:tcPr>
            <w:tcW w:w="3085" w:type="pct"/>
          </w:tcPr>
          <w:p w14:paraId="344A069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COLINDANCIA CON CAMINO BLANCO</w:t>
            </w:r>
          </w:p>
        </w:tc>
        <w:tc>
          <w:tcPr>
            <w:tcW w:w="1915" w:type="pct"/>
          </w:tcPr>
          <w:p w14:paraId="16ECC4D3" w14:textId="77777777" w:rsidR="00CE656F" w:rsidRPr="00CE656F" w:rsidRDefault="00CE656F" w:rsidP="00CE656F">
            <w:pPr>
              <w:pStyle w:val="TableParagraph"/>
              <w:ind w:right="35"/>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70 UMAS POR HECTÁREA</w:t>
            </w:r>
          </w:p>
        </w:tc>
      </w:tr>
      <w:tr w:rsidR="00CE656F" w:rsidRPr="00CE656F" w14:paraId="754ECD3F" w14:textId="77777777" w:rsidTr="001E13E2">
        <w:trPr>
          <w:trHeight w:val="347"/>
        </w:trPr>
        <w:tc>
          <w:tcPr>
            <w:tcW w:w="3085" w:type="pct"/>
          </w:tcPr>
          <w:p w14:paraId="1A35EC0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COLINDANCIA CON BRECHA</w:t>
            </w:r>
          </w:p>
        </w:tc>
        <w:tc>
          <w:tcPr>
            <w:tcW w:w="1915" w:type="pct"/>
          </w:tcPr>
          <w:p w14:paraId="21AC97F8" w14:textId="77777777" w:rsidR="00CE656F" w:rsidRPr="00CE656F" w:rsidRDefault="00CE656F" w:rsidP="00CE656F">
            <w:pPr>
              <w:pStyle w:val="TableParagraph"/>
              <w:ind w:right="35"/>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 UMAS POR HECTÁREA</w:t>
            </w:r>
          </w:p>
        </w:tc>
      </w:tr>
    </w:tbl>
    <w:p w14:paraId="6B24E704" w14:textId="77777777" w:rsidR="00CE656F" w:rsidRPr="00CE656F" w:rsidRDefault="00CE656F" w:rsidP="00CE656F">
      <w:pPr>
        <w:pStyle w:val="Textoindependiente"/>
        <w:ind w:left="0"/>
        <w:rPr>
          <w:rFonts w:ascii="Arial" w:hAnsi="Arial" w:cs="Arial"/>
          <w:color w:val="000000" w:themeColor="text1"/>
          <w:sz w:val="21"/>
          <w:szCs w:val="21"/>
        </w:rPr>
      </w:pPr>
    </w:p>
    <w:p w14:paraId="278B1E3C" w14:textId="1BF1C0AA" w:rsid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Las industrias y comercios ubicados dentro de la población se le aplicarán al terreno el valor correspondiente y a la construcción se le aplicarán las tarifas de acuerdo a su valor unitario de construcción.</w:t>
      </w:r>
    </w:p>
    <w:p w14:paraId="247906B6" w14:textId="77777777" w:rsidR="00CE656F" w:rsidRPr="00CE656F" w:rsidRDefault="00CE656F" w:rsidP="00CE656F">
      <w:pPr>
        <w:pStyle w:val="Textoindependiente"/>
        <w:ind w:left="0"/>
        <w:jc w:val="both"/>
        <w:rPr>
          <w:rFonts w:ascii="Arial" w:hAnsi="Arial" w:cs="Arial"/>
          <w:color w:val="000000" w:themeColor="text1"/>
          <w:sz w:val="21"/>
          <w:szCs w:val="21"/>
        </w:rPr>
      </w:pPr>
    </w:p>
    <w:p w14:paraId="4F234FA5" w14:textId="744BD330" w:rsid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Tratándose de medidas en hectáreas estas serán convertidas a metros cuadrados para poder realizar el cálculo y cobro del impuesto predial. Todo predio destinado a la producción agropecuaria 10 al millar sobre el valor registrado o catastral, sin que la cantidad a pagar resultante exceda a lo establecido en la legislación agraria federal para terrenos ejidales. Cuando sea diferente a lo anterior el terreno se valuará a $ 2.00 el m² y a la construcción se le aplicará los valores unitarios de construcción.</w:t>
      </w:r>
    </w:p>
    <w:p w14:paraId="52033C7F" w14:textId="77777777" w:rsidR="00CE656F" w:rsidRPr="00CE656F" w:rsidRDefault="00CE656F" w:rsidP="00CE656F">
      <w:pPr>
        <w:pStyle w:val="Textoindependiente"/>
        <w:ind w:left="0"/>
        <w:jc w:val="both"/>
        <w:rPr>
          <w:rFonts w:ascii="Arial" w:hAnsi="Arial" w:cs="Arial"/>
          <w:color w:val="000000" w:themeColor="text1"/>
          <w:sz w:val="21"/>
          <w:szCs w:val="21"/>
        </w:rPr>
      </w:pPr>
    </w:p>
    <w:p w14:paraId="18B35060"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15.- </w:t>
      </w:r>
      <w:r w:rsidRPr="00CE656F">
        <w:rPr>
          <w:rFonts w:ascii="Arial" w:hAnsi="Arial" w:cs="Arial"/>
          <w:color w:val="000000" w:themeColor="text1"/>
          <w:sz w:val="21"/>
          <w:szCs w:val="21"/>
        </w:rPr>
        <w:t>Durante los meses de enero, febrero, del año 2026, el contribuyente gozará de un descuento correspondiente al 8 % sobre la cantidad que resulta a pagar sobre el impuesto predial. Y en los meses de marzo y abril del año 2026, se aplicará un descuento correspondiente al 5 % sobre cantidad que resulta a pagar sobre el impuesto predial.</w:t>
      </w:r>
    </w:p>
    <w:p w14:paraId="321F27C7" w14:textId="77777777" w:rsidR="00CE656F" w:rsidRPr="00CE656F" w:rsidRDefault="00CE656F" w:rsidP="00CE656F">
      <w:pPr>
        <w:pStyle w:val="Textoindependiente"/>
        <w:rPr>
          <w:rFonts w:ascii="Arial" w:hAnsi="Arial" w:cs="Arial"/>
          <w:color w:val="000000" w:themeColor="text1"/>
          <w:sz w:val="21"/>
          <w:szCs w:val="21"/>
        </w:rPr>
      </w:pPr>
    </w:p>
    <w:p w14:paraId="7045B9E8" w14:textId="2D6029D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16.- </w:t>
      </w:r>
      <w:r w:rsidRPr="00CE656F">
        <w:rPr>
          <w:rFonts w:ascii="Arial" w:hAnsi="Arial" w:cs="Arial"/>
          <w:color w:val="000000" w:themeColor="text1"/>
          <w:sz w:val="21"/>
          <w:szCs w:val="21"/>
        </w:rPr>
        <w:t>El impuesto predial con base en las rentas o frutos civiles que produzcan los inmuebles se causara con base e</w:t>
      </w:r>
      <w:r w:rsidR="001E13E2">
        <w:rPr>
          <w:rFonts w:ascii="Arial" w:hAnsi="Arial" w:cs="Arial"/>
          <w:color w:val="000000" w:themeColor="text1"/>
          <w:sz w:val="21"/>
          <w:szCs w:val="21"/>
        </w:rPr>
        <w:t>n la siguiente tabla de tarifas:</w:t>
      </w:r>
    </w:p>
    <w:p w14:paraId="3DF9F776" w14:textId="77777777" w:rsidR="00CE656F" w:rsidRPr="00CE656F" w:rsidRDefault="00CE656F" w:rsidP="00CE656F">
      <w:pPr>
        <w:pStyle w:val="Textoindependiente"/>
        <w:rPr>
          <w:rFonts w:ascii="Arial" w:hAnsi="Arial" w:cs="Arial"/>
          <w:color w:val="000000" w:themeColor="text1"/>
          <w:sz w:val="21"/>
          <w:szCs w:val="21"/>
        </w:rPr>
      </w:pP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629"/>
        <w:gridCol w:w="2479"/>
      </w:tblGrid>
      <w:tr w:rsidR="00CE656F" w:rsidRPr="00CE656F" w14:paraId="6F1F858B" w14:textId="77777777" w:rsidTr="00CE656F">
        <w:trPr>
          <w:trHeight w:val="344"/>
        </w:trPr>
        <w:tc>
          <w:tcPr>
            <w:tcW w:w="3639" w:type="pct"/>
          </w:tcPr>
          <w:p w14:paraId="39973F36"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Sobre la renta o frutos civiles por predios habitacionales</w:t>
            </w:r>
          </w:p>
        </w:tc>
        <w:tc>
          <w:tcPr>
            <w:tcW w:w="1361" w:type="pct"/>
            <w:tcBorders>
              <w:right w:val="single" w:sz="4" w:space="0" w:color="231F20"/>
            </w:tcBorders>
          </w:tcPr>
          <w:p w14:paraId="7A60D02F" w14:textId="77777777" w:rsidR="00CE656F" w:rsidRPr="00CE656F" w:rsidRDefault="00CE656F" w:rsidP="00CE656F">
            <w:pPr>
              <w:pStyle w:val="TableParagraph"/>
              <w:tabs>
                <w:tab w:val="left" w:pos="968"/>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5%</w:t>
            </w:r>
            <w:r w:rsidRPr="00CE656F">
              <w:rPr>
                <w:rFonts w:ascii="Arial" w:hAnsi="Arial" w:cs="Arial"/>
                <w:color w:val="000000" w:themeColor="text1"/>
                <w:sz w:val="21"/>
                <w:szCs w:val="21"/>
                <w:lang w:val="es-MX"/>
              </w:rPr>
              <w:tab/>
              <w:t>mensuales</w:t>
            </w:r>
          </w:p>
        </w:tc>
      </w:tr>
      <w:tr w:rsidR="00CE656F" w:rsidRPr="00CE656F" w14:paraId="34762AF2" w14:textId="77777777" w:rsidTr="00CE656F">
        <w:trPr>
          <w:trHeight w:val="346"/>
        </w:trPr>
        <w:tc>
          <w:tcPr>
            <w:tcW w:w="3639" w:type="pct"/>
          </w:tcPr>
          <w:p w14:paraId="27532A0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Sobre la renta o frutos civiles por predios comerciales</w:t>
            </w:r>
          </w:p>
        </w:tc>
        <w:tc>
          <w:tcPr>
            <w:tcW w:w="1361" w:type="pct"/>
            <w:tcBorders>
              <w:right w:val="single" w:sz="4" w:space="0" w:color="231F20"/>
            </w:tcBorders>
          </w:tcPr>
          <w:p w14:paraId="3C80CE46" w14:textId="77777777" w:rsidR="00CE656F" w:rsidRPr="00CE656F" w:rsidRDefault="00CE656F" w:rsidP="00CE656F">
            <w:pPr>
              <w:pStyle w:val="TableParagraph"/>
              <w:tabs>
                <w:tab w:val="left" w:pos="968"/>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5%</w:t>
            </w:r>
            <w:r w:rsidRPr="00CE656F">
              <w:rPr>
                <w:rFonts w:ascii="Arial" w:hAnsi="Arial" w:cs="Arial"/>
                <w:color w:val="000000" w:themeColor="text1"/>
                <w:sz w:val="21"/>
                <w:szCs w:val="21"/>
                <w:lang w:val="es-MX"/>
              </w:rPr>
              <w:tab/>
              <w:t>mensuales</w:t>
            </w:r>
          </w:p>
        </w:tc>
      </w:tr>
    </w:tbl>
    <w:p w14:paraId="345A65C0" w14:textId="77777777" w:rsidR="00CE656F" w:rsidRPr="00CE656F" w:rsidRDefault="00CE656F" w:rsidP="00CE656F">
      <w:pPr>
        <w:pStyle w:val="Textoindependiente"/>
        <w:rPr>
          <w:rFonts w:ascii="Arial" w:hAnsi="Arial" w:cs="Arial"/>
          <w:color w:val="000000" w:themeColor="text1"/>
          <w:sz w:val="21"/>
          <w:szCs w:val="21"/>
        </w:rPr>
      </w:pPr>
    </w:p>
    <w:p w14:paraId="0AFE3671" w14:textId="207A4268"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w:t>
      </w:r>
    </w:p>
    <w:p w14:paraId="557B4FA9"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Del Impuesto Sobre Adquisición de Inmuebles</w:t>
      </w:r>
    </w:p>
    <w:p w14:paraId="76ABF297" w14:textId="77777777" w:rsidR="00CE656F" w:rsidRPr="00CE656F" w:rsidRDefault="00CE656F" w:rsidP="00CE656F">
      <w:pPr>
        <w:spacing w:after="0" w:line="240" w:lineRule="auto"/>
        <w:jc w:val="center"/>
        <w:rPr>
          <w:rFonts w:ascii="Arial" w:hAnsi="Arial"/>
          <w:b/>
          <w:color w:val="000000" w:themeColor="text1"/>
          <w:sz w:val="21"/>
          <w:szCs w:val="21"/>
        </w:rPr>
      </w:pPr>
    </w:p>
    <w:p w14:paraId="3D866FC9" w14:textId="2ADC2AC4" w:rsidR="00CE656F" w:rsidRPr="00CE656F" w:rsidRDefault="00CE656F" w:rsidP="00CE656F">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17.- </w:t>
      </w:r>
      <w:r w:rsidRPr="00CE656F">
        <w:rPr>
          <w:rFonts w:ascii="Arial" w:hAnsi="Arial" w:cs="Arial"/>
          <w:color w:val="000000" w:themeColor="text1"/>
          <w:sz w:val="21"/>
          <w:szCs w:val="21"/>
        </w:rPr>
        <w:t>El impuesto a que se refiere este artículo, se calculará aplicando la tasa de 3% a la base gravable señalada en el Artículo 49 de la Ley de Haci</w:t>
      </w:r>
      <w:r>
        <w:rPr>
          <w:rFonts w:ascii="Arial" w:hAnsi="Arial" w:cs="Arial"/>
          <w:color w:val="000000" w:themeColor="text1"/>
          <w:sz w:val="21"/>
          <w:szCs w:val="21"/>
        </w:rPr>
        <w:t xml:space="preserve">enda del Municipio de Chocholá, </w:t>
      </w:r>
      <w:r w:rsidRPr="00CE656F">
        <w:rPr>
          <w:rFonts w:ascii="Arial" w:hAnsi="Arial" w:cs="Arial"/>
          <w:color w:val="000000" w:themeColor="text1"/>
          <w:sz w:val="21"/>
          <w:szCs w:val="21"/>
        </w:rPr>
        <w:t>Yucatán.</w:t>
      </w:r>
    </w:p>
    <w:p w14:paraId="697B3F45" w14:textId="77777777" w:rsidR="00CE656F" w:rsidRPr="00CE656F" w:rsidRDefault="00CE656F" w:rsidP="00CE656F">
      <w:pPr>
        <w:pStyle w:val="Textoindependiente"/>
        <w:rPr>
          <w:rFonts w:ascii="Arial" w:hAnsi="Arial" w:cs="Arial"/>
          <w:color w:val="000000" w:themeColor="text1"/>
          <w:sz w:val="21"/>
          <w:szCs w:val="21"/>
        </w:rPr>
      </w:pPr>
    </w:p>
    <w:p w14:paraId="38371E52"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III</w:t>
      </w:r>
    </w:p>
    <w:p w14:paraId="35930AFA"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Impuesto sobre Diversiones y Espectáculos Públicos</w:t>
      </w:r>
    </w:p>
    <w:p w14:paraId="6518F4D5" w14:textId="77777777" w:rsidR="00CE656F" w:rsidRPr="00CE656F" w:rsidRDefault="00CE656F" w:rsidP="00CE656F">
      <w:pPr>
        <w:spacing w:after="0" w:line="240" w:lineRule="auto"/>
        <w:jc w:val="center"/>
        <w:rPr>
          <w:rFonts w:ascii="Arial" w:hAnsi="Arial"/>
          <w:b/>
          <w:color w:val="000000" w:themeColor="text1"/>
          <w:sz w:val="21"/>
          <w:szCs w:val="21"/>
        </w:rPr>
      </w:pPr>
    </w:p>
    <w:p w14:paraId="09756B52" w14:textId="77777777" w:rsidR="00CE656F" w:rsidRDefault="00CE656F" w:rsidP="00CE656F">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18.- </w:t>
      </w:r>
      <w:r w:rsidRPr="00CE656F">
        <w:rPr>
          <w:rFonts w:ascii="Arial" w:hAnsi="Arial" w:cs="Arial"/>
          <w:color w:val="000000" w:themeColor="text1"/>
          <w:sz w:val="21"/>
          <w:szCs w:val="21"/>
        </w:rPr>
        <w:t>El impuesto que deberá pagar el contribuyente por los conceptos que a continuación se señalan serán los siguientes:</w:t>
      </w:r>
    </w:p>
    <w:p w14:paraId="44B5B1C0" w14:textId="77777777" w:rsidR="001E13E2" w:rsidRPr="00CE656F" w:rsidRDefault="001E13E2" w:rsidP="00CE656F">
      <w:pPr>
        <w:pStyle w:val="Textoindependiente"/>
        <w:ind w:left="0"/>
        <w:rPr>
          <w:rFonts w:ascii="Arial" w:hAnsi="Arial" w:cs="Arial"/>
          <w:color w:val="000000" w:themeColor="text1"/>
          <w:sz w:val="21"/>
          <w:szCs w:val="21"/>
        </w:rPr>
      </w:pP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312"/>
        <w:gridCol w:w="2793"/>
      </w:tblGrid>
      <w:tr w:rsidR="00CE656F" w:rsidRPr="00CE656F" w14:paraId="752CCF71" w14:textId="77777777" w:rsidTr="00CE656F">
        <w:trPr>
          <w:trHeight w:val="344"/>
        </w:trPr>
        <w:tc>
          <w:tcPr>
            <w:tcW w:w="3466" w:type="pct"/>
          </w:tcPr>
          <w:p w14:paraId="78A2D764" w14:textId="77777777" w:rsidR="00CE656F" w:rsidRPr="00CE656F" w:rsidRDefault="00CE656F" w:rsidP="00CE656F">
            <w:pPr>
              <w:pStyle w:val="TableParagraph"/>
              <w:tabs>
                <w:tab w:val="left" w:pos="432"/>
              </w:tabs>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Por funciones de circo</w:t>
            </w:r>
          </w:p>
        </w:tc>
        <w:tc>
          <w:tcPr>
            <w:tcW w:w="1534" w:type="pct"/>
          </w:tcPr>
          <w:p w14:paraId="1A2E16C9"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8 % sobre boletaje vendido</w:t>
            </w:r>
          </w:p>
        </w:tc>
      </w:tr>
      <w:tr w:rsidR="00CE656F" w:rsidRPr="00CE656F" w14:paraId="4171233E" w14:textId="77777777" w:rsidTr="00CE656F">
        <w:trPr>
          <w:trHeight w:val="344"/>
        </w:trPr>
        <w:tc>
          <w:tcPr>
            <w:tcW w:w="3466" w:type="pct"/>
          </w:tcPr>
          <w:p w14:paraId="531F2B9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Espectáculos taurinos</w:t>
            </w:r>
          </w:p>
        </w:tc>
        <w:tc>
          <w:tcPr>
            <w:tcW w:w="1534" w:type="pct"/>
          </w:tcPr>
          <w:p w14:paraId="6DD9391E"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8 % sobre boletaje vendido</w:t>
            </w:r>
          </w:p>
        </w:tc>
      </w:tr>
      <w:tr w:rsidR="00CE656F" w:rsidRPr="00CE656F" w14:paraId="2DFFE645" w14:textId="77777777" w:rsidTr="00CE656F">
        <w:trPr>
          <w:trHeight w:val="344"/>
        </w:trPr>
        <w:tc>
          <w:tcPr>
            <w:tcW w:w="3466" w:type="pct"/>
          </w:tcPr>
          <w:p w14:paraId="2C61D85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Espectáculos deportivos</w:t>
            </w:r>
          </w:p>
        </w:tc>
        <w:tc>
          <w:tcPr>
            <w:tcW w:w="1534" w:type="pct"/>
          </w:tcPr>
          <w:p w14:paraId="40B655A1"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8 % sobre boletaje vendido</w:t>
            </w:r>
          </w:p>
        </w:tc>
      </w:tr>
      <w:tr w:rsidR="00CE656F" w:rsidRPr="00CE656F" w14:paraId="3747E1D8" w14:textId="77777777" w:rsidTr="00CE656F">
        <w:trPr>
          <w:trHeight w:val="344"/>
        </w:trPr>
        <w:tc>
          <w:tcPr>
            <w:tcW w:w="3466" w:type="pct"/>
          </w:tcPr>
          <w:p w14:paraId="4D31A44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IV.- </w:t>
            </w:r>
            <w:r w:rsidRPr="00CE656F">
              <w:rPr>
                <w:rFonts w:ascii="Arial" w:hAnsi="Arial" w:cs="Arial"/>
                <w:color w:val="000000" w:themeColor="text1"/>
                <w:sz w:val="21"/>
                <w:szCs w:val="21"/>
                <w:lang w:val="es-MX"/>
              </w:rPr>
              <w:t>Bailes populares y luz y sonido</w:t>
            </w:r>
          </w:p>
        </w:tc>
        <w:tc>
          <w:tcPr>
            <w:tcW w:w="1534" w:type="pct"/>
          </w:tcPr>
          <w:p w14:paraId="047929DE"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8 % sobre boletaje vendido</w:t>
            </w:r>
          </w:p>
        </w:tc>
      </w:tr>
      <w:tr w:rsidR="00CE656F" w:rsidRPr="00CE656F" w14:paraId="207D4A00" w14:textId="77777777" w:rsidTr="00CE656F">
        <w:trPr>
          <w:trHeight w:val="344"/>
        </w:trPr>
        <w:tc>
          <w:tcPr>
            <w:tcW w:w="3466" w:type="pct"/>
          </w:tcPr>
          <w:p w14:paraId="5BAFFE26"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 </w:t>
            </w:r>
            <w:r w:rsidRPr="00CE656F">
              <w:rPr>
                <w:rFonts w:ascii="Arial" w:hAnsi="Arial" w:cs="Arial"/>
                <w:color w:val="000000" w:themeColor="text1"/>
                <w:sz w:val="21"/>
                <w:szCs w:val="21"/>
                <w:lang w:val="es-MX"/>
              </w:rPr>
              <w:t>Conciertos</w:t>
            </w:r>
          </w:p>
        </w:tc>
        <w:tc>
          <w:tcPr>
            <w:tcW w:w="1534" w:type="pct"/>
          </w:tcPr>
          <w:p w14:paraId="09B5DA1D"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8 % sobre boletaje vendido</w:t>
            </w:r>
          </w:p>
        </w:tc>
      </w:tr>
      <w:tr w:rsidR="00CE656F" w:rsidRPr="00CE656F" w14:paraId="213CEA1B" w14:textId="77777777" w:rsidTr="00CE656F">
        <w:trPr>
          <w:trHeight w:val="344"/>
        </w:trPr>
        <w:tc>
          <w:tcPr>
            <w:tcW w:w="3466" w:type="pct"/>
          </w:tcPr>
          <w:p w14:paraId="018CB61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 </w:t>
            </w:r>
            <w:r w:rsidRPr="00CE656F">
              <w:rPr>
                <w:rFonts w:ascii="Arial" w:hAnsi="Arial" w:cs="Arial"/>
                <w:color w:val="000000" w:themeColor="text1"/>
                <w:sz w:val="21"/>
                <w:szCs w:val="21"/>
                <w:lang w:val="es-MX"/>
              </w:rPr>
              <w:t>Otros permitidos por la ley en materia</w:t>
            </w:r>
          </w:p>
        </w:tc>
        <w:tc>
          <w:tcPr>
            <w:tcW w:w="1534" w:type="pct"/>
          </w:tcPr>
          <w:p w14:paraId="0E31A2BD"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8 % sobre boletaje vendido</w:t>
            </w:r>
          </w:p>
        </w:tc>
      </w:tr>
      <w:tr w:rsidR="00CE656F" w:rsidRPr="00CE656F" w14:paraId="42301D6E" w14:textId="77777777" w:rsidTr="00CE656F">
        <w:trPr>
          <w:trHeight w:val="344"/>
        </w:trPr>
        <w:tc>
          <w:tcPr>
            <w:tcW w:w="3466" w:type="pct"/>
          </w:tcPr>
          <w:p w14:paraId="38EDCAB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VII.- </w:t>
            </w:r>
            <w:r w:rsidRPr="00CE656F">
              <w:rPr>
                <w:rFonts w:ascii="Arial" w:hAnsi="Arial" w:cs="Arial"/>
                <w:color w:val="000000" w:themeColor="text1"/>
                <w:sz w:val="21"/>
                <w:szCs w:val="21"/>
                <w:lang w:val="es-MX"/>
              </w:rPr>
              <w:t>Eventos sociales</w:t>
            </w:r>
          </w:p>
        </w:tc>
        <w:tc>
          <w:tcPr>
            <w:tcW w:w="1534" w:type="pct"/>
          </w:tcPr>
          <w:p w14:paraId="15859EF7"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8 % sobre boletaje vendido</w:t>
            </w:r>
          </w:p>
        </w:tc>
      </w:tr>
      <w:tr w:rsidR="00CE656F" w:rsidRPr="00CE656F" w14:paraId="5083263E" w14:textId="77777777" w:rsidTr="00CE656F">
        <w:trPr>
          <w:trHeight w:val="344"/>
        </w:trPr>
        <w:tc>
          <w:tcPr>
            <w:tcW w:w="3466" w:type="pct"/>
          </w:tcPr>
          <w:p w14:paraId="4AE5EB8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VIII.- </w:t>
            </w:r>
            <w:r w:rsidRPr="00CE656F">
              <w:rPr>
                <w:rFonts w:ascii="Arial" w:hAnsi="Arial" w:cs="Arial"/>
                <w:color w:val="000000" w:themeColor="text1"/>
                <w:sz w:val="21"/>
                <w:szCs w:val="21"/>
                <w:lang w:val="es-MX"/>
              </w:rPr>
              <w:t>Juegos mecánicos</w:t>
            </w:r>
          </w:p>
        </w:tc>
        <w:tc>
          <w:tcPr>
            <w:tcW w:w="1534" w:type="pct"/>
          </w:tcPr>
          <w:p w14:paraId="7189DA28" w14:textId="77777777" w:rsidR="00CE656F" w:rsidRPr="00CE656F" w:rsidRDefault="00CE656F" w:rsidP="00CE656F">
            <w:pPr>
              <w:pStyle w:val="TableParagraph"/>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8 % sobre boletaje vendido</w:t>
            </w:r>
          </w:p>
        </w:tc>
      </w:tr>
    </w:tbl>
    <w:p w14:paraId="525F0026" w14:textId="77777777" w:rsidR="00CE656F" w:rsidRPr="00CE656F" w:rsidRDefault="00CE656F" w:rsidP="00CE656F">
      <w:pPr>
        <w:spacing w:after="0" w:line="240" w:lineRule="auto"/>
        <w:contextualSpacing/>
        <w:jc w:val="center"/>
        <w:rPr>
          <w:rFonts w:ascii="Arial" w:hAnsi="Arial"/>
          <w:b/>
          <w:color w:val="000000" w:themeColor="text1"/>
          <w:sz w:val="21"/>
          <w:szCs w:val="21"/>
        </w:rPr>
      </w:pPr>
    </w:p>
    <w:p w14:paraId="219593AA"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 xml:space="preserve">TÍTULO TERCERO </w:t>
      </w:r>
    </w:p>
    <w:p w14:paraId="024E9CC8"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DERECHOS</w:t>
      </w:r>
    </w:p>
    <w:p w14:paraId="1CE144BA" w14:textId="77777777" w:rsidR="00CE656F" w:rsidRPr="00CE656F" w:rsidRDefault="00CE656F" w:rsidP="00CE656F">
      <w:pPr>
        <w:pStyle w:val="Textoindependiente"/>
        <w:contextualSpacing/>
        <w:rPr>
          <w:rFonts w:ascii="Arial" w:hAnsi="Arial" w:cs="Arial"/>
          <w:b/>
          <w:color w:val="000000" w:themeColor="text1"/>
          <w:sz w:val="21"/>
          <w:szCs w:val="21"/>
        </w:rPr>
      </w:pPr>
    </w:p>
    <w:p w14:paraId="09166386"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CAPÍTULO I</w:t>
      </w:r>
    </w:p>
    <w:p w14:paraId="3AF4CEE4"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Derechos por Servicios de Licencias y Permisos</w:t>
      </w:r>
    </w:p>
    <w:p w14:paraId="5CB1D80B" w14:textId="77777777" w:rsidR="00CE656F" w:rsidRPr="00CE656F" w:rsidRDefault="00CE656F" w:rsidP="00CE656F">
      <w:pPr>
        <w:spacing w:after="0" w:line="240" w:lineRule="auto"/>
        <w:contextualSpacing/>
        <w:jc w:val="center"/>
        <w:rPr>
          <w:rFonts w:ascii="Arial" w:hAnsi="Arial"/>
          <w:b/>
          <w:color w:val="000000" w:themeColor="text1"/>
          <w:sz w:val="21"/>
          <w:szCs w:val="21"/>
        </w:rPr>
      </w:pPr>
    </w:p>
    <w:p w14:paraId="2DBA0852"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19.- </w:t>
      </w:r>
      <w:r w:rsidRPr="00CE656F">
        <w:rPr>
          <w:rFonts w:ascii="Arial" w:hAnsi="Arial" w:cs="Arial"/>
          <w:color w:val="000000" w:themeColor="text1"/>
          <w:sz w:val="21"/>
          <w:szCs w:val="21"/>
        </w:rPr>
        <w:t>Por el otorgamiento de las licencias, permisos o autorizaciones para el funcionamiento de establecimientos o locales, cuyos giros sean la enajenación de bebidas alcohólicas o la prestación, servicios que incluyan el expendio de dichas bebidas, siempre que se efectúen total o parcialmente con el público en general causarán y pagarán derechos de conformidad con las tarifas establecidas en los siguientes artículos.</w:t>
      </w:r>
    </w:p>
    <w:p w14:paraId="54DE01F6" w14:textId="77777777" w:rsidR="00CE656F" w:rsidRPr="00CE656F" w:rsidRDefault="00CE656F" w:rsidP="00CE656F">
      <w:pPr>
        <w:pStyle w:val="Textoindependiente"/>
        <w:rPr>
          <w:rFonts w:ascii="Arial" w:hAnsi="Arial" w:cs="Arial"/>
          <w:color w:val="000000" w:themeColor="text1"/>
          <w:sz w:val="21"/>
          <w:szCs w:val="21"/>
        </w:rPr>
      </w:pPr>
    </w:p>
    <w:p w14:paraId="63FE21D7"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20.- </w:t>
      </w:r>
      <w:r w:rsidRPr="00CE656F">
        <w:rPr>
          <w:rFonts w:ascii="Arial" w:hAnsi="Arial" w:cs="Arial"/>
          <w:color w:val="000000" w:themeColor="text1"/>
          <w:sz w:val="21"/>
          <w:szCs w:val="21"/>
        </w:rPr>
        <w:t>Por el otorgamiento de licencias para el funcionamiento de establecimientos o locales cuyos giros sean la venta de bebidas alcohólicas, se cobrará una cuota de acuerdo a la siguiente tarifa:</w:t>
      </w:r>
    </w:p>
    <w:p w14:paraId="27652F64" w14:textId="77777777" w:rsidR="00CE656F" w:rsidRPr="00CE656F" w:rsidRDefault="00CE656F" w:rsidP="00CE656F">
      <w:pPr>
        <w:pStyle w:val="Textoindependiente"/>
        <w:rPr>
          <w:rFonts w:ascii="Arial" w:hAnsi="Arial" w:cs="Arial"/>
          <w:color w:val="000000" w:themeColor="text1"/>
          <w:sz w:val="21"/>
          <w:szCs w:val="21"/>
        </w:rPr>
      </w:pPr>
    </w:p>
    <w:tbl>
      <w:tblPr>
        <w:tblStyle w:val="TableNormal"/>
        <w:tblW w:w="5000" w:type="pc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521"/>
        <w:gridCol w:w="321"/>
        <w:gridCol w:w="2269"/>
      </w:tblGrid>
      <w:tr w:rsidR="00CE656F" w:rsidRPr="00CE656F" w14:paraId="302AE6C9" w14:textId="77777777" w:rsidTr="00CE656F">
        <w:trPr>
          <w:trHeight w:val="345"/>
        </w:trPr>
        <w:tc>
          <w:tcPr>
            <w:tcW w:w="3579" w:type="pct"/>
          </w:tcPr>
          <w:p w14:paraId="6FD7D396"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Vinaterías o licorerías</w:t>
            </w:r>
          </w:p>
        </w:tc>
        <w:tc>
          <w:tcPr>
            <w:tcW w:w="176" w:type="pct"/>
            <w:tcBorders>
              <w:right w:val="nil"/>
            </w:tcBorders>
          </w:tcPr>
          <w:p w14:paraId="45DD0D8A" w14:textId="77777777" w:rsidR="00CE656F" w:rsidRPr="00CE656F" w:rsidRDefault="00CE656F" w:rsidP="00CE656F">
            <w:pPr>
              <w:pStyle w:val="TableParagraph"/>
              <w:tabs>
                <w:tab w:val="left" w:pos="1784"/>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45" w:type="pct"/>
            <w:tcBorders>
              <w:left w:val="nil"/>
            </w:tcBorders>
          </w:tcPr>
          <w:p w14:paraId="4C5D3E46" w14:textId="77777777" w:rsidR="00CE656F" w:rsidRPr="00CE656F" w:rsidRDefault="00CE656F" w:rsidP="00CE656F">
            <w:pPr>
              <w:pStyle w:val="TableParagraph"/>
              <w:tabs>
                <w:tab w:val="left" w:pos="1784"/>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105,000.00</w:t>
            </w:r>
          </w:p>
        </w:tc>
      </w:tr>
      <w:tr w:rsidR="00CE656F" w:rsidRPr="00CE656F" w14:paraId="3F448EF8" w14:textId="77777777" w:rsidTr="00CE656F">
        <w:trPr>
          <w:trHeight w:val="345"/>
        </w:trPr>
        <w:tc>
          <w:tcPr>
            <w:tcW w:w="3579" w:type="pct"/>
          </w:tcPr>
          <w:p w14:paraId="78E4815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Expendios de cerveza</w:t>
            </w:r>
          </w:p>
        </w:tc>
        <w:tc>
          <w:tcPr>
            <w:tcW w:w="176" w:type="pct"/>
            <w:tcBorders>
              <w:right w:val="nil"/>
            </w:tcBorders>
          </w:tcPr>
          <w:p w14:paraId="7141C129" w14:textId="77777777" w:rsidR="00CE656F" w:rsidRPr="00CE656F" w:rsidRDefault="00CE656F" w:rsidP="00CE656F">
            <w:pPr>
              <w:pStyle w:val="TableParagraph"/>
              <w:tabs>
                <w:tab w:val="left" w:pos="1784"/>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45" w:type="pct"/>
            <w:tcBorders>
              <w:left w:val="nil"/>
            </w:tcBorders>
          </w:tcPr>
          <w:p w14:paraId="029C3FB4" w14:textId="77777777" w:rsidR="00CE656F" w:rsidRPr="00CE656F" w:rsidRDefault="00CE656F" w:rsidP="00CE656F">
            <w:pPr>
              <w:pStyle w:val="TableParagraph"/>
              <w:tabs>
                <w:tab w:val="left" w:pos="1784"/>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95,000.00</w:t>
            </w:r>
          </w:p>
        </w:tc>
      </w:tr>
      <w:tr w:rsidR="00CE656F" w:rsidRPr="00CE656F" w14:paraId="06D6F8F3" w14:textId="77777777" w:rsidTr="00CE656F">
        <w:trPr>
          <w:trHeight w:val="345"/>
        </w:trPr>
        <w:tc>
          <w:tcPr>
            <w:tcW w:w="3579" w:type="pct"/>
          </w:tcPr>
          <w:p w14:paraId="442D8AE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Supermercados y mini súper con departamento de licores.</w:t>
            </w:r>
          </w:p>
        </w:tc>
        <w:tc>
          <w:tcPr>
            <w:tcW w:w="176" w:type="pct"/>
            <w:tcBorders>
              <w:right w:val="nil"/>
            </w:tcBorders>
          </w:tcPr>
          <w:p w14:paraId="2235887F" w14:textId="77777777" w:rsidR="00CE656F" w:rsidRPr="00CE656F" w:rsidRDefault="00CE656F" w:rsidP="00CE656F">
            <w:pPr>
              <w:pStyle w:val="TableParagraph"/>
              <w:tabs>
                <w:tab w:val="left" w:pos="1672"/>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45" w:type="pct"/>
            <w:tcBorders>
              <w:left w:val="nil"/>
            </w:tcBorders>
          </w:tcPr>
          <w:p w14:paraId="7AC230CC" w14:textId="77777777" w:rsidR="00CE656F" w:rsidRPr="00CE656F" w:rsidRDefault="00CE656F" w:rsidP="00CE656F">
            <w:pPr>
              <w:pStyle w:val="TableParagraph"/>
              <w:tabs>
                <w:tab w:val="left" w:pos="1672"/>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115,000.00</w:t>
            </w:r>
          </w:p>
        </w:tc>
      </w:tr>
    </w:tbl>
    <w:p w14:paraId="0019390E" w14:textId="77777777" w:rsidR="00CE656F" w:rsidRPr="00CE656F" w:rsidRDefault="00CE656F" w:rsidP="00CE656F">
      <w:pPr>
        <w:pStyle w:val="Textoindependiente"/>
        <w:rPr>
          <w:rFonts w:ascii="Arial" w:hAnsi="Arial" w:cs="Arial"/>
          <w:color w:val="000000" w:themeColor="text1"/>
          <w:sz w:val="21"/>
          <w:szCs w:val="21"/>
        </w:rPr>
      </w:pPr>
    </w:p>
    <w:p w14:paraId="62AE7918" w14:textId="77777777" w:rsid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21. </w:t>
      </w:r>
      <w:r w:rsidRPr="00CE656F">
        <w:rPr>
          <w:rFonts w:ascii="Arial" w:hAnsi="Arial" w:cs="Arial"/>
          <w:color w:val="000000" w:themeColor="text1"/>
          <w:sz w:val="21"/>
          <w:szCs w:val="21"/>
        </w:rPr>
        <w:t>Para el otorgamiento de licencias de funcionamiento de establecimientos o locales cuyos giros sean la prestación de servicios que incluyan el expendio de bebidas alcohólicas, se cobrará una cuota de acuerdo a la siguiente tarifa:</w:t>
      </w:r>
    </w:p>
    <w:p w14:paraId="2D80E3F3" w14:textId="77777777" w:rsidR="001E13E2" w:rsidRPr="00CE656F" w:rsidRDefault="001E13E2" w:rsidP="00CE656F">
      <w:pPr>
        <w:pStyle w:val="Textoindependiente"/>
        <w:ind w:left="0"/>
        <w:jc w:val="both"/>
        <w:rPr>
          <w:rFonts w:ascii="Arial" w:hAnsi="Arial" w:cs="Arial"/>
          <w:color w:val="000000" w:themeColor="text1"/>
          <w:sz w:val="21"/>
          <w:szCs w:val="21"/>
        </w:rPr>
      </w:pPr>
    </w:p>
    <w:tbl>
      <w:tblPr>
        <w:tblStyle w:val="TableNormal"/>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302"/>
        <w:gridCol w:w="2218"/>
      </w:tblGrid>
      <w:tr w:rsidR="00CE656F" w:rsidRPr="00CE656F" w14:paraId="59FD3CBD" w14:textId="77777777" w:rsidTr="00CE656F">
        <w:trPr>
          <w:trHeight w:val="344"/>
        </w:trPr>
        <w:tc>
          <w:tcPr>
            <w:tcW w:w="3617" w:type="pct"/>
          </w:tcPr>
          <w:p w14:paraId="5A687199"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Centros nocturnos y cabarets</w:t>
            </w:r>
          </w:p>
        </w:tc>
        <w:tc>
          <w:tcPr>
            <w:tcW w:w="166" w:type="pct"/>
            <w:tcBorders>
              <w:right w:val="nil"/>
            </w:tcBorders>
          </w:tcPr>
          <w:p w14:paraId="73DAE6ED" w14:textId="77777777" w:rsidR="00CE656F" w:rsidRPr="00CE656F" w:rsidRDefault="00CE656F" w:rsidP="00CE656F">
            <w:pPr>
              <w:pStyle w:val="TableParagraph"/>
              <w:tabs>
                <w:tab w:val="left" w:pos="1457"/>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18" w:type="pct"/>
            <w:tcBorders>
              <w:left w:val="nil"/>
            </w:tcBorders>
          </w:tcPr>
          <w:p w14:paraId="2FDA04F7" w14:textId="77777777" w:rsidR="00CE656F" w:rsidRPr="00CE656F" w:rsidRDefault="00CE656F" w:rsidP="00CE656F">
            <w:pPr>
              <w:pStyle w:val="TableParagraph"/>
              <w:tabs>
                <w:tab w:val="left" w:pos="1457"/>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170,000.00</w:t>
            </w:r>
          </w:p>
        </w:tc>
      </w:tr>
      <w:tr w:rsidR="00CE656F" w:rsidRPr="00CE656F" w14:paraId="7C8BC475" w14:textId="77777777" w:rsidTr="00CE656F">
        <w:trPr>
          <w:trHeight w:val="344"/>
        </w:trPr>
        <w:tc>
          <w:tcPr>
            <w:tcW w:w="3617" w:type="pct"/>
          </w:tcPr>
          <w:p w14:paraId="631003A9"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Cantinas y bares</w:t>
            </w:r>
          </w:p>
        </w:tc>
        <w:tc>
          <w:tcPr>
            <w:tcW w:w="166" w:type="pct"/>
            <w:tcBorders>
              <w:right w:val="nil"/>
            </w:tcBorders>
          </w:tcPr>
          <w:p w14:paraId="786964E6" w14:textId="77777777" w:rsidR="00CE656F" w:rsidRPr="00CE656F" w:rsidRDefault="00CE656F" w:rsidP="00CE656F">
            <w:pPr>
              <w:pStyle w:val="TableParagraph"/>
              <w:tabs>
                <w:tab w:val="left" w:pos="1567"/>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18" w:type="pct"/>
            <w:tcBorders>
              <w:left w:val="nil"/>
            </w:tcBorders>
          </w:tcPr>
          <w:p w14:paraId="7E50CB14" w14:textId="77777777" w:rsidR="00CE656F" w:rsidRPr="00CE656F" w:rsidRDefault="00CE656F" w:rsidP="00CE656F">
            <w:pPr>
              <w:pStyle w:val="TableParagraph"/>
              <w:tabs>
                <w:tab w:val="left" w:pos="1567"/>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105,000.00</w:t>
            </w:r>
          </w:p>
        </w:tc>
      </w:tr>
      <w:tr w:rsidR="00CE656F" w:rsidRPr="00CE656F" w14:paraId="56E31E47" w14:textId="77777777" w:rsidTr="00CE656F">
        <w:trPr>
          <w:trHeight w:val="344"/>
        </w:trPr>
        <w:tc>
          <w:tcPr>
            <w:tcW w:w="3617" w:type="pct"/>
          </w:tcPr>
          <w:p w14:paraId="18FCC8F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Restaurante-bar</w:t>
            </w:r>
          </w:p>
        </w:tc>
        <w:tc>
          <w:tcPr>
            <w:tcW w:w="166" w:type="pct"/>
            <w:tcBorders>
              <w:right w:val="nil"/>
            </w:tcBorders>
          </w:tcPr>
          <w:p w14:paraId="34B7A84B" w14:textId="77777777" w:rsidR="00CE656F" w:rsidRPr="00CE656F" w:rsidRDefault="00CE656F" w:rsidP="00CE656F">
            <w:pPr>
              <w:pStyle w:val="TableParagraph"/>
              <w:tabs>
                <w:tab w:val="left" w:pos="1568"/>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18" w:type="pct"/>
            <w:tcBorders>
              <w:left w:val="nil"/>
            </w:tcBorders>
          </w:tcPr>
          <w:p w14:paraId="04C00DEE" w14:textId="77777777" w:rsidR="00CE656F" w:rsidRPr="00CE656F" w:rsidRDefault="00CE656F" w:rsidP="00CE656F">
            <w:pPr>
              <w:pStyle w:val="TableParagraph"/>
              <w:tabs>
                <w:tab w:val="left" w:pos="1568"/>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105,000.00</w:t>
            </w:r>
          </w:p>
        </w:tc>
      </w:tr>
      <w:tr w:rsidR="00CE656F" w:rsidRPr="00CE656F" w14:paraId="4D870ACC" w14:textId="77777777" w:rsidTr="00CE656F">
        <w:trPr>
          <w:trHeight w:val="346"/>
        </w:trPr>
        <w:tc>
          <w:tcPr>
            <w:tcW w:w="3617" w:type="pct"/>
          </w:tcPr>
          <w:p w14:paraId="620D7A2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IV.- </w:t>
            </w:r>
            <w:r w:rsidRPr="00CE656F">
              <w:rPr>
                <w:rFonts w:ascii="Arial" w:hAnsi="Arial" w:cs="Arial"/>
                <w:color w:val="000000" w:themeColor="text1"/>
                <w:sz w:val="21"/>
                <w:szCs w:val="21"/>
                <w:lang w:val="es-MX"/>
              </w:rPr>
              <w:t>Discotecas y clubes sociales</w:t>
            </w:r>
          </w:p>
        </w:tc>
        <w:tc>
          <w:tcPr>
            <w:tcW w:w="166" w:type="pct"/>
            <w:tcBorders>
              <w:right w:val="nil"/>
            </w:tcBorders>
          </w:tcPr>
          <w:p w14:paraId="3A154899" w14:textId="77777777" w:rsidR="00CE656F" w:rsidRPr="00CE656F" w:rsidRDefault="00CE656F" w:rsidP="00CE656F">
            <w:pPr>
              <w:pStyle w:val="TableParagraph"/>
              <w:tabs>
                <w:tab w:val="left" w:pos="1567"/>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18" w:type="pct"/>
            <w:tcBorders>
              <w:left w:val="nil"/>
            </w:tcBorders>
          </w:tcPr>
          <w:p w14:paraId="5D8EE228" w14:textId="77777777" w:rsidR="00CE656F" w:rsidRPr="00CE656F" w:rsidRDefault="00CE656F" w:rsidP="00CE656F">
            <w:pPr>
              <w:pStyle w:val="TableParagraph"/>
              <w:tabs>
                <w:tab w:val="left" w:pos="1567"/>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105,000.00</w:t>
            </w:r>
          </w:p>
        </w:tc>
      </w:tr>
      <w:tr w:rsidR="00CE656F" w:rsidRPr="00CE656F" w14:paraId="0B36A9B4" w14:textId="77777777" w:rsidTr="00CE656F">
        <w:trPr>
          <w:trHeight w:val="344"/>
        </w:trPr>
        <w:tc>
          <w:tcPr>
            <w:tcW w:w="3617" w:type="pct"/>
          </w:tcPr>
          <w:p w14:paraId="50B60E06"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 </w:t>
            </w:r>
            <w:r w:rsidRPr="00CE656F">
              <w:rPr>
                <w:rFonts w:ascii="Arial" w:hAnsi="Arial" w:cs="Arial"/>
                <w:color w:val="000000" w:themeColor="text1"/>
                <w:sz w:val="21"/>
                <w:szCs w:val="21"/>
                <w:lang w:val="es-MX"/>
              </w:rPr>
              <w:t>Salones de baile, de billar o boliche</w:t>
            </w:r>
          </w:p>
        </w:tc>
        <w:tc>
          <w:tcPr>
            <w:tcW w:w="166" w:type="pct"/>
            <w:tcBorders>
              <w:right w:val="nil"/>
            </w:tcBorders>
          </w:tcPr>
          <w:p w14:paraId="7344D4D1" w14:textId="77777777" w:rsidR="00CE656F" w:rsidRPr="00CE656F" w:rsidRDefault="00CE656F" w:rsidP="00CE656F">
            <w:pPr>
              <w:pStyle w:val="TableParagraph"/>
              <w:tabs>
                <w:tab w:val="left" w:pos="1566"/>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18" w:type="pct"/>
            <w:tcBorders>
              <w:left w:val="nil"/>
            </w:tcBorders>
          </w:tcPr>
          <w:p w14:paraId="32A5518F" w14:textId="77777777" w:rsidR="00CE656F" w:rsidRPr="00CE656F" w:rsidRDefault="00CE656F" w:rsidP="00CE656F">
            <w:pPr>
              <w:pStyle w:val="TableParagraph"/>
              <w:tabs>
                <w:tab w:val="left" w:pos="1566"/>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105,000.00</w:t>
            </w:r>
          </w:p>
        </w:tc>
      </w:tr>
      <w:tr w:rsidR="00CE656F" w:rsidRPr="00CE656F" w14:paraId="63FEAB00" w14:textId="77777777" w:rsidTr="00CE656F">
        <w:trPr>
          <w:trHeight w:val="344"/>
        </w:trPr>
        <w:tc>
          <w:tcPr>
            <w:tcW w:w="3617" w:type="pct"/>
          </w:tcPr>
          <w:p w14:paraId="4B190E3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 </w:t>
            </w:r>
            <w:r w:rsidRPr="00CE656F">
              <w:rPr>
                <w:rFonts w:ascii="Arial" w:hAnsi="Arial" w:cs="Arial"/>
                <w:color w:val="000000" w:themeColor="text1"/>
                <w:sz w:val="21"/>
                <w:szCs w:val="21"/>
                <w:lang w:val="es-MX"/>
              </w:rPr>
              <w:t xml:space="preserve">Restaurantes </w:t>
            </w:r>
          </w:p>
        </w:tc>
        <w:tc>
          <w:tcPr>
            <w:tcW w:w="166" w:type="pct"/>
            <w:tcBorders>
              <w:right w:val="nil"/>
            </w:tcBorders>
          </w:tcPr>
          <w:p w14:paraId="1B4269A9" w14:textId="77777777" w:rsidR="00CE656F" w:rsidRPr="00CE656F" w:rsidRDefault="00CE656F" w:rsidP="00CE656F">
            <w:pPr>
              <w:pStyle w:val="TableParagraph"/>
              <w:tabs>
                <w:tab w:val="left" w:pos="1568"/>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18" w:type="pct"/>
            <w:tcBorders>
              <w:left w:val="nil"/>
            </w:tcBorders>
          </w:tcPr>
          <w:p w14:paraId="5DDC3589" w14:textId="77777777" w:rsidR="00CE656F" w:rsidRPr="00CE656F" w:rsidRDefault="00CE656F" w:rsidP="00CE656F">
            <w:pPr>
              <w:pStyle w:val="TableParagraph"/>
              <w:tabs>
                <w:tab w:val="left" w:pos="1568"/>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105,000.00</w:t>
            </w:r>
          </w:p>
        </w:tc>
      </w:tr>
      <w:tr w:rsidR="00CE656F" w:rsidRPr="00CE656F" w14:paraId="5E820D62" w14:textId="77777777" w:rsidTr="00CE656F">
        <w:trPr>
          <w:trHeight w:val="344"/>
        </w:trPr>
        <w:tc>
          <w:tcPr>
            <w:tcW w:w="3617" w:type="pct"/>
          </w:tcPr>
          <w:p w14:paraId="3BF2FDD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VII.- </w:t>
            </w:r>
            <w:r w:rsidRPr="00CE656F">
              <w:rPr>
                <w:rFonts w:ascii="Arial" w:hAnsi="Arial" w:cs="Arial"/>
                <w:color w:val="000000" w:themeColor="text1"/>
                <w:sz w:val="21"/>
                <w:szCs w:val="21"/>
                <w:lang w:val="es-MX"/>
              </w:rPr>
              <w:t>Hoteles.</w:t>
            </w:r>
          </w:p>
        </w:tc>
        <w:tc>
          <w:tcPr>
            <w:tcW w:w="166" w:type="pct"/>
            <w:tcBorders>
              <w:right w:val="nil"/>
            </w:tcBorders>
          </w:tcPr>
          <w:p w14:paraId="7401B91C" w14:textId="77777777" w:rsidR="00CE656F" w:rsidRPr="00CE656F" w:rsidRDefault="00CE656F" w:rsidP="00CE656F">
            <w:pPr>
              <w:pStyle w:val="TableParagraph"/>
              <w:tabs>
                <w:tab w:val="left" w:pos="1457"/>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18" w:type="pct"/>
            <w:tcBorders>
              <w:left w:val="nil"/>
            </w:tcBorders>
          </w:tcPr>
          <w:p w14:paraId="01275F5C" w14:textId="77777777" w:rsidR="00CE656F" w:rsidRPr="00CE656F" w:rsidRDefault="00CE656F" w:rsidP="00CE656F">
            <w:pPr>
              <w:pStyle w:val="TableParagraph"/>
              <w:tabs>
                <w:tab w:val="left" w:pos="1457"/>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105,000.00</w:t>
            </w:r>
          </w:p>
        </w:tc>
      </w:tr>
      <w:tr w:rsidR="00CE656F" w:rsidRPr="00CE656F" w14:paraId="27587B3D" w14:textId="77777777" w:rsidTr="00CE656F">
        <w:trPr>
          <w:trHeight w:val="346"/>
        </w:trPr>
        <w:tc>
          <w:tcPr>
            <w:tcW w:w="3617" w:type="pct"/>
          </w:tcPr>
          <w:p w14:paraId="3E4854F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VIII.- </w:t>
            </w:r>
            <w:r w:rsidRPr="00CE656F">
              <w:rPr>
                <w:rFonts w:ascii="Arial" w:hAnsi="Arial" w:cs="Arial"/>
                <w:color w:val="000000" w:themeColor="text1"/>
                <w:sz w:val="21"/>
                <w:szCs w:val="21"/>
                <w:lang w:val="es-MX"/>
              </w:rPr>
              <w:t>Moteles y Posadas.</w:t>
            </w:r>
          </w:p>
        </w:tc>
        <w:tc>
          <w:tcPr>
            <w:tcW w:w="166" w:type="pct"/>
            <w:tcBorders>
              <w:right w:val="nil"/>
            </w:tcBorders>
          </w:tcPr>
          <w:p w14:paraId="77EFC63D" w14:textId="77777777" w:rsidR="00CE656F" w:rsidRPr="00CE656F" w:rsidRDefault="00CE656F" w:rsidP="00CE656F">
            <w:pPr>
              <w:pStyle w:val="TableParagraph"/>
              <w:tabs>
                <w:tab w:val="left" w:pos="1568"/>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18" w:type="pct"/>
            <w:tcBorders>
              <w:left w:val="nil"/>
            </w:tcBorders>
          </w:tcPr>
          <w:p w14:paraId="44951BCE" w14:textId="77777777" w:rsidR="00CE656F" w:rsidRPr="00CE656F" w:rsidRDefault="00CE656F" w:rsidP="00CE656F">
            <w:pPr>
              <w:pStyle w:val="TableParagraph"/>
              <w:tabs>
                <w:tab w:val="left" w:pos="1568"/>
              </w:tabs>
              <w:ind w:right="176"/>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105,000.00</w:t>
            </w:r>
          </w:p>
        </w:tc>
      </w:tr>
    </w:tbl>
    <w:p w14:paraId="087C9EFE" w14:textId="77777777" w:rsidR="00CE656F" w:rsidRPr="00CE656F" w:rsidRDefault="00CE656F" w:rsidP="00CE656F">
      <w:pPr>
        <w:pStyle w:val="Textoindependiente"/>
        <w:rPr>
          <w:rFonts w:ascii="Arial" w:hAnsi="Arial" w:cs="Arial"/>
          <w:color w:val="000000" w:themeColor="text1"/>
          <w:sz w:val="21"/>
          <w:szCs w:val="21"/>
        </w:rPr>
      </w:pPr>
    </w:p>
    <w:p w14:paraId="2FEC22DB" w14:textId="77777777" w:rsid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22.- </w:t>
      </w:r>
      <w:r w:rsidRPr="00CE656F">
        <w:rPr>
          <w:rFonts w:ascii="Arial" w:hAnsi="Arial" w:cs="Arial"/>
          <w:color w:val="000000" w:themeColor="text1"/>
          <w:sz w:val="21"/>
          <w:szCs w:val="21"/>
        </w:rPr>
        <w:t>Por el otorgamiento de la revalidación de licencias para el funcionamiento de los establecimientos que se relacionen en los artículos 20 y 21 de esta Ley, se pagará un derecho de acuerdo a las siguientes tarifas:</w:t>
      </w:r>
    </w:p>
    <w:p w14:paraId="19C4C9DD" w14:textId="77777777" w:rsidR="001E13E2" w:rsidRPr="00CE656F" w:rsidRDefault="001E13E2" w:rsidP="00CE656F">
      <w:pPr>
        <w:pStyle w:val="Textoindependiente"/>
        <w:ind w:left="0"/>
        <w:jc w:val="both"/>
        <w:rPr>
          <w:rFonts w:ascii="Arial" w:hAnsi="Arial" w:cs="Arial"/>
          <w:color w:val="000000" w:themeColor="text1"/>
          <w:sz w:val="21"/>
          <w:szCs w:val="21"/>
        </w:rPr>
      </w:pPr>
    </w:p>
    <w:tbl>
      <w:tblPr>
        <w:tblStyle w:val="TableNormal"/>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9"/>
        <w:gridCol w:w="273"/>
        <w:gridCol w:w="2249"/>
      </w:tblGrid>
      <w:tr w:rsidR="00CE656F" w:rsidRPr="00CE656F" w14:paraId="7B213E7F" w14:textId="77777777" w:rsidTr="00CE656F">
        <w:trPr>
          <w:trHeight w:val="344"/>
        </w:trPr>
        <w:tc>
          <w:tcPr>
            <w:tcW w:w="3616" w:type="pct"/>
          </w:tcPr>
          <w:p w14:paraId="1102085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Vinaterías o licorerías</w:t>
            </w:r>
          </w:p>
        </w:tc>
        <w:tc>
          <w:tcPr>
            <w:tcW w:w="150" w:type="pct"/>
            <w:tcBorders>
              <w:right w:val="nil"/>
            </w:tcBorders>
          </w:tcPr>
          <w:p w14:paraId="160606B0" w14:textId="77777777" w:rsidR="00CE656F" w:rsidRPr="00CE656F" w:rsidRDefault="00CE656F" w:rsidP="00CE656F">
            <w:pPr>
              <w:pStyle w:val="TableParagraph"/>
              <w:tabs>
                <w:tab w:val="left" w:pos="1791"/>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003B39B3" w14:textId="77777777" w:rsidR="00CE656F" w:rsidRPr="00CE656F" w:rsidRDefault="00CE656F" w:rsidP="00CE656F">
            <w:pPr>
              <w:pStyle w:val="TableParagraph"/>
              <w:tabs>
                <w:tab w:val="left" w:pos="1791"/>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8,500.00</w:t>
            </w:r>
          </w:p>
        </w:tc>
      </w:tr>
      <w:tr w:rsidR="00CE656F" w:rsidRPr="00CE656F" w14:paraId="0BF7DBC9" w14:textId="77777777" w:rsidTr="00CE656F">
        <w:trPr>
          <w:trHeight w:val="344"/>
        </w:trPr>
        <w:tc>
          <w:tcPr>
            <w:tcW w:w="3616" w:type="pct"/>
          </w:tcPr>
          <w:p w14:paraId="4567905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Expendios de cerveza</w:t>
            </w:r>
          </w:p>
        </w:tc>
        <w:tc>
          <w:tcPr>
            <w:tcW w:w="150" w:type="pct"/>
            <w:tcBorders>
              <w:right w:val="nil"/>
            </w:tcBorders>
          </w:tcPr>
          <w:p w14:paraId="311A1C2C" w14:textId="77777777" w:rsidR="00CE656F" w:rsidRPr="00CE656F" w:rsidRDefault="00CE656F" w:rsidP="00CE656F">
            <w:pPr>
              <w:pStyle w:val="TableParagraph"/>
              <w:tabs>
                <w:tab w:val="left" w:pos="178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51B79C66" w14:textId="77777777" w:rsidR="00CE656F" w:rsidRPr="00CE656F" w:rsidRDefault="00CE656F" w:rsidP="00CE656F">
            <w:pPr>
              <w:pStyle w:val="TableParagraph"/>
              <w:tabs>
                <w:tab w:val="left" w:pos="1789"/>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8,500.00</w:t>
            </w:r>
          </w:p>
        </w:tc>
      </w:tr>
      <w:tr w:rsidR="00CE656F" w:rsidRPr="00CE656F" w14:paraId="55130E1F" w14:textId="77777777" w:rsidTr="00CE656F">
        <w:trPr>
          <w:trHeight w:val="344"/>
        </w:trPr>
        <w:tc>
          <w:tcPr>
            <w:tcW w:w="3616" w:type="pct"/>
          </w:tcPr>
          <w:p w14:paraId="3EB7629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Supermercado con departamento de licores</w:t>
            </w:r>
          </w:p>
        </w:tc>
        <w:tc>
          <w:tcPr>
            <w:tcW w:w="150" w:type="pct"/>
            <w:tcBorders>
              <w:right w:val="nil"/>
            </w:tcBorders>
          </w:tcPr>
          <w:p w14:paraId="1C4F34DF" w14:textId="77777777" w:rsidR="00CE656F" w:rsidRPr="00CE656F" w:rsidRDefault="00CE656F" w:rsidP="00CE656F">
            <w:pPr>
              <w:pStyle w:val="TableParagraph"/>
              <w:tabs>
                <w:tab w:val="left" w:pos="167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25AC10F3" w14:textId="77777777" w:rsidR="00CE656F" w:rsidRPr="00CE656F" w:rsidRDefault="00CE656F" w:rsidP="00CE656F">
            <w:pPr>
              <w:pStyle w:val="TableParagraph"/>
              <w:tabs>
                <w:tab w:val="left" w:pos="1677"/>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16,500.00</w:t>
            </w:r>
          </w:p>
        </w:tc>
      </w:tr>
      <w:tr w:rsidR="00CE656F" w:rsidRPr="00CE656F" w14:paraId="127C7FAC" w14:textId="77777777" w:rsidTr="00CE656F">
        <w:trPr>
          <w:trHeight w:val="344"/>
        </w:trPr>
        <w:tc>
          <w:tcPr>
            <w:tcW w:w="3616" w:type="pct"/>
          </w:tcPr>
          <w:p w14:paraId="57119EE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IV.- </w:t>
            </w:r>
            <w:r w:rsidRPr="00CE656F">
              <w:rPr>
                <w:rFonts w:ascii="Arial" w:hAnsi="Arial" w:cs="Arial"/>
                <w:color w:val="000000" w:themeColor="text1"/>
                <w:sz w:val="21"/>
                <w:szCs w:val="21"/>
                <w:lang w:val="es-MX"/>
              </w:rPr>
              <w:t>Mini súper con departamento de licores</w:t>
            </w:r>
          </w:p>
        </w:tc>
        <w:tc>
          <w:tcPr>
            <w:tcW w:w="150" w:type="pct"/>
            <w:tcBorders>
              <w:right w:val="nil"/>
            </w:tcBorders>
          </w:tcPr>
          <w:p w14:paraId="5A0A672D" w14:textId="77777777" w:rsidR="00CE656F" w:rsidRPr="00CE656F" w:rsidRDefault="00CE656F" w:rsidP="00CE656F">
            <w:pPr>
              <w:pStyle w:val="TableParagraph"/>
              <w:tabs>
                <w:tab w:val="left" w:pos="167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5C24FFF7" w14:textId="77777777" w:rsidR="00CE656F" w:rsidRPr="00CE656F" w:rsidRDefault="00CE656F" w:rsidP="00CE656F">
            <w:pPr>
              <w:pStyle w:val="TableParagraph"/>
              <w:tabs>
                <w:tab w:val="left" w:pos="1677"/>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11,000.00</w:t>
            </w:r>
          </w:p>
        </w:tc>
      </w:tr>
      <w:tr w:rsidR="00CE656F" w:rsidRPr="00CE656F" w14:paraId="0B69EB78" w14:textId="77777777" w:rsidTr="00CE656F">
        <w:trPr>
          <w:trHeight w:val="344"/>
        </w:trPr>
        <w:tc>
          <w:tcPr>
            <w:tcW w:w="3616" w:type="pct"/>
          </w:tcPr>
          <w:p w14:paraId="4D3AB44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 </w:t>
            </w:r>
            <w:r w:rsidRPr="00CE656F">
              <w:rPr>
                <w:rFonts w:ascii="Arial" w:hAnsi="Arial" w:cs="Arial"/>
                <w:color w:val="000000" w:themeColor="text1"/>
                <w:sz w:val="21"/>
                <w:szCs w:val="21"/>
                <w:lang w:val="es-MX"/>
              </w:rPr>
              <w:t>Centros nocturnos y cabarets</w:t>
            </w:r>
          </w:p>
        </w:tc>
        <w:tc>
          <w:tcPr>
            <w:tcW w:w="150" w:type="pct"/>
            <w:tcBorders>
              <w:right w:val="nil"/>
            </w:tcBorders>
          </w:tcPr>
          <w:p w14:paraId="602252D1" w14:textId="77777777" w:rsidR="00CE656F" w:rsidRPr="00CE656F" w:rsidRDefault="00CE656F" w:rsidP="00CE656F">
            <w:pPr>
              <w:pStyle w:val="TableParagraph"/>
              <w:tabs>
                <w:tab w:val="left" w:pos="156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1FD00C05" w14:textId="77777777" w:rsidR="00CE656F" w:rsidRPr="00CE656F" w:rsidRDefault="00CE656F" w:rsidP="00CE656F">
            <w:pPr>
              <w:pStyle w:val="TableParagraph"/>
              <w:tabs>
                <w:tab w:val="left" w:pos="1567"/>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140,000.00</w:t>
            </w:r>
          </w:p>
        </w:tc>
      </w:tr>
      <w:tr w:rsidR="00CE656F" w:rsidRPr="00CE656F" w14:paraId="573CEA8B" w14:textId="77777777" w:rsidTr="00CE656F">
        <w:trPr>
          <w:trHeight w:val="344"/>
        </w:trPr>
        <w:tc>
          <w:tcPr>
            <w:tcW w:w="3616" w:type="pct"/>
          </w:tcPr>
          <w:p w14:paraId="797B114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 </w:t>
            </w:r>
            <w:r w:rsidRPr="00CE656F">
              <w:rPr>
                <w:rFonts w:ascii="Arial" w:hAnsi="Arial" w:cs="Arial"/>
                <w:color w:val="000000" w:themeColor="text1"/>
                <w:sz w:val="21"/>
                <w:szCs w:val="21"/>
                <w:lang w:val="es-MX"/>
              </w:rPr>
              <w:t>Cantinas, Bar</w:t>
            </w:r>
          </w:p>
        </w:tc>
        <w:tc>
          <w:tcPr>
            <w:tcW w:w="150" w:type="pct"/>
            <w:tcBorders>
              <w:right w:val="nil"/>
            </w:tcBorders>
          </w:tcPr>
          <w:p w14:paraId="015334A7" w14:textId="77777777" w:rsidR="00CE656F" w:rsidRPr="00CE656F" w:rsidRDefault="00CE656F" w:rsidP="00CE656F">
            <w:pPr>
              <w:pStyle w:val="TableParagraph"/>
              <w:tabs>
                <w:tab w:val="left" w:pos="179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7017AC61" w14:textId="77777777" w:rsidR="00CE656F" w:rsidRPr="00CE656F" w:rsidRDefault="00CE656F" w:rsidP="00CE656F">
            <w:pPr>
              <w:pStyle w:val="TableParagraph"/>
              <w:tabs>
                <w:tab w:val="left" w:pos="1790"/>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8,000.00</w:t>
            </w:r>
          </w:p>
        </w:tc>
      </w:tr>
      <w:tr w:rsidR="00CE656F" w:rsidRPr="00CE656F" w14:paraId="155070B7" w14:textId="77777777" w:rsidTr="00CE656F">
        <w:trPr>
          <w:trHeight w:val="344"/>
        </w:trPr>
        <w:tc>
          <w:tcPr>
            <w:tcW w:w="3616" w:type="pct"/>
          </w:tcPr>
          <w:p w14:paraId="56FEABB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VII.- </w:t>
            </w:r>
            <w:r w:rsidRPr="00CE656F">
              <w:rPr>
                <w:rFonts w:ascii="Arial" w:hAnsi="Arial" w:cs="Arial"/>
                <w:color w:val="000000" w:themeColor="text1"/>
                <w:sz w:val="21"/>
                <w:szCs w:val="21"/>
                <w:lang w:val="es-MX"/>
              </w:rPr>
              <w:t xml:space="preserve">Restaurant- bar, restaurante </w:t>
            </w:r>
          </w:p>
        </w:tc>
        <w:tc>
          <w:tcPr>
            <w:tcW w:w="150" w:type="pct"/>
            <w:tcBorders>
              <w:right w:val="nil"/>
            </w:tcBorders>
          </w:tcPr>
          <w:p w14:paraId="030D6CF0" w14:textId="77777777" w:rsidR="00CE656F" w:rsidRPr="00CE656F" w:rsidRDefault="00CE656F" w:rsidP="00CE656F">
            <w:pPr>
              <w:pStyle w:val="TableParagraph"/>
              <w:tabs>
                <w:tab w:val="left" w:pos="167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3518D92D" w14:textId="77777777" w:rsidR="00CE656F" w:rsidRPr="00CE656F" w:rsidRDefault="00CE656F" w:rsidP="00CE656F">
            <w:pPr>
              <w:pStyle w:val="TableParagraph"/>
              <w:tabs>
                <w:tab w:val="left" w:pos="1677"/>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63,000.00</w:t>
            </w:r>
          </w:p>
        </w:tc>
      </w:tr>
      <w:tr w:rsidR="00CE656F" w:rsidRPr="00CE656F" w14:paraId="4CF77B7A" w14:textId="77777777" w:rsidTr="00CE656F">
        <w:trPr>
          <w:trHeight w:val="344"/>
        </w:trPr>
        <w:tc>
          <w:tcPr>
            <w:tcW w:w="3616" w:type="pct"/>
          </w:tcPr>
          <w:p w14:paraId="4A00CD09"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VIII.- </w:t>
            </w:r>
            <w:r w:rsidRPr="00CE656F">
              <w:rPr>
                <w:rFonts w:ascii="Arial" w:hAnsi="Arial" w:cs="Arial"/>
                <w:color w:val="000000" w:themeColor="text1"/>
                <w:sz w:val="21"/>
                <w:szCs w:val="21"/>
                <w:lang w:val="es-MX"/>
              </w:rPr>
              <w:t>Discotecas y clubes sociales</w:t>
            </w:r>
          </w:p>
        </w:tc>
        <w:tc>
          <w:tcPr>
            <w:tcW w:w="150" w:type="pct"/>
            <w:tcBorders>
              <w:right w:val="nil"/>
            </w:tcBorders>
          </w:tcPr>
          <w:p w14:paraId="1BC6A0B9" w14:textId="77777777" w:rsidR="00CE656F" w:rsidRPr="00CE656F" w:rsidRDefault="00CE656F" w:rsidP="00CE656F">
            <w:pPr>
              <w:pStyle w:val="TableParagraph"/>
              <w:tabs>
                <w:tab w:val="left" w:pos="1843"/>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2E109381" w14:textId="77777777" w:rsidR="00CE656F" w:rsidRPr="00CE656F" w:rsidRDefault="00CE656F" w:rsidP="00CE656F">
            <w:pPr>
              <w:pStyle w:val="TableParagraph"/>
              <w:tabs>
                <w:tab w:val="left" w:pos="1843"/>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5,000.00</w:t>
            </w:r>
          </w:p>
        </w:tc>
      </w:tr>
      <w:tr w:rsidR="00CE656F" w:rsidRPr="00CE656F" w14:paraId="744A7FA6" w14:textId="77777777" w:rsidTr="00CE656F">
        <w:trPr>
          <w:trHeight w:val="344"/>
        </w:trPr>
        <w:tc>
          <w:tcPr>
            <w:tcW w:w="3616" w:type="pct"/>
          </w:tcPr>
          <w:p w14:paraId="4D48D95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IX.- </w:t>
            </w:r>
            <w:r w:rsidRPr="00CE656F">
              <w:rPr>
                <w:rFonts w:ascii="Arial" w:hAnsi="Arial" w:cs="Arial"/>
                <w:color w:val="000000" w:themeColor="text1"/>
                <w:sz w:val="21"/>
                <w:szCs w:val="21"/>
                <w:lang w:val="es-MX"/>
              </w:rPr>
              <w:t>Fondas, loncherías</w:t>
            </w:r>
          </w:p>
        </w:tc>
        <w:tc>
          <w:tcPr>
            <w:tcW w:w="150" w:type="pct"/>
            <w:tcBorders>
              <w:right w:val="nil"/>
            </w:tcBorders>
          </w:tcPr>
          <w:p w14:paraId="7EC63577" w14:textId="77777777" w:rsidR="00CE656F" w:rsidRPr="00CE656F" w:rsidRDefault="00CE656F" w:rsidP="00CE656F">
            <w:pPr>
              <w:pStyle w:val="TableParagraph"/>
              <w:tabs>
                <w:tab w:val="left" w:pos="178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14FE2127" w14:textId="77777777" w:rsidR="00CE656F" w:rsidRPr="00CE656F" w:rsidRDefault="00CE656F" w:rsidP="00CE656F">
            <w:pPr>
              <w:pStyle w:val="TableParagraph"/>
              <w:tabs>
                <w:tab w:val="left" w:pos="1789"/>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4,000.00</w:t>
            </w:r>
          </w:p>
        </w:tc>
      </w:tr>
      <w:tr w:rsidR="00CE656F" w:rsidRPr="00CE656F" w14:paraId="2E701FE8" w14:textId="77777777" w:rsidTr="00CE656F">
        <w:trPr>
          <w:trHeight w:val="344"/>
        </w:trPr>
        <w:tc>
          <w:tcPr>
            <w:tcW w:w="3616" w:type="pct"/>
          </w:tcPr>
          <w:p w14:paraId="69100321"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X.- </w:t>
            </w:r>
            <w:r w:rsidRPr="00CE656F">
              <w:rPr>
                <w:rFonts w:ascii="Arial" w:hAnsi="Arial" w:cs="Arial"/>
                <w:color w:val="000000" w:themeColor="text1"/>
                <w:sz w:val="21"/>
                <w:szCs w:val="21"/>
                <w:lang w:val="es-MX"/>
              </w:rPr>
              <w:t>Hoteles.</w:t>
            </w:r>
          </w:p>
        </w:tc>
        <w:tc>
          <w:tcPr>
            <w:tcW w:w="150" w:type="pct"/>
            <w:tcBorders>
              <w:right w:val="nil"/>
            </w:tcBorders>
          </w:tcPr>
          <w:p w14:paraId="265504B2" w14:textId="77777777" w:rsidR="00CE656F" w:rsidRPr="00CE656F" w:rsidRDefault="00CE656F" w:rsidP="00CE656F">
            <w:pPr>
              <w:pStyle w:val="TableParagraph"/>
              <w:tabs>
                <w:tab w:val="left" w:pos="156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26A1F63C" w14:textId="77777777" w:rsidR="00CE656F" w:rsidRPr="00CE656F" w:rsidRDefault="00CE656F" w:rsidP="00CE656F">
            <w:pPr>
              <w:pStyle w:val="TableParagraph"/>
              <w:tabs>
                <w:tab w:val="left" w:pos="1566"/>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105,000.00</w:t>
            </w:r>
          </w:p>
        </w:tc>
      </w:tr>
      <w:tr w:rsidR="00CE656F" w:rsidRPr="00CE656F" w14:paraId="7B30B4E9" w14:textId="77777777" w:rsidTr="00CE656F">
        <w:trPr>
          <w:trHeight w:val="346"/>
        </w:trPr>
        <w:tc>
          <w:tcPr>
            <w:tcW w:w="3616" w:type="pct"/>
          </w:tcPr>
          <w:p w14:paraId="1E84E565"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XI.- </w:t>
            </w:r>
            <w:r w:rsidRPr="00CE656F">
              <w:rPr>
                <w:rFonts w:ascii="Arial" w:hAnsi="Arial" w:cs="Arial"/>
                <w:color w:val="000000" w:themeColor="text1"/>
                <w:sz w:val="21"/>
                <w:szCs w:val="21"/>
                <w:lang w:val="es-MX"/>
              </w:rPr>
              <w:t>Moteles y Posada</w:t>
            </w:r>
          </w:p>
        </w:tc>
        <w:tc>
          <w:tcPr>
            <w:tcW w:w="150" w:type="pct"/>
            <w:tcBorders>
              <w:right w:val="nil"/>
            </w:tcBorders>
          </w:tcPr>
          <w:p w14:paraId="6B610C8F" w14:textId="77777777" w:rsidR="00CE656F" w:rsidRPr="00CE656F" w:rsidRDefault="00CE656F" w:rsidP="00CE656F">
            <w:pPr>
              <w:pStyle w:val="TableParagraph"/>
              <w:tabs>
                <w:tab w:val="left" w:pos="167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1235" w:type="pct"/>
            <w:tcBorders>
              <w:left w:val="nil"/>
            </w:tcBorders>
          </w:tcPr>
          <w:p w14:paraId="052BC4FC" w14:textId="77777777" w:rsidR="00CE656F" w:rsidRPr="00CE656F" w:rsidRDefault="00CE656F" w:rsidP="00CE656F">
            <w:pPr>
              <w:pStyle w:val="TableParagraph"/>
              <w:tabs>
                <w:tab w:val="left" w:pos="1677"/>
              </w:tabs>
              <w:ind w:right="13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49,000.00</w:t>
            </w:r>
          </w:p>
        </w:tc>
      </w:tr>
    </w:tbl>
    <w:p w14:paraId="169945C9" w14:textId="77777777" w:rsidR="00CE656F" w:rsidRPr="00CE656F" w:rsidRDefault="00CE656F" w:rsidP="00CE656F">
      <w:pPr>
        <w:pStyle w:val="Textoindependiente"/>
        <w:jc w:val="both"/>
        <w:rPr>
          <w:rFonts w:ascii="Arial" w:hAnsi="Arial" w:cs="Arial"/>
          <w:color w:val="000000" w:themeColor="text1"/>
          <w:sz w:val="21"/>
          <w:szCs w:val="21"/>
        </w:rPr>
      </w:pPr>
    </w:p>
    <w:p w14:paraId="350E5D3A" w14:textId="5BDBC4A8" w:rsid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Durante los meses de enero y febrero, del año 2026, el contribuyente gozará de un descuento correspondiente al 5 % sobre la cantidad que resulta a pagar sobre la revalidación de la licencia para el funcionamiento del establecimiento de los incisos señalados en la tabla que antecede.</w:t>
      </w:r>
    </w:p>
    <w:p w14:paraId="49533FD6" w14:textId="77777777" w:rsidR="001E13E2" w:rsidRPr="00CE656F" w:rsidRDefault="001E13E2" w:rsidP="00CE656F">
      <w:pPr>
        <w:pStyle w:val="Textoindependiente"/>
        <w:ind w:left="0"/>
        <w:jc w:val="both"/>
        <w:rPr>
          <w:rFonts w:ascii="Arial" w:hAnsi="Arial" w:cs="Arial"/>
          <w:color w:val="000000" w:themeColor="text1"/>
          <w:sz w:val="21"/>
          <w:szCs w:val="21"/>
        </w:rPr>
      </w:pPr>
    </w:p>
    <w:p w14:paraId="4669D19D" w14:textId="25B789CF" w:rsidR="00CE656F" w:rsidRDefault="00CE656F" w:rsidP="00CE656F">
      <w:pPr>
        <w:pStyle w:val="Textoindependiente"/>
        <w:ind w:left="0"/>
        <w:jc w:val="both"/>
        <w:rPr>
          <w:rFonts w:ascii="Arial" w:hAnsi="Arial" w:cs="Arial"/>
          <w:color w:val="000000" w:themeColor="text1"/>
          <w:sz w:val="21"/>
          <w:szCs w:val="21"/>
        </w:rPr>
      </w:pPr>
      <w:r>
        <w:rPr>
          <w:rFonts w:ascii="Arial" w:hAnsi="Arial" w:cs="Arial"/>
          <w:b/>
          <w:color w:val="000000" w:themeColor="text1"/>
          <w:sz w:val="21"/>
          <w:szCs w:val="21"/>
        </w:rPr>
        <w:t>Artículo 23</w:t>
      </w:r>
      <w:r w:rsidRPr="00CE656F">
        <w:rPr>
          <w:rFonts w:ascii="Arial" w:hAnsi="Arial" w:cs="Arial"/>
          <w:b/>
          <w:color w:val="000000" w:themeColor="text1"/>
          <w:sz w:val="21"/>
          <w:szCs w:val="21"/>
        </w:rPr>
        <w:t xml:space="preserve">.- </w:t>
      </w:r>
      <w:r w:rsidRPr="00CE656F">
        <w:rPr>
          <w:rFonts w:ascii="Arial" w:hAnsi="Arial" w:cs="Arial"/>
          <w:color w:val="000000" w:themeColor="text1"/>
          <w:sz w:val="21"/>
          <w:szCs w:val="21"/>
        </w:rPr>
        <w:t>A los permisos eventuales para el funcionamiento de expendios de cerveza se les aplicarán la cuota diaria de $ 300.00.</w:t>
      </w:r>
    </w:p>
    <w:p w14:paraId="33150AFC" w14:textId="77777777" w:rsidR="001E13E2" w:rsidRPr="00CE656F" w:rsidRDefault="001E13E2" w:rsidP="00CE656F">
      <w:pPr>
        <w:pStyle w:val="Textoindependiente"/>
        <w:ind w:left="0"/>
        <w:jc w:val="both"/>
        <w:rPr>
          <w:rFonts w:ascii="Arial" w:hAnsi="Arial" w:cs="Arial"/>
          <w:color w:val="000000" w:themeColor="text1"/>
          <w:sz w:val="21"/>
          <w:szCs w:val="21"/>
        </w:rPr>
      </w:pPr>
    </w:p>
    <w:p w14:paraId="5129E760" w14:textId="4F9E1C79" w:rsidR="00CE656F" w:rsidRDefault="00CE656F" w:rsidP="00CE656F">
      <w:pPr>
        <w:pStyle w:val="Textoindependiente"/>
        <w:ind w:left="0"/>
        <w:jc w:val="both"/>
        <w:rPr>
          <w:rFonts w:ascii="Arial" w:hAnsi="Arial" w:cs="Arial"/>
          <w:color w:val="000000" w:themeColor="text1"/>
          <w:sz w:val="21"/>
          <w:szCs w:val="21"/>
        </w:rPr>
      </w:pPr>
      <w:r>
        <w:rPr>
          <w:rFonts w:ascii="Arial" w:hAnsi="Arial" w:cs="Arial"/>
          <w:b/>
          <w:color w:val="000000" w:themeColor="text1"/>
          <w:sz w:val="21"/>
          <w:szCs w:val="21"/>
        </w:rPr>
        <w:t>Artículo</w:t>
      </w:r>
      <w:r w:rsidRPr="00CE656F">
        <w:rPr>
          <w:rFonts w:ascii="Arial" w:hAnsi="Arial" w:cs="Arial"/>
          <w:b/>
          <w:color w:val="000000" w:themeColor="text1"/>
          <w:sz w:val="21"/>
          <w:szCs w:val="21"/>
        </w:rPr>
        <w:t xml:space="preserve"> 24.- </w:t>
      </w:r>
      <w:r w:rsidRPr="00CE656F">
        <w:rPr>
          <w:rFonts w:ascii="Arial" w:hAnsi="Arial" w:cs="Arial"/>
          <w:color w:val="000000" w:themeColor="text1"/>
          <w:sz w:val="21"/>
          <w:szCs w:val="21"/>
        </w:rPr>
        <w:t>Para la autorización de funcionamiento en horario extraordinario de giros relacionados con la venta de bebidas alcohólicas se aplicará por cada hora la cantidad de $ 150.00 pesos.</w:t>
      </w:r>
    </w:p>
    <w:p w14:paraId="6B7643D4" w14:textId="77777777" w:rsidR="001E13E2" w:rsidRPr="00CE656F" w:rsidRDefault="001E13E2" w:rsidP="00CE656F">
      <w:pPr>
        <w:pStyle w:val="Textoindependiente"/>
        <w:ind w:left="0"/>
        <w:jc w:val="both"/>
        <w:rPr>
          <w:rFonts w:ascii="Arial" w:hAnsi="Arial" w:cs="Arial"/>
          <w:color w:val="000000" w:themeColor="text1"/>
          <w:sz w:val="21"/>
          <w:szCs w:val="21"/>
        </w:rPr>
      </w:pPr>
    </w:p>
    <w:p w14:paraId="308BD91E" w14:textId="77777777" w:rsid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25.- </w:t>
      </w:r>
      <w:r w:rsidRPr="00CE656F">
        <w:rPr>
          <w:rFonts w:ascii="Arial" w:hAnsi="Arial" w:cs="Arial"/>
          <w:color w:val="000000" w:themeColor="text1"/>
          <w:sz w:val="21"/>
          <w:szCs w:val="21"/>
        </w:rPr>
        <w:t>El cobro de derechos por el otorgamiento de licencias, permisos o autorizaciones para el funcionamiento de establecimientos y locales comerciales o de servicios, se realizará con base en las siguientes tarifas:</w:t>
      </w:r>
    </w:p>
    <w:p w14:paraId="4DC05226" w14:textId="77777777" w:rsidR="00CE656F" w:rsidRPr="00CE656F" w:rsidRDefault="00CE656F" w:rsidP="00CE656F">
      <w:pPr>
        <w:pStyle w:val="Textoindependiente"/>
        <w:ind w:left="0"/>
        <w:jc w:val="both"/>
        <w:rPr>
          <w:rFonts w:ascii="Arial" w:hAnsi="Arial" w:cs="Arial"/>
          <w:color w:val="000000" w:themeColor="text1"/>
          <w:sz w:val="21"/>
          <w:szCs w:val="21"/>
        </w:rPr>
      </w:pPr>
    </w:p>
    <w:tbl>
      <w:tblPr>
        <w:tblStyle w:val="TableNormal"/>
        <w:tblW w:w="5000" w:type="pct"/>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5127"/>
        <w:gridCol w:w="476"/>
        <w:gridCol w:w="1508"/>
        <w:gridCol w:w="358"/>
        <w:gridCol w:w="1636"/>
      </w:tblGrid>
      <w:tr w:rsidR="00CE656F" w:rsidRPr="00CE656F" w14:paraId="0CE40FB3" w14:textId="77777777" w:rsidTr="00CE656F">
        <w:trPr>
          <w:trHeight w:val="20"/>
        </w:trPr>
        <w:tc>
          <w:tcPr>
            <w:tcW w:w="2816" w:type="pct"/>
            <w:tcBorders>
              <w:bottom w:val="single" w:sz="4" w:space="0" w:color="231F20"/>
            </w:tcBorders>
          </w:tcPr>
          <w:p w14:paraId="00152BA5" w14:textId="77777777" w:rsidR="00CE656F" w:rsidRPr="00CE656F" w:rsidRDefault="00CE656F" w:rsidP="00CE656F">
            <w:pPr>
              <w:pStyle w:val="TableParagraph"/>
              <w:jc w:val="bot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GIRO COMERCIAL DE SERVICIOS</w:t>
            </w:r>
          </w:p>
        </w:tc>
        <w:tc>
          <w:tcPr>
            <w:tcW w:w="262" w:type="pct"/>
            <w:tcBorders>
              <w:right w:val="nil"/>
            </w:tcBorders>
          </w:tcPr>
          <w:p w14:paraId="473800F4" w14:textId="77777777" w:rsidR="00CE656F" w:rsidRPr="00CE656F" w:rsidRDefault="00CE656F" w:rsidP="00CE656F">
            <w:pPr>
              <w:pStyle w:val="TableParagraph"/>
              <w:ind w:right="204"/>
              <w:jc w:val="right"/>
              <w:rPr>
                <w:rFonts w:ascii="Arial" w:hAnsi="Arial" w:cs="Arial"/>
                <w:b/>
                <w:color w:val="000000" w:themeColor="text1"/>
                <w:sz w:val="21"/>
                <w:szCs w:val="21"/>
                <w:lang w:val="es-MX"/>
              </w:rPr>
            </w:pPr>
          </w:p>
        </w:tc>
        <w:tc>
          <w:tcPr>
            <w:tcW w:w="827" w:type="pct"/>
            <w:tcBorders>
              <w:left w:val="nil"/>
            </w:tcBorders>
          </w:tcPr>
          <w:p w14:paraId="4A896A55" w14:textId="77777777" w:rsidR="00CE656F" w:rsidRPr="00CE656F" w:rsidRDefault="00CE656F" w:rsidP="00CE656F">
            <w:pPr>
              <w:pStyle w:val="TableParagraph"/>
              <w:ind w:right="204"/>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EXPEDICIÓN</w:t>
            </w:r>
          </w:p>
        </w:tc>
        <w:tc>
          <w:tcPr>
            <w:tcW w:w="197" w:type="pct"/>
            <w:tcBorders>
              <w:right w:val="nil"/>
            </w:tcBorders>
          </w:tcPr>
          <w:p w14:paraId="14C11041" w14:textId="77777777" w:rsidR="00CE656F" w:rsidRPr="00CE656F" w:rsidRDefault="00CE656F" w:rsidP="00CE656F">
            <w:pPr>
              <w:pStyle w:val="TableParagraph"/>
              <w:ind w:right="204"/>
              <w:jc w:val="center"/>
              <w:rPr>
                <w:rFonts w:ascii="Arial" w:hAnsi="Arial" w:cs="Arial"/>
                <w:b/>
                <w:color w:val="000000" w:themeColor="text1"/>
                <w:sz w:val="21"/>
                <w:szCs w:val="21"/>
                <w:lang w:val="es-MX"/>
              </w:rPr>
            </w:pPr>
          </w:p>
        </w:tc>
        <w:tc>
          <w:tcPr>
            <w:tcW w:w="898" w:type="pct"/>
            <w:tcBorders>
              <w:left w:val="nil"/>
              <w:bottom w:val="single" w:sz="4" w:space="0" w:color="231F20"/>
            </w:tcBorders>
          </w:tcPr>
          <w:p w14:paraId="4D994B21" w14:textId="77777777" w:rsidR="00CE656F" w:rsidRPr="00CE656F" w:rsidRDefault="00CE656F" w:rsidP="00CE656F">
            <w:pPr>
              <w:pStyle w:val="TableParagraph"/>
              <w:ind w:right="204"/>
              <w:jc w:val="right"/>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RENOVACIÓN</w:t>
            </w:r>
          </w:p>
        </w:tc>
      </w:tr>
      <w:tr w:rsidR="00CE656F" w:rsidRPr="00CE656F" w14:paraId="074D20FE" w14:textId="77777777" w:rsidTr="00CE656F">
        <w:trPr>
          <w:trHeight w:val="20"/>
        </w:trPr>
        <w:tc>
          <w:tcPr>
            <w:tcW w:w="2816" w:type="pct"/>
            <w:tcBorders>
              <w:top w:val="single" w:sz="4" w:space="0" w:color="231F20"/>
            </w:tcBorders>
          </w:tcPr>
          <w:p w14:paraId="243B1049" w14:textId="77777777" w:rsidR="00CE656F" w:rsidRPr="00CE656F" w:rsidRDefault="00CE656F" w:rsidP="00CE656F">
            <w:pPr>
              <w:pStyle w:val="TableParagraph"/>
              <w:ind w:left="-15"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Compraventa de frutas y legumbres</w:t>
            </w:r>
          </w:p>
        </w:tc>
        <w:tc>
          <w:tcPr>
            <w:tcW w:w="262" w:type="pct"/>
            <w:tcBorders>
              <w:right w:val="nil"/>
            </w:tcBorders>
          </w:tcPr>
          <w:p w14:paraId="08EC7439" w14:textId="77777777" w:rsidR="00CE656F" w:rsidRPr="00CE656F" w:rsidRDefault="00CE656F" w:rsidP="00CE656F">
            <w:pPr>
              <w:pStyle w:val="TableParagraph"/>
              <w:tabs>
                <w:tab w:val="left" w:pos="1124"/>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2336EEB" w14:textId="77777777" w:rsidR="00CE656F" w:rsidRPr="00CE656F" w:rsidRDefault="00CE656F" w:rsidP="00CE656F">
            <w:pPr>
              <w:pStyle w:val="TableParagraph"/>
              <w:tabs>
                <w:tab w:val="left" w:pos="112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750.00</w:t>
            </w:r>
          </w:p>
        </w:tc>
        <w:tc>
          <w:tcPr>
            <w:tcW w:w="197" w:type="pct"/>
            <w:tcBorders>
              <w:right w:val="nil"/>
            </w:tcBorders>
          </w:tcPr>
          <w:p w14:paraId="3A3320C3"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top w:val="single" w:sz="4" w:space="0" w:color="231F20"/>
              <w:left w:val="nil"/>
            </w:tcBorders>
          </w:tcPr>
          <w:p w14:paraId="567CA830"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375.00</w:t>
            </w:r>
          </w:p>
        </w:tc>
      </w:tr>
      <w:tr w:rsidR="00CE656F" w:rsidRPr="00CE656F" w14:paraId="15BBF673" w14:textId="77777777" w:rsidTr="00CE656F">
        <w:trPr>
          <w:trHeight w:val="20"/>
        </w:trPr>
        <w:tc>
          <w:tcPr>
            <w:tcW w:w="2816" w:type="pct"/>
          </w:tcPr>
          <w:p w14:paraId="34F764CD"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Puestos de revistas y periódicos</w:t>
            </w:r>
          </w:p>
        </w:tc>
        <w:tc>
          <w:tcPr>
            <w:tcW w:w="262" w:type="pct"/>
            <w:tcBorders>
              <w:right w:val="nil"/>
            </w:tcBorders>
          </w:tcPr>
          <w:p w14:paraId="11E2CC9D" w14:textId="77777777" w:rsidR="00CE656F" w:rsidRPr="00CE656F" w:rsidRDefault="00CE656F" w:rsidP="00CE656F">
            <w:pPr>
              <w:pStyle w:val="TableParagraph"/>
              <w:tabs>
                <w:tab w:val="left" w:pos="1125"/>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4D06918"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w:t>
            </w:r>
          </w:p>
        </w:tc>
        <w:tc>
          <w:tcPr>
            <w:tcW w:w="197" w:type="pct"/>
            <w:tcBorders>
              <w:right w:val="nil"/>
            </w:tcBorders>
          </w:tcPr>
          <w:p w14:paraId="0A5C9131"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C3AC59E"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w:t>
            </w:r>
          </w:p>
        </w:tc>
      </w:tr>
      <w:tr w:rsidR="00CE656F" w:rsidRPr="00CE656F" w14:paraId="7D05708A" w14:textId="77777777" w:rsidTr="00CE656F">
        <w:trPr>
          <w:trHeight w:val="20"/>
        </w:trPr>
        <w:tc>
          <w:tcPr>
            <w:tcW w:w="2816" w:type="pct"/>
          </w:tcPr>
          <w:p w14:paraId="66EA4828"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Lavadero de autos</w:t>
            </w:r>
          </w:p>
        </w:tc>
        <w:tc>
          <w:tcPr>
            <w:tcW w:w="262" w:type="pct"/>
            <w:tcBorders>
              <w:right w:val="nil"/>
            </w:tcBorders>
          </w:tcPr>
          <w:p w14:paraId="44DF1114" w14:textId="77777777" w:rsidR="00CE656F" w:rsidRPr="00CE656F" w:rsidRDefault="00CE656F" w:rsidP="00CE656F">
            <w:pPr>
              <w:pStyle w:val="TableParagraph"/>
              <w:tabs>
                <w:tab w:val="left" w:pos="1122"/>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3C9F1158" w14:textId="77777777" w:rsidR="00CE656F" w:rsidRPr="00CE656F" w:rsidRDefault="00CE656F" w:rsidP="00CE656F">
            <w:pPr>
              <w:pStyle w:val="TableParagraph"/>
              <w:tabs>
                <w:tab w:val="left" w:pos="1122"/>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468.00</w:t>
            </w:r>
          </w:p>
        </w:tc>
        <w:tc>
          <w:tcPr>
            <w:tcW w:w="197" w:type="pct"/>
            <w:tcBorders>
              <w:right w:val="nil"/>
            </w:tcBorders>
          </w:tcPr>
          <w:p w14:paraId="3D693815" w14:textId="77777777" w:rsidR="00CE656F" w:rsidRPr="00CE656F" w:rsidRDefault="00CE656F" w:rsidP="00CE656F">
            <w:pPr>
              <w:pStyle w:val="TableParagraph"/>
              <w:tabs>
                <w:tab w:val="left" w:pos="950"/>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089952AD" w14:textId="77777777" w:rsidR="00CE656F" w:rsidRPr="00CE656F" w:rsidRDefault="00CE656F" w:rsidP="00CE656F">
            <w:pPr>
              <w:pStyle w:val="TableParagraph"/>
              <w:tabs>
                <w:tab w:val="left" w:pos="950"/>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185.00</w:t>
            </w:r>
          </w:p>
        </w:tc>
      </w:tr>
      <w:tr w:rsidR="00CE656F" w:rsidRPr="00CE656F" w14:paraId="1737FE8B" w14:textId="77777777" w:rsidTr="00CE656F">
        <w:trPr>
          <w:trHeight w:val="20"/>
        </w:trPr>
        <w:tc>
          <w:tcPr>
            <w:tcW w:w="2816" w:type="pct"/>
          </w:tcPr>
          <w:p w14:paraId="54BB5917"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Fábrica y expendio de jugos naturales envasado</w:t>
            </w:r>
          </w:p>
        </w:tc>
        <w:tc>
          <w:tcPr>
            <w:tcW w:w="262" w:type="pct"/>
            <w:tcBorders>
              <w:right w:val="nil"/>
            </w:tcBorders>
          </w:tcPr>
          <w:p w14:paraId="3255A40B" w14:textId="77777777" w:rsidR="00CE656F" w:rsidRPr="00CE656F" w:rsidRDefault="00CE656F" w:rsidP="00CE656F">
            <w:pPr>
              <w:pStyle w:val="TableParagraph"/>
              <w:tabs>
                <w:tab w:val="left" w:pos="112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A8307ED" w14:textId="77777777" w:rsidR="00CE656F" w:rsidRPr="00CE656F" w:rsidRDefault="00CE656F" w:rsidP="00CE656F">
            <w:pPr>
              <w:pStyle w:val="TableParagraph"/>
              <w:tabs>
                <w:tab w:val="left" w:pos="1123"/>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c>
          <w:tcPr>
            <w:tcW w:w="197" w:type="pct"/>
            <w:tcBorders>
              <w:right w:val="nil"/>
            </w:tcBorders>
          </w:tcPr>
          <w:p w14:paraId="2FD3BEFA"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69525948"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250.00</w:t>
            </w:r>
          </w:p>
        </w:tc>
      </w:tr>
      <w:tr w:rsidR="00CE656F" w:rsidRPr="00CE656F" w14:paraId="0F141495" w14:textId="77777777" w:rsidTr="00CE656F">
        <w:trPr>
          <w:trHeight w:val="20"/>
        </w:trPr>
        <w:tc>
          <w:tcPr>
            <w:tcW w:w="2816" w:type="pct"/>
          </w:tcPr>
          <w:p w14:paraId="5A2CD6BD"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Bisutería</w:t>
            </w:r>
          </w:p>
        </w:tc>
        <w:tc>
          <w:tcPr>
            <w:tcW w:w="262" w:type="pct"/>
            <w:tcBorders>
              <w:right w:val="nil"/>
            </w:tcBorders>
          </w:tcPr>
          <w:p w14:paraId="0536EC00" w14:textId="77777777" w:rsidR="00CE656F" w:rsidRPr="00CE656F" w:rsidRDefault="00CE656F" w:rsidP="00CE656F">
            <w:pPr>
              <w:pStyle w:val="TableParagraph"/>
              <w:tabs>
                <w:tab w:val="left" w:pos="1125"/>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7087F96"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750.00</w:t>
            </w:r>
          </w:p>
        </w:tc>
        <w:tc>
          <w:tcPr>
            <w:tcW w:w="197" w:type="pct"/>
            <w:tcBorders>
              <w:right w:val="nil"/>
            </w:tcBorders>
          </w:tcPr>
          <w:p w14:paraId="0C137131" w14:textId="77777777" w:rsidR="00CE656F" w:rsidRPr="00CE656F" w:rsidRDefault="00CE656F" w:rsidP="00CE656F">
            <w:pPr>
              <w:pStyle w:val="TableParagraph"/>
              <w:tabs>
                <w:tab w:val="left" w:pos="896"/>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60EA1427" w14:textId="77777777" w:rsidR="00CE656F" w:rsidRPr="00CE656F" w:rsidRDefault="00CE656F" w:rsidP="00CE656F">
            <w:pPr>
              <w:pStyle w:val="TableParagraph"/>
              <w:tabs>
                <w:tab w:val="left" w:pos="896"/>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375.00</w:t>
            </w:r>
          </w:p>
        </w:tc>
      </w:tr>
      <w:tr w:rsidR="00CE656F" w:rsidRPr="00CE656F" w14:paraId="6CC3ED9B" w14:textId="77777777" w:rsidTr="00CE656F">
        <w:trPr>
          <w:trHeight w:val="20"/>
        </w:trPr>
        <w:tc>
          <w:tcPr>
            <w:tcW w:w="2816" w:type="pct"/>
          </w:tcPr>
          <w:p w14:paraId="106647A3"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Zapaterías y fábrica de calzado</w:t>
            </w:r>
          </w:p>
        </w:tc>
        <w:tc>
          <w:tcPr>
            <w:tcW w:w="262" w:type="pct"/>
            <w:tcBorders>
              <w:right w:val="nil"/>
            </w:tcBorders>
          </w:tcPr>
          <w:p w14:paraId="3ED6F1D6" w14:textId="77777777" w:rsidR="00CE656F" w:rsidRPr="00CE656F" w:rsidRDefault="00CE656F" w:rsidP="00CE656F">
            <w:pPr>
              <w:pStyle w:val="TableParagraph"/>
              <w:tabs>
                <w:tab w:val="left" w:pos="112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7086C5E" w14:textId="77777777" w:rsidR="00CE656F" w:rsidRPr="00CE656F" w:rsidRDefault="00CE656F" w:rsidP="00CE656F">
            <w:pPr>
              <w:pStyle w:val="TableParagraph"/>
              <w:tabs>
                <w:tab w:val="left" w:pos="1123"/>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750.00</w:t>
            </w:r>
          </w:p>
        </w:tc>
        <w:tc>
          <w:tcPr>
            <w:tcW w:w="197" w:type="pct"/>
            <w:tcBorders>
              <w:right w:val="nil"/>
            </w:tcBorders>
          </w:tcPr>
          <w:p w14:paraId="793232E1" w14:textId="77777777" w:rsidR="00CE656F" w:rsidRPr="00CE656F" w:rsidRDefault="00CE656F" w:rsidP="00CE656F">
            <w:pPr>
              <w:pStyle w:val="TableParagraph"/>
              <w:tabs>
                <w:tab w:val="left" w:pos="896"/>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5D6CEB0" w14:textId="77777777" w:rsidR="00CE656F" w:rsidRPr="00CE656F" w:rsidRDefault="00CE656F" w:rsidP="00CE656F">
            <w:pPr>
              <w:pStyle w:val="TableParagraph"/>
              <w:tabs>
                <w:tab w:val="left" w:pos="896"/>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2E78AAFC" w14:textId="77777777" w:rsidTr="00CE656F">
        <w:trPr>
          <w:trHeight w:val="20"/>
        </w:trPr>
        <w:tc>
          <w:tcPr>
            <w:tcW w:w="2816" w:type="pct"/>
          </w:tcPr>
          <w:p w14:paraId="337F51F0"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Panaderías</w:t>
            </w:r>
          </w:p>
        </w:tc>
        <w:tc>
          <w:tcPr>
            <w:tcW w:w="262" w:type="pct"/>
            <w:tcBorders>
              <w:right w:val="nil"/>
            </w:tcBorders>
          </w:tcPr>
          <w:p w14:paraId="36773D21" w14:textId="77777777" w:rsidR="00CE656F" w:rsidRPr="00CE656F" w:rsidRDefault="00CE656F" w:rsidP="00CE656F">
            <w:pPr>
              <w:pStyle w:val="TableParagraph"/>
              <w:tabs>
                <w:tab w:val="left" w:pos="1125"/>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770E5C5"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600.00</w:t>
            </w:r>
          </w:p>
        </w:tc>
        <w:tc>
          <w:tcPr>
            <w:tcW w:w="197" w:type="pct"/>
            <w:tcBorders>
              <w:right w:val="nil"/>
            </w:tcBorders>
          </w:tcPr>
          <w:p w14:paraId="612B74AE" w14:textId="77777777" w:rsidR="00CE656F" w:rsidRPr="00CE656F" w:rsidRDefault="00CE656F" w:rsidP="00CE656F">
            <w:pPr>
              <w:pStyle w:val="TableParagraph"/>
              <w:tabs>
                <w:tab w:val="left" w:pos="897"/>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5B28274D" w14:textId="77777777" w:rsidR="00CE656F" w:rsidRPr="00CE656F" w:rsidRDefault="00CE656F" w:rsidP="00CE656F">
            <w:pPr>
              <w:pStyle w:val="TableParagraph"/>
              <w:tabs>
                <w:tab w:val="left" w:pos="897"/>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w:t>
            </w:r>
          </w:p>
        </w:tc>
      </w:tr>
      <w:tr w:rsidR="00CE656F" w:rsidRPr="00CE656F" w14:paraId="622C34A2" w14:textId="77777777" w:rsidTr="00CE656F">
        <w:trPr>
          <w:trHeight w:val="20"/>
        </w:trPr>
        <w:tc>
          <w:tcPr>
            <w:tcW w:w="2816" w:type="pct"/>
          </w:tcPr>
          <w:p w14:paraId="6644629B"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Pastelerías</w:t>
            </w:r>
          </w:p>
        </w:tc>
        <w:tc>
          <w:tcPr>
            <w:tcW w:w="262" w:type="pct"/>
            <w:tcBorders>
              <w:right w:val="nil"/>
            </w:tcBorders>
          </w:tcPr>
          <w:p w14:paraId="6887C513" w14:textId="77777777" w:rsidR="00CE656F" w:rsidRPr="00CE656F" w:rsidRDefault="00CE656F" w:rsidP="00CE656F">
            <w:pPr>
              <w:pStyle w:val="TableParagraph"/>
              <w:tabs>
                <w:tab w:val="left" w:pos="1124"/>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3BA051E7" w14:textId="77777777" w:rsidR="00CE656F" w:rsidRPr="00CE656F" w:rsidRDefault="00CE656F" w:rsidP="00CE656F">
            <w:pPr>
              <w:pStyle w:val="TableParagraph"/>
              <w:tabs>
                <w:tab w:val="left" w:pos="112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600.00</w:t>
            </w:r>
          </w:p>
        </w:tc>
        <w:tc>
          <w:tcPr>
            <w:tcW w:w="197" w:type="pct"/>
            <w:tcBorders>
              <w:right w:val="nil"/>
            </w:tcBorders>
          </w:tcPr>
          <w:p w14:paraId="1072E942"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36B3064"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w:t>
            </w:r>
          </w:p>
        </w:tc>
      </w:tr>
      <w:tr w:rsidR="00CE656F" w:rsidRPr="00CE656F" w14:paraId="4F150215" w14:textId="77777777" w:rsidTr="00CE656F">
        <w:trPr>
          <w:trHeight w:val="20"/>
        </w:trPr>
        <w:tc>
          <w:tcPr>
            <w:tcW w:w="2816" w:type="pct"/>
          </w:tcPr>
          <w:p w14:paraId="54EC0F8E"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Florerías</w:t>
            </w:r>
          </w:p>
        </w:tc>
        <w:tc>
          <w:tcPr>
            <w:tcW w:w="262" w:type="pct"/>
            <w:tcBorders>
              <w:right w:val="nil"/>
            </w:tcBorders>
          </w:tcPr>
          <w:p w14:paraId="7F1D9938" w14:textId="77777777" w:rsidR="00CE656F" w:rsidRPr="00CE656F" w:rsidRDefault="00CE656F" w:rsidP="00CE656F">
            <w:pPr>
              <w:pStyle w:val="TableParagraph"/>
              <w:tabs>
                <w:tab w:val="left" w:pos="1124"/>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D8BE2FE" w14:textId="77777777" w:rsidR="00CE656F" w:rsidRPr="00CE656F" w:rsidRDefault="00CE656F" w:rsidP="00CE656F">
            <w:pPr>
              <w:pStyle w:val="TableParagraph"/>
              <w:tabs>
                <w:tab w:val="left" w:pos="112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600.00</w:t>
            </w:r>
          </w:p>
        </w:tc>
        <w:tc>
          <w:tcPr>
            <w:tcW w:w="197" w:type="pct"/>
            <w:tcBorders>
              <w:right w:val="nil"/>
            </w:tcBorders>
          </w:tcPr>
          <w:p w14:paraId="6A90089B" w14:textId="77777777" w:rsidR="00CE656F" w:rsidRPr="00CE656F" w:rsidRDefault="00CE656F" w:rsidP="00CE656F">
            <w:pPr>
              <w:pStyle w:val="TableParagraph"/>
              <w:tabs>
                <w:tab w:val="left" w:pos="950"/>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32A71673" w14:textId="77777777" w:rsidR="00CE656F" w:rsidRPr="00CE656F" w:rsidRDefault="00CE656F" w:rsidP="00CE656F">
            <w:pPr>
              <w:pStyle w:val="TableParagraph"/>
              <w:tabs>
                <w:tab w:val="left" w:pos="950"/>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w:t>
            </w:r>
          </w:p>
        </w:tc>
      </w:tr>
      <w:tr w:rsidR="00CE656F" w:rsidRPr="00CE656F" w14:paraId="203CFEBD" w14:textId="77777777" w:rsidTr="00CE656F">
        <w:trPr>
          <w:trHeight w:val="20"/>
        </w:trPr>
        <w:tc>
          <w:tcPr>
            <w:tcW w:w="2816" w:type="pct"/>
          </w:tcPr>
          <w:p w14:paraId="73FDC454"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Jardinerías y Viveros</w:t>
            </w:r>
          </w:p>
        </w:tc>
        <w:tc>
          <w:tcPr>
            <w:tcW w:w="262" w:type="pct"/>
            <w:tcBorders>
              <w:right w:val="nil"/>
            </w:tcBorders>
          </w:tcPr>
          <w:p w14:paraId="6961CF83" w14:textId="77777777" w:rsidR="00CE656F" w:rsidRPr="00CE656F" w:rsidRDefault="00CE656F" w:rsidP="00CE656F">
            <w:pPr>
              <w:pStyle w:val="TableParagraph"/>
              <w:tabs>
                <w:tab w:val="left" w:pos="1124"/>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6862BE50" w14:textId="77777777" w:rsidR="00CE656F" w:rsidRPr="00CE656F" w:rsidRDefault="00CE656F" w:rsidP="00CE656F">
            <w:pPr>
              <w:pStyle w:val="TableParagraph"/>
              <w:tabs>
                <w:tab w:val="left" w:pos="112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800.00</w:t>
            </w:r>
          </w:p>
        </w:tc>
        <w:tc>
          <w:tcPr>
            <w:tcW w:w="197" w:type="pct"/>
            <w:tcBorders>
              <w:right w:val="nil"/>
            </w:tcBorders>
          </w:tcPr>
          <w:p w14:paraId="2F2BE838" w14:textId="77777777" w:rsidR="00CE656F" w:rsidRPr="00CE656F" w:rsidRDefault="00CE656F" w:rsidP="00CE656F">
            <w:pPr>
              <w:pStyle w:val="TableParagraph"/>
              <w:tabs>
                <w:tab w:val="left" w:pos="950"/>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42786810" w14:textId="77777777" w:rsidR="00CE656F" w:rsidRPr="00CE656F" w:rsidRDefault="00CE656F" w:rsidP="00CE656F">
            <w:pPr>
              <w:pStyle w:val="TableParagraph"/>
              <w:tabs>
                <w:tab w:val="left" w:pos="950"/>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400.00</w:t>
            </w:r>
          </w:p>
        </w:tc>
      </w:tr>
      <w:tr w:rsidR="00CE656F" w:rsidRPr="00CE656F" w14:paraId="3F1E252D" w14:textId="77777777" w:rsidTr="00CE656F">
        <w:trPr>
          <w:trHeight w:val="20"/>
        </w:trPr>
        <w:tc>
          <w:tcPr>
            <w:tcW w:w="2816" w:type="pct"/>
          </w:tcPr>
          <w:p w14:paraId="5F0552BA"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Sastrerías</w:t>
            </w:r>
          </w:p>
        </w:tc>
        <w:tc>
          <w:tcPr>
            <w:tcW w:w="262" w:type="pct"/>
            <w:tcBorders>
              <w:right w:val="nil"/>
            </w:tcBorders>
          </w:tcPr>
          <w:p w14:paraId="6A43A101" w14:textId="77777777" w:rsidR="00CE656F" w:rsidRPr="00CE656F" w:rsidRDefault="00CE656F" w:rsidP="00CE656F">
            <w:pPr>
              <w:pStyle w:val="TableParagraph"/>
              <w:tabs>
                <w:tab w:val="left" w:pos="1125"/>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3F8491BC"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750.00</w:t>
            </w:r>
          </w:p>
        </w:tc>
        <w:tc>
          <w:tcPr>
            <w:tcW w:w="197" w:type="pct"/>
            <w:tcBorders>
              <w:right w:val="nil"/>
            </w:tcBorders>
          </w:tcPr>
          <w:p w14:paraId="5BD7A220"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A7394BE"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w:t>
            </w:r>
          </w:p>
        </w:tc>
      </w:tr>
      <w:tr w:rsidR="00CE656F" w:rsidRPr="00CE656F" w14:paraId="68E0B393" w14:textId="77777777" w:rsidTr="00CE656F">
        <w:trPr>
          <w:trHeight w:val="20"/>
        </w:trPr>
        <w:tc>
          <w:tcPr>
            <w:tcW w:w="2816" w:type="pct"/>
          </w:tcPr>
          <w:p w14:paraId="0284F569"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Lavandería de ropa</w:t>
            </w:r>
          </w:p>
        </w:tc>
        <w:tc>
          <w:tcPr>
            <w:tcW w:w="262" w:type="pct"/>
            <w:tcBorders>
              <w:right w:val="nil"/>
            </w:tcBorders>
          </w:tcPr>
          <w:p w14:paraId="41C76A40" w14:textId="77777777" w:rsidR="00CE656F" w:rsidRPr="00CE656F" w:rsidRDefault="00CE656F" w:rsidP="00CE656F">
            <w:pPr>
              <w:pStyle w:val="TableParagraph"/>
              <w:tabs>
                <w:tab w:val="left" w:pos="1124"/>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A44006E" w14:textId="77777777" w:rsidR="00CE656F" w:rsidRPr="00CE656F" w:rsidRDefault="00CE656F" w:rsidP="00CE656F">
            <w:pPr>
              <w:pStyle w:val="TableParagraph"/>
              <w:tabs>
                <w:tab w:val="left" w:pos="112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450.00</w:t>
            </w:r>
          </w:p>
        </w:tc>
        <w:tc>
          <w:tcPr>
            <w:tcW w:w="197" w:type="pct"/>
            <w:tcBorders>
              <w:right w:val="nil"/>
            </w:tcBorders>
          </w:tcPr>
          <w:p w14:paraId="3DD14B03"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1377DC5"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225.00</w:t>
            </w:r>
          </w:p>
        </w:tc>
      </w:tr>
      <w:tr w:rsidR="00CE656F" w:rsidRPr="00CE656F" w14:paraId="483E285F" w14:textId="77777777" w:rsidTr="00CE656F">
        <w:trPr>
          <w:trHeight w:val="20"/>
        </w:trPr>
        <w:tc>
          <w:tcPr>
            <w:tcW w:w="2816" w:type="pct"/>
          </w:tcPr>
          <w:p w14:paraId="0F55F369"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Estéticas unisex, peluquerías, barberías y salones de belleza</w:t>
            </w:r>
          </w:p>
        </w:tc>
        <w:tc>
          <w:tcPr>
            <w:tcW w:w="262" w:type="pct"/>
            <w:tcBorders>
              <w:right w:val="nil"/>
            </w:tcBorders>
          </w:tcPr>
          <w:p w14:paraId="6F67B0EC" w14:textId="77777777" w:rsidR="00CE656F" w:rsidRPr="00CE656F" w:rsidRDefault="00CE656F" w:rsidP="00CE656F">
            <w:pPr>
              <w:pStyle w:val="TableParagraph"/>
              <w:tabs>
                <w:tab w:val="left" w:pos="1124"/>
              </w:tabs>
              <w:ind w:right="204"/>
              <w:jc w:val="right"/>
              <w:rPr>
                <w:rFonts w:ascii="Arial" w:hAnsi="Arial" w:cs="Arial"/>
                <w:color w:val="000000" w:themeColor="text1"/>
                <w:sz w:val="21"/>
                <w:szCs w:val="21"/>
                <w:lang w:val="es-MX"/>
              </w:rPr>
            </w:pPr>
          </w:p>
          <w:p w14:paraId="77FB4D42" w14:textId="77777777" w:rsidR="00CE656F" w:rsidRPr="00CE656F" w:rsidRDefault="00CE656F" w:rsidP="00CE656F">
            <w:pPr>
              <w:pStyle w:val="TableParagraph"/>
              <w:tabs>
                <w:tab w:val="left" w:pos="1124"/>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ECFE32B" w14:textId="77777777" w:rsidR="00CE656F" w:rsidRPr="00CE656F" w:rsidRDefault="00CE656F" w:rsidP="00CE656F">
            <w:pPr>
              <w:pStyle w:val="TableParagraph"/>
              <w:tabs>
                <w:tab w:val="left" w:pos="1124"/>
              </w:tabs>
              <w:ind w:right="139"/>
              <w:jc w:val="right"/>
              <w:rPr>
                <w:rFonts w:ascii="Arial" w:hAnsi="Arial" w:cs="Arial"/>
                <w:color w:val="000000" w:themeColor="text1"/>
                <w:sz w:val="21"/>
                <w:szCs w:val="21"/>
                <w:lang w:val="es-MX"/>
              </w:rPr>
            </w:pPr>
          </w:p>
          <w:p w14:paraId="084AF51E" w14:textId="77777777" w:rsidR="00CE656F" w:rsidRPr="00CE656F" w:rsidRDefault="00CE656F" w:rsidP="00CE656F">
            <w:pPr>
              <w:pStyle w:val="TableParagraph"/>
              <w:tabs>
                <w:tab w:val="left" w:pos="112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800.00</w:t>
            </w:r>
          </w:p>
        </w:tc>
        <w:tc>
          <w:tcPr>
            <w:tcW w:w="197" w:type="pct"/>
            <w:tcBorders>
              <w:right w:val="nil"/>
            </w:tcBorders>
          </w:tcPr>
          <w:p w14:paraId="3EAA2331"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p>
          <w:p w14:paraId="2014D77C"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5A9B6ADD"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p>
          <w:p w14:paraId="175F90AE"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400.00</w:t>
            </w:r>
          </w:p>
        </w:tc>
      </w:tr>
      <w:tr w:rsidR="00CE656F" w:rsidRPr="00CE656F" w14:paraId="2CE363E3" w14:textId="77777777" w:rsidTr="00CE656F">
        <w:trPr>
          <w:trHeight w:val="20"/>
        </w:trPr>
        <w:tc>
          <w:tcPr>
            <w:tcW w:w="2816" w:type="pct"/>
          </w:tcPr>
          <w:p w14:paraId="139F9117"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Cocinas Económicas, Taquerías, loncherías, fondas</w:t>
            </w:r>
          </w:p>
        </w:tc>
        <w:tc>
          <w:tcPr>
            <w:tcW w:w="262" w:type="pct"/>
            <w:tcBorders>
              <w:right w:val="nil"/>
            </w:tcBorders>
          </w:tcPr>
          <w:p w14:paraId="6B8DEB41" w14:textId="77777777" w:rsidR="00CE656F" w:rsidRPr="00CE656F" w:rsidRDefault="00CE656F" w:rsidP="00CE656F">
            <w:pPr>
              <w:pStyle w:val="TableParagraph"/>
              <w:tabs>
                <w:tab w:val="left" w:pos="1125"/>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3E871CE4"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650.00</w:t>
            </w:r>
          </w:p>
        </w:tc>
        <w:tc>
          <w:tcPr>
            <w:tcW w:w="197" w:type="pct"/>
            <w:tcBorders>
              <w:right w:val="nil"/>
            </w:tcBorders>
          </w:tcPr>
          <w:p w14:paraId="606C2F77"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3165E3DD"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425.00</w:t>
            </w:r>
          </w:p>
        </w:tc>
      </w:tr>
      <w:tr w:rsidR="00CE656F" w:rsidRPr="00CE656F" w14:paraId="75CA4B33" w14:textId="77777777" w:rsidTr="00CE656F">
        <w:trPr>
          <w:trHeight w:val="20"/>
        </w:trPr>
        <w:tc>
          <w:tcPr>
            <w:tcW w:w="2816" w:type="pct"/>
          </w:tcPr>
          <w:p w14:paraId="2A7BC3B3"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Tortillerías y molinos de nixtamal</w:t>
            </w:r>
          </w:p>
        </w:tc>
        <w:tc>
          <w:tcPr>
            <w:tcW w:w="262" w:type="pct"/>
            <w:tcBorders>
              <w:right w:val="nil"/>
            </w:tcBorders>
          </w:tcPr>
          <w:p w14:paraId="690F6166" w14:textId="77777777" w:rsidR="00CE656F" w:rsidRPr="00CE656F" w:rsidRDefault="00CE656F" w:rsidP="00CE656F">
            <w:pPr>
              <w:pStyle w:val="TableParagraph"/>
              <w:tabs>
                <w:tab w:val="left" w:pos="1125"/>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E1868D0"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5979B679"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D5A21AA"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4C462B02" w14:textId="77777777" w:rsidTr="00CE656F">
        <w:trPr>
          <w:trHeight w:val="20"/>
        </w:trPr>
        <w:tc>
          <w:tcPr>
            <w:tcW w:w="2816" w:type="pct"/>
          </w:tcPr>
          <w:p w14:paraId="6CB3D890"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Rosticerías</w:t>
            </w:r>
          </w:p>
        </w:tc>
        <w:tc>
          <w:tcPr>
            <w:tcW w:w="262" w:type="pct"/>
            <w:tcBorders>
              <w:right w:val="nil"/>
            </w:tcBorders>
          </w:tcPr>
          <w:p w14:paraId="4A880206" w14:textId="77777777" w:rsidR="00CE656F" w:rsidRPr="00CE656F" w:rsidRDefault="00CE656F" w:rsidP="00CE656F">
            <w:pPr>
              <w:pStyle w:val="TableParagraph"/>
              <w:tabs>
                <w:tab w:val="left" w:pos="1125"/>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EC287CE"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67E0CBB1" w14:textId="77777777" w:rsidR="00CE656F" w:rsidRPr="00CE656F" w:rsidRDefault="00CE656F" w:rsidP="00CE656F">
            <w:pPr>
              <w:pStyle w:val="TableParagraph"/>
              <w:tabs>
                <w:tab w:val="left" w:pos="950"/>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35F327AF" w14:textId="77777777" w:rsidR="00CE656F" w:rsidRPr="00CE656F" w:rsidRDefault="00CE656F" w:rsidP="00CE656F">
            <w:pPr>
              <w:pStyle w:val="TableParagraph"/>
              <w:tabs>
                <w:tab w:val="left" w:pos="950"/>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350.00</w:t>
            </w:r>
          </w:p>
        </w:tc>
      </w:tr>
      <w:tr w:rsidR="00CE656F" w:rsidRPr="00CE656F" w14:paraId="1078D899" w14:textId="77777777" w:rsidTr="00CE656F">
        <w:trPr>
          <w:trHeight w:val="20"/>
        </w:trPr>
        <w:tc>
          <w:tcPr>
            <w:tcW w:w="2816" w:type="pct"/>
          </w:tcPr>
          <w:p w14:paraId="3AECBBAD"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Tiendas, tendejones y misceláneas</w:t>
            </w:r>
          </w:p>
        </w:tc>
        <w:tc>
          <w:tcPr>
            <w:tcW w:w="262" w:type="pct"/>
            <w:tcBorders>
              <w:right w:val="nil"/>
            </w:tcBorders>
          </w:tcPr>
          <w:p w14:paraId="26E8AE6C" w14:textId="77777777" w:rsidR="00CE656F" w:rsidRPr="00CE656F" w:rsidRDefault="00CE656F" w:rsidP="00CE656F">
            <w:pPr>
              <w:pStyle w:val="TableParagraph"/>
              <w:tabs>
                <w:tab w:val="left" w:pos="957"/>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7781F27" w14:textId="77777777" w:rsidR="00CE656F" w:rsidRPr="00CE656F" w:rsidRDefault="00CE656F" w:rsidP="00CE656F">
            <w:pPr>
              <w:pStyle w:val="TableParagraph"/>
              <w:tabs>
                <w:tab w:val="left" w:pos="957"/>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665004AA"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6CFE45F"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0C9CE63F" w14:textId="77777777" w:rsidTr="00CE656F">
        <w:trPr>
          <w:trHeight w:val="20"/>
        </w:trPr>
        <w:tc>
          <w:tcPr>
            <w:tcW w:w="2816" w:type="pct"/>
          </w:tcPr>
          <w:p w14:paraId="071A0F05"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Papelerías y centros de copiado</w:t>
            </w:r>
          </w:p>
        </w:tc>
        <w:tc>
          <w:tcPr>
            <w:tcW w:w="262" w:type="pct"/>
            <w:tcBorders>
              <w:right w:val="nil"/>
            </w:tcBorders>
          </w:tcPr>
          <w:p w14:paraId="0DBEF774" w14:textId="77777777" w:rsidR="00CE656F" w:rsidRPr="00CE656F" w:rsidRDefault="00CE656F" w:rsidP="00CE656F">
            <w:pPr>
              <w:pStyle w:val="TableParagraph"/>
              <w:tabs>
                <w:tab w:val="left" w:pos="1124"/>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227DF4D" w14:textId="77777777" w:rsidR="00CE656F" w:rsidRPr="00CE656F" w:rsidRDefault="00CE656F" w:rsidP="00CE656F">
            <w:pPr>
              <w:pStyle w:val="TableParagraph"/>
              <w:tabs>
                <w:tab w:val="left" w:pos="112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7EAE75B8" w14:textId="77777777" w:rsidR="00CE656F" w:rsidRPr="00CE656F" w:rsidRDefault="00CE656F" w:rsidP="00CE656F">
            <w:pPr>
              <w:pStyle w:val="TableParagraph"/>
              <w:tabs>
                <w:tab w:val="left" w:pos="896"/>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05E711A7" w14:textId="77777777" w:rsidR="00CE656F" w:rsidRPr="00CE656F" w:rsidRDefault="00CE656F" w:rsidP="00CE656F">
            <w:pPr>
              <w:pStyle w:val="TableParagraph"/>
              <w:tabs>
                <w:tab w:val="left" w:pos="896"/>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337FF936" w14:textId="77777777" w:rsidTr="00CE656F">
        <w:trPr>
          <w:trHeight w:val="20"/>
        </w:trPr>
        <w:tc>
          <w:tcPr>
            <w:tcW w:w="2816" w:type="pct"/>
          </w:tcPr>
          <w:p w14:paraId="7A39C9A9"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Ciber café y centros de computo</w:t>
            </w:r>
          </w:p>
        </w:tc>
        <w:tc>
          <w:tcPr>
            <w:tcW w:w="262" w:type="pct"/>
            <w:tcBorders>
              <w:right w:val="nil"/>
            </w:tcBorders>
          </w:tcPr>
          <w:p w14:paraId="15FA633D" w14:textId="77777777" w:rsidR="00CE656F" w:rsidRPr="00CE656F" w:rsidRDefault="00CE656F" w:rsidP="00CE656F">
            <w:pPr>
              <w:pStyle w:val="TableParagraph"/>
              <w:tabs>
                <w:tab w:val="left" w:pos="1125"/>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1BDE4F7"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2D05AE59"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4DFE6545"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5E9A07F0" w14:textId="77777777" w:rsidTr="00CE656F">
        <w:trPr>
          <w:trHeight w:val="20"/>
        </w:trPr>
        <w:tc>
          <w:tcPr>
            <w:tcW w:w="2816" w:type="pct"/>
          </w:tcPr>
          <w:p w14:paraId="4F884ABB"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Carpinterías</w:t>
            </w:r>
          </w:p>
        </w:tc>
        <w:tc>
          <w:tcPr>
            <w:tcW w:w="262" w:type="pct"/>
            <w:tcBorders>
              <w:right w:val="nil"/>
            </w:tcBorders>
          </w:tcPr>
          <w:p w14:paraId="3AA7D807" w14:textId="77777777" w:rsidR="00CE656F" w:rsidRPr="00CE656F" w:rsidRDefault="00CE656F" w:rsidP="00CE656F">
            <w:pPr>
              <w:pStyle w:val="TableParagraph"/>
              <w:tabs>
                <w:tab w:val="left" w:pos="1125"/>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4175431"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1E05B8DD" w14:textId="77777777" w:rsidR="00CE656F" w:rsidRPr="00CE656F" w:rsidRDefault="00CE656F" w:rsidP="00CE656F">
            <w:pPr>
              <w:pStyle w:val="TableParagraph"/>
              <w:tabs>
                <w:tab w:val="left" w:pos="896"/>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5C91C0B0" w14:textId="77777777" w:rsidR="00CE656F" w:rsidRPr="00CE656F" w:rsidRDefault="00CE656F" w:rsidP="00CE656F">
            <w:pPr>
              <w:pStyle w:val="TableParagraph"/>
              <w:tabs>
                <w:tab w:val="left" w:pos="896"/>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4D0818C6" w14:textId="77777777" w:rsidTr="00CE656F">
        <w:trPr>
          <w:trHeight w:val="20"/>
        </w:trPr>
        <w:tc>
          <w:tcPr>
            <w:tcW w:w="2816" w:type="pct"/>
          </w:tcPr>
          <w:p w14:paraId="562F6085"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Depósito de almacenamiento de maderas, leña y carbón Vegetal</w:t>
            </w:r>
          </w:p>
        </w:tc>
        <w:tc>
          <w:tcPr>
            <w:tcW w:w="262" w:type="pct"/>
            <w:tcBorders>
              <w:right w:val="nil"/>
            </w:tcBorders>
          </w:tcPr>
          <w:p w14:paraId="7296C274" w14:textId="77777777" w:rsidR="00CE656F" w:rsidRPr="00CE656F" w:rsidRDefault="00CE656F" w:rsidP="00CE656F">
            <w:pPr>
              <w:pStyle w:val="TableParagraph"/>
              <w:tabs>
                <w:tab w:val="left" w:pos="958"/>
              </w:tabs>
              <w:ind w:right="204"/>
              <w:jc w:val="right"/>
              <w:rPr>
                <w:rFonts w:ascii="Arial" w:hAnsi="Arial" w:cs="Arial"/>
                <w:color w:val="000000" w:themeColor="text1"/>
                <w:sz w:val="21"/>
                <w:szCs w:val="21"/>
                <w:lang w:val="es-MX"/>
              </w:rPr>
            </w:pPr>
          </w:p>
          <w:p w14:paraId="1CAECAD0" w14:textId="77777777" w:rsidR="00CE656F" w:rsidRPr="00CE656F" w:rsidRDefault="00CE656F" w:rsidP="00CE656F">
            <w:pPr>
              <w:pStyle w:val="TableParagraph"/>
              <w:tabs>
                <w:tab w:val="left" w:pos="958"/>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8A74BFA" w14:textId="77777777" w:rsidR="00CE656F" w:rsidRPr="00CE656F" w:rsidRDefault="00CE656F" w:rsidP="00CE656F">
            <w:pPr>
              <w:pStyle w:val="TableParagraph"/>
              <w:tabs>
                <w:tab w:val="left" w:pos="958"/>
              </w:tabs>
              <w:ind w:right="139"/>
              <w:jc w:val="right"/>
              <w:rPr>
                <w:rFonts w:ascii="Arial" w:hAnsi="Arial" w:cs="Arial"/>
                <w:color w:val="000000" w:themeColor="text1"/>
                <w:sz w:val="21"/>
                <w:szCs w:val="21"/>
                <w:lang w:val="es-MX"/>
              </w:rPr>
            </w:pPr>
          </w:p>
          <w:p w14:paraId="451A9B6C" w14:textId="77777777" w:rsidR="00CE656F" w:rsidRPr="00CE656F" w:rsidRDefault="00CE656F" w:rsidP="00CE656F">
            <w:pPr>
              <w:pStyle w:val="TableParagraph"/>
              <w:tabs>
                <w:tab w:val="left" w:pos="958"/>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28C963C4"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p>
          <w:p w14:paraId="51050E66" w14:textId="77777777" w:rsidR="00CE656F" w:rsidRPr="00CE656F" w:rsidRDefault="00CE656F" w:rsidP="00CE656F">
            <w:pPr>
              <w:pStyle w:val="TableParagraph"/>
              <w:tabs>
                <w:tab w:val="left" w:pos="951"/>
              </w:tabs>
              <w:ind w:right="204"/>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4A0641BC"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p>
          <w:p w14:paraId="6D14AB9A" w14:textId="77777777" w:rsidR="00CE656F" w:rsidRPr="00CE656F" w:rsidRDefault="00CE656F" w:rsidP="00CE656F">
            <w:pPr>
              <w:pStyle w:val="TableParagraph"/>
              <w:tabs>
                <w:tab w:val="left" w:pos="951"/>
                <w:tab w:val="left" w:pos="2413"/>
              </w:tabs>
              <w:ind w:right="20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41CAF37F" w14:textId="77777777" w:rsidTr="00CE656F">
        <w:trPr>
          <w:trHeight w:val="20"/>
        </w:trPr>
        <w:tc>
          <w:tcPr>
            <w:tcW w:w="2816" w:type="pct"/>
          </w:tcPr>
          <w:p w14:paraId="4AAB3813"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Dulcerías</w:t>
            </w:r>
          </w:p>
        </w:tc>
        <w:tc>
          <w:tcPr>
            <w:tcW w:w="262" w:type="pct"/>
            <w:tcBorders>
              <w:right w:val="nil"/>
            </w:tcBorders>
          </w:tcPr>
          <w:p w14:paraId="25930A12" w14:textId="77777777" w:rsidR="00CE656F" w:rsidRPr="00CE656F" w:rsidRDefault="00CE656F" w:rsidP="00CE656F">
            <w:pPr>
              <w:pStyle w:val="TableParagraph"/>
              <w:tabs>
                <w:tab w:val="left" w:pos="112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4F60DDD"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800.00</w:t>
            </w:r>
          </w:p>
        </w:tc>
        <w:tc>
          <w:tcPr>
            <w:tcW w:w="197" w:type="pct"/>
            <w:tcBorders>
              <w:right w:val="nil"/>
            </w:tcBorders>
          </w:tcPr>
          <w:p w14:paraId="3E7E890A" w14:textId="77777777" w:rsidR="00CE656F" w:rsidRPr="00CE656F" w:rsidRDefault="00CE656F" w:rsidP="00CE656F">
            <w:pPr>
              <w:pStyle w:val="TableParagraph"/>
              <w:tabs>
                <w:tab w:val="left" w:pos="958"/>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75C0F7D" w14:textId="77777777" w:rsidR="00CE656F" w:rsidRPr="00CE656F" w:rsidRDefault="00CE656F" w:rsidP="00CE656F">
            <w:pPr>
              <w:pStyle w:val="TableParagraph"/>
              <w:tabs>
                <w:tab w:val="left" w:pos="958"/>
                <w:tab w:val="left" w:pos="2413"/>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400.00</w:t>
            </w:r>
          </w:p>
        </w:tc>
      </w:tr>
      <w:tr w:rsidR="00CE656F" w:rsidRPr="00CE656F" w14:paraId="1970357A" w14:textId="77777777" w:rsidTr="00CE656F">
        <w:trPr>
          <w:trHeight w:val="20"/>
        </w:trPr>
        <w:tc>
          <w:tcPr>
            <w:tcW w:w="2816" w:type="pct"/>
          </w:tcPr>
          <w:p w14:paraId="21EC14BF"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br w:type="column"/>
              <w:t>Talleres mecánicos</w:t>
            </w:r>
          </w:p>
        </w:tc>
        <w:tc>
          <w:tcPr>
            <w:tcW w:w="262" w:type="pct"/>
            <w:tcBorders>
              <w:right w:val="nil"/>
            </w:tcBorders>
          </w:tcPr>
          <w:p w14:paraId="78E4B368" w14:textId="77777777" w:rsidR="00CE656F" w:rsidRPr="00CE656F" w:rsidRDefault="00CE656F" w:rsidP="00CE656F">
            <w:pPr>
              <w:pStyle w:val="TableParagraph"/>
              <w:tabs>
                <w:tab w:val="left" w:pos="112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8C39CAE"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1450.00</w:t>
            </w:r>
          </w:p>
        </w:tc>
        <w:tc>
          <w:tcPr>
            <w:tcW w:w="197" w:type="pct"/>
            <w:tcBorders>
              <w:right w:val="nil"/>
            </w:tcBorders>
          </w:tcPr>
          <w:p w14:paraId="035EC1D1" w14:textId="77777777" w:rsidR="00CE656F" w:rsidRPr="00CE656F" w:rsidRDefault="00CE656F" w:rsidP="00CE656F">
            <w:pPr>
              <w:pStyle w:val="TableParagraph"/>
              <w:tabs>
                <w:tab w:val="left" w:pos="958"/>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653E131D" w14:textId="77777777" w:rsidR="00CE656F" w:rsidRPr="00CE656F" w:rsidRDefault="00CE656F" w:rsidP="00CE656F">
            <w:pPr>
              <w:pStyle w:val="TableParagraph"/>
              <w:tabs>
                <w:tab w:val="left" w:pos="958"/>
                <w:tab w:val="left" w:pos="2413"/>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700.00</w:t>
            </w:r>
          </w:p>
        </w:tc>
      </w:tr>
      <w:tr w:rsidR="00CE656F" w:rsidRPr="00CE656F" w14:paraId="1EBE45D1" w14:textId="77777777" w:rsidTr="00CE656F">
        <w:trPr>
          <w:trHeight w:val="20"/>
        </w:trPr>
        <w:tc>
          <w:tcPr>
            <w:tcW w:w="2816" w:type="pct"/>
          </w:tcPr>
          <w:p w14:paraId="00C0390E"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Talleres de torno y herrería </w:t>
            </w:r>
          </w:p>
        </w:tc>
        <w:tc>
          <w:tcPr>
            <w:tcW w:w="262" w:type="pct"/>
            <w:tcBorders>
              <w:right w:val="nil"/>
            </w:tcBorders>
          </w:tcPr>
          <w:p w14:paraId="6959763F" w14:textId="77777777" w:rsidR="00CE656F" w:rsidRPr="00CE656F" w:rsidRDefault="00CE656F" w:rsidP="00CE656F">
            <w:pPr>
              <w:pStyle w:val="TableParagraph"/>
              <w:tabs>
                <w:tab w:val="left" w:pos="112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81A3684" w14:textId="77777777" w:rsidR="00CE656F" w:rsidRPr="00CE656F" w:rsidRDefault="00CE656F" w:rsidP="00CE656F">
            <w:pPr>
              <w:pStyle w:val="TableParagraph"/>
              <w:tabs>
                <w:tab w:val="left" w:pos="112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1450.00</w:t>
            </w:r>
          </w:p>
        </w:tc>
        <w:tc>
          <w:tcPr>
            <w:tcW w:w="197" w:type="pct"/>
            <w:tcBorders>
              <w:right w:val="nil"/>
            </w:tcBorders>
          </w:tcPr>
          <w:p w14:paraId="10AA2CEA" w14:textId="77777777" w:rsidR="00CE656F" w:rsidRPr="00CE656F" w:rsidRDefault="00CE656F" w:rsidP="00CE656F">
            <w:pPr>
              <w:pStyle w:val="TableParagraph"/>
              <w:tabs>
                <w:tab w:val="left" w:pos="90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6B89C101" w14:textId="77777777" w:rsidR="00CE656F" w:rsidRPr="00CE656F" w:rsidRDefault="00CE656F" w:rsidP="00CE656F">
            <w:pPr>
              <w:pStyle w:val="TableParagraph"/>
              <w:tabs>
                <w:tab w:val="left" w:pos="90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700.00</w:t>
            </w:r>
          </w:p>
        </w:tc>
      </w:tr>
      <w:tr w:rsidR="00CE656F" w:rsidRPr="00CE656F" w14:paraId="1E7738F3" w14:textId="77777777" w:rsidTr="00CE656F">
        <w:trPr>
          <w:trHeight w:val="20"/>
        </w:trPr>
        <w:tc>
          <w:tcPr>
            <w:tcW w:w="2816" w:type="pct"/>
          </w:tcPr>
          <w:p w14:paraId="04891F8C"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Talleres de reparación eléctrica</w:t>
            </w:r>
          </w:p>
        </w:tc>
        <w:tc>
          <w:tcPr>
            <w:tcW w:w="262" w:type="pct"/>
            <w:tcBorders>
              <w:right w:val="nil"/>
            </w:tcBorders>
          </w:tcPr>
          <w:p w14:paraId="1B8BEF51" w14:textId="77777777" w:rsidR="00CE656F" w:rsidRPr="00CE656F" w:rsidRDefault="00CE656F" w:rsidP="00CE656F">
            <w:pPr>
              <w:pStyle w:val="TableParagraph"/>
              <w:tabs>
                <w:tab w:val="left" w:pos="1124"/>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6268A567" w14:textId="77777777" w:rsidR="00CE656F" w:rsidRPr="00CE656F" w:rsidRDefault="00CE656F" w:rsidP="00CE656F">
            <w:pPr>
              <w:pStyle w:val="TableParagraph"/>
              <w:tabs>
                <w:tab w:val="left" w:pos="112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700.00</w:t>
            </w:r>
          </w:p>
        </w:tc>
        <w:tc>
          <w:tcPr>
            <w:tcW w:w="197" w:type="pct"/>
            <w:tcBorders>
              <w:right w:val="nil"/>
            </w:tcBorders>
          </w:tcPr>
          <w:p w14:paraId="639E5C59" w14:textId="77777777" w:rsidR="00CE656F" w:rsidRPr="00CE656F" w:rsidRDefault="00CE656F" w:rsidP="00CE656F">
            <w:pPr>
              <w:pStyle w:val="TableParagraph"/>
              <w:tabs>
                <w:tab w:val="left" w:pos="90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4D49ACCE" w14:textId="77777777" w:rsidR="00CE656F" w:rsidRPr="00CE656F" w:rsidRDefault="00CE656F" w:rsidP="00CE656F">
            <w:pPr>
              <w:pStyle w:val="TableParagraph"/>
              <w:tabs>
                <w:tab w:val="left" w:pos="90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350.00</w:t>
            </w:r>
          </w:p>
        </w:tc>
      </w:tr>
      <w:tr w:rsidR="00CE656F" w:rsidRPr="00CE656F" w14:paraId="1009EFD7" w14:textId="77777777" w:rsidTr="00CE656F">
        <w:trPr>
          <w:trHeight w:val="20"/>
        </w:trPr>
        <w:tc>
          <w:tcPr>
            <w:tcW w:w="2816" w:type="pct"/>
          </w:tcPr>
          <w:p w14:paraId="5ED07B25"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Gaseras L.P</w:t>
            </w:r>
          </w:p>
        </w:tc>
        <w:tc>
          <w:tcPr>
            <w:tcW w:w="262" w:type="pct"/>
            <w:tcBorders>
              <w:right w:val="nil"/>
            </w:tcBorders>
          </w:tcPr>
          <w:p w14:paraId="7F113578" w14:textId="77777777" w:rsidR="00CE656F" w:rsidRPr="00CE656F" w:rsidRDefault="00CE656F" w:rsidP="00CE656F">
            <w:pPr>
              <w:pStyle w:val="TableParagraph"/>
              <w:tabs>
                <w:tab w:val="left" w:pos="847"/>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23D4689" w14:textId="77777777" w:rsidR="00CE656F" w:rsidRPr="00CE656F" w:rsidRDefault="00CE656F" w:rsidP="00CE656F">
            <w:pPr>
              <w:pStyle w:val="TableParagraph"/>
              <w:tabs>
                <w:tab w:val="left" w:pos="847"/>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75,000.00</w:t>
            </w:r>
          </w:p>
        </w:tc>
        <w:tc>
          <w:tcPr>
            <w:tcW w:w="197" w:type="pct"/>
            <w:tcBorders>
              <w:right w:val="nil"/>
            </w:tcBorders>
          </w:tcPr>
          <w:p w14:paraId="13C7DF0C" w14:textId="77777777" w:rsidR="00CE656F" w:rsidRPr="00CE656F" w:rsidRDefault="00CE656F" w:rsidP="00CE656F">
            <w:pPr>
              <w:pStyle w:val="TableParagraph"/>
              <w:tabs>
                <w:tab w:val="left" w:pos="681"/>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5C48AB3" w14:textId="77777777" w:rsidR="00CE656F" w:rsidRPr="00CE656F" w:rsidRDefault="00CE656F" w:rsidP="00CE656F">
            <w:pPr>
              <w:pStyle w:val="TableParagraph"/>
              <w:tabs>
                <w:tab w:val="left" w:pos="681"/>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35,000.00</w:t>
            </w:r>
          </w:p>
        </w:tc>
      </w:tr>
      <w:tr w:rsidR="00CE656F" w:rsidRPr="00CE656F" w14:paraId="6A4322CA" w14:textId="77777777" w:rsidTr="00CE656F">
        <w:trPr>
          <w:trHeight w:val="20"/>
        </w:trPr>
        <w:tc>
          <w:tcPr>
            <w:tcW w:w="2816" w:type="pct"/>
          </w:tcPr>
          <w:p w14:paraId="6842B37D"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Expendios de refrescos al mayoreo</w:t>
            </w:r>
          </w:p>
        </w:tc>
        <w:tc>
          <w:tcPr>
            <w:tcW w:w="262" w:type="pct"/>
            <w:tcBorders>
              <w:right w:val="nil"/>
            </w:tcBorders>
          </w:tcPr>
          <w:p w14:paraId="61ECBEF0" w14:textId="77777777" w:rsidR="00CE656F" w:rsidRPr="00CE656F" w:rsidRDefault="00CE656F" w:rsidP="00CE656F">
            <w:pPr>
              <w:pStyle w:val="TableParagraph"/>
              <w:tabs>
                <w:tab w:val="left" w:pos="958"/>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265F90B" w14:textId="77777777" w:rsidR="00CE656F" w:rsidRPr="00CE656F" w:rsidRDefault="00CE656F" w:rsidP="00CE656F">
            <w:pPr>
              <w:pStyle w:val="TableParagraph"/>
              <w:tabs>
                <w:tab w:val="left" w:pos="958"/>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c>
          <w:tcPr>
            <w:tcW w:w="197" w:type="pct"/>
            <w:tcBorders>
              <w:right w:val="nil"/>
            </w:tcBorders>
          </w:tcPr>
          <w:p w14:paraId="2D0FFE81" w14:textId="77777777" w:rsidR="00CE656F" w:rsidRPr="00CE656F" w:rsidRDefault="00CE656F" w:rsidP="00CE656F">
            <w:pPr>
              <w:pStyle w:val="TableParagraph"/>
              <w:tabs>
                <w:tab w:val="left" w:pos="958"/>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59A356BB" w14:textId="77777777" w:rsidR="00CE656F" w:rsidRPr="00CE656F" w:rsidRDefault="00CE656F" w:rsidP="00CE656F">
            <w:pPr>
              <w:pStyle w:val="TableParagraph"/>
              <w:tabs>
                <w:tab w:val="left" w:pos="958"/>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750.00</w:t>
            </w:r>
          </w:p>
        </w:tc>
      </w:tr>
      <w:tr w:rsidR="00CE656F" w:rsidRPr="00CE656F" w14:paraId="0ADE1AEF" w14:textId="77777777" w:rsidTr="00CE656F">
        <w:trPr>
          <w:trHeight w:val="20"/>
        </w:trPr>
        <w:tc>
          <w:tcPr>
            <w:tcW w:w="2816" w:type="pct"/>
          </w:tcPr>
          <w:p w14:paraId="2C9A9DF0"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Pizzerías, cafés y cafeterías</w:t>
            </w:r>
          </w:p>
        </w:tc>
        <w:tc>
          <w:tcPr>
            <w:tcW w:w="262" w:type="pct"/>
            <w:tcBorders>
              <w:right w:val="nil"/>
            </w:tcBorders>
          </w:tcPr>
          <w:p w14:paraId="42A9D202" w14:textId="77777777" w:rsidR="00CE656F" w:rsidRPr="00CE656F" w:rsidRDefault="00CE656F" w:rsidP="00CE656F">
            <w:pPr>
              <w:pStyle w:val="TableParagraph"/>
              <w:tabs>
                <w:tab w:val="left" w:pos="958"/>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7EA7E0E" w14:textId="77777777" w:rsidR="00CE656F" w:rsidRPr="00CE656F" w:rsidRDefault="00CE656F" w:rsidP="00CE656F">
            <w:pPr>
              <w:pStyle w:val="TableParagraph"/>
              <w:tabs>
                <w:tab w:val="left" w:pos="958"/>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49F2A512" w14:textId="77777777" w:rsidR="00CE656F" w:rsidRPr="00CE656F" w:rsidRDefault="00CE656F" w:rsidP="00CE656F">
            <w:pPr>
              <w:pStyle w:val="TableParagraph"/>
              <w:tabs>
                <w:tab w:val="left" w:pos="958"/>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CB3700A" w14:textId="77777777" w:rsidR="00CE656F" w:rsidRPr="00CE656F" w:rsidRDefault="00CE656F" w:rsidP="00CE656F">
            <w:pPr>
              <w:pStyle w:val="TableParagraph"/>
              <w:tabs>
                <w:tab w:val="left" w:pos="958"/>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00F4290E" w14:textId="77777777" w:rsidTr="00CE656F">
        <w:trPr>
          <w:trHeight w:val="20"/>
        </w:trPr>
        <w:tc>
          <w:tcPr>
            <w:tcW w:w="2816" w:type="pct"/>
          </w:tcPr>
          <w:p w14:paraId="05BBFA80"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Restaurante sin venta de bebidas alcohólicas</w:t>
            </w:r>
          </w:p>
        </w:tc>
        <w:tc>
          <w:tcPr>
            <w:tcW w:w="262" w:type="pct"/>
            <w:tcBorders>
              <w:right w:val="nil"/>
            </w:tcBorders>
          </w:tcPr>
          <w:p w14:paraId="1785B268" w14:textId="77777777" w:rsidR="00CE656F" w:rsidRPr="00CE656F" w:rsidRDefault="00CE656F" w:rsidP="00CE656F">
            <w:pPr>
              <w:pStyle w:val="TableParagraph"/>
              <w:tabs>
                <w:tab w:val="left" w:pos="957"/>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F19F234" w14:textId="77777777" w:rsidR="00CE656F" w:rsidRPr="00CE656F" w:rsidRDefault="00CE656F" w:rsidP="00CE656F">
            <w:pPr>
              <w:pStyle w:val="TableParagraph"/>
              <w:tabs>
                <w:tab w:val="left" w:pos="957"/>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216DBE76" w14:textId="77777777" w:rsidR="00CE656F" w:rsidRPr="00CE656F" w:rsidRDefault="00CE656F" w:rsidP="00CE656F">
            <w:pPr>
              <w:pStyle w:val="TableParagraph"/>
              <w:tabs>
                <w:tab w:val="left" w:pos="903"/>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0A307B3A" w14:textId="77777777" w:rsidR="00CE656F" w:rsidRPr="00CE656F" w:rsidRDefault="00CE656F" w:rsidP="00CE656F">
            <w:pPr>
              <w:pStyle w:val="TableParagraph"/>
              <w:tabs>
                <w:tab w:val="left" w:pos="903"/>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38EF6951" w14:textId="77777777" w:rsidTr="00CE656F">
        <w:trPr>
          <w:trHeight w:val="20"/>
        </w:trPr>
        <w:tc>
          <w:tcPr>
            <w:tcW w:w="2816" w:type="pct"/>
            <w:tcBorders>
              <w:bottom w:val="single" w:sz="4" w:space="0" w:color="231F20"/>
            </w:tcBorders>
          </w:tcPr>
          <w:p w14:paraId="31D7AE6A"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Compra/venta de materiales de construcción y acabados</w:t>
            </w:r>
          </w:p>
        </w:tc>
        <w:tc>
          <w:tcPr>
            <w:tcW w:w="262" w:type="pct"/>
            <w:tcBorders>
              <w:right w:val="nil"/>
            </w:tcBorders>
          </w:tcPr>
          <w:p w14:paraId="3A4AF86B" w14:textId="77777777" w:rsidR="00CE656F" w:rsidRPr="00CE656F" w:rsidRDefault="00CE656F" w:rsidP="00CE656F">
            <w:pPr>
              <w:pStyle w:val="TableParagraph"/>
              <w:tabs>
                <w:tab w:val="left" w:pos="956"/>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6928F307" w14:textId="77777777" w:rsidR="00CE656F" w:rsidRPr="00CE656F" w:rsidRDefault="00CE656F" w:rsidP="00CE656F">
            <w:pPr>
              <w:pStyle w:val="TableParagraph"/>
              <w:tabs>
                <w:tab w:val="left" w:pos="956"/>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63004715" w14:textId="77777777" w:rsidR="00CE656F" w:rsidRPr="00CE656F" w:rsidRDefault="00CE656F" w:rsidP="00CE656F">
            <w:pPr>
              <w:pStyle w:val="TableParagraph"/>
              <w:tabs>
                <w:tab w:val="left" w:pos="787"/>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bottom w:val="single" w:sz="4" w:space="0" w:color="231F20"/>
            </w:tcBorders>
          </w:tcPr>
          <w:p w14:paraId="1CB3CDEB" w14:textId="77777777" w:rsidR="00CE656F" w:rsidRPr="00CE656F" w:rsidRDefault="00CE656F" w:rsidP="00CE656F">
            <w:pPr>
              <w:pStyle w:val="TableParagraph"/>
              <w:tabs>
                <w:tab w:val="left" w:pos="787"/>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0F424D9B" w14:textId="77777777" w:rsidTr="00CE656F">
        <w:trPr>
          <w:trHeight w:val="20"/>
        </w:trPr>
        <w:tc>
          <w:tcPr>
            <w:tcW w:w="2816" w:type="pct"/>
            <w:tcBorders>
              <w:top w:val="single" w:sz="4" w:space="0" w:color="231F20"/>
            </w:tcBorders>
          </w:tcPr>
          <w:p w14:paraId="53A82410"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Negocios de vidrios y aluminios</w:t>
            </w:r>
          </w:p>
        </w:tc>
        <w:tc>
          <w:tcPr>
            <w:tcW w:w="262" w:type="pct"/>
            <w:tcBorders>
              <w:right w:val="nil"/>
            </w:tcBorders>
          </w:tcPr>
          <w:p w14:paraId="747C5945" w14:textId="77777777" w:rsidR="00CE656F" w:rsidRPr="00CE656F" w:rsidRDefault="00CE656F" w:rsidP="00CE656F">
            <w:pPr>
              <w:pStyle w:val="TableParagraph"/>
              <w:tabs>
                <w:tab w:val="left" w:pos="957"/>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617995A3" w14:textId="77777777" w:rsidR="00CE656F" w:rsidRPr="00CE656F" w:rsidRDefault="00CE656F" w:rsidP="00CE656F">
            <w:pPr>
              <w:pStyle w:val="TableParagraph"/>
              <w:tabs>
                <w:tab w:val="left" w:pos="957"/>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1,200.00</w:t>
            </w:r>
          </w:p>
        </w:tc>
        <w:tc>
          <w:tcPr>
            <w:tcW w:w="197" w:type="pct"/>
            <w:tcBorders>
              <w:right w:val="nil"/>
            </w:tcBorders>
          </w:tcPr>
          <w:p w14:paraId="106E8BDF" w14:textId="77777777" w:rsidR="00CE656F" w:rsidRPr="00CE656F" w:rsidRDefault="00CE656F" w:rsidP="00CE656F">
            <w:pPr>
              <w:pStyle w:val="TableParagraph"/>
              <w:tabs>
                <w:tab w:val="left" w:pos="90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top w:val="single" w:sz="4" w:space="0" w:color="231F20"/>
              <w:left w:val="nil"/>
            </w:tcBorders>
          </w:tcPr>
          <w:p w14:paraId="7BF8B4F0" w14:textId="77777777" w:rsidR="00CE656F" w:rsidRPr="00CE656F" w:rsidRDefault="00CE656F" w:rsidP="00CE656F">
            <w:pPr>
              <w:pStyle w:val="TableParagraph"/>
              <w:tabs>
                <w:tab w:val="left" w:pos="90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600.00</w:t>
            </w:r>
          </w:p>
        </w:tc>
      </w:tr>
      <w:tr w:rsidR="00CE656F" w:rsidRPr="00CE656F" w14:paraId="1697FBE8" w14:textId="77777777" w:rsidTr="00CE656F">
        <w:trPr>
          <w:trHeight w:val="20"/>
        </w:trPr>
        <w:tc>
          <w:tcPr>
            <w:tcW w:w="2816" w:type="pct"/>
          </w:tcPr>
          <w:p w14:paraId="7DA7F4DE"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Ópticas y relojerías</w:t>
            </w:r>
          </w:p>
        </w:tc>
        <w:tc>
          <w:tcPr>
            <w:tcW w:w="262" w:type="pct"/>
            <w:tcBorders>
              <w:right w:val="nil"/>
            </w:tcBorders>
          </w:tcPr>
          <w:p w14:paraId="2F69E661" w14:textId="77777777" w:rsidR="00CE656F" w:rsidRPr="00CE656F" w:rsidRDefault="00CE656F" w:rsidP="00CE656F">
            <w:pPr>
              <w:pStyle w:val="TableParagraph"/>
              <w:tabs>
                <w:tab w:val="left" w:pos="958"/>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CB7E94A" w14:textId="77777777" w:rsidR="00CE656F" w:rsidRPr="00CE656F" w:rsidRDefault="00CE656F" w:rsidP="00CE656F">
            <w:pPr>
              <w:pStyle w:val="TableParagraph"/>
              <w:tabs>
                <w:tab w:val="left" w:pos="958"/>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067D6B64" w14:textId="77777777" w:rsidR="00CE656F" w:rsidRPr="00CE656F" w:rsidRDefault="00CE656F" w:rsidP="00CE656F">
            <w:pPr>
              <w:pStyle w:val="TableParagraph"/>
              <w:tabs>
                <w:tab w:val="left" w:pos="90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48D94F3" w14:textId="77777777" w:rsidR="00CE656F" w:rsidRPr="00CE656F" w:rsidRDefault="00CE656F" w:rsidP="00CE656F">
            <w:pPr>
              <w:pStyle w:val="TableParagraph"/>
              <w:tabs>
                <w:tab w:val="left" w:pos="90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28A3DA00" w14:textId="77777777" w:rsidTr="00CE656F">
        <w:trPr>
          <w:trHeight w:val="20"/>
        </w:trPr>
        <w:tc>
          <w:tcPr>
            <w:tcW w:w="2816" w:type="pct"/>
          </w:tcPr>
          <w:p w14:paraId="5FA7ADA6"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Estudios fotográficos y filmaciones</w:t>
            </w:r>
          </w:p>
        </w:tc>
        <w:tc>
          <w:tcPr>
            <w:tcW w:w="262" w:type="pct"/>
            <w:tcBorders>
              <w:right w:val="nil"/>
            </w:tcBorders>
          </w:tcPr>
          <w:p w14:paraId="3EBDA640" w14:textId="77777777" w:rsidR="00CE656F" w:rsidRPr="00CE656F" w:rsidRDefault="00CE656F" w:rsidP="00CE656F">
            <w:pPr>
              <w:pStyle w:val="TableParagraph"/>
              <w:tabs>
                <w:tab w:val="left" w:pos="959"/>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C9FC323" w14:textId="77777777" w:rsidR="00CE656F" w:rsidRPr="00CE656F" w:rsidRDefault="00CE656F" w:rsidP="00CE656F">
            <w:pPr>
              <w:pStyle w:val="TableParagraph"/>
              <w:tabs>
                <w:tab w:val="left" w:pos="959"/>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1,600.00</w:t>
            </w:r>
          </w:p>
        </w:tc>
        <w:tc>
          <w:tcPr>
            <w:tcW w:w="197" w:type="pct"/>
            <w:tcBorders>
              <w:right w:val="nil"/>
            </w:tcBorders>
          </w:tcPr>
          <w:p w14:paraId="680DE00B" w14:textId="77777777" w:rsidR="00CE656F" w:rsidRPr="00CE656F" w:rsidRDefault="00CE656F" w:rsidP="00CE656F">
            <w:pPr>
              <w:pStyle w:val="TableParagraph"/>
              <w:tabs>
                <w:tab w:val="left" w:pos="903"/>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758E706" w14:textId="77777777" w:rsidR="00CE656F" w:rsidRPr="00CE656F" w:rsidRDefault="00CE656F" w:rsidP="00CE656F">
            <w:pPr>
              <w:pStyle w:val="TableParagraph"/>
              <w:tabs>
                <w:tab w:val="left" w:pos="903"/>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800.00</w:t>
            </w:r>
          </w:p>
        </w:tc>
      </w:tr>
      <w:tr w:rsidR="00CE656F" w:rsidRPr="00CE656F" w14:paraId="78FAF263" w14:textId="77777777" w:rsidTr="00CE656F">
        <w:trPr>
          <w:trHeight w:val="20"/>
        </w:trPr>
        <w:tc>
          <w:tcPr>
            <w:tcW w:w="2816" w:type="pct"/>
          </w:tcPr>
          <w:p w14:paraId="30EEFF8D"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Expendios de alimentos balanceados</w:t>
            </w:r>
          </w:p>
        </w:tc>
        <w:tc>
          <w:tcPr>
            <w:tcW w:w="262" w:type="pct"/>
            <w:tcBorders>
              <w:right w:val="nil"/>
            </w:tcBorders>
          </w:tcPr>
          <w:p w14:paraId="5BCE9DFC" w14:textId="77777777" w:rsidR="00CE656F" w:rsidRPr="00CE656F" w:rsidRDefault="00CE656F" w:rsidP="00CE656F">
            <w:pPr>
              <w:pStyle w:val="TableParagraph"/>
              <w:tabs>
                <w:tab w:val="left" w:pos="956"/>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08FBD9E" w14:textId="77777777" w:rsidR="00CE656F" w:rsidRPr="00CE656F" w:rsidRDefault="00CE656F" w:rsidP="00CE656F">
            <w:pPr>
              <w:pStyle w:val="TableParagraph"/>
              <w:tabs>
                <w:tab w:val="left" w:pos="956"/>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1,800.00</w:t>
            </w:r>
          </w:p>
        </w:tc>
        <w:tc>
          <w:tcPr>
            <w:tcW w:w="197" w:type="pct"/>
            <w:tcBorders>
              <w:right w:val="nil"/>
            </w:tcBorders>
          </w:tcPr>
          <w:p w14:paraId="456A0D8C" w14:textId="77777777" w:rsidR="00CE656F" w:rsidRPr="00CE656F" w:rsidRDefault="00CE656F" w:rsidP="00CE656F">
            <w:pPr>
              <w:pStyle w:val="TableParagraph"/>
              <w:tabs>
                <w:tab w:val="left" w:pos="901"/>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09681B7" w14:textId="77777777" w:rsidR="00CE656F" w:rsidRPr="00CE656F" w:rsidRDefault="00CE656F" w:rsidP="00CE656F">
            <w:pPr>
              <w:pStyle w:val="TableParagraph"/>
              <w:tabs>
                <w:tab w:val="left" w:pos="901"/>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900.00</w:t>
            </w:r>
          </w:p>
        </w:tc>
      </w:tr>
      <w:tr w:rsidR="00CE656F" w:rsidRPr="00CE656F" w14:paraId="4D5BADA2" w14:textId="77777777" w:rsidTr="00CE656F">
        <w:trPr>
          <w:trHeight w:val="20"/>
        </w:trPr>
        <w:tc>
          <w:tcPr>
            <w:tcW w:w="2816" w:type="pct"/>
          </w:tcPr>
          <w:p w14:paraId="4E31C6E9"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Despachos jurídicos, contables y asesorías</w:t>
            </w:r>
          </w:p>
        </w:tc>
        <w:tc>
          <w:tcPr>
            <w:tcW w:w="262" w:type="pct"/>
            <w:tcBorders>
              <w:right w:val="nil"/>
            </w:tcBorders>
          </w:tcPr>
          <w:p w14:paraId="66A8B7BA" w14:textId="77777777" w:rsidR="00CE656F" w:rsidRPr="00CE656F" w:rsidRDefault="00CE656F" w:rsidP="00CE656F">
            <w:pPr>
              <w:pStyle w:val="TableParagraph"/>
              <w:tabs>
                <w:tab w:val="left" w:pos="957"/>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19D47AA" w14:textId="77777777" w:rsidR="00CE656F" w:rsidRPr="00CE656F" w:rsidRDefault="00CE656F" w:rsidP="00CE656F">
            <w:pPr>
              <w:pStyle w:val="TableParagraph"/>
              <w:tabs>
                <w:tab w:val="left" w:pos="957"/>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1,600.00</w:t>
            </w:r>
          </w:p>
        </w:tc>
        <w:tc>
          <w:tcPr>
            <w:tcW w:w="197" w:type="pct"/>
            <w:tcBorders>
              <w:right w:val="nil"/>
            </w:tcBorders>
          </w:tcPr>
          <w:p w14:paraId="39D33095" w14:textId="77777777" w:rsidR="00CE656F" w:rsidRPr="00CE656F" w:rsidRDefault="00CE656F" w:rsidP="00CE656F">
            <w:pPr>
              <w:pStyle w:val="TableParagraph"/>
              <w:tabs>
                <w:tab w:val="left" w:pos="903"/>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5FB864A" w14:textId="77777777" w:rsidR="00CE656F" w:rsidRPr="00CE656F" w:rsidRDefault="00CE656F" w:rsidP="00CE656F">
            <w:pPr>
              <w:pStyle w:val="TableParagraph"/>
              <w:tabs>
                <w:tab w:val="left" w:pos="903"/>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800.00</w:t>
            </w:r>
          </w:p>
        </w:tc>
      </w:tr>
      <w:tr w:rsidR="00CE656F" w:rsidRPr="00CE656F" w14:paraId="390D26C1" w14:textId="77777777" w:rsidTr="00CE656F">
        <w:trPr>
          <w:trHeight w:val="20"/>
        </w:trPr>
        <w:tc>
          <w:tcPr>
            <w:tcW w:w="2816" w:type="pct"/>
          </w:tcPr>
          <w:p w14:paraId="5120F74B"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Aseguradoras</w:t>
            </w:r>
          </w:p>
        </w:tc>
        <w:tc>
          <w:tcPr>
            <w:tcW w:w="262" w:type="pct"/>
            <w:tcBorders>
              <w:right w:val="nil"/>
            </w:tcBorders>
          </w:tcPr>
          <w:p w14:paraId="78BBD11C" w14:textId="77777777" w:rsidR="00CE656F" w:rsidRPr="00CE656F" w:rsidRDefault="00CE656F" w:rsidP="00CE656F">
            <w:pPr>
              <w:pStyle w:val="TableParagraph"/>
              <w:tabs>
                <w:tab w:val="left" w:pos="958"/>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8520958" w14:textId="77777777" w:rsidR="00CE656F" w:rsidRPr="00CE656F" w:rsidRDefault="00CE656F" w:rsidP="00CE656F">
            <w:pPr>
              <w:pStyle w:val="TableParagraph"/>
              <w:tabs>
                <w:tab w:val="left" w:pos="958"/>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2,000.00</w:t>
            </w:r>
          </w:p>
        </w:tc>
        <w:tc>
          <w:tcPr>
            <w:tcW w:w="197" w:type="pct"/>
            <w:tcBorders>
              <w:right w:val="nil"/>
            </w:tcBorders>
          </w:tcPr>
          <w:p w14:paraId="5E3D5DA4" w14:textId="77777777" w:rsidR="00CE656F" w:rsidRPr="00CE656F" w:rsidRDefault="00CE656F" w:rsidP="00CE656F">
            <w:pPr>
              <w:pStyle w:val="TableParagraph"/>
              <w:tabs>
                <w:tab w:val="left" w:pos="736"/>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33E5343" w14:textId="77777777" w:rsidR="00CE656F" w:rsidRPr="00CE656F" w:rsidRDefault="00CE656F" w:rsidP="00CE656F">
            <w:pPr>
              <w:pStyle w:val="TableParagraph"/>
              <w:tabs>
                <w:tab w:val="left" w:pos="736"/>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r>
      <w:tr w:rsidR="00CE656F" w:rsidRPr="00CE656F" w14:paraId="044EFB7D" w14:textId="77777777" w:rsidTr="00CE656F">
        <w:trPr>
          <w:trHeight w:val="20"/>
        </w:trPr>
        <w:tc>
          <w:tcPr>
            <w:tcW w:w="2816" w:type="pct"/>
          </w:tcPr>
          <w:p w14:paraId="489485DE"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Carnicerías, pescaderías, pollerías</w:t>
            </w:r>
          </w:p>
        </w:tc>
        <w:tc>
          <w:tcPr>
            <w:tcW w:w="262" w:type="pct"/>
            <w:tcBorders>
              <w:right w:val="nil"/>
            </w:tcBorders>
          </w:tcPr>
          <w:p w14:paraId="04E061A1" w14:textId="77777777" w:rsidR="00CE656F" w:rsidRPr="00CE656F" w:rsidRDefault="00CE656F" w:rsidP="00CE656F">
            <w:pPr>
              <w:pStyle w:val="TableParagraph"/>
              <w:tabs>
                <w:tab w:val="left" w:pos="112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F0E1802" w14:textId="77777777" w:rsidR="00CE656F" w:rsidRPr="00CE656F" w:rsidRDefault="00CE656F" w:rsidP="00CE656F">
            <w:pPr>
              <w:pStyle w:val="TableParagraph"/>
              <w:tabs>
                <w:tab w:val="left" w:pos="1121"/>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c>
          <w:tcPr>
            <w:tcW w:w="197" w:type="pct"/>
            <w:tcBorders>
              <w:right w:val="nil"/>
            </w:tcBorders>
          </w:tcPr>
          <w:p w14:paraId="4ABBD93F" w14:textId="77777777" w:rsidR="00CE656F" w:rsidRPr="00CE656F" w:rsidRDefault="00CE656F" w:rsidP="00CE656F">
            <w:pPr>
              <w:pStyle w:val="TableParagraph"/>
              <w:tabs>
                <w:tab w:val="left" w:pos="901"/>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38A1B88" w14:textId="77777777" w:rsidR="00CE656F" w:rsidRPr="00CE656F" w:rsidRDefault="00CE656F" w:rsidP="00CE656F">
            <w:pPr>
              <w:pStyle w:val="TableParagraph"/>
              <w:tabs>
                <w:tab w:val="left" w:pos="901"/>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750.00</w:t>
            </w:r>
          </w:p>
        </w:tc>
      </w:tr>
      <w:tr w:rsidR="00CE656F" w:rsidRPr="00CE656F" w14:paraId="1FA159F9" w14:textId="77777777" w:rsidTr="00CE656F">
        <w:trPr>
          <w:trHeight w:val="20"/>
        </w:trPr>
        <w:tc>
          <w:tcPr>
            <w:tcW w:w="2816" w:type="pct"/>
          </w:tcPr>
          <w:p w14:paraId="65129E09"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Farmacias y boticas</w:t>
            </w:r>
          </w:p>
        </w:tc>
        <w:tc>
          <w:tcPr>
            <w:tcW w:w="262" w:type="pct"/>
            <w:tcBorders>
              <w:right w:val="nil"/>
            </w:tcBorders>
          </w:tcPr>
          <w:p w14:paraId="16459EE2" w14:textId="77777777" w:rsidR="00CE656F" w:rsidRPr="00CE656F" w:rsidRDefault="00CE656F" w:rsidP="00CE656F">
            <w:pPr>
              <w:pStyle w:val="TableParagraph"/>
              <w:tabs>
                <w:tab w:val="left" w:pos="958"/>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7ECEEE4" w14:textId="77777777" w:rsidR="00CE656F" w:rsidRPr="00CE656F" w:rsidRDefault="00CE656F" w:rsidP="00CE656F">
            <w:pPr>
              <w:pStyle w:val="TableParagraph"/>
              <w:tabs>
                <w:tab w:val="left" w:pos="958"/>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c>
          <w:tcPr>
            <w:tcW w:w="197" w:type="pct"/>
            <w:tcBorders>
              <w:right w:val="nil"/>
            </w:tcBorders>
          </w:tcPr>
          <w:p w14:paraId="27954971" w14:textId="77777777" w:rsidR="00CE656F" w:rsidRPr="00CE656F" w:rsidRDefault="00CE656F" w:rsidP="00CE656F">
            <w:pPr>
              <w:pStyle w:val="TableParagraph"/>
              <w:tabs>
                <w:tab w:val="left" w:pos="90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52F38C3" w14:textId="77777777" w:rsidR="00CE656F" w:rsidRPr="00CE656F" w:rsidRDefault="00CE656F" w:rsidP="00CE656F">
            <w:pPr>
              <w:pStyle w:val="TableParagraph"/>
              <w:tabs>
                <w:tab w:val="left" w:pos="90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750.00</w:t>
            </w:r>
          </w:p>
        </w:tc>
      </w:tr>
      <w:tr w:rsidR="00CE656F" w:rsidRPr="00CE656F" w14:paraId="469670CB" w14:textId="77777777" w:rsidTr="00CE656F">
        <w:trPr>
          <w:trHeight w:val="20"/>
        </w:trPr>
        <w:tc>
          <w:tcPr>
            <w:tcW w:w="2816" w:type="pct"/>
          </w:tcPr>
          <w:p w14:paraId="0C0563BA"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Compra/venta de oro y plata</w:t>
            </w:r>
          </w:p>
        </w:tc>
        <w:tc>
          <w:tcPr>
            <w:tcW w:w="262" w:type="pct"/>
            <w:tcBorders>
              <w:right w:val="nil"/>
            </w:tcBorders>
          </w:tcPr>
          <w:p w14:paraId="45CF87E0" w14:textId="77777777" w:rsidR="00CE656F" w:rsidRPr="00CE656F" w:rsidRDefault="00CE656F" w:rsidP="00CE656F">
            <w:pPr>
              <w:pStyle w:val="TableParagraph"/>
              <w:tabs>
                <w:tab w:val="left" w:pos="95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59C63C8" w14:textId="77777777" w:rsidR="00CE656F" w:rsidRPr="00CE656F" w:rsidRDefault="00CE656F" w:rsidP="00CE656F">
            <w:pPr>
              <w:pStyle w:val="TableParagraph"/>
              <w:tabs>
                <w:tab w:val="left" w:pos="95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1,725.00</w:t>
            </w:r>
          </w:p>
        </w:tc>
        <w:tc>
          <w:tcPr>
            <w:tcW w:w="197" w:type="pct"/>
            <w:tcBorders>
              <w:right w:val="nil"/>
            </w:tcBorders>
          </w:tcPr>
          <w:p w14:paraId="1BACCD78" w14:textId="77777777" w:rsidR="00CE656F" w:rsidRPr="00CE656F" w:rsidRDefault="00CE656F" w:rsidP="00CE656F">
            <w:pPr>
              <w:pStyle w:val="TableParagraph"/>
              <w:tabs>
                <w:tab w:val="left" w:pos="735"/>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4F5337F4" w14:textId="77777777" w:rsidR="00CE656F" w:rsidRPr="00CE656F" w:rsidRDefault="00CE656F" w:rsidP="00CE656F">
            <w:pPr>
              <w:pStyle w:val="TableParagraph"/>
              <w:tabs>
                <w:tab w:val="left" w:pos="735"/>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r>
      <w:tr w:rsidR="00CE656F" w:rsidRPr="00CE656F" w14:paraId="0761A27A" w14:textId="77777777" w:rsidTr="00CE656F">
        <w:trPr>
          <w:trHeight w:val="20"/>
        </w:trPr>
        <w:tc>
          <w:tcPr>
            <w:tcW w:w="2816" w:type="pct"/>
          </w:tcPr>
          <w:p w14:paraId="1471FDD5"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Tlapalerías y ferreterías, ferrotlapalerías</w:t>
            </w:r>
          </w:p>
        </w:tc>
        <w:tc>
          <w:tcPr>
            <w:tcW w:w="262" w:type="pct"/>
            <w:tcBorders>
              <w:right w:val="nil"/>
            </w:tcBorders>
          </w:tcPr>
          <w:p w14:paraId="74237EEF" w14:textId="77777777" w:rsidR="00CE656F" w:rsidRPr="00CE656F" w:rsidRDefault="00CE656F" w:rsidP="00CE656F">
            <w:pPr>
              <w:pStyle w:val="TableParagraph"/>
              <w:tabs>
                <w:tab w:val="left" w:pos="957"/>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0C99DA0" w14:textId="77777777" w:rsidR="00CE656F" w:rsidRPr="00CE656F" w:rsidRDefault="00CE656F" w:rsidP="00CE656F">
            <w:pPr>
              <w:pStyle w:val="TableParagraph"/>
              <w:tabs>
                <w:tab w:val="left" w:pos="957"/>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21B0ADE9" w14:textId="77777777" w:rsidR="00CE656F" w:rsidRPr="00CE656F" w:rsidRDefault="00CE656F" w:rsidP="00CE656F">
            <w:pPr>
              <w:pStyle w:val="TableParagraph"/>
              <w:tabs>
                <w:tab w:val="left" w:pos="734"/>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20C929F" w14:textId="77777777" w:rsidR="00CE656F" w:rsidRPr="00CE656F" w:rsidRDefault="00CE656F" w:rsidP="00CE656F">
            <w:pPr>
              <w:pStyle w:val="TableParagraph"/>
              <w:tabs>
                <w:tab w:val="left" w:pos="734"/>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4FB16ABA" w14:textId="77777777" w:rsidTr="00CE656F">
        <w:trPr>
          <w:trHeight w:val="20"/>
        </w:trPr>
        <w:tc>
          <w:tcPr>
            <w:tcW w:w="2816" w:type="pct"/>
          </w:tcPr>
          <w:p w14:paraId="47A2C516"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Funerarias</w:t>
            </w:r>
          </w:p>
        </w:tc>
        <w:tc>
          <w:tcPr>
            <w:tcW w:w="262" w:type="pct"/>
            <w:tcBorders>
              <w:right w:val="nil"/>
            </w:tcBorders>
          </w:tcPr>
          <w:p w14:paraId="4A6FC19F" w14:textId="77777777" w:rsidR="00CE656F" w:rsidRPr="00CE656F" w:rsidRDefault="00CE656F" w:rsidP="00CE656F">
            <w:pPr>
              <w:pStyle w:val="TableParagraph"/>
              <w:tabs>
                <w:tab w:val="left" w:pos="957"/>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3C63C86E" w14:textId="77777777" w:rsidR="00CE656F" w:rsidRPr="00CE656F" w:rsidRDefault="00CE656F" w:rsidP="00CE656F">
            <w:pPr>
              <w:pStyle w:val="TableParagraph"/>
              <w:tabs>
                <w:tab w:val="left" w:pos="957"/>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2,000.00</w:t>
            </w:r>
          </w:p>
        </w:tc>
        <w:tc>
          <w:tcPr>
            <w:tcW w:w="197" w:type="pct"/>
            <w:tcBorders>
              <w:right w:val="nil"/>
            </w:tcBorders>
          </w:tcPr>
          <w:p w14:paraId="5B0CEB5E" w14:textId="77777777" w:rsidR="00CE656F" w:rsidRPr="00CE656F" w:rsidRDefault="00CE656F" w:rsidP="00CE656F">
            <w:pPr>
              <w:pStyle w:val="TableParagraph"/>
              <w:tabs>
                <w:tab w:val="left" w:pos="734"/>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9AE52F6" w14:textId="77777777" w:rsidR="00CE656F" w:rsidRPr="00CE656F" w:rsidRDefault="00CE656F" w:rsidP="00CE656F">
            <w:pPr>
              <w:pStyle w:val="TableParagraph"/>
              <w:tabs>
                <w:tab w:val="left" w:pos="734"/>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r>
      <w:tr w:rsidR="00CE656F" w:rsidRPr="00CE656F" w14:paraId="4D5B8815" w14:textId="77777777" w:rsidTr="00CE656F">
        <w:trPr>
          <w:trHeight w:val="20"/>
        </w:trPr>
        <w:tc>
          <w:tcPr>
            <w:tcW w:w="2816" w:type="pct"/>
          </w:tcPr>
          <w:p w14:paraId="645846B9"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Peleterías, ventas materiales para calzado</w:t>
            </w:r>
          </w:p>
        </w:tc>
        <w:tc>
          <w:tcPr>
            <w:tcW w:w="262" w:type="pct"/>
            <w:tcBorders>
              <w:right w:val="nil"/>
            </w:tcBorders>
          </w:tcPr>
          <w:p w14:paraId="299E094A" w14:textId="77777777" w:rsidR="00CE656F" w:rsidRPr="00CE656F" w:rsidRDefault="00CE656F" w:rsidP="00CE656F">
            <w:pPr>
              <w:pStyle w:val="TableParagraph"/>
              <w:tabs>
                <w:tab w:val="left" w:pos="95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ED72CCF" w14:textId="77777777" w:rsidR="00CE656F" w:rsidRPr="00CE656F" w:rsidRDefault="00CE656F" w:rsidP="00CE656F">
            <w:pPr>
              <w:pStyle w:val="TableParagraph"/>
              <w:tabs>
                <w:tab w:val="left" w:pos="95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2,000.00</w:t>
            </w:r>
          </w:p>
        </w:tc>
        <w:tc>
          <w:tcPr>
            <w:tcW w:w="197" w:type="pct"/>
            <w:tcBorders>
              <w:right w:val="nil"/>
            </w:tcBorders>
          </w:tcPr>
          <w:p w14:paraId="0FDEBB46" w14:textId="77777777" w:rsidR="00CE656F" w:rsidRPr="00CE656F" w:rsidRDefault="00CE656F" w:rsidP="00CE656F">
            <w:pPr>
              <w:pStyle w:val="TableParagraph"/>
              <w:tabs>
                <w:tab w:val="left" w:pos="736"/>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6EC31723" w14:textId="77777777" w:rsidR="00CE656F" w:rsidRPr="00CE656F" w:rsidRDefault="00CE656F" w:rsidP="00CE656F">
            <w:pPr>
              <w:pStyle w:val="TableParagraph"/>
              <w:tabs>
                <w:tab w:val="left" w:pos="736"/>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r>
      <w:tr w:rsidR="00CE656F" w:rsidRPr="00CE656F" w14:paraId="3D069E57" w14:textId="77777777" w:rsidTr="00CE656F">
        <w:trPr>
          <w:trHeight w:val="20"/>
        </w:trPr>
        <w:tc>
          <w:tcPr>
            <w:tcW w:w="2816" w:type="pct"/>
          </w:tcPr>
          <w:p w14:paraId="4B807CE6"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Salas de fiestas</w:t>
            </w:r>
          </w:p>
        </w:tc>
        <w:tc>
          <w:tcPr>
            <w:tcW w:w="262" w:type="pct"/>
            <w:tcBorders>
              <w:right w:val="nil"/>
            </w:tcBorders>
          </w:tcPr>
          <w:p w14:paraId="1B445348" w14:textId="77777777" w:rsidR="00CE656F" w:rsidRPr="00CE656F" w:rsidRDefault="00CE656F" w:rsidP="00CE656F">
            <w:pPr>
              <w:pStyle w:val="TableParagraph"/>
              <w:tabs>
                <w:tab w:val="left" w:pos="1003"/>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73BAED3" w14:textId="77777777" w:rsidR="00CE656F" w:rsidRPr="00CE656F" w:rsidRDefault="00CE656F" w:rsidP="00CE656F">
            <w:pPr>
              <w:pStyle w:val="TableParagraph"/>
              <w:tabs>
                <w:tab w:val="left" w:pos="1003"/>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2,000.00</w:t>
            </w:r>
          </w:p>
        </w:tc>
        <w:tc>
          <w:tcPr>
            <w:tcW w:w="197" w:type="pct"/>
            <w:tcBorders>
              <w:right w:val="nil"/>
            </w:tcBorders>
          </w:tcPr>
          <w:p w14:paraId="37AE9AF0"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407AAB33"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r>
      <w:tr w:rsidR="00CE656F" w:rsidRPr="00CE656F" w14:paraId="5981D231" w14:textId="77777777" w:rsidTr="00CE656F">
        <w:trPr>
          <w:trHeight w:val="20"/>
        </w:trPr>
        <w:tc>
          <w:tcPr>
            <w:tcW w:w="2816" w:type="pct"/>
          </w:tcPr>
          <w:p w14:paraId="41F54F24"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Fábricas de hielo</w:t>
            </w:r>
          </w:p>
        </w:tc>
        <w:tc>
          <w:tcPr>
            <w:tcW w:w="262" w:type="pct"/>
            <w:tcBorders>
              <w:right w:val="nil"/>
            </w:tcBorders>
          </w:tcPr>
          <w:p w14:paraId="7AE9E241" w14:textId="77777777" w:rsidR="00CE656F" w:rsidRPr="00CE656F" w:rsidRDefault="00CE656F" w:rsidP="00CE656F">
            <w:pPr>
              <w:pStyle w:val="TableParagraph"/>
              <w:tabs>
                <w:tab w:val="left" w:pos="1002"/>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999D112" w14:textId="77777777" w:rsidR="00CE656F" w:rsidRPr="00CE656F" w:rsidRDefault="00CE656F" w:rsidP="00CE656F">
            <w:pPr>
              <w:pStyle w:val="TableParagraph"/>
              <w:tabs>
                <w:tab w:val="left" w:pos="1002"/>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2,000.00</w:t>
            </w:r>
          </w:p>
        </w:tc>
        <w:tc>
          <w:tcPr>
            <w:tcW w:w="197" w:type="pct"/>
            <w:tcBorders>
              <w:right w:val="nil"/>
            </w:tcBorders>
          </w:tcPr>
          <w:p w14:paraId="1CF68A50"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3924F2C2"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r>
      <w:tr w:rsidR="00CE656F" w:rsidRPr="00CE656F" w14:paraId="5A427DA9" w14:textId="77777777" w:rsidTr="00CE656F">
        <w:trPr>
          <w:trHeight w:val="20"/>
        </w:trPr>
        <w:tc>
          <w:tcPr>
            <w:tcW w:w="2816" w:type="pct"/>
          </w:tcPr>
          <w:p w14:paraId="64699A35"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Guarderías y estancias infantiles</w:t>
            </w:r>
          </w:p>
        </w:tc>
        <w:tc>
          <w:tcPr>
            <w:tcW w:w="262" w:type="pct"/>
            <w:tcBorders>
              <w:right w:val="nil"/>
            </w:tcBorders>
          </w:tcPr>
          <w:p w14:paraId="424DDF7C" w14:textId="77777777" w:rsidR="00CE656F" w:rsidRPr="00CE656F" w:rsidRDefault="00CE656F" w:rsidP="00CE656F">
            <w:pPr>
              <w:pStyle w:val="TableParagraph"/>
              <w:tabs>
                <w:tab w:val="left" w:pos="1002"/>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0837808" w14:textId="77777777" w:rsidR="00CE656F" w:rsidRPr="00CE656F" w:rsidRDefault="00CE656F" w:rsidP="00CE656F">
            <w:pPr>
              <w:pStyle w:val="TableParagraph"/>
              <w:tabs>
                <w:tab w:val="left" w:pos="1002"/>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w:t>
            </w:r>
          </w:p>
        </w:tc>
        <w:tc>
          <w:tcPr>
            <w:tcW w:w="197" w:type="pct"/>
            <w:tcBorders>
              <w:right w:val="nil"/>
            </w:tcBorders>
          </w:tcPr>
          <w:p w14:paraId="0EA09889" w14:textId="77777777" w:rsidR="00CE656F" w:rsidRPr="00CE656F" w:rsidRDefault="00CE656F" w:rsidP="00CE656F">
            <w:pPr>
              <w:pStyle w:val="TableParagraph"/>
              <w:tabs>
                <w:tab w:val="left" w:pos="890"/>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42087A24" w14:textId="77777777" w:rsidR="00CE656F" w:rsidRPr="00CE656F" w:rsidRDefault="00CE656F" w:rsidP="00CE656F">
            <w:pPr>
              <w:pStyle w:val="TableParagraph"/>
              <w:tabs>
                <w:tab w:val="left" w:pos="890"/>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w:t>
            </w:r>
          </w:p>
        </w:tc>
      </w:tr>
      <w:tr w:rsidR="00CE656F" w:rsidRPr="00CE656F" w14:paraId="3F7B71A5" w14:textId="77777777" w:rsidTr="00CE656F">
        <w:trPr>
          <w:trHeight w:val="20"/>
        </w:trPr>
        <w:tc>
          <w:tcPr>
            <w:tcW w:w="2816" w:type="pct"/>
          </w:tcPr>
          <w:p w14:paraId="43DB9A48"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Salchichonería, distribuidora de quesos y productos lácteos</w:t>
            </w:r>
          </w:p>
        </w:tc>
        <w:tc>
          <w:tcPr>
            <w:tcW w:w="262" w:type="pct"/>
            <w:tcBorders>
              <w:right w:val="nil"/>
            </w:tcBorders>
          </w:tcPr>
          <w:p w14:paraId="5ABA867C" w14:textId="77777777" w:rsidR="00CE656F" w:rsidRPr="00CE656F" w:rsidRDefault="00CE656F" w:rsidP="00CE656F">
            <w:pPr>
              <w:pStyle w:val="TableParagraph"/>
              <w:tabs>
                <w:tab w:val="left" w:pos="1001"/>
              </w:tabs>
              <w:jc w:val="center"/>
              <w:rPr>
                <w:rFonts w:ascii="Arial" w:hAnsi="Arial" w:cs="Arial"/>
                <w:color w:val="000000" w:themeColor="text1"/>
                <w:sz w:val="21"/>
                <w:szCs w:val="21"/>
                <w:lang w:val="es-MX"/>
              </w:rPr>
            </w:pPr>
          </w:p>
          <w:p w14:paraId="40C62414" w14:textId="77777777" w:rsidR="00CE656F" w:rsidRPr="00CE656F" w:rsidRDefault="00CE656F" w:rsidP="00CE656F">
            <w:pPr>
              <w:pStyle w:val="TableParagraph"/>
              <w:tabs>
                <w:tab w:val="left" w:pos="100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C62F5BA" w14:textId="77777777" w:rsidR="00CE656F" w:rsidRPr="00CE656F" w:rsidRDefault="00CE656F" w:rsidP="00CE656F">
            <w:pPr>
              <w:pStyle w:val="TableParagraph"/>
              <w:tabs>
                <w:tab w:val="left" w:pos="1001"/>
              </w:tabs>
              <w:ind w:right="139"/>
              <w:jc w:val="right"/>
              <w:rPr>
                <w:rFonts w:ascii="Arial" w:hAnsi="Arial" w:cs="Arial"/>
                <w:color w:val="000000" w:themeColor="text1"/>
                <w:sz w:val="21"/>
                <w:szCs w:val="21"/>
                <w:lang w:val="es-MX"/>
              </w:rPr>
            </w:pPr>
          </w:p>
          <w:p w14:paraId="4B79879C" w14:textId="77777777" w:rsidR="00CE656F" w:rsidRPr="00CE656F" w:rsidRDefault="00CE656F" w:rsidP="00CE656F">
            <w:pPr>
              <w:pStyle w:val="TableParagraph"/>
              <w:tabs>
                <w:tab w:val="left" w:pos="1001"/>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5,500.00</w:t>
            </w:r>
          </w:p>
        </w:tc>
        <w:tc>
          <w:tcPr>
            <w:tcW w:w="197" w:type="pct"/>
            <w:tcBorders>
              <w:right w:val="nil"/>
            </w:tcBorders>
          </w:tcPr>
          <w:p w14:paraId="10543781" w14:textId="77777777" w:rsidR="00CE656F" w:rsidRPr="00CE656F" w:rsidRDefault="00CE656F" w:rsidP="00CE656F">
            <w:pPr>
              <w:pStyle w:val="TableParagraph"/>
              <w:tabs>
                <w:tab w:val="left" w:pos="889"/>
              </w:tabs>
              <w:ind w:right="37"/>
              <w:jc w:val="both"/>
              <w:rPr>
                <w:rFonts w:ascii="Arial" w:hAnsi="Arial" w:cs="Arial"/>
                <w:color w:val="000000" w:themeColor="text1"/>
                <w:sz w:val="21"/>
                <w:szCs w:val="21"/>
                <w:lang w:val="es-MX"/>
              </w:rPr>
            </w:pPr>
          </w:p>
          <w:p w14:paraId="09E1FC73" w14:textId="77777777" w:rsidR="00CE656F" w:rsidRPr="00CE656F" w:rsidRDefault="00CE656F" w:rsidP="00CE656F">
            <w:pPr>
              <w:pStyle w:val="TableParagraph"/>
              <w:tabs>
                <w:tab w:val="left" w:pos="889"/>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3D9E7E2D" w14:textId="77777777" w:rsidR="00CE656F" w:rsidRPr="00CE656F" w:rsidRDefault="00CE656F" w:rsidP="00CE656F">
            <w:pPr>
              <w:pStyle w:val="TableParagraph"/>
              <w:tabs>
                <w:tab w:val="left" w:pos="889"/>
              </w:tabs>
              <w:ind w:right="218"/>
              <w:jc w:val="right"/>
              <w:rPr>
                <w:rFonts w:ascii="Arial" w:hAnsi="Arial" w:cs="Arial"/>
                <w:color w:val="000000" w:themeColor="text1"/>
                <w:sz w:val="21"/>
                <w:szCs w:val="21"/>
                <w:lang w:val="es-MX"/>
              </w:rPr>
            </w:pPr>
          </w:p>
          <w:p w14:paraId="045B593F" w14:textId="77777777" w:rsidR="00CE656F" w:rsidRPr="00CE656F" w:rsidRDefault="00CE656F" w:rsidP="00CE656F">
            <w:pPr>
              <w:pStyle w:val="TableParagraph"/>
              <w:tabs>
                <w:tab w:val="left" w:pos="889"/>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2,750.00</w:t>
            </w:r>
          </w:p>
        </w:tc>
      </w:tr>
      <w:tr w:rsidR="00CE656F" w:rsidRPr="00CE656F" w14:paraId="5C0DC2D3" w14:textId="77777777" w:rsidTr="00CE656F">
        <w:trPr>
          <w:trHeight w:val="20"/>
        </w:trPr>
        <w:tc>
          <w:tcPr>
            <w:tcW w:w="2816" w:type="pct"/>
          </w:tcPr>
          <w:p w14:paraId="7DC3A3C6"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Tiendas de ropa y almacenes</w:t>
            </w:r>
          </w:p>
        </w:tc>
        <w:tc>
          <w:tcPr>
            <w:tcW w:w="262" w:type="pct"/>
            <w:tcBorders>
              <w:right w:val="nil"/>
            </w:tcBorders>
          </w:tcPr>
          <w:p w14:paraId="556EE527" w14:textId="77777777" w:rsidR="00CE656F" w:rsidRPr="00CE656F" w:rsidRDefault="00CE656F" w:rsidP="00CE656F">
            <w:pPr>
              <w:pStyle w:val="TableParagraph"/>
              <w:tabs>
                <w:tab w:val="left" w:pos="1000"/>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A59FDAF" w14:textId="77777777" w:rsidR="00CE656F" w:rsidRPr="00CE656F" w:rsidRDefault="00CE656F" w:rsidP="00CE656F">
            <w:pPr>
              <w:pStyle w:val="TableParagraph"/>
              <w:tabs>
                <w:tab w:val="left" w:pos="1000"/>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1,200.00</w:t>
            </w:r>
          </w:p>
        </w:tc>
        <w:tc>
          <w:tcPr>
            <w:tcW w:w="197" w:type="pct"/>
            <w:tcBorders>
              <w:right w:val="nil"/>
            </w:tcBorders>
          </w:tcPr>
          <w:p w14:paraId="0965E75D" w14:textId="77777777" w:rsidR="00CE656F" w:rsidRPr="00CE656F" w:rsidRDefault="00CE656F" w:rsidP="00CE656F">
            <w:pPr>
              <w:pStyle w:val="TableParagraph"/>
              <w:tabs>
                <w:tab w:val="left" w:pos="890"/>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5698486" w14:textId="77777777" w:rsidR="00CE656F" w:rsidRPr="00CE656F" w:rsidRDefault="00CE656F" w:rsidP="00CE656F">
            <w:pPr>
              <w:pStyle w:val="TableParagraph"/>
              <w:tabs>
                <w:tab w:val="left" w:pos="890"/>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600.00</w:t>
            </w:r>
          </w:p>
        </w:tc>
      </w:tr>
      <w:tr w:rsidR="00CE656F" w:rsidRPr="00CE656F" w14:paraId="3D09B5F9" w14:textId="77777777" w:rsidTr="00CE656F">
        <w:trPr>
          <w:trHeight w:val="20"/>
        </w:trPr>
        <w:tc>
          <w:tcPr>
            <w:tcW w:w="2816" w:type="pct"/>
          </w:tcPr>
          <w:p w14:paraId="16F7F0B2"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Almacenes</w:t>
            </w:r>
          </w:p>
        </w:tc>
        <w:tc>
          <w:tcPr>
            <w:tcW w:w="262" w:type="pct"/>
            <w:tcBorders>
              <w:right w:val="nil"/>
            </w:tcBorders>
          </w:tcPr>
          <w:p w14:paraId="40D9A08D" w14:textId="77777777" w:rsidR="00CE656F" w:rsidRPr="00CE656F" w:rsidRDefault="00CE656F" w:rsidP="00CE656F">
            <w:pPr>
              <w:pStyle w:val="TableParagraph"/>
              <w:tabs>
                <w:tab w:val="left" w:pos="1002"/>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7F10A6D" w14:textId="77777777" w:rsidR="00CE656F" w:rsidRPr="00CE656F" w:rsidRDefault="00CE656F" w:rsidP="00CE656F">
            <w:pPr>
              <w:pStyle w:val="TableParagraph"/>
              <w:tabs>
                <w:tab w:val="left" w:pos="1002"/>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7529E331"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62FDC8B5"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4F137A1A" w14:textId="77777777" w:rsidTr="00CE656F">
        <w:trPr>
          <w:trHeight w:val="20"/>
        </w:trPr>
        <w:tc>
          <w:tcPr>
            <w:tcW w:w="2816" w:type="pct"/>
          </w:tcPr>
          <w:p w14:paraId="3896F2B7"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Negocios de telefonía celular</w:t>
            </w:r>
          </w:p>
        </w:tc>
        <w:tc>
          <w:tcPr>
            <w:tcW w:w="262" w:type="pct"/>
            <w:tcBorders>
              <w:right w:val="nil"/>
            </w:tcBorders>
          </w:tcPr>
          <w:p w14:paraId="11EA277B" w14:textId="77777777" w:rsidR="00CE656F" w:rsidRPr="00CE656F" w:rsidRDefault="00CE656F" w:rsidP="00CE656F">
            <w:pPr>
              <w:pStyle w:val="TableParagraph"/>
              <w:tabs>
                <w:tab w:val="left" w:pos="1002"/>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EF95AB8" w14:textId="77777777" w:rsidR="00CE656F" w:rsidRPr="00CE656F" w:rsidRDefault="00CE656F" w:rsidP="00CE656F">
            <w:pPr>
              <w:pStyle w:val="TableParagraph"/>
              <w:tabs>
                <w:tab w:val="left" w:pos="1002"/>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1F1A3829"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4BE94546"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3E93EBBF" w14:textId="77777777" w:rsidTr="00CE656F">
        <w:trPr>
          <w:trHeight w:val="20"/>
        </w:trPr>
        <w:tc>
          <w:tcPr>
            <w:tcW w:w="2816" w:type="pct"/>
          </w:tcPr>
          <w:p w14:paraId="394011F6"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Consultorios, clínicas, y laboratorios de análisis</w:t>
            </w:r>
          </w:p>
        </w:tc>
        <w:tc>
          <w:tcPr>
            <w:tcW w:w="262" w:type="pct"/>
            <w:tcBorders>
              <w:right w:val="nil"/>
            </w:tcBorders>
          </w:tcPr>
          <w:p w14:paraId="69FDCE06" w14:textId="77777777" w:rsidR="00CE656F" w:rsidRPr="00CE656F" w:rsidRDefault="00CE656F" w:rsidP="00CE656F">
            <w:pPr>
              <w:pStyle w:val="TableParagraph"/>
              <w:tabs>
                <w:tab w:val="left" w:pos="1000"/>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8D5BD35" w14:textId="77777777" w:rsidR="00CE656F" w:rsidRPr="00CE656F" w:rsidRDefault="00CE656F" w:rsidP="00CE656F">
            <w:pPr>
              <w:pStyle w:val="TableParagraph"/>
              <w:tabs>
                <w:tab w:val="left" w:pos="1000"/>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4AC86BDA"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05DE5C9F"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31AA8172" w14:textId="77777777" w:rsidTr="00CE656F">
        <w:trPr>
          <w:trHeight w:val="20"/>
        </w:trPr>
        <w:tc>
          <w:tcPr>
            <w:tcW w:w="2816" w:type="pct"/>
          </w:tcPr>
          <w:p w14:paraId="4BC7C9C4"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Fábricas de agua purificada y sus estaciones de autoservicio</w:t>
            </w:r>
          </w:p>
        </w:tc>
        <w:tc>
          <w:tcPr>
            <w:tcW w:w="262" w:type="pct"/>
            <w:tcBorders>
              <w:right w:val="nil"/>
            </w:tcBorders>
          </w:tcPr>
          <w:p w14:paraId="4A9433B4" w14:textId="77777777" w:rsidR="00CE656F" w:rsidRPr="00CE656F" w:rsidRDefault="00CE656F" w:rsidP="00CE656F">
            <w:pPr>
              <w:pStyle w:val="TableParagraph"/>
              <w:tabs>
                <w:tab w:val="left" w:pos="1000"/>
              </w:tabs>
              <w:jc w:val="center"/>
              <w:rPr>
                <w:rFonts w:ascii="Arial" w:hAnsi="Arial" w:cs="Arial"/>
                <w:color w:val="000000" w:themeColor="text1"/>
                <w:sz w:val="21"/>
                <w:szCs w:val="21"/>
                <w:lang w:val="es-MX"/>
              </w:rPr>
            </w:pPr>
          </w:p>
          <w:p w14:paraId="32904F84" w14:textId="77777777" w:rsidR="00CE656F" w:rsidRPr="00CE656F" w:rsidRDefault="00CE656F" w:rsidP="00CE656F">
            <w:pPr>
              <w:pStyle w:val="TableParagraph"/>
              <w:tabs>
                <w:tab w:val="left" w:pos="1000"/>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65474D99" w14:textId="77777777" w:rsidR="00CE656F" w:rsidRPr="00CE656F" w:rsidRDefault="00CE656F" w:rsidP="00CE656F">
            <w:pPr>
              <w:pStyle w:val="TableParagraph"/>
              <w:tabs>
                <w:tab w:val="left" w:pos="1000"/>
              </w:tabs>
              <w:ind w:right="139"/>
              <w:jc w:val="right"/>
              <w:rPr>
                <w:rFonts w:ascii="Arial" w:hAnsi="Arial" w:cs="Arial"/>
                <w:color w:val="000000" w:themeColor="text1"/>
                <w:sz w:val="21"/>
                <w:szCs w:val="21"/>
                <w:lang w:val="es-MX"/>
              </w:rPr>
            </w:pPr>
          </w:p>
          <w:p w14:paraId="7B78CDD4" w14:textId="77777777" w:rsidR="00CE656F" w:rsidRPr="00CE656F" w:rsidRDefault="00CE656F" w:rsidP="00CE656F">
            <w:pPr>
              <w:pStyle w:val="TableParagraph"/>
              <w:tabs>
                <w:tab w:val="left" w:pos="1000"/>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3,500.00</w:t>
            </w:r>
          </w:p>
        </w:tc>
        <w:tc>
          <w:tcPr>
            <w:tcW w:w="197" w:type="pct"/>
            <w:tcBorders>
              <w:right w:val="nil"/>
            </w:tcBorders>
          </w:tcPr>
          <w:p w14:paraId="647D49C1"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p>
          <w:p w14:paraId="3583682D"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0D4051E1"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p>
          <w:p w14:paraId="7791DBCF"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04B7EA54" w14:textId="77777777" w:rsidTr="00CE656F">
        <w:trPr>
          <w:trHeight w:val="20"/>
        </w:trPr>
        <w:tc>
          <w:tcPr>
            <w:tcW w:w="2816" w:type="pct"/>
          </w:tcPr>
          <w:p w14:paraId="7534C5F5"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Estacionamientos públicos y privados de vehículos no motorizados</w:t>
            </w:r>
          </w:p>
        </w:tc>
        <w:tc>
          <w:tcPr>
            <w:tcW w:w="262" w:type="pct"/>
            <w:tcBorders>
              <w:right w:val="nil"/>
            </w:tcBorders>
          </w:tcPr>
          <w:p w14:paraId="049B3627" w14:textId="77777777" w:rsidR="00CE656F" w:rsidRPr="00CE656F" w:rsidRDefault="00CE656F" w:rsidP="00CE656F">
            <w:pPr>
              <w:pStyle w:val="TableParagraph"/>
              <w:tabs>
                <w:tab w:val="left" w:pos="1003"/>
              </w:tabs>
              <w:jc w:val="center"/>
              <w:rPr>
                <w:rFonts w:ascii="Arial" w:hAnsi="Arial" w:cs="Arial"/>
                <w:color w:val="000000" w:themeColor="text1"/>
                <w:sz w:val="21"/>
                <w:szCs w:val="21"/>
                <w:lang w:val="es-MX"/>
              </w:rPr>
            </w:pPr>
          </w:p>
          <w:p w14:paraId="51792A3E" w14:textId="77777777" w:rsidR="00CE656F" w:rsidRPr="00CE656F" w:rsidRDefault="00CE656F" w:rsidP="00CE656F">
            <w:pPr>
              <w:pStyle w:val="TableParagraph"/>
              <w:tabs>
                <w:tab w:val="left" w:pos="1003"/>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30566F94" w14:textId="77777777" w:rsidR="00CE656F" w:rsidRPr="00CE656F" w:rsidRDefault="00CE656F" w:rsidP="00CE656F">
            <w:pPr>
              <w:pStyle w:val="TableParagraph"/>
              <w:tabs>
                <w:tab w:val="left" w:pos="1003"/>
              </w:tabs>
              <w:ind w:right="139"/>
              <w:jc w:val="right"/>
              <w:rPr>
                <w:rFonts w:ascii="Arial" w:hAnsi="Arial" w:cs="Arial"/>
                <w:color w:val="000000" w:themeColor="text1"/>
                <w:sz w:val="21"/>
                <w:szCs w:val="21"/>
                <w:lang w:val="es-MX"/>
              </w:rPr>
            </w:pPr>
          </w:p>
          <w:p w14:paraId="7F035F8C" w14:textId="77777777" w:rsidR="00CE656F" w:rsidRPr="00CE656F" w:rsidRDefault="00CE656F" w:rsidP="00CE656F">
            <w:pPr>
              <w:pStyle w:val="TableParagraph"/>
              <w:tabs>
                <w:tab w:val="left" w:pos="1003"/>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3F757572"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p>
          <w:p w14:paraId="18276C5C"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3B74C603"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p>
          <w:p w14:paraId="09DD2A99"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3CF36296" w14:textId="77777777" w:rsidTr="00CE656F">
        <w:trPr>
          <w:trHeight w:val="20"/>
        </w:trPr>
        <w:tc>
          <w:tcPr>
            <w:tcW w:w="2816" w:type="pct"/>
          </w:tcPr>
          <w:p w14:paraId="1EA55B94"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Establecimientos de Compraventa yo venta y depósito de Materiales de Reciclaje</w:t>
            </w:r>
          </w:p>
        </w:tc>
        <w:tc>
          <w:tcPr>
            <w:tcW w:w="262" w:type="pct"/>
            <w:tcBorders>
              <w:right w:val="nil"/>
            </w:tcBorders>
          </w:tcPr>
          <w:p w14:paraId="48B7060C" w14:textId="77777777" w:rsidR="00CE656F" w:rsidRPr="00CE656F" w:rsidRDefault="00CE656F" w:rsidP="00CE656F">
            <w:pPr>
              <w:pStyle w:val="TableParagraph"/>
              <w:tabs>
                <w:tab w:val="left" w:pos="1003"/>
              </w:tabs>
              <w:jc w:val="center"/>
              <w:rPr>
                <w:rFonts w:ascii="Arial" w:hAnsi="Arial" w:cs="Arial"/>
                <w:color w:val="000000" w:themeColor="text1"/>
                <w:sz w:val="21"/>
                <w:szCs w:val="21"/>
                <w:lang w:val="es-MX"/>
              </w:rPr>
            </w:pPr>
          </w:p>
          <w:p w14:paraId="306FC690" w14:textId="77777777" w:rsidR="00CE656F" w:rsidRPr="00CE656F" w:rsidRDefault="00CE656F" w:rsidP="00CE656F">
            <w:pPr>
              <w:pStyle w:val="TableParagraph"/>
              <w:tabs>
                <w:tab w:val="left" w:pos="1003"/>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B2151BC" w14:textId="77777777" w:rsidR="00CE656F" w:rsidRPr="00CE656F" w:rsidRDefault="00CE656F" w:rsidP="00CE656F">
            <w:pPr>
              <w:pStyle w:val="TableParagraph"/>
              <w:tabs>
                <w:tab w:val="left" w:pos="1003"/>
              </w:tabs>
              <w:ind w:right="139"/>
              <w:jc w:val="right"/>
              <w:rPr>
                <w:rFonts w:ascii="Arial" w:hAnsi="Arial" w:cs="Arial"/>
                <w:color w:val="000000" w:themeColor="text1"/>
                <w:sz w:val="21"/>
                <w:szCs w:val="21"/>
                <w:lang w:val="es-MX"/>
              </w:rPr>
            </w:pPr>
          </w:p>
          <w:p w14:paraId="584987D1" w14:textId="77777777" w:rsidR="00CE656F" w:rsidRPr="00CE656F" w:rsidRDefault="00CE656F" w:rsidP="00CE656F">
            <w:pPr>
              <w:pStyle w:val="TableParagraph"/>
              <w:tabs>
                <w:tab w:val="left" w:pos="1003"/>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17EC33B2" w14:textId="77777777" w:rsidR="00CE656F" w:rsidRPr="00CE656F" w:rsidRDefault="00CE656F" w:rsidP="00CE656F">
            <w:pPr>
              <w:pStyle w:val="TableParagraph"/>
              <w:ind w:right="37"/>
              <w:jc w:val="both"/>
              <w:rPr>
                <w:rFonts w:ascii="Arial" w:hAnsi="Arial" w:cs="Arial"/>
                <w:color w:val="000000" w:themeColor="text1"/>
                <w:sz w:val="21"/>
                <w:szCs w:val="21"/>
                <w:lang w:val="es-MX"/>
              </w:rPr>
            </w:pPr>
          </w:p>
          <w:p w14:paraId="5B87F42D" w14:textId="77777777" w:rsidR="00CE656F" w:rsidRPr="00CE656F" w:rsidRDefault="00CE656F" w:rsidP="00CE656F">
            <w:pPr>
              <w:pStyle w:val="TableParagraph"/>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09AF4B40" w14:textId="77777777" w:rsidR="00CE656F" w:rsidRPr="00CE656F" w:rsidRDefault="00CE656F" w:rsidP="00CE656F">
            <w:pPr>
              <w:pStyle w:val="TableParagraph"/>
              <w:ind w:right="218"/>
              <w:jc w:val="right"/>
              <w:rPr>
                <w:rFonts w:ascii="Arial" w:hAnsi="Arial" w:cs="Arial"/>
                <w:color w:val="000000" w:themeColor="text1"/>
                <w:sz w:val="21"/>
                <w:szCs w:val="21"/>
                <w:lang w:val="es-MX"/>
              </w:rPr>
            </w:pPr>
          </w:p>
          <w:p w14:paraId="24E6951E" w14:textId="77777777" w:rsidR="00CE656F" w:rsidRPr="00CE656F" w:rsidRDefault="00CE656F" w:rsidP="00CE656F">
            <w:pPr>
              <w:pStyle w:val="TableParagraph"/>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3DAE4BB8" w14:textId="77777777" w:rsidTr="00CE656F">
        <w:trPr>
          <w:trHeight w:val="20"/>
        </w:trPr>
        <w:tc>
          <w:tcPr>
            <w:tcW w:w="2816" w:type="pct"/>
          </w:tcPr>
          <w:p w14:paraId="6019E14B"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Compra/venta de motos y refacciones para motos</w:t>
            </w:r>
          </w:p>
        </w:tc>
        <w:tc>
          <w:tcPr>
            <w:tcW w:w="262" w:type="pct"/>
            <w:tcBorders>
              <w:right w:val="nil"/>
            </w:tcBorders>
          </w:tcPr>
          <w:p w14:paraId="5BE4DB0D" w14:textId="77777777" w:rsidR="00CE656F" w:rsidRPr="00CE656F" w:rsidRDefault="00CE656F" w:rsidP="00CE656F">
            <w:pPr>
              <w:pStyle w:val="TableParagraph"/>
              <w:tabs>
                <w:tab w:val="left" w:pos="1003"/>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5B475A2" w14:textId="77777777" w:rsidR="00CE656F" w:rsidRPr="00CE656F" w:rsidRDefault="00CE656F" w:rsidP="00CE656F">
            <w:pPr>
              <w:pStyle w:val="TableParagraph"/>
              <w:tabs>
                <w:tab w:val="left" w:pos="1003"/>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2,500.00</w:t>
            </w:r>
          </w:p>
        </w:tc>
        <w:tc>
          <w:tcPr>
            <w:tcW w:w="197" w:type="pct"/>
            <w:tcBorders>
              <w:right w:val="nil"/>
            </w:tcBorders>
          </w:tcPr>
          <w:p w14:paraId="2711C7FB"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031B309"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1,750.00</w:t>
            </w:r>
          </w:p>
        </w:tc>
      </w:tr>
      <w:tr w:rsidR="00CE656F" w:rsidRPr="00CE656F" w14:paraId="4E725F17" w14:textId="77777777" w:rsidTr="00CE656F">
        <w:trPr>
          <w:trHeight w:val="20"/>
        </w:trPr>
        <w:tc>
          <w:tcPr>
            <w:tcW w:w="2816" w:type="pct"/>
          </w:tcPr>
          <w:p w14:paraId="629B979A"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Compra/venta de refacciones para autos</w:t>
            </w:r>
          </w:p>
        </w:tc>
        <w:tc>
          <w:tcPr>
            <w:tcW w:w="262" w:type="pct"/>
            <w:tcBorders>
              <w:right w:val="nil"/>
            </w:tcBorders>
          </w:tcPr>
          <w:p w14:paraId="0613CCE9" w14:textId="77777777" w:rsidR="00CE656F" w:rsidRPr="00CE656F" w:rsidRDefault="00CE656F" w:rsidP="00CE656F">
            <w:pPr>
              <w:pStyle w:val="TableParagraph"/>
              <w:tabs>
                <w:tab w:val="left" w:pos="1000"/>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0A8B194" w14:textId="77777777" w:rsidR="00CE656F" w:rsidRPr="00CE656F" w:rsidRDefault="00CE656F" w:rsidP="00CE656F">
            <w:pPr>
              <w:pStyle w:val="TableParagraph"/>
              <w:tabs>
                <w:tab w:val="left" w:pos="1000"/>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22B157AE"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087D6AAF"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74B78F9D" w14:textId="77777777" w:rsidTr="00CE656F">
        <w:trPr>
          <w:trHeight w:val="20"/>
        </w:trPr>
        <w:tc>
          <w:tcPr>
            <w:tcW w:w="2816" w:type="pct"/>
          </w:tcPr>
          <w:p w14:paraId="14B6D2F2"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Escuelas particulares y academias</w:t>
            </w:r>
          </w:p>
        </w:tc>
        <w:tc>
          <w:tcPr>
            <w:tcW w:w="262" w:type="pct"/>
            <w:tcBorders>
              <w:right w:val="nil"/>
            </w:tcBorders>
          </w:tcPr>
          <w:p w14:paraId="44C73C5F" w14:textId="77777777" w:rsidR="00CE656F" w:rsidRPr="00CE656F" w:rsidRDefault="00CE656F" w:rsidP="00CE656F">
            <w:pPr>
              <w:pStyle w:val="TableParagraph"/>
              <w:tabs>
                <w:tab w:val="left" w:pos="100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A63D3AB" w14:textId="77777777" w:rsidR="00CE656F" w:rsidRPr="00CE656F" w:rsidRDefault="00CE656F" w:rsidP="00CE656F">
            <w:pPr>
              <w:pStyle w:val="TableParagraph"/>
              <w:tabs>
                <w:tab w:val="left" w:pos="1001"/>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52BC01B7"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19AA4F9"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48FF94CF" w14:textId="77777777" w:rsidTr="00CE656F">
        <w:trPr>
          <w:trHeight w:val="20"/>
        </w:trPr>
        <w:tc>
          <w:tcPr>
            <w:tcW w:w="2816" w:type="pct"/>
          </w:tcPr>
          <w:p w14:paraId="410D6BDA"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Talleres de costura y serigrafías</w:t>
            </w:r>
          </w:p>
        </w:tc>
        <w:tc>
          <w:tcPr>
            <w:tcW w:w="262" w:type="pct"/>
            <w:tcBorders>
              <w:right w:val="nil"/>
            </w:tcBorders>
          </w:tcPr>
          <w:p w14:paraId="3AEF60BD" w14:textId="77777777" w:rsidR="00CE656F" w:rsidRPr="00CE656F" w:rsidRDefault="00CE656F" w:rsidP="00CE656F">
            <w:pPr>
              <w:pStyle w:val="TableParagraph"/>
              <w:tabs>
                <w:tab w:val="left" w:pos="1003"/>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C5F04A3" w14:textId="77777777" w:rsidR="00CE656F" w:rsidRPr="00CE656F" w:rsidRDefault="00CE656F" w:rsidP="00CE656F">
            <w:pPr>
              <w:pStyle w:val="TableParagraph"/>
              <w:tabs>
                <w:tab w:val="left" w:pos="1003"/>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c>
          <w:tcPr>
            <w:tcW w:w="197" w:type="pct"/>
            <w:tcBorders>
              <w:right w:val="nil"/>
            </w:tcBorders>
          </w:tcPr>
          <w:p w14:paraId="344189C1"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514E6EDA"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w:t>
            </w:r>
          </w:p>
        </w:tc>
      </w:tr>
      <w:tr w:rsidR="00CE656F" w:rsidRPr="00CE656F" w14:paraId="5C4C9142" w14:textId="77777777" w:rsidTr="00CE656F">
        <w:trPr>
          <w:trHeight w:val="20"/>
        </w:trPr>
        <w:tc>
          <w:tcPr>
            <w:tcW w:w="2816" w:type="pct"/>
          </w:tcPr>
          <w:p w14:paraId="0FFCAD75"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Minisúper de abarrotes</w:t>
            </w:r>
          </w:p>
        </w:tc>
        <w:tc>
          <w:tcPr>
            <w:tcW w:w="262" w:type="pct"/>
            <w:tcBorders>
              <w:right w:val="nil"/>
            </w:tcBorders>
          </w:tcPr>
          <w:p w14:paraId="6B971653" w14:textId="77777777" w:rsidR="00CE656F" w:rsidRPr="00CE656F" w:rsidRDefault="00CE656F" w:rsidP="00CE656F">
            <w:pPr>
              <w:pStyle w:val="TableParagraph"/>
              <w:tabs>
                <w:tab w:val="left" w:pos="1002"/>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E407088" w14:textId="77777777" w:rsidR="00CE656F" w:rsidRPr="00CE656F" w:rsidRDefault="00CE656F" w:rsidP="00CE656F">
            <w:pPr>
              <w:pStyle w:val="TableParagraph"/>
              <w:tabs>
                <w:tab w:val="left" w:pos="1002"/>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47,000.00</w:t>
            </w:r>
          </w:p>
        </w:tc>
        <w:tc>
          <w:tcPr>
            <w:tcW w:w="197" w:type="pct"/>
            <w:tcBorders>
              <w:right w:val="nil"/>
            </w:tcBorders>
          </w:tcPr>
          <w:p w14:paraId="2929C6FB" w14:textId="77777777" w:rsidR="00CE656F" w:rsidRPr="00CE656F" w:rsidRDefault="00CE656F" w:rsidP="00CE656F">
            <w:pPr>
              <w:pStyle w:val="TableParagraph"/>
              <w:tabs>
                <w:tab w:val="left" w:pos="721"/>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42C36027" w14:textId="77777777" w:rsidR="00CE656F" w:rsidRPr="00CE656F" w:rsidRDefault="00CE656F" w:rsidP="00CE656F">
            <w:pPr>
              <w:pStyle w:val="TableParagraph"/>
              <w:tabs>
                <w:tab w:val="left" w:pos="721"/>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24,000.00</w:t>
            </w:r>
          </w:p>
        </w:tc>
      </w:tr>
      <w:tr w:rsidR="00CE656F" w:rsidRPr="00CE656F" w14:paraId="25F0DED4" w14:textId="77777777" w:rsidTr="00CE656F">
        <w:trPr>
          <w:trHeight w:val="20"/>
        </w:trPr>
        <w:tc>
          <w:tcPr>
            <w:tcW w:w="2816" w:type="pct"/>
          </w:tcPr>
          <w:p w14:paraId="006D69B2"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Estacionamientos públicos y privados para automotores</w:t>
            </w:r>
          </w:p>
        </w:tc>
        <w:tc>
          <w:tcPr>
            <w:tcW w:w="262" w:type="pct"/>
            <w:tcBorders>
              <w:right w:val="nil"/>
            </w:tcBorders>
          </w:tcPr>
          <w:p w14:paraId="007C878B" w14:textId="77777777" w:rsidR="00CE656F" w:rsidRPr="00CE656F" w:rsidRDefault="00CE656F" w:rsidP="00CE656F">
            <w:pPr>
              <w:pStyle w:val="TableParagraph"/>
              <w:tabs>
                <w:tab w:val="left" w:pos="100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468839D" w14:textId="77777777" w:rsidR="00CE656F" w:rsidRPr="00CE656F" w:rsidRDefault="00CE656F" w:rsidP="00CE656F">
            <w:pPr>
              <w:pStyle w:val="TableParagraph"/>
              <w:tabs>
                <w:tab w:val="left" w:pos="1001"/>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5,000.00</w:t>
            </w:r>
          </w:p>
        </w:tc>
        <w:tc>
          <w:tcPr>
            <w:tcW w:w="197" w:type="pct"/>
            <w:tcBorders>
              <w:right w:val="nil"/>
            </w:tcBorders>
          </w:tcPr>
          <w:p w14:paraId="788DF223"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88F20F9"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2,500.00</w:t>
            </w:r>
          </w:p>
        </w:tc>
      </w:tr>
      <w:tr w:rsidR="00CE656F" w:rsidRPr="00CE656F" w14:paraId="32D236A3" w14:textId="77777777" w:rsidTr="00CE656F">
        <w:trPr>
          <w:trHeight w:val="20"/>
        </w:trPr>
        <w:tc>
          <w:tcPr>
            <w:tcW w:w="2816" w:type="pct"/>
          </w:tcPr>
          <w:p w14:paraId="24A133EC"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Moteles y hospedajes</w:t>
            </w:r>
          </w:p>
        </w:tc>
        <w:tc>
          <w:tcPr>
            <w:tcW w:w="262" w:type="pct"/>
            <w:tcBorders>
              <w:right w:val="nil"/>
            </w:tcBorders>
          </w:tcPr>
          <w:p w14:paraId="5751B475" w14:textId="77777777" w:rsidR="00CE656F" w:rsidRPr="00CE656F" w:rsidRDefault="00CE656F" w:rsidP="00CE656F">
            <w:pPr>
              <w:pStyle w:val="TableParagraph"/>
              <w:tabs>
                <w:tab w:val="left" w:pos="1002"/>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484D088" w14:textId="77777777" w:rsidR="00CE656F" w:rsidRPr="00CE656F" w:rsidRDefault="00CE656F" w:rsidP="00CE656F">
            <w:pPr>
              <w:pStyle w:val="TableParagraph"/>
              <w:tabs>
                <w:tab w:val="left" w:pos="1002"/>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6,000.00</w:t>
            </w:r>
          </w:p>
        </w:tc>
        <w:tc>
          <w:tcPr>
            <w:tcW w:w="197" w:type="pct"/>
            <w:tcBorders>
              <w:right w:val="nil"/>
            </w:tcBorders>
          </w:tcPr>
          <w:p w14:paraId="2640DE0E"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1938140"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w:t>
            </w:r>
          </w:p>
        </w:tc>
      </w:tr>
      <w:tr w:rsidR="00CE656F" w:rsidRPr="00CE656F" w14:paraId="242BBE64" w14:textId="77777777" w:rsidTr="00CE656F">
        <w:trPr>
          <w:trHeight w:val="20"/>
        </w:trPr>
        <w:tc>
          <w:tcPr>
            <w:tcW w:w="2816" w:type="pct"/>
          </w:tcPr>
          <w:p w14:paraId="4586E282"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Establecimientos de sistemas de cablevisión, televisión de paga y sus oficinas de cobro</w:t>
            </w:r>
          </w:p>
        </w:tc>
        <w:tc>
          <w:tcPr>
            <w:tcW w:w="262" w:type="pct"/>
            <w:tcBorders>
              <w:right w:val="nil"/>
            </w:tcBorders>
          </w:tcPr>
          <w:p w14:paraId="62AC6027" w14:textId="77777777" w:rsidR="00CE656F" w:rsidRPr="00CE656F" w:rsidRDefault="00CE656F" w:rsidP="00CE656F">
            <w:pPr>
              <w:pStyle w:val="TableParagraph"/>
              <w:tabs>
                <w:tab w:val="left" w:pos="1003"/>
              </w:tabs>
              <w:jc w:val="center"/>
              <w:rPr>
                <w:rFonts w:ascii="Arial" w:hAnsi="Arial" w:cs="Arial"/>
                <w:color w:val="000000" w:themeColor="text1"/>
                <w:sz w:val="21"/>
                <w:szCs w:val="21"/>
                <w:lang w:val="es-MX"/>
              </w:rPr>
            </w:pPr>
          </w:p>
          <w:p w14:paraId="09F1AA96" w14:textId="77777777" w:rsidR="00CE656F" w:rsidRPr="00CE656F" w:rsidRDefault="00CE656F" w:rsidP="00CE656F">
            <w:pPr>
              <w:pStyle w:val="TableParagraph"/>
              <w:tabs>
                <w:tab w:val="left" w:pos="1003"/>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729FDFB" w14:textId="77777777" w:rsidR="00CE656F" w:rsidRPr="00CE656F" w:rsidRDefault="00CE656F" w:rsidP="00CE656F">
            <w:pPr>
              <w:pStyle w:val="TableParagraph"/>
              <w:tabs>
                <w:tab w:val="left" w:pos="1003"/>
              </w:tabs>
              <w:ind w:right="139"/>
              <w:jc w:val="right"/>
              <w:rPr>
                <w:rFonts w:ascii="Arial" w:hAnsi="Arial" w:cs="Arial"/>
                <w:color w:val="000000" w:themeColor="text1"/>
                <w:sz w:val="21"/>
                <w:szCs w:val="21"/>
                <w:lang w:val="es-MX"/>
              </w:rPr>
            </w:pPr>
          </w:p>
          <w:p w14:paraId="41015695" w14:textId="77777777" w:rsidR="00CE656F" w:rsidRPr="00CE656F" w:rsidRDefault="00CE656F" w:rsidP="00CE656F">
            <w:pPr>
              <w:pStyle w:val="TableParagraph"/>
              <w:tabs>
                <w:tab w:val="left" w:pos="1003"/>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10,000.00</w:t>
            </w:r>
          </w:p>
        </w:tc>
        <w:tc>
          <w:tcPr>
            <w:tcW w:w="197" w:type="pct"/>
            <w:tcBorders>
              <w:right w:val="nil"/>
            </w:tcBorders>
          </w:tcPr>
          <w:p w14:paraId="6B636825"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p>
          <w:p w14:paraId="5F9F415C"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B9B523E"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p>
          <w:p w14:paraId="10AEFCFA"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5,000.00</w:t>
            </w:r>
          </w:p>
        </w:tc>
      </w:tr>
      <w:tr w:rsidR="00CE656F" w:rsidRPr="00CE656F" w14:paraId="6A72A659" w14:textId="77777777" w:rsidTr="00CE656F">
        <w:trPr>
          <w:trHeight w:val="20"/>
        </w:trPr>
        <w:tc>
          <w:tcPr>
            <w:tcW w:w="2816" w:type="pct"/>
          </w:tcPr>
          <w:p w14:paraId="3D33C551"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Hoteles </w:t>
            </w:r>
          </w:p>
        </w:tc>
        <w:tc>
          <w:tcPr>
            <w:tcW w:w="262" w:type="pct"/>
            <w:tcBorders>
              <w:right w:val="nil"/>
            </w:tcBorders>
          </w:tcPr>
          <w:p w14:paraId="062576BE" w14:textId="77777777" w:rsidR="00CE656F" w:rsidRPr="00CE656F" w:rsidRDefault="00CE656F" w:rsidP="00CE656F">
            <w:pPr>
              <w:pStyle w:val="TableParagraph"/>
              <w:tabs>
                <w:tab w:val="left" w:pos="780"/>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664900FB" w14:textId="77777777" w:rsidR="00CE656F" w:rsidRPr="00CE656F" w:rsidRDefault="00CE656F" w:rsidP="00CE656F">
            <w:pPr>
              <w:pStyle w:val="TableParagraph"/>
              <w:tabs>
                <w:tab w:val="left" w:pos="780"/>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195,000.00</w:t>
            </w:r>
          </w:p>
        </w:tc>
        <w:tc>
          <w:tcPr>
            <w:tcW w:w="197" w:type="pct"/>
            <w:tcBorders>
              <w:right w:val="nil"/>
            </w:tcBorders>
          </w:tcPr>
          <w:p w14:paraId="19B79299" w14:textId="77777777" w:rsidR="00CE656F" w:rsidRPr="00CE656F" w:rsidRDefault="00CE656F" w:rsidP="00CE656F">
            <w:pPr>
              <w:pStyle w:val="TableParagraph"/>
              <w:tabs>
                <w:tab w:val="left" w:pos="610"/>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327FC343" w14:textId="77777777" w:rsidR="00CE656F" w:rsidRPr="00CE656F" w:rsidRDefault="00CE656F" w:rsidP="00CE656F">
            <w:pPr>
              <w:pStyle w:val="TableParagraph"/>
              <w:tabs>
                <w:tab w:val="left" w:pos="610"/>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99,000.00</w:t>
            </w:r>
          </w:p>
        </w:tc>
      </w:tr>
      <w:tr w:rsidR="00CE656F" w:rsidRPr="00CE656F" w14:paraId="6406D894" w14:textId="77777777" w:rsidTr="00CE656F">
        <w:trPr>
          <w:trHeight w:val="20"/>
        </w:trPr>
        <w:tc>
          <w:tcPr>
            <w:tcW w:w="2816" w:type="pct"/>
          </w:tcPr>
          <w:p w14:paraId="4B648956"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Comercializadora y Distribuidora de Carnes</w:t>
            </w:r>
          </w:p>
        </w:tc>
        <w:tc>
          <w:tcPr>
            <w:tcW w:w="262" w:type="pct"/>
            <w:tcBorders>
              <w:right w:val="nil"/>
            </w:tcBorders>
          </w:tcPr>
          <w:p w14:paraId="6AF57C62" w14:textId="77777777" w:rsidR="00CE656F" w:rsidRPr="00CE656F" w:rsidRDefault="00CE656F" w:rsidP="00CE656F">
            <w:pPr>
              <w:pStyle w:val="TableParagraph"/>
              <w:tabs>
                <w:tab w:val="left" w:pos="892"/>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66B1BB21" w14:textId="77777777" w:rsidR="00CE656F" w:rsidRPr="00CE656F" w:rsidRDefault="00CE656F" w:rsidP="00CE656F">
            <w:pPr>
              <w:pStyle w:val="TableParagraph"/>
              <w:tabs>
                <w:tab w:val="left" w:pos="892"/>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22,000.00</w:t>
            </w:r>
          </w:p>
        </w:tc>
        <w:tc>
          <w:tcPr>
            <w:tcW w:w="197" w:type="pct"/>
            <w:tcBorders>
              <w:right w:val="nil"/>
            </w:tcBorders>
          </w:tcPr>
          <w:p w14:paraId="4B64C0D2"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3461E57"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11,000.00</w:t>
            </w:r>
          </w:p>
        </w:tc>
      </w:tr>
      <w:tr w:rsidR="00CE656F" w:rsidRPr="00CE656F" w14:paraId="496FABD7" w14:textId="77777777" w:rsidTr="00CE656F">
        <w:trPr>
          <w:trHeight w:val="20"/>
        </w:trPr>
        <w:tc>
          <w:tcPr>
            <w:tcW w:w="2816" w:type="pct"/>
          </w:tcPr>
          <w:p w14:paraId="75AF9209"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Mueblerías y electrodomésticos, línea blanca </w:t>
            </w:r>
          </w:p>
        </w:tc>
        <w:tc>
          <w:tcPr>
            <w:tcW w:w="262" w:type="pct"/>
            <w:tcBorders>
              <w:right w:val="nil"/>
            </w:tcBorders>
          </w:tcPr>
          <w:p w14:paraId="6B824F2A" w14:textId="77777777" w:rsidR="00CE656F" w:rsidRPr="00CE656F" w:rsidRDefault="00CE656F" w:rsidP="00CE656F">
            <w:pPr>
              <w:pStyle w:val="TableParagraph"/>
              <w:tabs>
                <w:tab w:val="left" w:pos="89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123EDAE" w14:textId="77777777" w:rsidR="00CE656F" w:rsidRPr="00CE656F" w:rsidRDefault="00CE656F" w:rsidP="00CE656F">
            <w:pPr>
              <w:pStyle w:val="TableParagraph"/>
              <w:tabs>
                <w:tab w:val="left" w:pos="891"/>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17,500.00</w:t>
            </w:r>
          </w:p>
        </w:tc>
        <w:tc>
          <w:tcPr>
            <w:tcW w:w="197" w:type="pct"/>
            <w:tcBorders>
              <w:right w:val="nil"/>
            </w:tcBorders>
          </w:tcPr>
          <w:p w14:paraId="5A61E395"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864ADE2"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8,700.00</w:t>
            </w:r>
          </w:p>
        </w:tc>
      </w:tr>
      <w:tr w:rsidR="00CE656F" w:rsidRPr="00CE656F" w14:paraId="0196FD1F" w14:textId="77777777" w:rsidTr="00CE656F">
        <w:trPr>
          <w:trHeight w:val="20"/>
        </w:trPr>
        <w:tc>
          <w:tcPr>
            <w:tcW w:w="2816" w:type="pct"/>
          </w:tcPr>
          <w:p w14:paraId="5C2030F1"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Maquiladoras industriales</w:t>
            </w:r>
          </w:p>
        </w:tc>
        <w:tc>
          <w:tcPr>
            <w:tcW w:w="262" w:type="pct"/>
            <w:tcBorders>
              <w:right w:val="nil"/>
            </w:tcBorders>
          </w:tcPr>
          <w:p w14:paraId="5A028596" w14:textId="77777777" w:rsidR="00CE656F" w:rsidRPr="00CE656F" w:rsidRDefault="00CE656F" w:rsidP="00CE656F">
            <w:pPr>
              <w:pStyle w:val="TableParagraph"/>
              <w:tabs>
                <w:tab w:val="left" w:pos="780"/>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DCBA4E2" w14:textId="77777777" w:rsidR="00CE656F" w:rsidRPr="00CE656F" w:rsidRDefault="00CE656F" w:rsidP="00CE656F">
            <w:pPr>
              <w:pStyle w:val="TableParagraph"/>
              <w:tabs>
                <w:tab w:val="left" w:pos="780"/>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100,000.00</w:t>
            </w:r>
          </w:p>
        </w:tc>
        <w:tc>
          <w:tcPr>
            <w:tcW w:w="197" w:type="pct"/>
            <w:tcBorders>
              <w:right w:val="nil"/>
            </w:tcBorders>
          </w:tcPr>
          <w:p w14:paraId="78814053" w14:textId="77777777" w:rsidR="00CE656F" w:rsidRPr="00CE656F" w:rsidRDefault="00CE656F" w:rsidP="00CE656F">
            <w:pPr>
              <w:pStyle w:val="TableParagraph"/>
              <w:tabs>
                <w:tab w:val="left" w:pos="610"/>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18DA245" w14:textId="77777777" w:rsidR="00CE656F" w:rsidRPr="00CE656F" w:rsidRDefault="00CE656F" w:rsidP="00CE656F">
            <w:pPr>
              <w:pStyle w:val="TableParagraph"/>
              <w:tabs>
                <w:tab w:val="left" w:pos="610"/>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40,000.00</w:t>
            </w:r>
          </w:p>
        </w:tc>
      </w:tr>
      <w:tr w:rsidR="00CE656F" w:rsidRPr="00CE656F" w14:paraId="5C08CFC1" w14:textId="77777777" w:rsidTr="00CE656F">
        <w:trPr>
          <w:trHeight w:val="20"/>
        </w:trPr>
        <w:tc>
          <w:tcPr>
            <w:tcW w:w="2816" w:type="pct"/>
          </w:tcPr>
          <w:p w14:paraId="18794FC0"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Maquiladoras </w:t>
            </w:r>
          </w:p>
        </w:tc>
        <w:tc>
          <w:tcPr>
            <w:tcW w:w="262" w:type="pct"/>
            <w:tcBorders>
              <w:right w:val="nil"/>
            </w:tcBorders>
          </w:tcPr>
          <w:p w14:paraId="00F54927" w14:textId="77777777" w:rsidR="00CE656F" w:rsidRPr="00CE656F" w:rsidRDefault="00CE656F" w:rsidP="00CE656F">
            <w:pPr>
              <w:pStyle w:val="TableParagraph"/>
              <w:tabs>
                <w:tab w:val="left" w:pos="89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D041853" w14:textId="77777777" w:rsidR="00CE656F" w:rsidRPr="00CE656F" w:rsidRDefault="00CE656F" w:rsidP="00CE656F">
            <w:pPr>
              <w:pStyle w:val="TableParagraph"/>
              <w:tabs>
                <w:tab w:val="left" w:pos="891"/>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20,000.00</w:t>
            </w:r>
          </w:p>
        </w:tc>
        <w:tc>
          <w:tcPr>
            <w:tcW w:w="197" w:type="pct"/>
            <w:tcBorders>
              <w:right w:val="nil"/>
            </w:tcBorders>
          </w:tcPr>
          <w:p w14:paraId="0125FE5D"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99BE0B9"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10,000.00</w:t>
            </w:r>
          </w:p>
        </w:tc>
      </w:tr>
      <w:tr w:rsidR="00CE656F" w:rsidRPr="00CE656F" w14:paraId="3CDC857E" w14:textId="77777777" w:rsidTr="00CE656F">
        <w:trPr>
          <w:trHeight w:val="20"/>
        </w:trPr>
        <w:tc>
          <w:tcPr>
            <w:tcW w:w="2816" w:type="pct"/>
          </w:tcPr>
          <w:p w14:paraId="59170D72"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Cines y Cinemas</w:t>
            </w:r>
          </w:p>
        </w:tc>
        <w:tc>
          <w:tcPr>
            <w:tcW w:w="262" w:type="pct"/>
            <w:tcBorders>
              <w:right w:val="nil"/>
            </w:tcBorders>
          </w:tcPr>
          <w:p w14:paraId="646BA6FA" w14:textId="77777777" w:rsidR="00CE656F" w:rsidRPr="00CE656F" w:rsidRDefault="00CE656F" w:rsidP="00CE656F">
            <w:pPr>
              <w:pStyle w:val="TableParagraph"/>
              <w:tabs>
                <w:tab w:val="left" w:pos="89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0F1B97D" w14:textId="77777777" w:rsidR="00CE656F" w:rsidRPr="00CE656F" w:rsidRDefault="00CE656F" w:rsidP="00CE656F">
            <w:pPr>
              <w:pStyle w:val="TableParagraph"/>
              <w:tabs>
                <w:tab w:val="left" w:pos="891"/>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10,000.00</w:t>
            </w:r>
          </w:p>
        </w:tc>
        <w:tc>
          <w:tcPr>
            <w:tcW w:w="197" w:type="pct"/>
            <w:tcBorders>
              <w:right w:val="nil"/>
            </w:tcBorders>
          </w:tcPr>
          <w:p w14:paraId="24659CC5"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693BF96C"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5,000.00</w:t>
            </w:r>
          </w:p>
        </w:tc>
      </w:tr>
      <w:tr w:rsidR="00CE656F" w:rsidRPr="00CE656F" w14:paraId="6EF68148" w14:textId="77777777" w:rsidTr="00CE656F">
        <w:trPr>
          <w:trHeight w:val="20"/>
        </w:trPr>
        <w:tc>
          <w:tcPr>
            <w:tcW w:w="2816" w:type="pct"/>
          </w:tcPr>
          <w:p w14:paraId="72FA03C5"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Granjas avícolas y Porcícolas</w:t>
            </w:r>
          </w:p>
        </w:tc>
        <w:tc>
          <w:tcPr>
            <w:tcW w:w="262" w:type="pct"/>
            <w:tcBorders>
              <w:right w:val="nil"/>
            </w:tcBorders>
          </w:tcPr>
          <w:p w14:paraId="7C6F83F7" w14:textId="77777777" w:rsidR="00CE656F" w:rsidRPr="00CE656F" w:rsidRDefault="00CE656F" w:rsidP="00CE656F">
            <w:pPr>
              <w:pStyle w:val="TableParagraph"/>
              <w:tabs>
                <w:tab w:val="left" w:pos="890"/>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D268E0B" w14:textId="77777777" w:rsidR="00CE656F" w:rsidRPr="00CE656F" w:rsidRDefault="00CE656F" w:rsidP="00CE656F">
            <w:pPr>
              <w:pStyle w:val="TableParagraph"/>
              <w:tabs>
                <w:tab w:val="left" w:pos="890"/>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20,000.00</w:t>
            </w:r>
          </w:p>
        </w:tc>
        <w:tc>
          <w:tcPr>
            <w:tcW w:w="197" w:type="pct"/>
            <w:tcBorders>
              <w:right w:val="nil"/>
            </w:tcBorders>
          </w:tcPr>
          <w:p w14:paraId="2B242AD1" w14:textId="77777777" w:rsidR="00CE656F" w:rsidRPr="00CE656F" w:rsidRDefault="00CE656F" w:rsidP="00CE656F">
            <w:pPr>
              <w:pStyle w:val="TableParagraph"/>
              <w:tabs>
                <w:tab w:val="left" w:pos="722"/>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58B6034" w14:textId="77777777" w:rsidR="00CE656F" w:rsidRPr="00CE656F" w:rsidRDefault="00CE656F" w:rsidP="00CE656F">
            <w:pPr>
              <w:pStyle w:val="TableParagraph"/>
              <w:tabs>
                <w:tab w:val="left" w:pos="722"/>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10,000.00</w:t>
            </w:r>
          </w:p>
        </w:tc>
      </w:tr>
      <w:tr w:rsidR="00CE656F" w:rsidRPr="00CE656F" w14:paraId="679B63D5" w14:textId="77777777" w:rsidTr="00CE656F">
        <w:trPr>
          <w:trHeight w:val="20"/>
        </w:trPr>
        <w:tc>
          <w:tcPr>
            <w:tcW w:w="2816" w:type="pct"/>
          </w:tcPr>
          <w:p w14:paraId="01CA918F"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Supermercado de abarrotes</w:t>
            </w:r>
          </w:p>
        </w:tc>
        <w:tc>
          <w:tcPr>
            <w:tcW w:w="262" w:type="pct"/>
            <w:tcBorders>
              <w:right w:val="nil"/>
            </w:tcBorders>
          </w:tcPr>
          <w:p w14:paraId="533ECBBA" w14:textId="77777777" w:rsidR="00CE656F" w:rsidRPr="00CE656F" w:rsidRDefault="00CE656F" w:rsidP="00CE656F">
            <w:pPr>
              <w:pStyle w:val="TableParagraph"/>
              <w:tabs>
                <w:tab w:val="left" w:pos="847"/>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B1A81EE" w14:textId="77777777" w:rsidR="00CE656F" w:rsidRPr="00CE656F" w:rsidRDefault="00CE656F" w:rsidP="00CE656F">
            <w:pPr>
              <w:pStyle w:val="TableParagraph"/>
              <w:tabs>
                <w:tab w:val="left" w:pos="847"/>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80,000.00</w:t>
            </w:r>
          </w:p>
        </w:tc>
        <w:tc>
          <w:tcPr>
            <w:tcW w:w="197" w:type="pct"/>
            <w:tcBorders>
              <w:right w:val="nil"/>
            </w:tcBorders>
          </w:tcPr>
          <w:p w14:paraId="32F74C65" w14:textId="77777777" w:rsidR="00CE656F" w:rsidRPr="00CE656F" w:rsidRDefault="00CE656F" w:rsidP="00CE656F">
            <w:pPr>
              <w:pStyle w:val="TableParagraph"/>
              <w:tabs>
                <w:tab w:val="left" w:pos="623"/>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543A9CBA" w14:textId="77777777" w:rsidR="00CE656F" w:rsidRPr="00CE656F" w:rsidRDefault="00CE656F" w:rsidP="00CE656F">
            <w:pPr>
              <w:pStyle w:val="TableParagraph"/>
              <w:tabs>
                <w:tab w:val="left" w:pos="623"/>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40,000.00</w:t>
            </w:r>
          </w:p>
        </w:tc>
      </w:tr>
      <w:tr w:rsidR="00CE656F" w:rsidRPr="00CE656F" w14:paraId="4F443BFF" w14:textId="77777777" w:rsidTr="00CE656F">
        <w:trPr>
          <w:trHeight w:val="20"/>
        </w:trPr>
        <w:tc>
          <w:tcPr>
            <w:tcW w:w="2816" w:type="pct"/>
          </w:tcPr>
          <w:p w14:paraId="4F51E188"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Casas de empeño</w:t>
            </w:r>
          </w:p>
        </w:tc>
        <w:tc>
          <w:tcPr>
            <w:tcW w:w="262" w:type="pct"/>
            <w:tcBorders>
              <w:right w:val="nil"/>
            </w:tcBorders>
          </w:tcPr>
          <w:p w14:paraId="1346019D" w14:textId="77777777" w:rsidR="00CE656F" w:rsidRPr="00CE656F" w:rsidRDefault="00CE656F" w:rsidP="00CE656F">
            <w:pPr>
              <w:pStyle w:val="TableParagraph"/>
              <w:tabs>
                <w:tab w:val="left" w:pos="84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FB8AA64" w14:textId="77777777" w:rsidR="00CE656F" w:rsidRPr="00CE656F" w:rsidRDefault="00CE656F" w:rsidP="00CE656F">
            <w:pPr>
              <w:pStyle w:val="TableParagraph"/>
              <w:tabs>
                <w:tab w:val="left" w:pos="84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15,000.00</w:t>
            </w:r>
          </w:p>
        </w:tc>
        <w:tc>
          <w:tcPr>
            <w:tcW w:w="197" w:type="pct"/>
            <w:tcBorders>
              <w:right w:val="nil"/>
            </w:tcBorders>
          </w:tcPr>
          <w:p w14:paraId="6A6DADAB" w14:textId="77777777" w:rsidR="00CE656F" w:rsidRPr="00CE656F" w:rsidRDefault="00CE656F" w:rsidP="00CE656F">
            <w:pPr>
              <w:pStyle w:val="TableParagraph"/>
              <w:tabs>
                <w:tab w:val="left" w:pos="735"/>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0CAC7654" w14:textId="77777777" w:rsidR="00CE656F" w:rsidRPr="00CE656F" w:rsidRDefault="00CE656F" w:rsidP="00CE656F">
            <w:pPr>
              <w:pStyle w:val="TableParagraph"/>
              <w:tabs>
                <w:tab w:val="left" w:pos="735"/>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7,500.00</w:t>
            </w:r>
          </w:p>
        </w:tc>
      </w:tr>
      <w:tr w:rsidR="00CE656F" w:rsidRPr="00CE656F" w14:paraId="5799791B" w14:textId="77777777" w:rsidTr="00CE656F">
        <w:trPr>
          <w:trHeight w:val="20"/>
        </w:trPr>
        <w:tc>
          <w:tcPr>
            <w:tcW w:w="2816" w:type="pct"/>
          </w:tcPr>
          <w:p w14:paraId="07BE8A6B"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Gasolineras</w:t>
            </w:r>
          </w:p>
        </w:tc>
        <w:tc>
          <w:tcPr>
            <w:tcW w:w="262" w:type="pct"/>
            <w:tcBorders>
              <w:right w:val="nil"/>
            </w:tcBorders>
          </w:tcPr>
          <w:p w14:paraId="33D0EA1D" w14:textId="77777777" w:rsidR="00CE656F" w:rsidRPr="00CE656F" w:rsidRDefault="00CE656F" w:rsidP="00CE656F">
            <w:pPr>
              <w:pStyle w:val="TableParagraph"/>
              <w:tabs>
                <w:tab w:val="left" w:pos="736"/>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0B219B2" w14:textId="77777777" w:rsidR="00CE656F" w:rsidRPr="00CE656F" w:rsidRDefault="00CE656F" w:rsidP="00CE656F">
            <w:pPr>
              <w:pStyle w:val="TableParagraph"/>
              <w:tabs>
                <w:tab w:val="left" w:pos="736"/>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325,000.00</w:t>
            </w:r>
          </w:p>
        </w:tc>
        <w:tc>
          <w:tcPr>
            <w:tcW w:w="197" w:type="pct"/>
            <w:tcBorders>
              <w:right w:val="nil"/>
            </w:tcBorders>
          </w:tcPr>
          <w:p w14:paraId="7B90C695" w14:textId="77777777" w:rsidR="00CE656F" w:rsidRPr="00CE656F" w:rsidRDefault="00CE656F" w:rsidP="00CE656F">
            <w:pPr>
              <w:pStyle w:val="TableParagraph"/>
              <w:tabs>
                <w:tab w:val="left" w:pos="625"/>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7C1F4B52" w14:textId="77777777" w:rsidR="00CE656F" w:rsidRPr="00CE656F" w:rsidRDefault="00CE656F" w:rsidP="00CE656F">
            <w:pPr>
              <w:pStyle w:val="TableParagraph"/>
              <w:tabs>
                <w:tab w:val="left" w:pos="625"/>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187,000.00</w:t>
            </w:r>
          </w:p>
        </w:tc>
      </w:tr>
      <w:tr w:rsidR="00CE656F" w:rsidRPr="00CE656F" w14:paraId="684CEB36" w14:textId="77777777" w:rsidTr="00CE656F">
        <w:trPr>
          <w:trHeight w:val="20"/>
        </w:trPr>
        <w:tc>
          <w:tcPr>
            <w:tcW w:w="2816" w:type="pct"/>
          </w:tcPr>
          <w:p w14:paraId="35C7E570"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Corporación de cadenas comerciales</w:t>
            </w:r>
          </w:p>
        </w:tc>
        <w:tc>
          <w:tcPr>
            <w:tcW w:w="262" w:type="pct"/>
            <w:tcBorders>
              <w:right w:val="nil"/>
            </w:tcBorders>
          </w:tcPr>
          <w:p w14:paraId="50B9D15A" w14:textId="77777777" w:rsidR="00CE656F" w:rsidRPr="00CE656F" w:rsidRDefault="00CE656F" w:rsidP="00CE656F">
            <w:pPr>
              <w:pStyle w:val="TableParagraph"/>
              <w:tabs>
                <w:tab w:val="left" w:pos="734"/>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3A15778" w14:textId="77777777" w:rsidR="00CE656F" w:rsidRPr="00CE656F" w:rsidRDefault="00CE656F" w:rsidP="00CE656F">
            <w:pPr>
              <w:pStyle w:val="TableParagraph"/>
              <w:tabs>
                <w:tab w:val="left" w:pos="73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160,000.00</w:t>
            </w:r>
          </w:p>
        </w:tc>
        <w:tc>
          <w:tcPr>
            <w:tcW w:w="197" w:type="pct"/>
            <w:tcBorders>
              <w:right w:val="nil"/>
            </w:tcBorders>
          </w:tcPr>
          <w:p w14:paraId="5FA54E0A" w14:textId="77777777" w:rsidR="00CE656F" w:rsidRPr="00CE656F" w:rsidRDefault="00CE656F" w:rsidP="00CE656F">
            <w:pPr>
              <w:pStyle w:val="TableParagraph"/>
              <w:tabs>
                <w:tab w:val="left" w:pos="623"/>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63AFBF5B" w14:textId="77777777" w:rsidR="00CE656F" w:rsidRPr="00CE656F" w:rsidRDefault="00CE656F" w:rsidP="00CE656F">
            <w:pPr>
              <w:pStyle w:val="TableParagraph"/>
              <w:tabs>
                <w:tab w:val="left" w:pos="623"/>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80,000.00</w:t>
            </w:r>
          </w:p>
        </w:tc>
      </w:tr>
      <w:tr w:rsidR="00CE656F" w:rsidRPr="00CE656F" w14:paraId="04FB1D09" w14:textId="77777777" w:rsidTr="00CE656F">
        <w:trPr>
          <w:trHeight w:val="20"/>
        </w:trPr>
        <w:tc>
          <w:tcPr>
            <w:tcW w:w="2816" w:type="pct"/>
          </w:tcPr>
          <w:p w14:paraId="69E858B2"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Tienda de Auto Servicio con venta de bebidas alcohólicas</w:t>
            </w:r>
          </w:p>
        </w:tc>
        <w:tc>
          <w:tcPr>
            <w:tcW w:w="262" w:type="pct"/>
            <w:tcBorders>
              <w:right w:val="nil"/>
            </w:tcBorders>
          </w:tcPr>
          <w:p w14:paraId="119F9BF4" w14:textId="77777777" w:rsidR="00CE656F" w:rsidRPr="00CE656F" w:rsidRDefault="00CE656F" w:rsidP="00CE656F">
            <w:pPr>
              <w:pStyle w:val="TableParagraph"/>
              <w:tabs>
                <w:tab w:val="left" w:pos="73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332E99B6" w14:textId="77777777" w:rsidR="00CE656F" w:rsidRPr="00CE656F" w:rsidRDefault="00CE656F" w:rsidP="00CE656F">
            <w:pPr>
              <w:pStyle w:val="TableParagraph"/>
              <w:tabs>
                <w:tab w:val="left" w:pos="73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200,000.00</w:t>
            </w:r>
          </w:p>
        </w:tc>
        <w:tc>
          <w:tcPr>
            <w:tcW w:w="197" w:type="pct"/>
            <w:tcBorders>
              <w:right w:val="nil"/>
            </w:tcBorders>
          </w:tcPr>
          <w:p w14:paraId="1DCBAC31" w14:textId="77777777" w:rsidR="00CE656F" w:rsidRPr="00CE656F" w:rsidRDefault="00CE656F" w:rsidP="00CE656F">
            <w:pPr>
              <w:pStyle w:val="TableParagraph"/>
              <w:tabs>
                <w:tab w:val="left" w:pos="681"/>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9999BCF" w14:textId="77777777" w:rsidR="00CE656F" w:rsidRPr="00CE656F" w:rsidRDefault="00CE656F" w:rsidP="00CE656F">
            <w:pPr>
              <w:pStyle w:val="TableParagraph"/>
              <w:tabs>
                <w:tab w:val="left" w:pos="681"/>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100,000.00</w:t>
            </w:r>
          </w:p>
        </w:tc>
      </w:tr>
      <w:tr w:rsidR="00CE656F" w:rsidRPr="00CE656F" w14:paraId="6566527A" w14:textId="77777777" w:rsidTr="00CE656F">
        <w:trPr>
          <w:trHeight w:val="20"/>
        </w:trPr>
        <w:tc>
          <w:tcPr>
            <w:tcW w:w="2816" w:type="pct"/>
          </w:tcPr>
          <w:p w14:paraId="309584AA"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Bancos y oficinas de cobros, cajeros automáticos, cajas de ahorro, financieras y préstamos</w:t>
            </w:r>
          </w:p>
        </w:tc>
        <w:tc>
          <w:tcPr>
            <w:tcW w:w="262" w:type="pct"/>
            <w:tcBorders>
              <w:right w:val="nil"/>
            </w:tcBorders>
          </w:tcPr>
          <w:p w14:paraId="730F2F8B" w14:textId="77777777" w:rsidR="00CE656F" w:rsidRPr="00CE656F" w:rsidRDefault="00CE656F" w:rsidP="00CE656F">
            <w:pPr>
              <w:pStyle w:val="TableParagraph"/>
              <w:tabs>
                <w:tab w:val="left" w:pos="848"/>
              </w:tabs>
              <w:jc w:val="center"/>
              <w:rPr>
                <w:rFonts w:ascii="Arial" w:hAnsi="Arial" w:cs="Arial"/>
                <w:color w:val="000000" w:themeColor="text1"/>
                <w:sz w:val="21"/>
                <w:szCs w:val="21"/>
                <w:lang w:val="es-MX"/>
              </w:rPr>
            </w:pPr>
          </w:p>
          <w:p w14:paraId="289FD3C5" w14:textId="77777777" w:rsidR="00CE656F" w:rsidRPr="00CE656F" w:rsidRDefault="00CE656F" w:rsidP="00CE656F">
            <w:pPr>
              <w:pStyle w:val="TableParagraph"/>
              <w:tabs>
                <w:tab w:val="left" w:pos="848"/>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168BF22D" w14:textId="77777777" w:rsidR="00CE656F" w:rsidRPr="00CE656F" w:rsidRDefault="00CE656F" w:rsidP="00CE656F">
            <w:pPr>
              <w:pStyle w:val="TableParagraph"/>
              <w:tabs>
                <w:tab w:val="left" w:pos="848"/>
              </w:tabs>
              <w:ind w:right="139"/>
              <w:jc w:val="right"/>
              <w:rPr>
                <w:rFonts w:ascii="Arial" w:hAnsi="Arial" w:cs="Arial"/>
                <w:color w:val="000000" w:themeColor="text1"/>
                <w:sz w:val="21"/>
                <w:szCs w:val="21"/>
                <w:lang w:val="es-MX"/>
              </w:rPr>
            </w:pPr>
          </w:p>
          <w:p w14:paraId="11D67860" w14:textId="77777777" w:rsidR="00CE656F" w:rsidRPr="00CE656F" w:rsidRDefault="00CE656F" w:rsidP="00CE656F">
            <w:pPr>
              <w:pStyle w:val="TableParagraph"/>
              <w:tabs>
                <w:tab w:val="left" w:pos="848"/>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30,000.00</w:t>
            </w:r>
          </w:p>
        </w:tc>
        <w:tc>
          <w:tcPr>
            <w:tcW w:w="197" w:type="pct"/>
            <w:tcBorders>
              <w:right w:val="nil"/>
            </w:tcBorders>
          </w:tcPr>
          <w:p w14:paraId="6BD4AE0C" w14:textId="77777777" w:rsidR="00CE656F" w:rsidRPr="00CE656F" w:rsidRDefault="00CE656F" w:rsidP="00CE656F">
            <w:pPr>
              <w:pStyle w:val="TableParagraph"/>
              <w:tabs>
                <w:tab w:val="left" w:pos="735"/>
              </w:tabs>
              <w:ind w:right="37"/>
              <w:jc w:val="both"/>
              <w:rPr>
                <w:rFonts w:ascii="Arial" w:hAnsi="Arial" w:cs="Arial"/>
                <w:color w:val="000000" w:themeColor="text1"/>
                <w:sz w:val="21"/>
                <w:szCs w:val="21"/>
                <w:lang w:val="es-MX"/>
              </w:rPr>
            </w:pPr>
          </w:p>
          <w:p w14:paraId="592604E2" w14:textId="77777777" w:rsidR="00CE656F" w:rsidRPr="00CE656F" w:rsidRDefault="00CE656F" w:rsidP="00CE656F">
            <w:pPr>
              <w:pStyle w:val="TableParagraph"/>
              <w:tabs>
                <w:tab w:val="left" w:pos="735"/>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2963C21" w14:textId="77777777" w:rsidR="00CE656F" w:rsidRPr="00CE656F" w:rsidRDefault="00CE656F" w:rsidP="00CE656F">
            <w:pPr>
              <w:pStyle w:val="TableParagraph"/>
              <w:tabs>
                <w:tab w:val="left" w:pos="735"/>
              </w:tabs>
              <w:ind w:right="218"/>
              <w:jc w:val="right"/>
              <w:rPr>
                <w:rFonts w:ascii="Arial" w:hAnsi="Arial" w:cs="Arial"/>
                <w:color w:val="000000" w:themeColor="text1"/>
                <w:sz w:val="21"/>
                <w:szCs w:val="21"/>
                <w:lang w:val="es-MX"/>
              </w:rPr>
            </w:pPr>
          </w:p>
          <w:p w14:paraId="788D7249" w14:textId="77777777" w:rsidR="00CE656F" w:rsidRPr="00CE656F" w:rsidRDefault="00CE656F" w:rsidP="00CE656F">
            <w:pPr>
              <w:pStyle w:val="TableParagraph"/>
              <w:tabs>
                <w:tab w:val="left" w:pos="735"/>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10,000.00</w:t>
            </w:r>
          </w:p>
        </w:tc>
      </w:tr>
      <w:tr w:rsidR="00CE656F" w:rsidRPr="00CE656F" w14:paraId="02C0B9E0" w14:textId="77777777" w:rsidTr="00CE656F">
        <w:trPr>
          <w:trHeight w:val="20"/>
        </w:trPr>
        <w:tc>
          <w:tcPr>
            <w:tcW w:w="2816" w:type="pct"/>
          </w:tcPr>
          <w:p w14:paraId="21770B2F"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Unidades de producción avícolas y porcícolas de gran escala</w:t>
            </w:r>
          </w:p>
        </w:tc>
        <w:tc>
          <w:tcPr>
            <w:tcW w:w="262" w:type="pct"/>
            <w:tcBorders>
              <w:right w:val="nil"/>
            </w:tcBorders>
          </w:tcPr>
          <w:p w14:paraId="6EF4BD06" w14:textId="77777777" w:rsidR="00CE656F" w:rsidRPr="00CE656F" w:rsidRDefault="00CE656F" w:rsidP="00CE656F">
            <w:pPr>
              <w:pStyle w:val="TableParagraph"/>
              <w:tabs>
                <w:tab w:val="left" w:pos="846"/>
              </w:tabs>
              <w:jc w:val="center"/>
              <w:rPr>
                <w:rFonts w:ascii="Arial" w:hAnsi="Arial" w:cs="Arial"/>
                <w:color w:val="000000" w:themeColor="text1"/>
                <w:sz w:val="21"/>
                <w:szCs w:val="21"/>
                <w:lang w:val="es-MX"/>
              </w:rPr>
            </w:pPr>
          </w:p>
          <w:p w14:paraId="3E047CCD" w14:textId="77777777" w:rsidR="00CE656F" w:rsidRPr="00CE656F" w:rsidRDefault="00CE656F" w:rsidP="00CE656F">
            <w:pPr>
              <w:pStyle w:val="TableParagraph"/>
              <w:tabs>
                <w:tab w:val="left" w:pos="846"/>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D34946C" w14:textId="77777777" w:rsidR="00CE656F" w:rsidRPr="00CE656F" w:rsidRDefault="00CE656F" w:rsidP="00CE656F">
            <w:pPr>
              <w:pStyle w:val="TableParagraph"/>
              <w:tabs>
                <w:tab w:val="left" w:pos="846"/>
              </w:tabs>
              <w:ind w:right="139"/>
              <w:jc w:val="right"/>
              <w:rPr>
                <w:rFonts w:ascii="Arial" w:hAnsi="Arial" w:cs="Arial"/>
                <w:color w:val="000000" w:themeColor="text1"/>
                <w:sz w:val="21"/>
                <w:szCs w:val="21"/>
                <w:lang w:val="es-MX"/>
              </w:rPr>
            </w:pPr>
          </w:p>
          <w:p w14:paraId="752EC5CD" w14:textId="77777777" w:rsidR="00CE656F" w:rsidRPr="00CE656F" w:rsidRDefault="00CE656F" w:rsidP="00CE656F">
            <w:pPr>
              <w:pStyle w:val="TableParagraph"/>
              <w:tabs>
                <w:tab w:val="left" w:pos="846"/>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40,000.00</w:t>
            </w:r>
          </w:p>
        </w:tc>
        <w:tc>
          <w:tcPr>
            <w:tcW w:w="197" w:type="pct"/>
            <w:tcBorders>
              <w:right w:val="nil"/>
            </w:tcBorders>
          </w:tcPr>
          <w:p w14:paraId="1E67501F" w14:textId="77777777" w:rsidR="00CE656F" w:rsidRPr="00CE656F" w:rsidRDefault="00CE656F" w:rsidP="00CE656F">
            <w:pPr>
              <w:pStyle w:val="TableParagraph"/>
              <w:tabs>
                <w:tab w:val="left" w:pos="624"/>
              </w:tabs>
              <w:ind w:right="37"/>
              <w:jc w:val="both"/>
              <w:rPr>
                <w:rFonts w:ascii="Arial" w:hAnsi="Arial" w:cs="Arial"/>
                <w:color w:val="000000" w:themeColor="text1"/>
                <w:sz w:val="21"/>
                <w:szCs w:val="21"/>
                <w:lang w:val="es-MX"/>
              </w:rPr>
            </w:pPr>
          </w:p>
          <w:p w14:paraId="7C797878" w14:textId="77777777" w:rsidR="00CE656F" w:rsidRPr="00CE656F" w:rsidRDefault="00CE656F" w:rsidP="00CE656F">
            <w:pPr>
              <w:pStyle w:val="TableParagraph"/>
              <w:tabs>
                <w:tab w:val="left" w:pos="624"/>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5B0F912C" w14:textId="77777777" w:rsidR="00CE656F" w:rsidRPr="00CE656F" w:rsidRDefault="00CE656F" w:rsidP="00CE656F">
            <w:pPr>
              <w:pStyle w:val="TableParagraph"/>
              <w:tabs>
                <w:tab w:val="left" w:pos="624"/>
              </w:tabs>
              <w:ind w:right="218"/>
              <w:jc w:val="right"/>
              <w:rPr>
                <w:rFonts w:ascii="Arial" w:hAnsi="Arial" w:cs="Arial"/>
                <w:color w:val="000000" w:themeColor="text1"/>
                <w:sz w:val="21"/>
                <w:szCs w:val="21"/>
                <w:lang w:val="es-MX"/>
              </w:rPr>
            </w:pPr>
          </w:p>
          <w:p w14:paraId="7F412F4E" w14:textId="77777777" w:rsidR="00CE656F" w:rsidRPr="00CE656F" w:rsidRDefault="00CE656F" w:rsidP="00CE656F">
            <w:pPr>
              <w:pStyle w:val="TableParagraph"/>
              <w:tabs>
                <w:tab w:val="left" w:pos="624"/>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20,000.00</w:t>
            </w:r>
          </w:p>
        </w:tc>
      </w:tr>
      <w:tr w:rsidR="00CE656F" w:rsidRPr="00CE656F" w14:paraId="41E39AFD" w14:textId="77777777" w:rsidTr="00CE656F">
        <w:trPr>
          <w:trHeight w:val="20"/>
        </w:trPr>
        <w:tc>
          <w:tcPr>
            <w:tcW w:w="2816" w:type="pct"/>
          </w:tcPr>
          <w:p w14:paraId="36A787A3"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Unidad de producción a gran escala agroindustrial de Bovinos</w:t>
            </w:r>
          </w:p>
        </w:tc>
        <w:tc>
          <w:tcPr>
            <w:tcW w:w="262" w:type="pct"/>
            <w:tcBorders>
              <w:right w:val="nil"/>
            </w:tcBorders>
          </w:tcPr>
          <w:p w14:paraId="540B5A13" w14:textId="77777777" w:rsidR="00CE656F" w:rsidRPr="00CE656F" w:rsidRDefault="00CE656F" w:rsidP="00CE656F">
            <w:pPr>
              <w:pStyle w:val="TableParagraph"/>
              <w:tabs>
                <w:tab w:val="left" w:pos="735"/>
              </w:tabs>
              <w:jc w:val="center"/>
              <w:rPr>
                <w:rFonts w:ascii="Arial" w:hAnsi="Arial" w:cs="Arial"/>
                <w:color w:val="000000" w:themeColor="text1"/>
                <w:sz w:val="21"/>
                <w:szCs w:val="21"/>
                <w:lang w:val="es-MX"/>
              </w:rPr>
            </w:pPr>
          </w:p>
          <w:p w14:paraId="528B5DEC" w14:textId="77777777" w:rsidR="00CE656F" w:rsidRPr="00CE656F" w:rsidRDefault="00CE656F" w:rsidP="00CE656F">
            <w:pPr>
              <w:pStyle w:val="TableParagraph"/>
              <w:tabs>
                <w:tab w:val="left" w:pos="73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479F0A77" w14:textId="77777777" w:rsidR="00CE656F" w:rsidRPr="00CE656F" w:rsidRDefault="00CE656F" w:rsidP="00CE656F">
            <w:pPr>
              <w:pStyle w:val="TableParagraph"/>
              <w:tabs>
                <w:tab w:val="left" w:pos="735"/>
              </w:tabs>
              <w:ind w:right="139"/>
              <w:jc w:val="right"/>
              <w:rPr>
                <w:rFonts w:ascii="Arial" w:hAnsi="Arial" w:cs="Arial"/>
                <w:color w:val="000000" w:themeColor="text1"/>
                <w:sz w:val="21"/>
                <w:szCs w:val="21"/>
                <w:lang w:val="es-MX"/>
              </w:rPr>
            </w:pPr>
          </w:p>
          <w:p w14:paraId="3B614801" w14:textId="77777777" w:rsidR="00CE656F" w:rsidRPr="00CE656F" w:rsidRDefault="00CE656F" w:rsidP="00CE656F">
            <w:pPr>
              <w:pStyle w:val="TableParagraph"/>
              <w:tabs>
                <w:tab w:val="left" w:pos="73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100,000.00</w:t>
            </w:r>
          </w:p>
        </w:tc>
        <w:tc>
          <w:tcPr>
            <w:tcW w:w="197" w:type="pct"/>
            <w:tcBorders>
              <w:right w:val="nil"/>
            </w:tcBorders>
          </w:tcPr>
          <w:p w14:paraId="1E1420DD" w14:textId="77777777" w:rsidR="00CE656F" w:rsidRPr="00CE656F" w:rsidRDefault="00CE656F" w:rsidP="00CE656F">
            <w:pPr>
              <w:pStyle w:val="TableParagraph"/>
              <w:tabs>
                <w:tab w:val="left" w:pos="623"/>
              </w:tabs>
              <w:ind w:right="37"/>
              <w:jc w:val="both"/>
              <w:rPr>
                <w:rFonts w:ascii="Arial" w:hAnsi="Arial" w:cs="Arial"/>
                <w:color w:val="000000" w:themeColor="text1"/>
                <w:sz w:val="21"/>
                <w:szCs w:val="21"/>
                <w:lang w:val="es-MX"/>
              </w:rPr>
            </w:pPr>
          </w:p>
          <w:p w14:paraId="053D713E" w14:textId="77777777" w:rsidR="00CE656F" w:rsidRPr="00CE656F" w:rsidRDefault="00CE656F" w:rsidP="00CE656F">
            <w:pPr>
              <w:pStyle w:val="TableParagraph"/>
              <w:tabs>
                <w:tab w:val="left" w:pos="623"/>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212DF86B" w14:textId="77777777" w:rsidR="00CE656F" w:rsidRPr="00CE656F" w:rsidRDefault="00CE656F" w:rsidP="00CE656F">
            <w:pPr>
              <w:pStyle w:val="TableParagraph"/>
              <w:tabs>
                <w:tab w:val="left" w:pos="623"/>
              </w:tabs>
              <w:ind w:right="218"/>
              <w:jc w:val="right"/>
              <w:rPr>
                <w:rFonts w:ascii="Arial" w:hAnsi="Arial" w:cs="Arial"/>
                <w:color w:val="000000" w:themeColor="text1"/>
                <w:sz w:val="21"/>
                <w:szCs w:val="21"/>
                <w:lang w:val="es-MX"/>
              </w:rPr>
            </w:pPr>
          </w:p>
          <w:p w14:paraId="7B9FF0BE" w14:textId="77777777" w:rsidR="00CE656F" w:rsidRPr="00CE656F" w:rsidRDefault="00CE656F" w:rsidP="00CE656F">
            <w:pPr>
              <w:pStyle w:val="TableParagraph"/>
              <w:tabs>
                <w:tab w:val="left" w:pos="623"/>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50,000.00</w:t>
            </w:r>
          </w:p>
        </w:tc>
      </w:tr>
      <w:tr w:rsidR="00CE656F" w:rsidRPr="00CE656F" w14:paraId="26AF5479" w14:textId="77777777" w:rsidTr="00CE656F">
        <w:trPr>
          <w:trHeight w:val="20"/>
        </w:trPr>
        <w:tc>
          <w:tcPr>
            <w:tcW w:w="2816" w:type="pct"/>
          </w:tcPr>
          <w:p w14:paraId="53BDC063"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Banco de materiales pétreos</w:t>
            </w:r>
          </w:p>
        </w:tc>
        <w:tc>
          <w:tcPr>
            <w:tcW w:w="262" w:type="pct"/>
            <w:tcBorders>
              <w:right w:val="nil"/>
            </w:tcBorders>
          </w:tcPr>
          <w:p w14:paraId="318A860F" w14:textId="77777777" w:rsidR="00CE656F" w:rsidRPr="00CE656F" w:rsidRDefault="00CE656F" w:rsidP="00CE656F">
            <w:pPr>
              <w:pStyle w:val="TableParagraph"/>
              <w:tabs>
                <w:tab w:val="left" w:pos="73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2A45BD1A" w14:textId="77777777" w:rsidR="00CE656F" w:rsidRPr="00CE656F" w:rsidRDefault="00CE656F" w:rsidP="00CE656F">
            <w:pPr>
              <w:pStyle w:val="TableParagraph"/>
              <w:tabs>
                <w:tab w:val="left" w:pos="73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500,000.00</w:t>
            </w:r>
          </w:p>
        </w:tc>
        <w:tc>
          <w:tcPr>
            <w:tcW w:w="197" w:type="pct"/>
            <w:tcBorders>
              <w:right w:val="nil"/>
            </w:tcBorders>
          </w:tcPr>
          <w:p w14:paraId="50744524" w14:textId="77777777" w:rsidR="00CE656F" w:rsidRPr="00CE656F" w:rsidRDefault="00CE656F" w:rsidP="00CE656F">
            <w:pPr>
              <w:pStyle w:val="TableParagraph"/>
              <w:tabs>
                <w:tab w:val="left" w:pos="567"/>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78D66D9" w14:textId="77777777" w:rsidR="00CE656F" w:rsidRPr="00CE656F" w:rsidRDefault="00CE656F" w:rsidP="00CE656F">
            <w:pPr>
              <w:pStyle w:val="TableParagraph"/>
              <w:tabs>
                <w:tab w:val="left" w:pos="567"/>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250,000.00</w:t>
            </w:r>
          </w:p>
        </w:tc>
      </w:tr>
      <w:tr w:rsidR="00CE656F" w:rsidRPr="00CE656F" w14:paraId="49B5ABC5" w14:textId="77777777" w:rsidTr="00CE656F">
        <w:trPr>
          <w:trHeight w:val="20"/>
        </w:trPr>
        <w:tc>
          <w:tcPr>
            <w:tcW w:w="2816" w:type="pct"/>
          </w:tcPr>
          <w:p w14:paraId="2F485DEE"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Fábrica de productos cálcicos, Caleras y hornos industriales</w:t>
            </w:r>
          </w:p>
        </w:tc>
        <w:tc>
          <w:tcPr>
            <w:tcW w:w="262" w:type="pct"/>
            <w:tcBorders>
              <w:right w:val="nil"/>
            </w:tcBorders>
          </w:tcPr>
          <w:p w14:paraId="0648413E" w14:textId="77777777" w:rsidR="00CE656F" w:rsidRPr="00CE656F" w:rsidRDefault="00CE656F" w:rsidP="00CE656F">
            <w:pPr>
              <w:pStyle w:val="TableParagraph"/>
              <w:tabs>
                <w:tab w:val="left" w:pos="734"/>
              </w:tabs>
              <w:jc w:val="center"/>
              <w:rPr>
                <w:rFonts w:ascii="Arial" w:hAnsi="Arial" w:cs="Arial"/>
                <w:color w:val="000000" w:themeColor="text1"/>
                <w:sz w:val="21"/>
                <w:szCs w:val="21"/>
                <w:lang w:val="es-MX"/>
              </w:rPr>
            </w:pPr>
          </w:p>
          <w:p w14:paraId="1CFB8978" w14:textId="77777777" w:rsidR="00CE656F" w:rsidRPr="00CE656F" w:rsidRDefault="00CE656F" w:rsidP="00CE656F">
            <w:pPr>
              <w:pStyle w:val="TableParagraph"/>
              <w:tabs>
                <w:tab w:val="left" w:pos="734"/>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78D57EEE" w14:textId="77777777" w:rsidR="00CE656F" w:rsidRPr="00CE656F" w:rsidRDefault="00CE656F" w:rsidP="00CE656F">
            <w:pPr>
              <w:pStyle w:val="TableParagraph"/>
              <w:tabs>
                <w:tab w:val="left" w:pos="734"/>
              </w:tabs>
              <w:ind w:right="139"/>
              <w:jc w:val="right"/>
              <w:rPr>
                <w:rFonts w:ascii="Arial" w:hAnsi="Arial" w:cs="Arial"/>
                <w:color w:val="000000" w:themeColor="text1"/>
                <w:sz w:val="21"/>
                <w:szCs w:val="21"/>
                <w:lang w:val="es-MX"/>
              </w:rPr>
            </w:pPr>
          </w:p>
          <w:p w14:paraId="31737576" w14:textId="77777777" w:rsidR="00CE656F" w:rsidRPr="00CE656F" w:rsidRDefault="00CE656F" w:rsidP="00CE656F">
            <w:pPr>
              <w:pStyle w:val="TableParagraph"/>
              <w:tabs>
                <w:tab w:val="left" w:pos="734"/>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350,000.00</w:t>
            </w:r>
          </w:p>
        </w:tc>
        <w:tc>
          <w:tcPr>
            <w:tcW w:w="197" w:type="pct"/>
            <w:tcBorders>
              <w:right w:val="nil"/>
            </w:tcBorders>
          </w:tcPr>
          <w:p w14:paraId="356DF33B" w14:textId="77777777" w:rsidR="00CE656F" w:rsidRPr="00CE656F" w:rsidRDefault="00CE656F" w:rsidP="00CE656F">
            <w:pPr>
              <w:pStyle w:val="TableParagraph"/>
              <w:tabs>
                <w:tab w:val="left" w:pos="514"/>
              </w:tabs>
              <w:ind w:right="37"/>
              <w:jc w:val="both"/>
              <w:rPr>
                <w:rFonts w:ascii="Arial" w:hAnsi="Arial" w:cs="Arial"/>
                <w:color w:val="000000" w:themeColor="text1"/>
                <w:sz w:val="21"/>
                <w:szCs w:val="21"/>
                <w:lang w:val="es-MX"/>
              </w:rPr>
            </w:pPr>
          </w:p>
          <w:p w14:paraId="5618DD39" w14:textId="77777777" w:rsidR="00CE656F" w:rsidRPr="00CE656F" w:rsidRDefault="00CE656F" w:rsidP="00CE656F">
            <w:pPr>
              <w:pStyle w:val="TableParagraph"/>
              <w:tabs>
                <w:tab w:val="left" w:pos="514"/>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2EBB5CB" w14:textId="77777777" w:rsidR="00CE656F" w:rsidRPr="00CE656F" w:rsidRDefault="00CE656F" w:rsidP="00CE656F">
            <w:pPr>
              <w:pStyle w:val="TableParagraph"/>
              <w:tabs>
                <w:tab w:val="left" w:pos="514"/>
              </w:tabs>
              <w:ind w:right="218"/>
              <w:jc w:val="right"/>
              <w:rPr>
                <w:rFonts w:ascii="Arial" w:hAnsi="Arial" w:cs="Arial"/>
                <w:color w:val="000000" w:themeColor="text1"/>
                <w:sz w:val="21"/>
                <w:szCs w:val="21"/>
                <w:lang w:val="es-MX"/>
              </w:rPr>
            </w:pPr>
          </w:p>
          <w:p w14:paraId="77A9D74D" w14:textId="77777777" w:rsidR="00CE656F" w:rsidRPr="00CE656F" w:rsidRDefault="00CE656F" w:rsidP="00CE656F">
            <w:pPr>
              <w:pStyle w:val="TableParagraph"/>
              <w:tabs>
                <w:tab w:val="left" w:pos="514"/>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175,000.00</w:t>
            </w:r>
          </w:p>
        </w:tc>
      </w:tr>
      <w:tr w:rsidR="00CE656F" w:rsidRPr="00CE656F" w14:paraId="38AE1887" w14:textId="77777777" w:rsidTr="00CE656F">
        <w:trPr>
          <w:trHeight w:val="20"/>
        </w:trPr>
        <w:tc>
          <w:tcPr>
            <w:tcW w:w="2816" w:type="pct"/>
          </w:tcPr>
          <w:p w14:paraId="598B75B6"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Tiendas de autoservicios 24 horas</w:t>
            </w:r>
          </w:p>
        </w:tc>
        <w:tc>
          <w:tcPr>
            <w:tcW w:w="262" w:type="pct"/>
            <w:tcBorders>
              <w:right w:val="nil"/>
            </w:tcBorders>
          </w:tcPr>
          <w:p w14:paraId="562FBC74" w14:textId="77777777" w:rsidR="00CE656F" w:rsidRPr="00CE656F" w:rsidRDefault="00CE656F" w:rsidP="00CE656F">
            <w:pPr>
              <w:pStyle w:val="TableParagraph"/>
              <w:tabs>
                <w:tab w:val="left" w:pos="84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005D9938" w14:textId="77777777" w:rsidR="00CE656F" w:rsidRPr="00CE656F" w:rsidRDefault="00CE656F" w:rsidP="00CE656F">
            <w:pPr>
              <w:pStyle w:val="TableParagraph"/>
              <w:tabs>
                <w:tab w:val="left" w:pos="84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70,000.00</w:t>
            </w:r>
          </w:p>
        </w:tc>
        <w:tc>
          <w:tcPr>
            <w:tcW w:w="197" w:type="pct"/>
            <w:tcBorders>
              <w:right w:val="nil"/>
            </w:tcBorders>
          </w:tcPr>
          <w:p w14:paraId="21CB9C1D" w14:textId="77777777" w:rsidR="00CE656F" w:rsidRPr="00CE656F" w:rsidRDefault="00CE656F" w:rsidP="00CE656F">
            <w:pPr>
              <w:pStyle w:val="TableParagraph"/>
              <w:tabs>
                <w:tab w:val="left" w:pos="623"/>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1B30C2CE" w14:textId="77777777" w:rsidR="00CE656F" w:rsidRPr="00CE656F" w:rsidRDefault="00CE656F" w:rsidP="00CE656F">
            <w:pPr>
              <w:pStyle w:val="TableParagraph"/>
              <w:tabs>
                <w:tab w:val="left" w:pos="623"/>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35,000.00</w:t>
            </w:r>
          </w:p>
        </w:tc>
      </w:tr>
      <w:tr w:rsidR="00CE656F" w:rsidRPr="00CE656F" w14:paraId="46EDB364" w14:textId="77777777" w:rsidTr="00CE656F">
        <w:trPr>
          <w:trHeight w:val="20"/>
        </w:trPr>
        <w:tc>
          <w:tcPr>
            <w:tcW w:w="2816" w:type="pct"/>
          </w:tcPr>
          <w:p w14:paraId="09EFB5A8" w14:textId="77777777" w:rsidR="00CE656F" w:rsidRPr="00CE656F" w:rsidRDefault="00CE656F" w:rsidP="00CE656F">
            <w:pPr>
              <w:pStyle w:val="TableParagraph"/>
              <w:ind w:right="93"/>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Planta procesadora de alimentos para aves, caprinos, bovinos y cerdos</w:t>
            </w:r>
          </w:p>
        </w:tc>
        <w:tc>
          <w:tcPr>
            <w:tcW w:w="262" w:type="pct"/>
            <w:tcBorders>
              <w:right w:val="nil"/>
            </w:tcBorders>
          </w:tcPr>
          <w:p w14:paraId="4C18B3DD" w14:textId="77777777" w:rsidR="00CE656F" w:rsidRPr="00CE656F" w:rsidRDefault="00CE656F" w:rsidP="00CE656F">
            <w:pPr>
              <w:pStyle w:val="TableParagraph"/>
              <w:tabs>
                <w:tab w:val="left" w:pos="735"/>
              </w:tabs>
              <w:jc w:val="center"/>
              <w:rPr>
                <w:rFonts w:ascii="Arial" w:hAnsi="Arial" w:cs="Arial"/>
                <w:color w:val="000000" w:themeColor="text1"/>
                <w:sz w:val="21"/>
                <w:szCs w:val="21"/>
                <w:lang w:val="es-MX"/>
              </w:rPr>
            </w:pPr>
          </w:p>
          <w:p w14:paraId="6AB90A36" w14:textId="77777777" w:rsidR="00CE656F" w:rsidRPr="00CE656F" w:rsidRDefault="00CE656F" w:rsidP="00CE656F">
            <w:pPr>
              <w:pStyle w:val="TableParagraph"/>
              <w:tabs>
                <w:tab w:val="left" w:pos="735"/>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27" w:type="pct"/>
            <w:tcBorders>
              <w:left w:val="nil"/>
            </w:tcBorders>
          </w:tcPr>
          <w:p w14:paraId="57C9AD28" w14:textId="77777777" w:rsidR="00CE656F" w:rsidRPr="00CE656F" w:rsidRDefault="00CE656F" w:rsidP="00CE656F">
            <w:pPr>
              <w:pStyle w:val="TableParagraph"/>
              <w:tabs>
                <w:tab w:val="left" w:pos="735"/>
              </w:tabs>
              <w:ind w:right="139"/>
              <w:jc w:val="right"/>
              <w:rPr>
                <w:rFonts w:ascii="Arial" w:hAnsi="Arial" w:cs="Arial"/>
                <w:color w:val="000000" w:themeColor="text1"/>
                <w:sz w:val="21"/>
                <w:szCs w:val="21"/>
                <w:lang w:val="es-MX"/>
              </w:rPr>
            </w:pPr>
          </w:p>
          <w:p w14:paraId="6F04B4D0" w14:textId="77777777" w:rsidR="00CE656F" w:rsidRPr="00CE656F" w:rsidRDefault="00CE656F" w:rsidP="00CE656F">
            <w:pPr>
              <w:pStyle w:val="TableParagraph"/>
              <w:tabs>
                <w:tab w:val="left" w:pos="735"/>
              </w:tabs>
              <w:ind w:right="139"/>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300,000.00</w:t>
            </w:r>
          </w:p>
        </w:tc>
        <w:tc>
          <w:tcPr>
            <w:tcW w:w="197" w:type="pct"/>
            <w:tcBorders>
              <w:right w:val="nil"/>
            </w:tcBorders>
          </w:tcPr>
          <w:p w14:paraId="2299953D" w14:textId="77777777" w:rsidR="00CE656F" w:rsidRPr="00CE656F" w:rsidRDefault="00CE656F" w:rsidP="00CE656F">
            <w:pPr>
              <w:pStyle w:val="TableParagraph"/>
              <w:tabs>
                <w:tab w:val="left" w:pos="514"/>
              </w:tabs>
              <w:ind w:right="37"/>
              <w:jc w:val="both"/>
              <w:rPr>
                <w:rFonts w:ascii="Arial" w:hAnsi="Arial" w:cs="Arial"/>
                <w:color w:val="000000" w:themeColor="text1"/>
                <w:sz w:val="21"/>
                <w:szCs w:val="21"/>
                <w:lang w:val="es-MX"/>
              </w:rPr>
            </w:pPr>
          </w:p>
          <w:p w14:paraId="78FEFA6E" w14:textId="77777777" w:rsidR="00CE656F" w:rsidRPr="00CE656F" w:rsidRDefault="00CE656F" w:rsidP="00CE656F">
            <w:pPr>
              <w:pStyle w:val="TableParagraph"/>
              <w:tabs>
                <w:tab w:val="left" w:pos="514"/>
              </w:tabs>
              <w:ind w:right="37"/>
              <w:jc w:val="both"/>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p>
        </w:tc>
        <w:tc>
          <w:tcPr>
            <w:tcW w:w="898" w:type="pct"/>
            <w:tcBorders>
              <w:left w:val="nil"/>
            </w:tcBorders>
          </w:tcPr>
          <w:p w14:paraId="68DA53C8" w14:textId="77777777" w:rsidR="00CE656F" w:rsidRPr="00CE656F" w:rsidRDefault="00CE656F" w:rsidP="00CE656F">
            <w:pPr>
              <w:pStyle w:val="TableParagraph"/>
              <w:tabs>
                <w:tab w:val="left" w:pos="514"/>
              </w:tabs>
              <w:ind w:right="218"/>
              <w:jc w:val="right"/>
              <w:rPr>
                <w:rFonts w:ascii="Arial" w:hAnsi="Arial" w:cs="Arial"/>
                <w:color w:val="000000" w:themeColor="text1"/>
                <w:sz w:val="21"/>
                <w:szCs w:val="21"/>
                <w:lang w:val="es-MX"/>
              </w:rPr>
            </w:pPr>
          </w:p>
          <w:p w14:paraId="1ACD0962" w14:textId="77777777" w:rsidR="00CE656F" w:rsidRPr="00CE656F" w:rsidRDefault="00CE656F" w:rsidP="00CE656F">
            <w:pPr>
              <w:pStyle w:val="TableParagraph"/>
              <w:tabs>
                <w:tab w:val="left" w:pos="514"/>
              </w:tabs>
              <w:ind w:right="218"/>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150,000.00</w:t>
            </w:r>
          </w:p>
        </w:tc>
      </w:tr>
    </w:tbl>
    <w:p w14:paraId="51F8BE11"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En cumplimiento a lo dispuesto por el artículo 10-A de la Ley de Coordinación Fiscal Federal, el cobro de los derechos a que se refiere este artículo, no condiciona el ejercicio de las actividades comerciales o de prestación de servicios.</w:t>
      </w:r>
    </w:p>
    <w:p w14:paraId="7C599BBE" w14:textId="77777777" w:rsidR="00CE656F" w:rsidRPr="00CE656F" w:rsidRDefault="00CE656F" w:rsidP="00CE656F">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Durante los meses de enero, febrero y marzo del año 2026, el contribuyente gozara de un descuento correspondiente al 5 % sobre la cantidad que resulta a pagar por el otorgamiento de licencias, permisos o autorizaciones para el funcionamiento de establecimientos y locales comerciales o de servicios antes citados.</w:t>
      </w:r>
    </w:p>
    <w:p w14:paraId="14B8B665" w14:textId="77777777" w:rsidR="00CE656F" w:rsidRPr="00CE656F" w:rsidRDefault="00CE656F" w:rsidP="00CE656F">
      <w:pPr>
        <w:pStyle w:val="Textoindependiente"/>
        <w:jc w:val="both"/>
        <w:rPr>
          <w:rFonts w:ascii="Arial" w:hAnsi="Arial" w:cs="Arial"/>
          <w:color w:val="000000" w:themeColor="text1"/>
          <w:sz w:val="21"/>
          <w:szCs w:val="21"/>
        </w:rPr>
      </w:pPr>
    </w:p>
    <w:p w14:paraId="068F024F" w14:textId="7B7329A8" w:rsid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26.- </w:t>
      </w:r>
      <w:r w:rsidRPr="00CE656F">
        <w:rPr>
          <w:rFonts w:ascii="Arial" w:hAnsi="Arial" w:cs="Arial"/>
          <w:color w:val="000000" w:themeColor="text1"/>
          <w:sz w:val="21"/>
          <w:szCs w:val="21"/>
        </w:rPr>
        <w:t>La diferenciación de las tarifas establecidas en la presente sección, se justifica por el costo individual que representan para el Ayuntamiento, las visitas, inspecciones, peritajes y traslados a los diversos establecimientos obligados.</w:t>
      </w:r>
    </w:p>
    <w:p w14:paraId="58CDD521" w14:textId="77777777" w:rsidR="001E13E2" w:rsidRPr="00CE656F" w:rsidRDefault="001E13E2" w:rsidP="001E13E2">
      <w:pPr>
        <w:pStyle w:val="Textoindependiente"/>
        <w:ind w:left="0"/>
        <w:jc w:val="both"/>
        <w:rPr>
          <w:rFonts w:ascii="Arial" w:hAnsi="Arial" w:cs="Arial"/>
          <w:color w:val="000000" w:themeColor="text1"/>
          <w:sz w:val="21"/>
          <w:szCs w:val="21"/>
        </w:rPr>
      </w:pPr>
    </w:p>
    <w:p w14:paraId="51C3326E" w14:textId="0C11FB02" w:rsid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27.- </w:t>
      </w:r>
      <w:r w:rsidRPr="00CE656F">
        <w:rPr>
          <w:rFonts w:ascii="Arial" w:hAnsi="Arial" w:cs="Arial"/>
          <w:color w:val="000000" w:themeColor="text1"/>
          <w:sz w:val="21"/>
          <w:szCs w:val="21"/>
        </w:rPr>
        <w:t>Por el permiso de cierre de calles o parques por cualquier evento, espectáculo o fiesta en la vía pública se pagará la cantidad de $ 150.00 por día.</w:t>
      </w:r>
    </w:p>
    <w:p w14:paraId="30D0E429" w14:textId="77777777" w:rsidR="001E13E2" w:rsidRPr="00CE656F" w:rsidRDefault="001E13E2" w:rsidP="001E13E2">
      <w:pPr>
        <w:pStyle w:val="Textoindependiente"/>
        <w:ind w:left="0"/>
        <w:jc w:val="both"/>
        <w:rPr>
          <w:rFonts w:ascii="Arial" w:hAnsi="Arial" w:cs="Arial"/>
          <w:color w:val="000000" w:themeColor="text1"/>
          <w:sz w:val="21"/>
          <w:szCs w:val="21"/>
        </w:rPr>
      </w:pPr>
    </w:p>
    <w:p w14:paraId="6DCB540E" w14:textId="7817C1CD" w:rsid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28.- </w:t>
      </w:r>
      <w:r w:rsidRPr="00CE656F">
        <w:rPr>
          <w:rFonts w:ascii="Arial" w:hAnsi="Arial" w:cs="Arial"/>
          <w:color w:val="000000" w:themeColor="text1"/>
          <w:sz w:val="21"/>
          <w:szCs w:val="21"/>
        </w:rPr>
        <w:t>Por el otorgamiento de permisos de bailes populares, luz y sonido, con grupos locales e internacionales se causarán y pagarán derechos de $ 3,500.00 por día.</w:t>
      </w:r>
    </w:p>
    <w:p w14:paraId="17B25E1B" w14:textId="77777777" w:rsidR="001E13E2" w:rsidRPr="00CE656F" w:rsidRDefault="001E13E2" w:rsidP="001E13E2">
      <w:pPr>
        <w:pStyle w:val="Textoindependiente"/>
        <w:ind w:left="0"/>
        <w:jc w:val="both"/>
        <w:rPr>
          <w:rFonts w:ascii="Arial" w:hAnsi="Arial" w:cs="Arial"/>
          <w:color w:val="000000" w:themeColor="text1"/>
          <w:sz w:val="21"/>
          <w:szCs w:val="21"/>
        </w:rPr>
      </w:pPr>
    </w:p>
    <w:p w14:paraId="260DAA04" w14:textId="4272D97F" w:rsid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29.- </w:t>
      </w:r>
      <w:r w:rsidR="001E13E2">
        <w:rPr>
          <w:rFonts w:ascii="Arial" w:hAnsi="Arial" w:cs="Arial"/>
          <w:color w:val="000000" w:themeColor="text1"/>
          <w:sz w:val="21"/>
          <w:szCs w:val="21"/>
        </w:rPr>
        <w:t>Por</w:t>
      </w:r>
      <w:r w:rsidRPr="00CE656F">
        <w:rPr>
          <w:rFonts w:ascii="Arial" w:hAnsi="Arial" w:cs="Arial"/>
          <w:color w:val="000000" w:themeColor="text1"/>
          <w:sz w:val="21"/>
          <w:szCs w:val="21"/>
        </w:rPr>
        <w:t xml:space="preserve"> el otorgamiento de los permisos para cosos taurinos, se causarán y pagarán derechos de $ 3,000.00 por evento.</w:t>
      </w:r>
    </w:p>
    <w:p w14:paraId="0EDEE2E0" w14:textId="77777777" w:rsidR="001E13E2" w:rsidRPr="00CE656F" w:rsidRDefault="001E13E2" w:rsidP="001E13E2">
      <w:pPr>
        <w:pStyle w:val="Textoindependiente"/>
        <w:ind w:left="0"/>
        <w:jc w:val="both"/>
        <w:rPr>
          <w:rFonts w:ascii="Arial" w:hAnsi="Arial" w:cs="Arial"/>
          <w:color w:val="000000" w:themeColor="text1"/>
          <w:sz w:val="21"/>
          <w:szCs w:val="21"/>
        </w:rPr>
      </w:pPr>
    </w:p>
    <w:p w14:paraId="3B51EF88" w14:textId="4B0EB913"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30.- </w:t>
      </w:r>
      <w:r w:rsidRPr="00CE656F">
        <w:rPr>
          <w:rFonts w:ascii="Arial" w:hAnsi="Arial" w:cs="Arial"/>
          <w:color w:val="000000" w:themeColor="text1"/>
          <w:sz w:val="21"/>
          <w:szCs w:val="21"/>
        </w:rPr>
        <w:t>Por el otorgamiento de permisos para instalación de puestos temporales en la vía pública se pagará la cantidad siguiente:</w:t>
      </w:r>
    </w:p>
    <w:p w14:paraId="515F0182"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 </w:t>
      </w:r>
      <w:r w:rsidRPr="00CE656F">
        <w:rPr>
          <w:rFonts w:ascii="Arial" w:hAnsi="Arial" w:cs="Arial"/>
          <w:color w:val="000000" w:themeColor="text1"/>
          <w:sz w:val="21"/>
          <w:szCs w:val="21"/>
        </w:rPr>
        <w:t>Si es actividad continúa: $ 150.00 por mes.</w:t>
      </w:r>
    </w:p>
    <w:p w14:paraId="44C9AE8B"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 </w:t>
      </w:r>
      <w:r w:rsidRPr="00CE656F">
        <w:rPr>
          <w:rFonts w:ascii="Arial" w:hAnsi="Arial" w:cs="Arial"/>
          <w:color w:val="000000" w:themeColor="text1"/>
          <w:sz w:val="21"/>
          <w:szCs w:val="21"/>
        </w:rPr>
        <w:t>Si es actividad a corto plazo $ 20.00 por metro cuadrado.</w:t>
      </w:r>
    </w:p>
    <w:p w14:paraId="0839EDEE" w14:textId="77777777" w:rsidR="00CE656F" w:rsidRPr="00CE656F" w:rsidRDefault="00CE656F" w:rsidP="00CE656F">
      <w:pPr>
        <w:pStyle w:val="Textoindependiente"/>
        <w:rPr>
          <w:rFonts w:ascii="Arial" w:hAnsi="Arial" w:cs="Arial"/>
          <w:color w:val="000000" w:themeColor="text1"/>
          <w:sz w:val="21"/>
          <w:szCs w:val="21"/>
        </w:rPr>
      </w:pPr>
    </w:p>
    <w:p w14:paraId="3169785D" w14:textId="77777777" w:rsid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31.- </w:t>
      </w:r>
      <w:r w:rsidRPr="00CE656F">
        <w:rPr>
          <w:rFonts w:ascii="Arial" w:hAnsi="Arial" w:cs="Arial"/>
          <w:color w:val="000000" w:themeColor="text1"/>
          <w:sz w:val="21"/>
          <w:szCs w:val="21"/>
        </w:rPr>
        <w:t>Por el otorgamiento de las licencias para la instalación de anuncios de toda índole, causarán y pagarán derechos de acuerdo con la siguiente tarifa:</w:t>
      </w:r>
    </w:p>
    <w:p w14:paraId="0F0EDADF" w14:textId="77777777" w:rsidR="001E13E2" w:rsidRPr="00CE656F" w:rsidRDefault="001E13E2" w:rsidP="001E13E2">
      <w:pPr>
        <w:pStyle w:val="Textoindependiente"/>
        <w:ind w:left="0"/>
        <w:rPr>
          <w:rFonts w:ascii="Arial" w:hAnsi="Arial" w:cs="Arial"/>
          <w:color w:val="000000" w:themeColor="text1"/>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7"/>
        <w:gridCol w:w="2004"/>
      </w:tblGrid>
      <w:tr w:rsidR="00CE656F" w:rsidRPr="00CE656F" w14:paraId="38A20224" w14:textId="77777777" w:rsidTr="00CE656F">
        <w:trPr>
          <w:trHeight w:val="356"/>
        </w:trPr>
        <w:tc>
          <w:tcPr>
            <w:tcW w:w="3900" w:type="pct"/>
          </w:tcPr>
          <w:p w14:paraId="363B446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Anuncios murales por metro cuadrado o fracción</w:t>
            </w:r>
          </w:p>
        </w:tc>
        <w:tc>
          <w:tcPr>
            <w:tcW w:w="1100" w:type="pct"/>
          </w:tcPr>
          <w:p w14:paraId="1ABBFB3D" w14:textId="77777777" w:rsidR="00CE656F" w:rsidRPr="00CE656F" w:rsidRDefault="00CE656F" w:rsidP="00CE656F">
            <w:pPr>
              <w:pStyle w:val="TableParagraph"/>
              <w:tabs>
                <w:tab w:val="left" w:pos="140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25.00</w:t>
            </w:r>
          </w:p>
        </w:tc>
      </w:tr>
      <w:tr w:rsidR="00CE656F" w:rsidRPr="00CE656F" w14:paraId="5CFCE89E" w14:textId="77777777" w:rsidTr="00CE656F">
        <w:trPr>
          <w:trHeight w:val="344"/>
        </w:trPr>
        <w:tc>
          <w:tcPr>
            <w:tcW w:w="3900" w:type="pct"/>
          </w:tcPr>
          <w:p w14:paraId="3A38F4A6"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Anuncios estructurales fijos por metro cuadrado o fracción</w:t>
            </w:r>
          </w:p>
        </w:tc>
        <w:tc>
          <w:tcPr>
            <w:tcW w:w="1100" w:type="pct"/>
          </w:tcPr>
          <w:p w14:paraId="360E486A" w14:textId="77777777" w:rsidR="00CE656F" w:rsidRPr="00CE656F" w:rsidRDefault="00CE656F" w:rsidP="00CE656F">
            <w:pPr>
              <w:pStyle w:val="TableParagraph"/>
              <w:tabs>
                <w:tab w:val="left" w:pos="140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35.00</w:t>
            </w:r>
          </w:p>
        </w:tc>
      </w:tr>
      <w:tr w:rsidR="00CE656F" w:rsidRPr="00CE656F" w14:paraId="56DC150B" w14:textId="77777777" w:rsidTr="00CE656F">
        <w:trPr>
          <w:trHeight w:val="344"/>
        </w:trPr>
        <w:tc>
          <w:tcPr>
            <w:tcW w:w="3900" w:type="pct"/>
          </w:tcPr>
          <w:p w14:paraId="6D74D4A1"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Anuncios en carteleras mayores de 2 m² o fracción</w:t>
            </w:r>
          </w:p>
        </w:tc>
        <w:tc>
          <w:tcPr>
            <w:tcW w:w="1100" w:type="pct"/>
          </w:tcPr>
          <w:p w14:paraId="360E1F85" w14:textId="77777777" w:rsidR="00CE656F" w:rsidRPr="00CE656F" w:rsidRDefault="00CE656F" w:rsidP="00CE656F">
            <w:pPr>
              <w:pStyle w:val="TableParagraph"/>
              <w:tabs>
                <w:tab w:val="left" w:pos="140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25.00</w:t>
            </w:r>
          </w:p>
        </w:tc>
      </w:tr>
      <w:tr w:rsidR="00CE656F" w:rsidRPr="00CE656F" w14:paraId="36820E26" w14:textId="77777777" w:rsidTr="00CE656F">
        <w:trPr>
          <w:trHeight w:val="347"/>
        </w:trPr>
        <w:tc>
          <w:tcPr>
            <w:tcW w:w="3900" w:type="pct"/>
          </w:tcPr>
          <w:p w14:paraId="54203E2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IV.- </w:t>
            </w:r>
            <w:r w:rsidRPr="00CE656F">
              <w:rPr>
                <w:rFonts w:ascii="Arial" w:hAnsi="Arial" w:cs="Arial"/>
                <w:color w:val="000000" w:themeColor="text1"/>
                <w:sz w:val="21"/>
                <w:szCs w:val="21"/>
                <w:lang w:val="es-MX"/>
              </w:rPr>
              <w:t>Anuncios en carteleras oficiales, por cada una</w:t>
            </w:r>
          </w:p>
        </w:tc>
        <w:tc>
          <w:tcPr>
            <w:tcW w:w="1100" w:type="pct"/>
          </w:tcPr>
          <w:p w14:paraId="73FC70D8" w14:textId="77777777" w:rsidR="00CE656F" w:rsidRPr="00CE656F" w:rsidRDefault="00CE656F" w:rsidP="00CE656F">
            <w:pPr>
              <w:pStyle w:val="TableParagraph"/>
              <w:tabs>
                <w:tab w:val="left" w:pos="140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35.00</w:t>
            </w:r>
          </w:p>
        </w:tc>
      </w:tr>
    </w:tbl>
    <w:p w14:paraId="36658F10" w14:textId="77777777" w:rsidR="00CE656F" w:rsidRPr="00CE656F" w:rsidRDefault="00CE656F" w:rsidP="00CE656F">
      <w:pPr>
        <w:pStyle w:val="Textoindependiente"/>
        <w:rPr>
          <w:rFonts w:ascii="Arial" w:hAnsi="Arial" w:cs="Arial"/>
          <w:color w:val="000000" w:themeColor="text1"/>
          <w:sz w:val="21"/>
          <w:szCs w:val="21"/>
        </w:rPr>
      </w:pPr>
    </w:p>
    <w:p w14:paraId="712E28AF"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w:t>
      </w:r>
    </w:p>
    <w:p w14:paraId="12DBB38B"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servicios que presta la Dirección de Obras Públicas y Desarrollo Urbano</w:t>
      </w:r>
    </w:p>
    <w:p w14:paraId="1183999D" w14:textId="77777777" w:rsidR="00CE656F" w:rsidRPr="00CE656F" w:rsidRDefault="00CE656F" w:rsidP="00CE656F">
      <w:pPr>
        <w:spacing w:after="0" w:line="240" w:lineRule="auto"/>
        <w:jc w:val="center"/>
        <w:rPr>
          <w:rFonts w:ascii="Arial" w:hAnsi="Arial"/>
          <w:b/>
          <w:color w:val="000000" w:themeColor="text1"/>
          <w:sz w:val="21"/>
          <w:szCs w:val="21"/>
        </w:rPr>
      </w:pPr>
    </w:p>
    <w:p w14:paraId="00A8E5C5"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32.- </w:t>
      </w:r>
      <w:r w:rsidRPr="00CE656F">
        <w:rPr>
          <w:rFonts w:ascii="Arial" w:hAnsi="Arial" w:cs="Arial"/>
          <w:color w:val="000000" w:themeColor="text1"/>
          <w:sz w:val="21"/>
          <w:szCs w:val="21"/>
        </w:rPr>
        <w:t>Por participar en licitaciones o concursos de obra pública se pagará la cantidad acordada por la dirección correspondiente, de acuerdo al monto y complejidad del concurso o licitación.</w:t>
      </w:r>
    </w:p>
    <w:p w14:paraId="4D010B42"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33.- </w:t>
      </w:r>
      <w:r w:rsidRPr="00CE656F">
        <w:rPr>
          <w:rFonts w:ascii="Arial" w:hAnsi="Arial" w:cs="Arial"/>
          <w:color w:val="000000" w:themeColor="text1"/>
          <w:sz w:val="21"/>
          <w:szCs w:val="21"/>
        </w:rPr>
        <w:t>Por el otorgamiento de los permisos de construcción, ampliación, demolición de inmuebles; de fraccionamientos; construcción de pozos y albercas; ruptura de banqueta, empedrados o pavimento, causarán y pagarán derechos de acuerdo con las siguientes tarifas: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7"/>
        <w:gridCol w:w="2004"/>
      </w:tblGrid>
      <w:tr w:rsidR="00CE656F" w:rsidRPr="00CE656F" w14:paraId="41D51674" w14:textId="77777777" w:rsidTr="00CE656F">
        <w:trPr>
          <w:trHeight w:val="344"/>
        </w:trPr>
        <w:tc>
          <w:tcPr>
            <w:tcW w:w="5000" w:type="pct"/>
            <w:gridSpan w:val="2"/>
          </w:tcPr>
          <w:p w14:paraId="3C19B8D8"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A) Expedición de Licencias de Construcción</w:t>
            </w:r>
          </w:p>
        </w:tc>
      </w:tr>
      <w:tr w:rsidR="00CE656F" w:rsidRPr="00CE656F" w14:paraId="47A2F5C5" w14:textId="77777777" w:rsidTr="00CE656F">
        <w:trPr>
          <w:trHeight w:val="344"/>
        </w:trPr>
        <w:tc>
          <w:tcPr>
            <w:tcW w:w="3900" w:type="pct"/>
          </w:tcPr>
          <w:p w14:paraId="26CB2DC5"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Por cada permiso de construcción menor de 30 m ² en planta baja</w:t>
            </w:r>
          </w:p>
        </w:tc>
        <w:tc>
          <w:tcPr>
            <w:tcW w:w="1100" w:type="pct"/>
          </w:tcPr>
          <w:p w14:paraId="5BA798EF" w14:textId="77777777" w:rsidR="00CE656F" w:rsidRPr="00CE656F" w:rsidRDefault="00CE656F" w:rsidP="00CE656F">
            <w:pPr>
              <w:pStyle w:val="TableParagraph"/>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50% de UMA por m²</w:t>
            </w:r>
          </w:p>
        </w:tc>
      </w:tr>
      <w:tr w:rsidR="00CE656F" w:rsidRPr="00CE656F" w14:paraId="10925CA1" w14:textId="77777777" w:rsidTr="00CE656F">
        <w:trPr>
          <w:trHeight w:val="345"/>
        </w:trPr>
        <w:tc>
          <w:tcPr>
            <w:tcW w:w="3900" w:type="pct"/>
          </w:tcPr>
          <w:p w14:paraId="51BB647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Por cada permiso de construcción mayor de 30 m² o en planta alta</w:t>
            </w:r>
          </w:p>
        </w:tc>
        <w:tc>
          <w:tcPr>
            <w:tcW w:w="1100" w:type="pct"/>
          </w:tcPr>
          <w:p w14:paraId="1D098079" w14:textId="77777777" w:rsidR="00CE656F" w:rsidRPr="00CE656F" w:rsidRDefault="00CE656F" w:rsidP="00CE656F">
            <w:pPr>
              <w:pStyle w:val="TableParagraph"/>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56E2B23C" w14:textId="77777777" w:rsidTr="00CE656F">
        <w:trPr>
          <w:trHeight w:val="346"/>
        </w:trPr>
        <w:tc>
          <w:tcPr>
            <w:tcW w:w="3900" w:type="pct"/>
          </w:tcPr>
          <w:p w14:paraId="59F8489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Por cada permiso de remodelación</w:t>
            </w:r>
          </w:p>
        </w:tc>
        <w:tc>
          <w:tcPr>
            <w:tcW w:w="1100" w:type="pct"/>
          </w:tcPr>
          <w:p w14:paraId="25054988" w14:textId="77777777" w:rsidR="00CE656F" w:rsidRPr="00CE656F" w:rsidRDefault="00CE656F" w:rsidP="00CE656F">
            <w:pPr>
              <w:pStyle w:val="TableParagraph"/>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$ 15.00 m ²</w:t>
            </w:r>
          </w:p>
        </w:tc>
      </w:tr>
      <w:tr w:rsidR="00CE656F" w:rsidRPr="00CE656F" w14:paraId="2DFA9EEA" w14:textId="77777777" w:rsidTr="00CE656F">
        <w:trPr>
          <w:trHeight w:val="344"/>
        </w:trPr>
        <w:tc>
          <w:tcPr>
            <w:tcW w:w="3900" w:type="pct"/>
          </w:tcPr>
          <w:p w14:paraId="51DC7AB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Por cada permiso de ampliación</w:t>
            </w:r>
          </w:p>
        </w:tc>
        <w:tc>
          <w:tcPr>
            <w:tcW w:w="1100" w:type="pct"/>
          </w:tcPr>
          <w:p w14:paraId="125DA7CA" w14:textId="77777777" w:rsidR="00CE656F" w:rsidRPr="00CE656F" w:rsidRDefault="00CE656F" w:rsidP="00CE656F">
            <w:pPr>
              <w:pStyle w:val="TableParagraph"/>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10BDA185" w14:textId="77777777" w:rsidTr="00CE656F">
        <w:trPr>
          <w:trHeight w:val="346"/>
        </w:trPr>
        <w:tc>
          <w:tcPr>
            <w:tcW w:w="3900" w:type="pct"/>
          </w:tcPr>
          <w:p w14:paraId="02AF492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Por cada permiso de demolición</w:t>
            </w:r>
          </w:p>
        </w:tc>
        <w:tc>
          <w:tcPr>
            <w:tcW w:w="1100" w:type="pct"/>
          </w:tcPr>
          <w:p w14:paraId="199553D4" w14:textId="77777777" w:rsidR="00CE656F" w:rsidRPr="00CE656F" w:rsidRDefault="00CE656F" w:rsidP="00CE656F">
            <w:pPr>
              <w:pStyle w:val="TableParagraph"/>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$15.00 m ²</w:t>
            </w:r>
          </w:p>
        </w:tc>
      </w:tr>
    </w:tbl>
    <w:p w14:paraId="55EA29F5" w14:textId="77777777" w:rsidR="00CE656F" w:rsidRPr="00CE656F" w:rsidRDefault="00CE656F" w:rsidP="001E13E2">
      <w:pPr>
        <w:pStyle w:val="Textoindependiente"/>
        <w:ind w:left="0"/>
        <w:rPr>
          <w:rFonts w:ascii="Arial" w:hAnsi="Arial" w:cs="Arial"/>
          <w:color w:val="000000" w:themeColor="text1"/>
          <w:sz w:val="21"/>
          <w:szCs w:val="21"/>
        </w:rPr>
      </w:pPr>
    </w:p>
    <w:p w14:paraId="13587027"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color w:val="000000" w:themeColor="text1"/>
          <w:sz w:val="21"/>
          <w:szCs w:val="21"/>
        </w:rPr>
        <w:t>Quedarán exentos del pago de este derecho, las construcciones de cartón, madera o paja, siempre que se destinen a casa-habitación.</w:t>
      </w:r>
    </w:p>
    <w:tbl>
      <w:tblPr>
        <w:tblStyle w:val="TableNormal"/>
        <w:tblW w:w="4994" w:type="pct"/>
        <w:tblInd w:w="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652"/>
        <w:gridCol w:w="444"/>
        <w:gridCol w:w="2001"/>
      </w:tblGrid>
      <w:tr w:rsidR="00CE656F" w:rsidRPr="00CE656F" w14:paraId="3C8A1BC7" w14:textId="77777777" w:rsidTr="00CE656F">
        <w:trPr>
          <w:trHeight w:val="20"/>
        </w:trPr>
        <w:tc>
          <w:tcPr>
            <w:tcW w:w="5000" w:type="pct"/>
            <w:gridSpan w:val="3"/>
            <w:tcBorders>
              <w:right w:val="single" w:sz="4" w:space="0" w:color="231F20"/>
            </w:tcBorders>
          </w:tcPr>
          <w:p w14:paraId="42D33AF8"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B) Expedición de licencias de ruptura de banquetas, empedrado o pavimento</w:t>
            </w:r>
          </w:p>
        </w:tc>
      </w:tr>
      <w:tr w:rsidR="00CE656F" w:rsidRPr="00CE656F" w14:paraId="2F3FD116" w14:textId="77777777" w:rsidTr="00CE656F">
        <w:trPr>
          <w:trHeight w:val="20"/>
        </w:trPr>
        <w:tc>
          <w:tcPr>
            <w:tcW w:w="3900" w:type="pct"/>
            <w:gridSpan w:val="2"/>
            <w:tcBorders>
              <w:bottom w:val="single" w:sz="8" w:space="0" w:color="231F20"/>
              <w:right w:val="single" w:sz="8" w:space="0" w:color="231F20"/>
            </w:tcBorders>
          </w:tcPr>
          <w:p w14:paraId="19587969"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Ruptura de banquetas</w:t>
            </w:r>
          </w:p>
        </w:tc>
        <w:tc>
          <w:tcPr>
            <w:tcW w:w="1100" w:type="pct"/>
            <w:tcBorders>
              <w:left w:val="single" w:sz="8" w:space="0" w:color="231F20"/>
              <w:bottom w:val="single" w:sz="8" w:space="0" w:color="231F20"/>
              <w:right w:val="single" w:sz="4" w:space="0" w:color="231F20"/>
            </w:tcBorders>
          </w:tcPr>
          <w:p w14:paraId="72367BFF" w14:textId="77777777" w:rsidR="00CE656F" w:rsidRPr="00CE656F" w:rsidRDefault="00CE656F" w:rsidP="00CE656F">
            <w:pPr>
              <w:pStyle w:val="TableParagraph"/>
              <w:tabs>
                <w:tab w:val="left" w:pos="1067"/>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51.00 m ²</w:t>
            </w:r>
          </w:p>
        </w:tc>
      </w:tr>
      <w:tr w:rsidR="00CE656F" w:rsidRPr="00CE656F" w14:paraId="7D2BBC69" w14:textId="77777777" w:rsidTr="00CE656F">
        <w:trPr>
          <w:trHeight w:val="20"/>
        </w:trPr>
        <w:tc>
          <w:tcPr>
            <w:tcW w:w="3900" w:type="pct"/>
            <w:gridSpan w:val="2"/>
            <w:tcBorders>
              <w:top w:val="single" w:sz="8" w:space="0" w:color="231F20"/>
              <w:bottom w:val="single" w:sz="8" w:space="0" w:color="231F20"/>
              <w:right w:val="single" w:sz="8" w:space="0" w:color="231F20"/>
            </w:tcBorders>
          </w:tcPr>
          <w:p w14:paraId="3E44FEC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Ruptura pavimentación de doble Riego</w:t>
            </w:r>
          </w:p>
        </w:tc>
        <w:tc>
          <w:tcPr>
            <w:tcW w:w="1100" w:type="pct"/>
            <w:tcBorders>
              <w:top w:val="single" w:sz="8" w:space="0" w:color="231F20"/>
              <w:left w:val="single" w:sz="8" w:space="0" w:color="231F20"/>
              <w:bottom w:val="single" w:sz="8" w:space="0" w:color="231F20"/>
              <w:right w:val="single" w:sz="4" w:space="0" w:color="231F20"/>
            </w:tcBorders>
          </w:tcPr>
          <w:p w14:paraId="77EDE9B5" w14:textId="77777777" w:rsidR="00CE656F" w:rsidRPr="00CE656F" w:rsidRDefault="00CE656F" w:rsidP="00CE656F">
            <w:pPr>
              <w:pStyle w:val="TableParagraph"/>
              <w:tabs>
                <w:tab w:val="left" w:pos="1123"/>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56.00 m²</w:t>
            </w:r>
          </w:p>
        </w:tc>
      </w:tr>
      <w:tr w:rsidR="00CE656F" w:rsidRPr="00CE656F" w14:paraId="42240F08" w14:textId="77777777" w:rsidTr="00CE656F">
        <w:trPr>
          <w:trHeight w:val="20"/>
        </w:trPr>
        <w:tc>
          <w:tcPr>
            <w:tcW w:w="3900" w:type="pct"/>
            <w:gridSpan w:val="2"/>
            <w:tcBorders>
              <w:top w:val="single" w:sz="8" w:space="0" w:color="231F20"/>
              <w:bottom w:val="single" w:sz="8" w:space="0" w:color="231F20"/>
              <w:right w:val="single" w:sz="8" w:space="0" w:color="231F20"/>
            </w:tcBorders>
          </w:tcPr>
          <w:p w14:paraId="11E80B7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Ruptura concreto asfáltico en caliente</w:t>
            </w:r>
          </w:p>
        </w:tc>
        <w:tc>
          <w:tcPr>
            <w:tcW w:w="1100" w:type="pct"/>
            <w:tcBorders>
              <w:top w:val="single" w:sz="8" w:space="0" w:color="231F20"/>
              <w:left w:val="single" w:sz="8" w:space="0" w:color="231F20"/>
              <w:bottom w:val="single" w:sz="8" w:space="0" w:color="231F20"/>
              <w:right w:val="single" w:sz="4" w:space="0" w:color="231F20"/>
            </w:tcBorders>
          </w:tcPr>
          <w:p w14:paraId="0E0DCAA7" w14:textId="77777777" w:rsidR="00CE656F" w:rsidRPr="00CE656F" w:rsidRDefault="00CE656F" w:rsidP="00CE656F">
            <w:pPr>
              <w:pStyle w:val="TableParagraph"/>
              <w:tabs>
                <w:tab w:val="left" w:pos="1013"/>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111.00 m²</w:t>
            </w:r>
          </w:p>
        </w:tc>
      </w:tr>
      <w:tr w:rsidR="00CE656F" w:rsidRPr="00CE656F" w14:paraId="0432DCFE"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left w:val="single" w:sz="6" w:space="0" w:color="231F20"/>
            </w:tcBorders>
          </w:tcPr>
          <w:p w14:paraId="7C617FB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Ruptura pavimentación de asfalto</w:t>
            </w:r>
          </w:p>
        </w:tc>
        <w:tc>
          <w:tcPr>
            <w:tcW w:w="1100" w:type="pct"/>
            <w:tcBorders>
              <w:right w:val="single" w:sz="4" w:space="0" w:color="231F20"/>
            </w:tcBorders>
          </w:tcPr>
          <w:p w14:paraId="436E940F" w14:textId="77777777" w:rsidR="00CE656F" w:rsidRPr="00CE656F" w:rsidRDefault="00CE656F" w:rsidP="00CE656F">
            <w:pPr>
              <w:pStyle w:val="TableParagraph"/>
              <w:tabs>
                <w:tab w:val="left" w:pos="1122"/>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95.00 m²</w:t>
            </w:r>
          </w:p>
        </w:tc>
      </w:tr>
      <w:tr w:rsidR="00CE656F" w:rsidRPr="00CE656F" w14:paraId="76DA1D3B"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left w:val="single" w:sz="6" w:space="0" w:color="231F20"/>
            </w:tcBorders>
          </w:tcPr>
          <w:p w14:paraId="2E54B21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Ruptura de calles blancas</w:t>
            </w:r>
          </w:p>
        </w:tc>
        <w:tc>
          <w:tcPr>
            <w:tcW w:w="1100" w:type="pct"/>
            <w:tcBorders>
              <w:right w:val="single" w:sz="4" w:space="0" w:color="231F20"/>
            </w:tcBorders>
          </w:tcPr>
          <w:p w14:paraId="0240466B" w14:textId="77777777" w:rsidR="00CE656F" w:rsidRPr="00CE656F" w:rsidRDefault="00CE656F" w:rsidP="00CE656F">
            <w:pPr>
              <w:pStyle w:val="TableParagraph"/>
              <w:tabs>
                <w:tab w:val="left" w:pos="1122"/>
              </w:tabs>
              <w:ind w:right="184"/>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40.00 m²</w:t>
            </w:r>
          </w:p>
        </w:tc>
      </w:tr>
      <w:tr w:rsidR="00CE656F" w:rsidRPr="00CE656F" w14:paraId="2BA835E4"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5000" w:type="pct"/>
            <w:gridSpan w:val="3"/>
            <w:tcBorders>
              <w:left w:val="single" w:sz="6" w:space="0" w:color="231F20"/>
              <w:right w:val="single" w:sz="4" w:space="0" w:color="231F20"/>
            </w:tcBorders>
          </w:tcPr>
          <w:p w14:paraId="28A060A4"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C) Expedición de otras licencias</w:t>
            </w:r>
          </w:p>
        </w:tc>
      </w:tr>
      <w:tr w:rsidR="00CE656F" w:rsidRPr="00CE656F" w14:paraId="7488F718" w14:textId="77777777" w:rsidTr="001E13E2">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656" w:type="pct"/>
            <w:tcBorders>
              <w:left w:val="single" w:sz="6" w:space="0" w:color="231F20"/>
            </w:tcBorders>
          </w:tcPr>
          <w:p w14:paraId="6F283C26"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Construcción de albercas</w:t>
            </w:r>
          </w:p>
        </w:tc>
        <w:tc>
          <w:tcPr>
            <w:tcW w:w="1344" w:type="pct"/>
            <w:gridSpan w:val="2"/>
            <w:tcBorders>
              <w:right w:val="single" w:sz="4" w:space="0" w:color="231F20"/>
            </w:tcBorders>
          </w:tcPr>
          <w:p w14:paraId="75987337" w14:textId="77777777" w:rsidR="00CE656F" w:rsidRPr="00CE656F" w:rsidRDefault="00CE656F" w:rsidP="00CE656F">
            <w:pPr>
              <w:pStyle w:val="TableParagraph"/>
              <w:tabs>
                <w:tab w:val="left" w:pos="107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$ 25.00 por metro cúbico de capacidad</w:t>
            </w:r>
          </w:p>
        </w:tc>
      </w:tr>
      <w:tr w:rsidR="00CE656F" w:rsidRPr="00CE656F" w14:paraId="24E27129" w14:textId="77777777" w:rsidTr="001E13E2">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656" w:type="pct"/>
            <w:tcBorders>
              <w:left w:val="single" w:sz="6" w:space="0" w:color="231F20"/>
              <w:bottom w:val="single" w:sz="6" w:space="0" w:color="231F20"/>
            </w:tcBorders>
          </w:tcPr>
          <w:p w14:paraId="457C462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Construcción de pozos</w:t>
            </w:r>
          </w:p>
        </w:tc>
        <w:tc>
          <w:tcPr>
            <w:tcW w:w="1344" w:type="pct"/>
            <w:gridSpan w:val="2"/>
            <w:tcBorders>
              <w:bottom w:val="single" w:sz="6" w:space="0" w:color="231F20"/>
              <w:right w:val="single" w:sz="4" w:space="0" w:color="231F20"/>
            </w:tcBorders>
          </w:tcPr>
          <w:p w14:paraId="4B9B6E47" w14:textId="77777777" w:rsidR="00CE656F" w:rsidRPr="00CE656F" w:rsidRDefault="00CE656F" w:rsidP="00CE656F">
            <w:pPr>
              <w:pStyle w:val="TableParagraph"/>
              <w:tabs>
                <w:tab w:val="left" w:pos="551"/>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$ 30.00 por metro lineal de profundidad</w:t>
            </w:r>
          </w:p>
        </w:tc>
      </w:tr>
      <w:tr w:rsidR="00CE656F" w:rsidRPr="00CE656F" w14:paraId="729FB712" w14:textId="77777777" w:rsidTr="001E13E2">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656" w:type="pct"/>
            <w:tcBorders>
              <w:top w:val="single" w:sz="6" w:space="0" w:color="231F20"/>
              <w:left w:val="single" w:sz="6" w:space="0" w:color="231F20"/>
              <w:bottom w:val="single" w:sz="6" w:space="0" w:color="231F20"/>
            </w:tcBorders>
          </w:tcPr>
          <w:p w14:paraId="1E1C03CB"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Construcción de fosa séptica</w:t>
            </w:r>
          </w:p>
        </w:tc>
        <w:tc>
          <w:tcPr>
            <w:tcW w:w="1344" w:type="pct"/>
            <w:gridSpan w:val="2"/>
            <w:tcBorders>
              <w:top w:val="single" w:sz="6" w:space="0" w:color="231F20"/>
              <w:bottom w:val="single" w:sz="6" w:space="0" w:color="231F20"/>
              <w:right w:val="single" w:sz="4" w:space="0" w:color="231F20"/>
            </w:tcBorders>
          </w:tcPr>
          <w:p w14:paraId="33CA4AAE" w14:textId="77777777" w:rsidR="00CE656F" w:rsidRPr="00CE656F" w:rsidRDefault="00CE656F" w:rsidP="00CE656F">
            <w:pPr>
              <w:pStyle w:val="TableParagraph"/>
              <w:tabs>
                <w:tab w:val="left" w:pos="1072"/>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$ 25.00 por metro cúbico de capacidad</w:t>
            </w:r>
          </w:p>
        </w:tc>
      </w:tr>
      <w:tr w:rsidR="00CE656F" w:rsidRPr="00CE656F" w14:paraId="1166EDCA" w14:textId="77777777" w:rsidTr="001E13E2">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656" w:type="pct"/>
            <w:tcBorders>
              <w:top w:val="single" w:sz="6" w:space="0" w:color="231F20"/>
              <w:left w:val="single" w:sz="6" w:space="0" w:color="231F20"/>
              <w:bottom w:val="single" w:sz="6" w:space="0" w:color="231F20"/>
            </w:tcBorders>
          </w:tcPr>
          <w:p w14:paraId="743F20C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Construcción o demolición de bardas u obras</w:t>
            </w:r>
          </w:p>
        </w:tc>
        <w:tc>
          <w:tcPr>
            <w:tcW w:w="1344" w:type="pct"/>
            <w:gridSpan w:val="2"/>
            <w:tcBorders>
              <w:top w:val="single" w:sz="6" w:space="0" w:color="231F20"/>
              <w:bottom w:val="single" w:sz="6" w:space="0" w:color="231F20"/>
              <w:right w:val="single" w:sz="4" w:space="0" w:color="231F20"/>
            </w:tcBorders>
          </w:tcPr>
          <w:p w14:paraId="34D95A38" w14:textId="77777777" w:rsidR="00CE656F" w:rsidRPr="00CE656F" w:rsidRDefault="00CE656F" w:rsidP="00CE656F">
            <w:pPr>
              <w:pStyle w:val="TableParagraph"/>
              <w:tabs>
                <w:tab w:val="left" w:pos="552"/>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$ 15.00 por metro lineal</w:t>
            </w:r>
          </w:p>
        </w:tc>
      </w:tr>
      <w:tr w:rsidR="00CE656F" w:rsidRPr="00CE656F" w14:paraId="543D9846" w14:textId="77777777" w:rsidTr="00CE656F">
        <w:trPr>
          <w:trHeight w:val="20"/>
        </w:trPr>
        <w:tc>
          <w:tcPr>
            <w:tcW w:w="5000" w:type="pct"/>
            <w:gridSpan w:val="3"/>
            <w:tcBorders>
              <w:left w:val="single" w:sz="8" w:space="0" w:color="231F20"/>
            </w:tcBorders>
          </w:tcPr>
          <w:p w14:paraId="34BD10E3"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D) Expedición de formas oficiales de uso de suelo.</w:t>
            </w:r>
          </w:p>
        </w:tc>
      </w:tr>
      <w:tr w:rsidR="00CE656F" w:rsidRPr="00CE656F" w14:paraId="71466242" w14:textId="77777777" w:rsidTr="00CE656F">
        <w:trPr>
          <w:trHeight w:val="20"/>
        </w:trPr>
        <w:tc>
          <w:tcPr>
            <w:tcW w:w="5000" w:type="pct"/>
            <w:gridSpan w:val="3"/>
            <w:tcBorders>
              <w:left w:val="single" w:sz="8" w:space="0" w:color="231F20"/>
              <w:bottom w:val="single" w:sz="8" w:space="0" w:color="231F20"/>
            </w:tcBorders>
          </w:tcPr>
          <w:p w14:paraId="5A079E07"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I.- Por Licencia de uso de suelo o carta de congruencia de uso de suelo</w:t>
            </w:r>
          </w:p>
        </w:tc>
      </w:tr>
      <w:tr w:rsidR="00CE656F" w:rsidRPr="00CE656F" w14:paraId="48108477" w14:textId="77777777" w:rsidTr="00CE656F">
        <w:trPr>
          <w:trHeight w:val="20"/>
        </w:trPr>
        <w:tc>
          <w:tcPr>
            <w:tcW w:w="3900" w:type="pct"/>
            <w:gridSpan w:val="2"/>
            <w:tcBorders>
              <w:top w:val="single" w:sz="8" w:space="0" w:color="231F20"/>
              <w:left w:val="single" w:sz="8" w:space="0" w:color="231F20"/>
            </w:tcBorders>
          </w:tcPr>
          <w:p w14:paraId="3434778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fraccionamiento de hasta 10,000 m²</w:t>
            </w:r>
          </w:p>
        </w:tc>
        <w:tc>
          <w:tcPr>
            <w:tcW w:w="1100" w:type="pct"/>
            <w:tcBorders>
              <w:top w:val="single" w:sz="8" w:space="0" w:color="231F20"/>
            </w:tcBorders>
          </w:tcPr>
          <w:p w14:paraId="5BD9A80B" w14:textId="626A69AB" w:rsidR="00CE656F" w:rsidRPr="00CE656F" w:rsidRDefault="001E13E2" w:rsidP="00CE656F">
            <w:pPr>
              <w:pStyle w:val="TableParagraph"/>
              <w:tabs>
                <w:tab w:val="left" w:pos="949"/>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5.00 por m²</w:t>
            </w:r>
          </w:p>
        </w:tc>
      </w:tr>
      <w:tr w:rsidR="00CE656F" w:rsidRPr="00CE656F" w14:paraId="1196F9A9" w14:textId="77777777" w:rsidTr="00CE656F">
        <w:trPr>
          <w:trHeight w:val="20"/>
        </w:trPr>
        <w:tc>
          <w:tcPr>
            <w:tcW w:w="3900" w:type="pct"/>
            <w:gridSpan w:val="2"/>
            <w:tcBorders>
              <w:left w:val="single" w:sz="8" w:space="0" w:color="231F20"/>
              <w:bottom w:val="single" w:sz="8" w:space="0" w:color="231F20"/>
            </w:tcBorders>
          </w:tcPr>
          <w:p w14:paraId="3CB6943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fraccionamiento de 10,001 hasta 50,000 m²</w:t>
            </w:r>
          </w:p>
        </w:tc>
        <w:tc>
          <w:tcPr>
            <w:tcW w:w="1100" w:type="pct"/>
            <w:tcBorders>
              <w:bottom w:val="single" w:sz="8" w:space="0" w:color="231F20"/>
            </w:tcBorders>
          </w:tcPr>
          <w:p w14:paraId="436194D1" w14:textId="5A24C352" w:rsidR="00CE656F" w:rsidRPr="00CE656F" w:rsidRDefault="001E13E2" w:rsidP="00CE656F">
            <w:pPr>
              <w:pStyle w:val="TableParagraph"/>
              <w:tabs>
                <w:tab w:val="left" w:pos="949"/>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5.00 por m²</w:t>
            </w:r>
          </w:p>
        </w:tc>
      </w:tr>
      <w:tr w:rsidR="00CE656F" w:rsidRPr="00CE656F" w14:paraId="1B566532" w14:textId="77777777" w:rsidTr="00CE656F">
        <w:trPr>
          <w:trHeight w:val="20"/>
        </w:trPr>
        <w:tc>
          <w:tcPr>
            <w:tcW w:w="3900" w:type="pct"/>
            <w:gridSpan w:val="2"/>
            <w:tcBorders>
              <w:top w:val="single" w:sz="8" w:space="0" w:color="231F20"/>
              <w:left w:val="single" w:sz="8" w:space="0" w:color="231F20"/>
            </w:tcBorders>
          </w:tcPr>
          <w:p w14:paraId="67F472C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fraccionamiento de 50,000 m² hasta 100,000 m²</w:t>
            </w:r>
          </w:p>
        </w:tc>
        <w:tc>
          <w:tcPr>
            <w:tcW w:w="1100" w:type="pct"/>
            <w:tcBorders>
              <w:top w:val="single" w:sz="8" w:space="0" w:color="231F20"/>
            </w:tcBorders>
          </w:tcPr>
          <w:p w14:paraId="27E51B55" w14:textId="19A83D7F" w:rsidR="00CE656F" w:rsidRPr="00CE656F" w:rsidRDefault="001E13E2" w:rsidP="00CE656F">
            <w:pPr>
              <w:pStyle w:val="TableParagraph"/>
              <w:tabs>
                <w:tab w:val="left" w:pos="949"/>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5.00 por m²</w:t>
            </w:r>
          </w:p>
        </w:tc>
      </w:tr>
      <w:tr w:rsidR="00CE656F" w:rsidRPr="00CE656F" w14:paraId="3DE6C6C6" w14:textId="77777777" w:rsidTr="00CE656F">
        <w:trPr>
          <w:trHeight w:val="20"/>
        </w:trPr>
        <w:tc>
          <w:tcPr>
            <w:tcW w:w="3900" w:type="pct"/>
            <w:gridSpan w:val="2"/>
            <w:tcBorders>
              <w:left w:val="single" w:sz="8" w:space="0" w:color="231F20"/>
              <w:bottom w:val="single" w:sz="8" w:space="0" w:color="231F20"/>
            </w:tcBorders>
          </w:tcPr>
          <w:p w14:paraId="5C74F66B"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fraccionamiento de 100,001 a 200,000 m²</w:t>
            </w:r>
          </w:p>
        </w:tc>
        <w:tc>
          <w:tcPr>
            <w:tcW w:w="1100" w:type="pct"/>
            <w:tcBorders>
              <w:bottom w:val="single" w:sz="8" w:space="0" w:color="231F20"/>
            </w:tcBorders>
          </w:tcPr>
          <w:p w14:paraId="0E1E5D1C" w14:textId="07CD9560" w:rsidR="00CE656F" w:rsidRPr="00CE656F" w:rsidRDefault="001E13E2" w:rsidP="00CE656F">
            <w:pPr>
              <w:pStyle w:val="TableParagraph"/>
              <w:tabs>
                <w:tab w:val="left" w:pos="948"/>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5.00 por m²</w:t>
            </w:r>
          </w:p>
        </w:tc>
      </w:tr>
      <w:tr w:rsidR="00CE656F" w:rsidRPr="00CE656F" w14:paraId="24EF3623" w14:textId="77777777" w:rsidTr="00CE656F">
        <w:trPr>
          <w:trHeight w:val="20"/>
        </w:trPr>
        <w:tc>
          <w:tcPr>
            <w:tcW w:w="3900" w:type="pct"/>
            <w:gridSpan w:val="2"/>
            <w:tcBorders>
              <w:top w:val="single" w:sz="8" w:space="0" w:color="231F20"/>
              <w:left w:val="single" w:sz="8" w:space="0" w:color="231F20"/>
            </w:tcBorders>
          </w:tcPr>
          <w:p w14:paraId="59647E55"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fraccionamiento de más de 200,000 m²</w:t>
            </w:r>
          </w:p>
        </w:tc>
        <w:tc>
          <w:tcPr>
            <w:tcW w:w="1100" w:type="pct"/>
            <w:tcBorders>
              <w:top w:val="single" w:sz="8" w:space="0" w:color="231F20"/>
            </w:tcBorders>
          </w:tcPr>
          <w:p w14:paraId="7F4F6C00" w14:textId="0CB15D16" w:rsidR="00CE656F" w:rsidRPr="00CE656F" w:rsidRDefault="001E13E2" w:rsidP="00CE656F">
            <w:pPr>
              <w:pStyle w:val="TableParagraph"/>
              <w:tabs>
                <w:tab w:val="left" w:pos="948"/>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5.00 por m²</w:t>
            </w:r>
          </w:p>
        </w:tc>
      </w:tr>
      <w:tr w:rsidR="00CE656F" w:rsidRPr="00CE656F" w14:paraId="56257BF9" w14:textId="77777777" w:rsidTr="00CE656F">
        <w:trPr>
          <w:trHeight w:val="20"/>
        </w:trPr>
        <w:tc>
          <w:tcPr>
            <w:tcW w:w="3900" w:type="pct"/>
            <w:gridSpan w:val="2"/>
            <w:tcBorders>
              <w:left w:val="single" w:sz="8" w:space="0" w:color="231F20"/>
              <w:bottom w:val="single" w:sz="8" w:space="0" w:color="231F20"/>
            </w:tcBorders>
          </w:tcPr>
          <w:p w14:paraId="07FC9331"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vivienda o desarrollo de cualquier tipo hasta 50 m²</w:t>
            </w:r>
          </w:p>
        </w:tc>
        <w:tc>
          <w:tcPr>
            <w:tcW w:w="1100" w:type="pct"/>
            <w:tcBorders>
              <w:bottom w:val="single" w:sz="8" w:space="0" w:color="231F20"/>
            </w:tcBorders>
          </w:tcPr>
          <w:p w14:paraId="7FA7744C"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6CA04C84" w14:textId="77777777" w:rsidTr="00CE656F">
        <w:trPr>
          <w:trHeight w:val="20"/>
        </w:trPr>
        <w:tc>
          <w:tcPr>
            <w:tcW w:w="3900" w:type="pct"/>
            <w:gridSpan w:val="2"/>
            <w:tcBorders>
              <w:top w:val="single" w:sz="8" w:space="0" w:color="231F20"/>
              <w:left w:val="single" w:sz="8" w:space="0" w:color="231F20"/>
            </w:tcBorders>
          </w:tcPr>
          <w:p w14:paraId="7711DCB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vivienda o desarrollo de cualquier tipo de 51 m² hasta 100 m²</w:t>
            </w:r>
          </w:p>
        </w:tc>
        <w:tc>
          <w:tcPr>
            <w:tcW w:w="1100" w:type="pct"/>
            <w:tcBorders>
              <w:top w:val="single" w:sz="8" w:space="0" w:color="231F20"/>
            </w:tcBorders>
          </w:tcPr>
          <w:p w14:paraId="034E4456"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37F34E3B" w14:textId="77777777" w:rsidTr="00CE656F">
        <w:trPr>
          <w:trHeight w:val="20"/>
        </w:trPr>
        <w:tc>
          <w:tcPr>
            <w:tcW w:w="3900" w:type="pct"/>
            <w:gridSpan w:val="2"/>
            <w:tcBorders>
              <w:left w:val="single" w:sz="8" w:space="0" w:color="231F20"/>
              <w:bottom w:val="single" w:sz="8" w:space="0" w:color="231F20"/>
            </w:tcBorders>
          </w:tcPr>
          <w:p w14:paraId="5CA4436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vivienda o desarrollo de cualquier tipo de 101 m² hasta 200 m²</w:t>
            </w:r>
          </w:p>
        </w:tc>
        <w:tc>
          <w:tcPr>
            <w:tcW w:w="1100" w:type="pct"/>
            <w:tcBorders>
              <w:bottom w:val="single" w:sz="8" w:space="0" w:color="231F20"/>
            </w:tcBorders>
          </w:tcPr>
          <w:p w14:paraId="24BB13CC"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793CF592" w14:textId="77777777" w:rsidTr="00CE656F">
        <w:trPr>
          <w:trHeight w:val="20"/>
        </w:trPr>
        <w:tc>
          <w:tcPr>
            <w:tcW w:w="3900" w:type="pct"/>
            <w:gridSpan w:val="2"/>
            <w:tcBorders>
              <w:top w:val="single" w:sz="8" w:space="0" w:color="231F20"/>
              <w:left w:val="single" w:sz="8" w:space="0" w:color="231F20"/>
            </w:tcBorders>
          </w:tcPr>
          <w:p w14:paraId="0C0CEE1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vivienda o desarrollo de cualquier tipo de 201 m² hasta 500 m ²</w:t>
            </w:r>
          </w:p>
        </w:tc>
        <w:tc>
          <w:tcPr>
            <w:tcW w:w="1100" w:type="pct"/>
            <w:tcBorders>
              <w:top w:val="single" w:sz="8" w:space="0" w:color="231F20"/>
            </w:tcBorders>
          </w:tcPr>
          <w:p w14:paraId="6717058E"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481F483F" w14:textId="77777777" w:rsidTr="00CE656F">
        <w:trPr>
          <w:trHeight w:val="20"/>
        </w:trPr>
        <w:tc>
          <w:tcPr>
            <w:tcW w:w="3900" w:type="pct"/>
            <w:gridSpan w:val="2"/>
            <w:tcBorders>
              <w:left w:val="single" w:sz="8" w:space="0" w:color="231F20"/>
              <w:bottom w:val="single" w:sz="8" w:space="0" w:color="231F20"/>
            </w:tcBorders>
          </w:tcPr>
          <w:p w14:paraId="32A5CBD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vivienda o desarrollo de cualquier tipo de 501m² hasta 1,000 m²</w:t>
            </w:r>
          </w:p>
        </w:tc>
        <w:tc>
          <w:tcPr>
            <w:tcW w:w="1100" w:type="pct"/>
            <w:tcBorders>
              <w:bottom w:val="single" w:sz="8" w:space="0" w:color="231F20"/>
            </w:tcBorders>
          </w:tcPr>
          <w:p w14:paraId="1D89BCDE"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07C7CB62" w14:textId="77777777" w:rsidTr="00CE656F">
        <w:trPr>
          <w:trHeight w:val="20"/>
        </w:trPr>
        <w:tc>
          <w:tcPr>
            <w:tcW w:w="3900" w:type="pct"/>
            <w:gridSpan w:val="2"/>
            <w:tcBorders>
              <w:top w:val="single" w:sz="8" w:space="0" w:color="231F20"/>
              <w:left w:val="single" w:sz="8" w:space="0" w:color="231F20"/>
            </w:tcBorders>
          </w:tcPr>
          <w:p w14:paraId="73236A2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vivienda o desarrollo de cualquier tipo de 1001m² hasta 5,000.00</w:t>
            </w:r>
          </w:p>
        </w:tc>
        <w:tc>
          <w:tcPr>
            <w:tcW w:w="1100" w:type="pct"/>
            <w:tcBorders>
              <w:top w:val="single" w:sz="8" w:space="0" w:color="231F20"/>
            </w:tcBorders>
          </w:tcPr>
          <w:p w14:paraId="30AD69FD"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744FF7DD" w14:textId="77777777" w:rsidTr="00CE656F">
        <w:trPr>
          <w:trHeight w:val="20"/>
        </w:trPr>
        <w:tc>
          <w:tcPr>
            <w:tcW w:w="3900" w:type="pct"/>
            <w:gridSpan w:val="2"/>
            <w:tcBorders>
              <w:left w:val="single" w:sz="8" w:space="0" w:color="231F20"/>
              <w:bottom w:val="single" w:sz="8" w:space="0" w:color="231F20"/>
            </w:tcBorders>
          </w:tcPr>
          <w:p w14:paraId="16D2121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vivienda o desarrollo de cualquier tipo de 5,001hasta 10,000 m²</w:t>
            </w:r>
          </w:p>
        </w:tc>
        <w:tc>
          <w:tcPr>
            <w:tcW w:w="1100" w:type="pct"/>
            <w:tcBorders>
              <w:bottom w:val="single" w:sz="8" w:space="0" w:color="231F20"/>
            </w:tcBorders>
          </w:tcPr>
          <w:p w14:paraId="140DE67D"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4F716652" w14:textId="77777777" w:rsidTr="00CE656F">
        <w:trPr>
          <w:trHeight w:val="20"/>
        </w:trPr>
        <w:tc>
          <w:tcPr>
            <w:tcW w:w="3900" w:type="pct"/>
            <w:gridSpan w:val="2"/>
            <w:tcBorders>
              <w:top w:val="single" w:sz="8" w:space="0" w:color="231F20"/>
              <w:left w:val="single" w:sz="8" w:space="0" w:color="231F20"/>
            </w:tcBorders>
          </w:tcPr>
          <w:p w14:paraId="3AE4CAC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vivienda o desarrollo de cualquier tipo mayor de10,001 m²</w:t>
            </w:r>
          </w:p>
        </w:tc>
        <w:tc>
          <w:tcPr>
            <w:tcW w:w="1100" w:type="pct"/>
            <w:tcBorders>
              <w:top w:val="single" w:sz="8" w:space="0" w:color="231F20"/>
            </w:tcBorders>
          </w:tcPr>
          <w:p w14:paraId="7644FB80"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77C98B36" w14:textId="77777777" w:rsidTr="00CE656F">
        <w:trPr>
          <w:trHeight w:val="20"/>
        </w:trPr>
        <w:tc>
          <w:tcPr>
            <w:tcW w:w="3900" w:type="pct"/>
            <w:gridSpan w:val="2"/>
            <w:tcBorders>
              <w:left w:val="single" w:sz="8" w:space="0" w:color="231F20"/>
              <w:bottom w:val="single" w:sz="8" w:space="0" w:color="231F20"/>
            </w:tcBorders>
          </w:tcPr>
          <w:p w14:paraId="4C6F255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otros usos comerciales excepto vivienda de 1m² a 20m²</w:t>
            </w:r>
          </w:p>
        </w:tc>
        <w:tc>
          <w:tcPr>
            <w:tcW w:w="1100" w:type="pct"/>
            <w:tcBorders>
              <w:bottom w:val="single" w:sz="8" w:space="0" w:color="231F20"/>
            </w:tcBorders>
          </w:tcPr>
          <w:p w14:paraId="5EF8545E"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03AA4667" w14:textId="77777777" w:rsidTr="00CE656F">
        <w:trPr>
          <w:trHeight w:val="20"/>
        </w:trPr>
        <w:tc>
          <w:tcPr>
            <w:tcW w:w="3900" w:type="pct"/>
            <w:gridSpan w:val="2"/>
            <w:tcBorders>
              <w:top w:val="single" w:sz="8" w:space="0" w:color="231F20"/>
              <w:left w:val="single" w:sz="8" w:space="0" w:color="231F20"/>
            </w:tcBorders>
          </w:tcPr>
          <w:p w14:paraId="09EE9A7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otros usos comerciales excepto vivienda de 20m² a 40m²</w:t>
            </w:r>
          </w:p>
        </w:tc>
        <w:tc>
          <w:tcPr>
            <w:tcW w:w="1100" w:type="pct"/>
            <w:tcBorders>
              <w:top w:val="single" w:sz="8" w:space="0" w:color="231F20"/>
            </w:tcBorders>
          </w:tcPr>
          <w:p w14:paraId="21A9A1A0"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764E9BD5" w14:textId="77777777" w:rsidTr="00CE656F">
        <w:trPr>
          <w:trHeight w:val="20"/>
        </w:trPr>
        <w:tc>
          <w:tcPr>
            <w:tcW w:w="3900" w:type="pct"/>
            <w:gridSpan w:val="2"/>
            <w:tcBorders>
              <w:left w:val="single" w:sz="8" w:space="0" w:color="231F20"/>
              <w:bottom w:val="single" w:sz="8" w:space="0" w:color="231F20"/>
            </w:tcBorders>
          </w:tcPr>
          <w:p w14:paraId="365B97A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otros usos comerciales excepto vivienda de 41m² a 60m²</w:t>
            </w:r>
          </w:p>
        </w:tc>
        <w:tc>
          <w:tcPr>
            <w:tcW w:w="1100" w:type="pct"/>
            <w:tcBorders>
              <w:bottom w:val="single" w:sz="8" w:space="0" w:color="231F20"/>
            </w:tcBorders>
          </w:tcPr>
          <w:p w14:paraId="72D52739"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716C1459" w14:textId="77777777" w:rsidTr="00CE656F">
        <w:trPr>
          <w:trHeight w:val="20"/>
        </w:trPr>
        <w:tc>
          <w:tcPr>
            <w:tcW w:w="3900" w:type="pct"/>
            <w:gridSpan w:val="2"/>
            <w:tcBorders>
              <w:top w:val="single" w:sz="8" w:space="0" w:color="231F20"/>
              <w:left w:val="single" w:sz="8" w:space="0" w:color="231F20"/>
            </w:tcBorders>
          </w:tcPr>
          <w:p w14:paraId="40BD2A66"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otros usos comerciales excepto vivienda de 61m² a 100m²</w:t>
            </w:r>
          </w:p>
        </w:tc>
        <w:tc>
          <w:tcPr>
            <w:tcW w:w="1100" w:type="pct"/>
            <w:tcBorders>
              <w:top w:val="single" w:sz="8" w:space="0" w:color="231F20"/>
            </w:tcBorders>
          </w:tcPr>
          <w:p w14:paraId="341053D0"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5A31E065" w14:textId="77777777" w:rsidTr="00CE656F">
        <w:trPr>
          <w:trHeight w:val="20"/>
        </w:trPr>
        <w:tc>
          <w:tcPr>
            <w:tcW w:w="3900" w:type="pct"/>
            <w:gridSpan w:val="2"/>
            <w:tcBorders>
              <w:left w:val="single" w:sz="8" w:space="0" w:color="231F20"/>
              <w:bottom w:val="single" w:sz="8" w:space="0" w:color="231F20"/>
            </w:tcBorders>
          </w:tcPr>
          <w:p w14:paraId="5A55869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otros usos comerciales excepto vivienda de 101m² a 500m²</w:t>
            </w:r>
          </w:p>
        </w:tc>
        <w:tc>
          <w:tcPr>
            <w:tcW w:w="1100" w:type="pct"/>
            <w:tcBorders>
              <w:bottom w:val="single" w:sz="8" w:space="0" w:color="231F20"/>
            </w:tcBorders>
          </w:tcPr>
          <w:p w14:paraId="1E19ADEB"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7A95F417"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bottom w:val="single" w:sz="6" w:space="0" w:color="231F20"/>
              <w:right w:val="single" w:sz="6" w:space="0" w:color="231F20"/>
            </w:tcBorders>
          </w:tcPr>
          <w:p w14:paraId="467A5C3B"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otros usos comerciales excepto vivienda de 500m² a 2000 m²</w:t>
            </w:r>
          </w:p>
        </w:tc>
        <w:tc>
          <w:tcPr>
            <w:tcW w:w="1100" w:type="pct"/>
            <w:tcBorders>
              <w:left w:val="single" w:sz="6" w:space="0" w:color="231F20"/>
              <w:bottom w:val="single" w:sz="6" w:space="0" w:color="231F20"/>
              <w:right w:val="single" w:sz="6" w:space="0" w:color="231F20"/>
            </w:tcBorders>
          </w:tcPr>
          <w:p w14:paraId="5F311F98"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436E7349"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top w:val="single" w:sz="6" w:space="0" w:color="231F20"/>
              <w:right w:val="single" w:sz="6" w:space="0" w:color="231F20"/>
            </w:tcBorders>
          </w:tcPr>
          <w:p w14:paraId="65C20971"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otros usos comerciales e industriales excepto vivienda mayor de 2001m²</w:t>
            </w:r>
          </w:p>
        </w:tc>
        <w:tc>
          <w:tcPr>
            <w:tcW w:w="1100" w:type="pct"/>
            <w:tcBorders>
              <w:top w:val="single" w:sz="6" w:space="0" w:color="231F20"/>
              <w:left w:val="single" w:sz="6" w:space="0" w:color="231F20"/>
              <w:right w:val="single" w:sz="6" w:space="0" w:color="231F20"/>
            </w:tcBorders>
          </w:tcPr>
          <w:p w14:paraId="5FF13440" w14:textId="1A77437E" w:rsidR="00CE656F" w:rsidRPr="00CE656F" w:rsidRDefault="001E13E2" w:rsidP="00CE656F">
            <w:pPr>
              <w:pStyle w:val="TableParagraph"/>
              <w:ind w:right="181"/>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1.5 UMA por m²</w:t>
            </w:r>
          </w:p>
        </w:tc>
      </w:tr>
      <w:tr w:rsidR="00CE656F" w:rsidRPr="00CE656F" w14:paraId="444908DF"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5000" w:type="pct"/>
            <w:gridSpan w:val="3"/>
            <w:tcBorders>
              <w:bottom w:val="single" w:sz="6" w:space="0" w:color="231F20"/>
              <w:right w:val="single" w:sz="6" w:space="0" w:color="231F20"/>
            </w:tcBorders>
          </w:tcPr>
          <w:p w14:paraId="7F4990E8"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II.- Para formas de factibilidad de uso de suelo</w:t>
            </w:r>
          </w:p>
        </w:tc>
      </w:tr>
      <w:tr w:rsidR="00CE656F" w:rsidRPr="00CE656F" w14:paraId="769AF297"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top w:val="single" w:sz="6" w:space="0" w:color="231F20"/>
              <w:right w:val="single" w:sz="6" w:space="0" w:color="231F20"/>
            </w:tcBorders>
          </w:tcPr>
          <w:p w14:paraId="40E61EC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establecimiento con venta de bebidas alcohólicas en envase cerrado</w:t>
            </w:r>
          </w:p>
        </w:tc>
        <w:tc>
          <w:tcPr>
            <w:tcW w:w="1100" w:type="pct"/>
            <w:tcBorders>
              <w:top w:val="single" w:sz="6" w:space="0" w:color="231F20"/>
              <w:left w:val="single" w:sz="6" w:space="0" w:color="231F20"/>
              <w:right w:val="single" w:sz="6" w:space="0" w:color="231F20"/>
            </w:tcBorders>
          </w:tcPr>
          <w:p w14:paraId="5737112E"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28C36C80"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bottom w:val="single" w:sz="6" w:space="0" w:color="231F20"/>
              <w:right w:val="single" w:sz="6" w:space="0" w:color="231F20"/>
            </w:tcBorders>
          </w:tcPr>
          <w:p w14:paraId="315985B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establecimiento con venta de bebidas alcohólicas para consumo en el</w:t>
            </w:r>
          </w:p>
          <w:p w14:paraId="526C794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mismo lugar</w:t>
            </w:r>
          </w:p>
        </w:tc>
        <w:tc>
          <w:tcPr>
            <w:tcW w:w="1100" w:type="pct"/>
            <w:tcBorders>
              <w:left w:val="single" w:sz="6" w:space="0" w:color="231F20"/>
              <w:bottom w:val="single" w:sz="6" w:space="0" w:color="231F20"/>
              <w:right w:val="single" w:sz="6" w:space="0" w:color="231F20"/>
            </w:tcBorders>
          </w:tcPr>
          <w:p w14:paraId="2676706A"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255C20F8"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top w:val="single" w:sz="6" w:space="0" w:color="231F20"/>
              <w:right w:val="single" w:sz="6" w:space="0" w:color="231F20"/>
            </w:tcBorders>
          </w:tcPr>
          <w:p w14:paraId="6C2623BE" w14:textId="77777777" w:rsidR="00CE656F" w:rsidRPr="00CE656F" w:rsidRDefault="00CE656F" w:rsidP="00CE656F">
            <w:pPr>
              <w:pStyle w:val="TableParagraph"/>
              <w:tabs>
                <w:tab w:val="left" w:pos="5744"/>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establecimientos comerciales con giro diferente a</w:t>
            </w:r>
            <w:r w:rsidRPr="00CE656F">
              <w:rPr>
                <w:rFonts w:ascii="Arial" w:hAnsi="Arial" w:cs="Arial"/>
                <w:color w:val="000000" w:themeColor="text1"/>
                <w:sz w:val="21"/>
                <w:szCs w:val="21"/>
                <w:lang w:val="es-MX"/>
              </w:rPr>
              <w:tab/>
              <w:t>gasolineras o</w:t>
            </w:r>
          </w:p>
          <w:p w14:paraId="0E36278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establecimientos de bebidas alcohólicas</w:t>
            </w:r>
          </w:p>
        </w:tc>
        <w:tc>
          <w:tcPr>
            <w:tcW w:w="1100" w:type="pct"/>
            <w:tcBorders>
              <w:top w:val="single" w:sz="6" w:space="0" w:color="231F20"/>
              <w:left w:val="single" w:sz="6" w:space="0" w:color="231F20"/>
              <w:right w:val="single" w:sz="6" w:space="0" w:color="231F20"/>
            </w:tcBorders>
          </w:tcPr>
          <w:p w14:paraId="4E9781D1"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0AA7B8ED"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bottom w:val="single" w:sz="6" w:space="0" w:color="231F20"/>
              <w:right w:val="single" w:sz="6" w:space="0" w:color="231F20"/>
            </w:tcBorders>
          </w:tcPr>
          <w:p w14:paraId="5A698F1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desarrollo inmobiliario de cualquier tipo</w:t>
            </w:r>
          </w:p>
        </w:tc>
        <w:tc>
          <w:tcPr>
            <w:tcW w:w="1100" w:type="pct"/>
            <w:tcBorders>
              <w:left w:val="single" w:sz="6" w:space="0" w:color="231F20"/>
              <w:bottom w:val="single" w:sz="6" w:space="0" w:color="231F20"/>
              <w:right w:val="single" w:sz="6" w:space="0" w:color="231F20"/>
            </w:tcBorders>
          </w:tcPr>
          <w:p w14:paraId="1EA3BD73"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21F19547"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top w:val="single" w:sz="6" w:space="0" w:color="231F20"/>
              <w:right w:val="single" w:sz="6" w:space="0" w:color="231F20"/>
            </w:tcBorders>
          </w:tcPr>
          <w:p w14:paraId="5F6E0EE6"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casa-habitación</w:t>
            </w:r>
          </w:p>
        </w:tc>
        <w:tc>
          <w:tcPr>
            <w:tcW w:w="1100" w:type="pct"/>
            <w:tcBorders>
              <w:top w:val="single" w:sz="6" w:space="0" w:color="231F20"/>
              <w:left w:val="single" w:sz="6" w:space="0" w:color="231F20"/>
              <w:right w:val="single" w:sz="6" w:space="0" w:color="231F20"/>
            </w:tcBorders>
          </w:tcPr>
          <w:p w14:paraId="1C3E6D3E"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51DE3C36"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bottom w:val="single" w:sz="6" w:space="0" w:color="231F20"/>
              <w:right w:val="single" w:sz="6" w:space="0" w:color="231F20"/>
            </w:tcBorders>
          </w:tcPr>
          <w:p w14:paraId="4BF88FA5"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instalación de infraestructura en bienes inmuebles propiedad del</w:t>
            </w:r>
          </w:p>
          <w:p w14:paraId="19AB986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municipio o en la vía pública </w:t>
            </w:r>
          </w:p>
        </w:tc>
        <w:tc>
          <w:tcPr>
            <w:tcW w:w="1100" w:type="pct"/>
            <w:tcBorders>
              <w:left w:val="single" w:sz="6" w:space="0" w:color="231F20"/>
              <w:bottom w:val="single" w:sz="6" w:space="0" w:color="231F20"/>
              <w:right w:val="single" w:sz="6" w:space="0" w:color="231F20"/>
            </w:tcBorders>
          </w:tcPr>
          <w:p w14:paraId="6701F9EF"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71F2072C"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right w:val="single" w:sz="6" w:space="0" w:color="231F20"/>
            </w:tcBorders>
          </w:tcPr>
          <w:p w14:paraId="55B8BD28"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Para la instalación de gasolinera o estación de servicio</w:t>
            </w:r>
          </w:p>
        </w:tc>
        <w:tc>
          <w:tcPr>
            <w:tcW w:w="1100" w:type="pct"/>
            <w:tcBorders>
              <w:left w:val="single" w:sz="6" w:space="0" w:color="231F20"/>
              <w:right w:val="single" w:sz="6" w:space="0" w:color="231F20"/>
            </w:tcBorders>
          </w:tcPr>
          <w:p w14:paraId="2B3D83B2" w14:textId="77777777" w:rsidR="00CE656F" w:rsidRPr="00CE656F" w:rsidRDefault="00CE656F" w:rsidP="00CE656F">
            <w:pPr>
              <w:pStyle w:val="TableParagraph"/>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 UMA por m²</w:t>
            </w:r>
          </w:p>
        </w:tc>
      </w:tr>
      <w:tr w:rsidR="00CE656F" w:rsidRPr="00CE656F" w14:paraId="36FDB0BE"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5000" w:type="pct"/>
            <w:gridSpan w:val="3"/>
            <w:tcBorders>
              <w:bottom w:val="single" w:sz="6" w:space="0" w:color="231F20"/>
              <w:right w:val="single" w:sz="6" w:space="0" w:color="231F20"/>
            </w:tcBorders>
          </w:tcPr>
          <w:p w14:paraId="6D0A1612"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III.- Constancias</w:t>
            </w:r>
          </w:p>
        </w:tc>
      </w:tr>
      <w:tr w:rsidR="00CE656F" w:rsidRPr="00CE656F" w14:paraId="1E168934"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top w:val="single" w:sz="6" w:space="0" w:color="231F20"/>
              <w:bottom w:val="single" w:sz="6" w:space="0" w:color="231F20"/>
              <w:right w:val="single" w:sz="6" w:space="0" w:color="231F20"/>
            </w:tcBorders>
          </w:tcPr>
          <w:p w14:paraId="3D723AC5"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Por inspección de constancia de terminación de obra</w:t>
            </w:r>
          </w:p>
        </w:tc>
        <w:tc>
          <w:tcPr>
            <w:tcW w:w="1100" w:type="pct"/>
            <w:tcBorders>
              <w:top w:val="single" w:sz="6" w:space="0" w:color="231F20"/>
              <w:left w:val="single" w:sz="6" w:space="0" w:color="231F20"/>
              <w:bottom w:val="single" w:sz="6" w:space="0" w:color="231F20"/>
              <w:right w:val="single" w:sz="6" w:space="0" w:color="231F20"/>
            </w:tcBorders>
          </w:tcPr>
          <w:p w14:paraId="624577EC" w14:textId="1DCBC7F7" w:rsidR="00CE656F" w:rsidRPr="00CE656F" w:rsidRDefault="001E13E2" w:rsidP="00CE656F">
            <w:pPr>
              <w:pStyle w:val="TableParagraph"/>
              <w:tabs>
                <w:tab w:val="left" w:pos="793"/>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18.00 por m²</w:t>
            </w:r>
          </w:p>
        </w:tc>
      </w:tr>
      <w:tr w:rsidR="00CE656F" w:rsidRPr="00CE656F" w14:paraId="2D4FEDB5"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top w:val="single" w:sz="6" w:space="0" w:color="231F20"/>
              <w:bottom w:val="single" w:sz="6" w:space="0" w:color="231F20"/>
              <w:right w:val="single" w:sz="6" w:space="0" w:color="231F20"/>
            </w:tcBorders>
          </w:tcPr>
          <w:p w14:paraId="619A5C0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Constancia de división y unión de inmuebles</w:t>
            </w:r>
          </w:p>
        </w:tc>
        <w:tc>
          <w:tcPr>
            <w:tcW w:w="1100" w:type="pct"/>
            <w:tcBorders>
              <w:top w:val="single" w:sz="6" w:space="0" w:color="231F20"/>
              <w:left w:val="single" w:sz="6" w:space="0" w:color="231F20"/>
              <w:bottom w:val="single" w:sz="6" w:space="0" w:color="231F20"/>
              <w:right w:val="single" w:sz="6" w:space="0" w:color="231F20"/>
            </w:tcBorders>
          </w:tcPr>
          <w:p w14:paraId="79C8F445" w14:textId="31CA684B" w:rsidR="00CE656F" w:rsidRPr="00CE656F" w:rsidRDefault="001E13E2" w:rsidP="00CE656F">
            <w:pPr>
              <w:pStyle w:val="TableParagraph"/>
              <w:tabs>
                <w:tab w:val="left" w:pos="900"/>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6.00 por m²</w:t>
            </w:r>
          </w:p>
        </w:tc>
      </w:tr>
      <w:tr w:rsidR="00CE656F" w:rsidRPr="00CE656F" w14:paraId="12822B2E"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top w:val="single" w:sz="6" w:space="0" w:color="231F20"/>
              <w:right w:val="single" w:sz="6" w:space="0" w:color="231F20"/>
            </w:tcBorders>
          </w:tcPr>
          <w:p w14:paraId="6E5F0F4B"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Constancia de alineamiento</w:t>
            </w:r>
          </w:p>
        </w:tc>
        <w:tc>
          <w:tcPr>
            <w:tcW w:w="1100" w:type="pct"/>
            <w:tcBorders>
              <w:top w:val="single" w:sz="6" w:space="0" w:color="231F20"/>
              <w:left w:val="single" w:sz="6" w:space="0" w:color="231F20"/>
              <w:right w:val="single" w:sz="6" w:space="0" w:color="231F20"/>
            </w:tcBorders>
          </w:tcPr>
          <w:p w14:paraId="4FDAA895" w14:textId="20B8312A" w:rsidR="00CE656F" w:rsidRPr="00CE656F" w:rsidRDefault="001E13E2" w:rsidP="00CE656F">
            <w:pPr>
              <w:pStyle w:val="TableParagraph"/>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5.00 por metro lineal</w:t>
            </w:r>
          </w:p>
        </w:tc>
      </w:tr>
      <w:tr w:rsidR="00CE656F" w:rsidRPr="00CE656F" w14:paraId="2D5CEC3F" w14:textId="77777777" w:rsidTr="00CE656F">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20"/>
        </w:trPr>
        <w:tc>
          <w:tcPr>
            <w:tcW w:w="3900" w:type="pct"/>
            <w:gridSpan w:val="2"/>
            <w:tcBorders>
              <w:bottom w:val="single" w:sz="6" w:space="0" w:color="231F20"/>
              <w:right w:val="single" w:sz="6" w:space="0" w:color="231F20"/>
            </w:tcBorders>
          </w:tcPr>
          <w:p w14:paraId="26BF4F6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Constancia de inspección de uso de suelo</w:t>
            </w:r>
          </w:p>
        </w:tc>
        <w:tc>
          <w:tcPr>
            <w:tcW w:w="1100" w:type="pct"/>
            <w:tcBorders>
              <w:left w:val="single" w:sz="6" w:space="0" w:color="231F20"/>
              <w:bottom w:val="single" w:sz="6" w:space="0" w:color="231F20"/>
              <w:right w:val="single" w:sz="6" w:space="0" w:color="231F20"/>
            </w:tcBorders>
          </w:tcPr>
          <w:p w14:paraId="14557457" w14:textId="001E4AFF" w:rsidR="00CE656F" w:rsidRPr="00CE656F" w:rsidRDefault="001E13E2" w:rsidP="00CE656F">
            <w:pPr>
              <w:pStyle w:val="TableParagraph"/>
              <w:tabs>
                <w:tab w:val="left" w:pos="1123"/>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80.00 m²</w:t>
            </w:r>
          </w:p>
        </w:tc>
      </w:tr>
    </w:tbl>
    <w:p w14:paraId="60E00108" w14:textId="77777777" w:rsidR="00CE656F" w:rsidRPr="00CE656F" w:rsidRDefault="00CE656F" w:rsidP="00CE656F">
      <w:pPr>
        <w:pStyle w:val="Textoindependiente"/>
        <w:rPr>
          <w:rFonts w:ascii="Arial" w:hAnsi="Arial" w:cs="Arial"/>
          <w:color w:val="000000" w:themeColor="text1"/>
          <w:sz w:val="21"/>
          <w:szCs w:val="21"/>
        </w:rPr>
      </w:pPr>
    </w:p>
    <w:p w14:paraId="0C946913" w14:textId="47EF597B" w:rsidR="00CE656F" w:rsidRPr="00CE656F" w:rsidRDefault="00CE656F" w:rsidP="001E13E2">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III</w:t>
      </w:r>
    </w:p>
    <w:p w14:paraId="348FB739" w14:textId="77777777" w:rsidR="00CE656F" w:rsidRPr="00CE656F" w:rsidRDefault="00CE656F" w:rsidP="001E13E2">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los Servicios que presta la Dirección de Seguridad Pública Municipal.</w:t>
      </w:r>
    </w:p>
    <w:p w14:paraId="0874DDD4" w14:textId="77777777" w:rsidR="00CE656F" w:rsidRPr="00CE656F" w:rsidRDefault="00CE656F" w:rsidP="00CE656F">
      <w:pPr>
        <w:pStyle w:val="Textoindependiente"/>
        <w:rPr>
          <w:rFonts w:ascii="Arial" w:hAnsi="Arial" w:cs="Arial"/>
          <w:b/>
          <w:color w:val="000000" w:themeColor="text1"/>
          <w:sz w:val="21"/>
          <w:szCs w:val="21"/>
        </w:rPr>
      </w:pPr>
    </w:p>
    <w:p w14:paraId="5FC2EA4F" w14:textId="2E6BAAE6" w:rsidR="00CE656F" w:rsidRPr="001E13E2"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34.- </w:t>
      </w:r>
      <w:r w:rsidRPr="00CE656F">
        <w:rPr>
          <w:rFonts w:ascii="Arial" w:hAnsi="Arial" w:cs="Arial"/>
          <w:color w:val="000000" w:themeColor="text1"/>
          <w:sz w:val="21"/>
          <w:szCs w:val="21"/>
        </w:rPr>
        <w:t>Este derecho se pagará con base a la Unidad de Medición y actualización y/o UMA vigente en el Estado de Yucatán, de</w:t>
      </w:r>
      <w:r w:rsidR="001E13E2">
        <w:rPr>
          <w:rFonts w:ascii="Arial" w:hAnsi="Arial" w:cs="Arial"/>
          <w:color w:val="000000" w:themeColor="text1"/>
          <w:sz w:val="21"/>
          <w:szCs w:val="21"/>
        </w:rPr>
        <w:t xml:space="preserve"> acuerdo a la siguiente tarifa:</w:t>
      </w:r>
    </w:p>
    <w:p w14:paraId="4CBCCA82" w14:textId="459C440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 </w:t>
      </w:r>
      <w:r w:rsidRPr="00CE656F">
        <w:rPr>
          <w:rFonts w:ascii="Arial" w:hAnsi="Arial" w:cs="Arial"/>
          <w:color w:val="000000" w:themeColor="text1"/>
          <w:sz w:val="21"/>
          <w:szCs w:val="21"/>
        </w:rPr>
        <w:t>En fiestas de carácter social, exposiciones, asambleas y eventos se pagará una cuota equivalente a 5 veces el valor de un UMA vigente, por comisionado</w:t>
      </w:r>
      <w:r w:rsidR="001E13E2">
        <w:rPr>
          <w:rFonts w:ascii="Arial" w:hAnsi="Arial" w:cs="Arial"/>
          <w:color w:val="000000" w:themeColor="text1"/>
          <w:sz w:val="21"/>
          <w:szCs w:val="21"/>
        </w:rPr>
        <w:t xml:space="preserve"> por cada jornada de 8 horas, y</w:t>
      </w:r>
    </w:p>
    <w:p w14:paraId="19BD595E" w14:textId="252FCE4A"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 </w:t>
      </w:r>
      <w:r w:rsidRPr="00CE656F">
        <w:rPr>
          <w:rFonts w:ascii="Arial" w:hAnsi="Arial" w:cs="Arial"/>
          <w:color w:val="000000" w:themeColor="text1"/>
          <w:sz w:val="21"/>
          <w:szCs w:val="21"/>
        </w:rPr>
        <w:t>En las centrales y terminales de autobuses, centros deportivos, empresas, instituciones y con particulares, una cuota equivalente a 7 veces el valor de un UMA vigente, por comisionado, por cada jornada de 8 horas.</w:t>
      </w:r>
    </w:p>
    <w:p w14:paraId="101A2EAA" w14:textId="77777777" w:rsid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Artículo 35.</w:t>
      </w:r>
      <w:r w:rsidRPr="00CE656F">
        <w:rPr>
          <w:rFonts w:ascii="Arial" w:hAnsi="Arial" w:cs="Arial"/>
          <w:color w:val="000000" w:themeColor="text1"/>
          <w:sz w:val="21"/>
          <w:szCs w:val="21"/>
        </w:rPr>
        <w:t>- El cobro de derechos por el servicio de corralón que preste el ayuntamiento se realizará de conformidad con las siguientes tarifas diarias:</w:t>
      </w:r>
    </w:p>
    <w:p w14:paraId="3609A275" w14:textId="77777777" w:rsidR="001E13E2" w:rsidRPr="00CE656F" w:rsidRDefault="001E13E2" w:rsidP="001E13E2">
      <w:pPr>
        <w:pStyle w:val="Textoindependiente"/>
        <w:ind w:left="0"/>
        <w:jc w:val="both"/>
        <w:rPr>
          <w:rFonts w:ascii="Arial" w:hAnsi="Arial" w:cs="Arial"/>
          <w:color w:val="000000" w:themeColor="text1"/>
          <w:sz w:val="21"/>
          <w:szCs w:val="21"/>
        </w:rPr>
      </w:pPr>
    </w:p>
    <w:tbl>
      <w:tblPr>
        <w:tblStyle w:val="TableNormal"/>
        <w:tblW w:w="5000" w:type="pct"/>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882"/>
        <w:gridCol w:w="2221"/>
      </w:tblGrid>
      <w:tr w:rsidR="00CE656F" w:rsidRPr="00CE656F" w14:paraId="4CB8DC8D" w14:textId="77777777" w:rsidTr="00CE656F">
        <w:trPr>
          <w:trHeight w:val="344"/>
        </w:trPr>
        <w:tc>
          <w:tcPr>
            <w:tcW w:w="3780" w:type="pct"/>
            <w:tcBorders>
              <w:left w:val="single" w:sz="8" w:space="0" w:color="231F20"/>
              <w:bottom w:val="single" w:sz="8" w:space="0" w:color="231F20"/>
            </w:tcBorders>
          </w:tcPr>
          <w:p w14:paraId="577CED1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Vehículos pesados</w:t>
            </w:r>
          </w:p>
        </w:tc>
        <w:tc>
          <w:tcPr>
            <w:tcW w:w="1220" w:type="pct"/>
            <w:tcBorders>
              <w:bottom w:val="single" w:sz="8" w:space="0" w:color="231F20"/>
            </w:tcBorders>
          </w:tcPr>
          <w:p w14:paraId="6EA1B565" w14:textId="77777777" w:rsidR="00CE656F" w:rsidRPr="00CE656F" w:rsidRDefault="00CE656F" w:rsidP="00CE656F">
            <w:pPr>
              <w:pStyle w:val="TableParagraph"/>
              <w:tabs>
                <w:tab w:val="left" w:pos="151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5,000.00</w:t>
            </w:r>
          </w:p>
        </w:tc>
      </w:tr>
      <w:tr w:rsidR="00CE656F" w:rsidRPr="00CE656F" w14:paraId="04A34D19" w14:textId="77777777" w:rsidTr="00CE656F">
        <w:trPr>
          <w:trHeight w:val="344"/>
        </w:trPr>
        <w:tc>
          <w:tcPr>
            <w:tcW w:w="3780" w:type="pct"/>
            <w:tcBorders>
              <w:top w:val="single" w:sz="8" w:space="0" w:color="231F20"/>
              <w:left w:val="single" w:sz="8" w:space="0" w:color="231F20"/>
              <w:bottom w:val="single" w:sz="8" w:space="0" w:color="231F20"/>
            </w:tcBorders>
          </w:tcPr>
          <w:p w14:paraId="6AF1E69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Automóviles y camionetas</w:t>
            </w:r>
          </w:p>
        </w:tc>
        <w:tc>
          <w:tcPr>
            <w:tcW w:w="1220" w:type="pct"/>
            <w:tcBorders>
              <w:top w:val="single" w:sz="8" w:space="0" w:color="231F20"/>
              <w:bottom w:val="single" w:sz="8" w:space="0" w:color="231F20"/>
            </w:tcBorders>
          </w:tcPr>
          <w:p w14:paraId="5D28E342" w14:textId="77777777" w:rsidR="00CE656F" w:rsidRPr="00CE656F" w:rsidRDefault="00CE656F" w:rsidP="00CE656F">
            <w:pPr>
              <w:pStyle w:val="TableParagraph"/>
              <w:tabs>
                <w:tab w:val="left" w:pos="163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3,000.00</w:t>
            </w:r>
          </w:p>
        </w:tc>
      </w:tr>
      <w:tr w:rsidR="00CE656F" w:rsidRPr="00CE656F" w14:paraId="6F790D60" w14:textId="77777777" w:rsidTr="00CE656F">
        <w:trPr>
          <w:trHeight w:val="344"/>
        </w:trPr>
        <w:tc>
          <w:tcPr>
            <w:tcW w:w="3780" w:type="pct"/>
            <w:tcBorders>
              <w:top w:val="single" w:sz="8" w:space="0" w:color="231F20"/>
              <w:left w:val="single" w:sz="8" w:space="0" w:color="231F20"/>
              <w:bottom w:val="single" w:sz="8" w:space="0" w:color="231F20"/>
            </w:tcBorders>
          </w:tcPr>
          <w:p w14:paraId="07D15DB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Motocicletas, motonetas</w:t>
            </w:r>
          </w:p>
        </w:tc>
        <w:tc>
          <w:tcPr>
            <w:tcW w:w="1220" w:type="pct"/>
            <w:tcBorders>
              <w:top w:val="single" w:sz="8" w:space="0" w:color="231F20"/>
              <w:bottom w:val="single" w:sz="8" w:space="0" w:color="231F20"/>
            </w:tcBorders>
          </w:tcPr>
          <w:p w14:paraId="0604568D" w14:textId="77777777" w:rsidR="00CE656F" w:rsidRPr="00CE656F" w:rsidRDefault="00CE656F" w:rsidP="00CE656F">
            <w:pPr>
              <w:pStyle w:val="TableParagraph"/>
              <w:tabs>
                <w:tab w:val="left" w:pos="162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1,700.00</w:t>
            </w:r>
          </w:p>
        </w:tc>
      </w:tr>
      <w:tr w:rsidR="00CE656F" w:rsidRPr="00CE656F" w14:paraId="7D881291" w14:textId="77777777" w:rsidTr="00CE656F">
        <w:trPr>
          <w:trHeight w:val="345"/>
        </w:trPr>
        <w:tc>
          <w:tcPr>
            <w:tcW w:w="3780" w:type="pct"/>
            <w:tcBorders>
              <w:top w:val="single" w:sz="8" w:space="0" w:color="231F20"/>
              <w:left w:val="single" w:sz="8" w:space="0" w:color="231F20"/>
              <w:bottom w:val="single" w:sz="8" w:space="0" w:color="231F20"/>
            </w:tcBorders>
          </w:tcPr>
          <w:p w14:paraId="120317E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IV. </w:t>
            </w:r>
            <w:r w:rsidRPr="00CE656F">
              <w:rPr>
                <w:rFonts w:ascii="Arial" w:hAnsi="Arial" w:cs="Arial"/>
                <w:color w:val="000000" w:themeColor="text1"/>
                <w:sz w:val="21"/>
                <w:szCs w:val="21"/>
                <w:lang w:val="es-MX"/>
              </w:rPr>
              <w:t>Triciclos y bicicletas</w:t>
            </w:r>
          </w:p>
        </w:tc>
        <w:tc>
          <w:tcPr>
            <w:tcW w:w="1220" w:type="pct"/>
            <w:tcBorders>
              <w:top w:val="single" w:sz="8" w:space="0" w:color="231F20"/>
              <w:bottom w:val="single" w:sz="8" w:space="0" w:color="231F20"/>
            </w:tcBorders>
          </w:tcPr>
          <w:p w14:paraId="1BB80442" w14:textId="77777777" w:rsidR="00CE656F" w:rsidRPr="00CE656F" w:rsidRDefault="00CE656F" w:rsidP="00CE656F">
            <w:pPr>
              <w:pStyle w:val="TableParagraph"/>
              <w:tabs>
                <w:tab w:val="left" w:pos="162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500.00</w:t>
            </w:r>
          </w:p>
        </w:tc>
      </w:tr>
    </w:tbl>
    <w:p w14:paraId="683D4686" w14:textId="77777777" w:rsidR="00CE656F" w:rsidRPr="00CE656F" w:rsidRDefault="00CE656F" w:rsidP="00CE656F">
      <w:pPr>
        <w:pStyle w:val="Textoindependiente"/>
        <w:rPr>
          <w:rFonts w:ascii="Arial" w:hAnsi="Arial" w:cs="Arial"/>
          <w:color w:val="000000" w:themeColor="text1"/>
          <w:sz w:val="21"/>
          <w:szCs w:val="21"/>
        </w:rPr>
      </w:pPr>
    </w:p>
    <w:p w14:paraId="11C77AA5"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IV</w:t>
      </w:r>
    </w:p>
    <w:p w14:paraId="2CB8B800"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los Servicios de Limpia y Recolección de Basura</w:t>
      </w:r>
    </w:p>
    <w:p w14:paraId="4577AA59" w14:textId="77777777" w:rsidR="00CE656F" w:rsidRPr="00CE656F" w:rsidRDefault="00CE656F" w:rsidP="00CE656F">
      <w:pPr>
        <w:spacing w:after="0" w:line="240" w:lineRule="auto"/>
        <w:jc w:val="center"/>
        <w:rPr>
          <w:rFonts w:ascii="Arial" w:hAnsi="Arial"/>
          <w:b/>
          <w:color w:val="000000" w:themeColor="text1"/>
          <w:sz w:val="21"/>
          <w:szCs w:val="21"/>
        </w:rPr>
      </w:pPr>
    </w:p>
    <w:p w14:paraId="1ACEE3B6"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36.- </w:t>
      </w:r>
      <w:r w:rsidRPr="00CE656F">
        <w:rPr>
          <w:rFonts w:ascii="Arial" w:hAnsi="Arial" w:cs="Arial"/>
          <w:color w:val="000000" w:themeColor="text1"/>
          <w:sz w:val="21"/>
          <w:szCs w:val="21"/>
        </w:rPr>
        <w:t>Los derechos correspondientes al servicio de limpia se causarán y pagarán de conformidad con la siguiente clasificación:</w:t>
      </w:r>
    </w:p>
    <w:p w14:paraId="0E028C9F" w14:textId="77777777" w:rsidR="00CE656F" w:rsidRDefault="00CE656F" w:rsidP="001E13E2">
      <w:pPr>
        <w:pStyle w:val="Textoindependiente"/>
        <w:numPr>
          <w:ilvl w:val="0"/>
          <w:numId w:val="3"/>
        </w:numPr>
        <w:adjustRightInd/>
        <w:spacing w:before="0"/>
        <w:ind w:left="0" w:firstLine="0"/>
        <w:rPr>
          <w:rFonts w:ascii="Arial" w:hAnsi="Arial" w:cs="Arial"/>
          <w:color w:val="000000" w:themeColor="text1"/>
          <w:sz w:val="21"/>
          <w:szCs w:val="21"/>
        </w:rPr>
      </w:pPr>
      <w:r w:rsidRPr="00CE656F">
        <w:rPr>
          <w:rFonts w:ascii="Arial" w:hAnsi="Arial" w:cs="Arial"/>
          <w:color w:val="000000" w:themeColor="text1"/>
          <w:sz w:val="21"/>
          <w:szCs w:val="21"/>
        </w:rPr>
        <w:t>En casa habitación $ 20.00 por 3 Bolsas tamaño Jumbo.</w:t>
      </w:r>
    </w:p>
    <w:p w14:paraId="3461D27B" w14:textId="77777777" w:rsidR="001E13E2" w:rsidRPr="00CE656F" w:rsidRDefault="001E13E2" w:rsidP="001E13E2">
      <w:pPr>
        <w:pStyle w:val="Textoindependiente"/>
        <w:numPr>
          <w:ilvl w:val="0"/>
          <w:numId w:val="3"/>
        </w:numPr>
        <w:adjustRightInd/>
        <w:spacing w:before="0"/>
        <w:ind w:left="0" w:firstLine="0"/>
        <w:rPr>
          <w:rFonts w:ascii="Arial" w:hAnsi="Arial" w:cs="Arial"/>
          <w:color w:val="000000" w:themeColor="text1"/>
          <w:sz w:val="21"/>
          <w:szCs w:val="21"/>
        </w:rPr>
      </w:pPr>
    </w:p>
    <w:tbl>
      <w:tblPr>
        <w:tblStyle w:val="TableNormal"/>
        <w:tblW w:w="5000" w:type="pct"/>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920"/>
        <w:gridCol w:w="2185"/>
      </w:tblGrid>
      <w:tr w:rsidR="00CE656F" w:rsidRPr="00CE656F" w14:paraId="599A06CB" w14:textId="77777777" w:rsidTr="00CE656F">
        <w:trPr>
          <w:trHeight w:val="690"/>
        </w:trPr>
        <w:tc>
          <w:tcPr>
            <w:tcW w:w="3800" w:type="pct"/>
          </w:tcPr>
          <w:p w14:paraId="12D9588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Por la expedición de la anuencia para el depósito de residuos sólidos en</w:t>
            </w:r>
          </w:p>
          <w:p w14:paraId="3725DF5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el basurero municipal.</w:t>
            </w:r>
          </w:p>
        </w:tc>
        <w:tc>
          <w:tcPr>
            <w:tcW w:w="1200" w:type="pct"/>
          </w:tcPr>
          <w:p w14:paraId="42F55A67" w14:textId="77777777" w:rsidR="00CE656F" w:rsidRPr="00CE656F" w:rsidRDefault="00CE656F" w:rsidP="00CE656F">
            <w:pPr>
              <w:pStyle w:val="TableParagraph"/>
              <w:tabs>
                <w:tab w:val="left" w:pos="45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105.00 por día por cada tambor de 200 lts</w:t>
            </w:r>
          </w:p>
        </w:tc>
      </w:tr>
      <w:tr w:rsidR="00CE656F" w:rsidRPr="00CE656F" w14:paraId="0DC8F31E" w14:textId="77777777" w:rsidTr="00CE656F">
        <w:trPr>
          <w:trHeight w:val="345"/>
        </w:trPr>
        <w:tc>
          <w:tcPr>
            <w:tcW w:w="3800" w:type="pct"/>
          </w:tcPr>
          <w:p w14:paraId="050390B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Por cada viaje de recolección</w:t>
            </w:r>
          </w:p>
        </w:tc>
        <w:tc>
          <w:tcPr>
            <w:tcW w:w="1200" w:type="pct"/>
          </w:tcPr>
          <w:p w14:paraId="74D440DA" w14:textId="1B4ABEEE" w:rsidR="00CE656F" w:rsidRPr="00CE656F" w:rsidRDefault="001E13E2" w:rsidP="001E13E2">
            <w:pPr>
              <w:pStyle w:val="TableParagraph"/>
              <w:tabs>
                <w:tab w:val="left" w:pos="1400"/>
              </w:tabs>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50.00m</w:t>
            </w:r>
            <w:r w:rsidR="00CE656F" w:rsidRPr="00CE656F">
              <w:rPr>
                <w:rFonts w:ascii="Arial" w:hAnsi="Arial" w:cs="Arial"/>
                <w:color w:val="000000" w:themeColor="text1"/>
                <w:sz w:val="21"/>
                <w:szCs w:val="21"/>
                <w:vertAlign w:val="superscript"/>
                <w:lang w:val="es-MX"/>
              </w:rPr>
              <w:t>2</w:t>
            </w:r>
          </w:p>
        </w:tc>
      </w:tr>
      <w:tr w:rsidR="00CE656F" w:rsidRPr="00CE656F" w14:paraId="10549D69" w14:textId="77777777" w:rsidTr="00CE656F">
        <w:trPr>
          <w:trHeight w:val="344"/>
        </w:trPr>
        <w:tc>
          <w:tcPr>
            <w:tcW w:w="3800" w:type="pct"/>
          </w:tcPr>
          <w:p w14:paraId="71238C8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En el caso de predios baldíos (por metro cuadrado)</w:t>
            </w:r>
          </w:p>
        </w:tc>
        <w:tc>
          <w:tcPr>
            <w:tcW w:w="1200" w:type="pct"/>
          </w:tcPr>
          <w:p w14:paraId="7BD40870" w14:textId="2553CF77" w:rsidR="00CE656F" w:rsidRPr="00CE656F" w:rsidRDefault="001E13E2" w:rsidP="001E13E2">
            <w:pPr>
              <w:pStyle w:val="TableParagraph"/>
              <w:tabs>
                <w:tab w:val="left" w:pos="1400"/>
              </w:tabs>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10.00m</w:t>
            </w:r>
            <w:r w:rsidR="00CE656F" w:rsidRPr="00CE656F">
              <w:rPr>
                <w:rFonts w:ascii="Arial" w:hAnsi="Arial" w:cs="Arial"/>
                <w:color w:val="000000" w:themeColor="text1"/>
                <w:sz w:val="21"/>
                <w:szCs w:val="21"/>
                <w:vertAlign w:val="superscript"/>
                <w:lang w:val="es-MX"/>
              </w:rPr>
              <w:t>2</w:t>
            </w:r>
          </w:p>
        </w:tc>
      </w:tr>
    </w:tbl>
    <w:p w14:paraId="19278E34" w14:textId="77777777" w:rsidR="00CE656F" w:rsidRPr="00CE656F" w:rsidRDefault="00CE656F" w:rsidP="00CE656F">
      <w:pPr>
        <w:pStyle w:val="Textoindependiente"/>
        <w:rPr>
          <w:rFonts w:ascii="Arial" w:hAnsi="Arial" w:cs="Arial"/>
          <w:b/>
          <w:color w:val="000000" w:themeColor="text1"/>
          <w:sz w:val="21"/>
          <w:szCs w:val="21"/>
        </w:rPr>
      </w:pPr>
    </w:p>
    <w:p w14:paraId="1D871831"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IV.- </w:t>
      </w:r>
      <w:r w:rsidRPr="00CE656F">
        <w:rPr>
          <w:rFonts w:ascii="Arial" w:hAnsi="Arial" w:cs="Arial"/>
          <w:color w:val="000000" w:themeColor="text1"/>
          <w:sz w:val="21"/>
          <w:szCs w:val="21"/>
        </w:rPr>
        <w:t>Tratándose de servicio contratado, se aplicarán las siguientes tarifas:</w:t>
      </w:r>
    </w:p>
    <w:tbl>
      <w:tblPr>
        <w:tblStyle w:val="TableNormal"/>
        <w:tblW w:w="5000" w:type="pct"/>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6920"/>
        <w:gridCol w:w="2185"/>
      </w:tblGrid>
      <w:tr w:rsidR="00CE656F" w:rsidRPr="00CE656F" w14:paraId="3F16091A" w14:textId="77777777" w:rsidTr="00CE656F">
        <w:trPr>
          <w:trHeight w:val="20"/>
        </w:trPr>
        <w:tc>
          <w:tcPr>
            <w:tcW w:w="5000" w:type="pct"/>
            <w:gridSpan w:val="2"/>
            <w:tcBorders>
              <w:left w:val="single" w:sz="6" w:space="0" w:color="231F20"/>
              <w:right w:val="single" w:sz="6" w:space="0" w:color="231F20"/>
            </w:tcBorders>
          </w:tcPr>
          <w:p w14:paraId="62B7C539"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a) Habitacional</w:t>
            </w:r>
          </w:p>
        </w:tc>
      </w:tr>
      <w:tr w:rsidR="00CE656F" w:rsidRPr="00CE656F" w14:paraId="08A22C43" w14:textId="77777777" w:rsidTr="00CE656F">
        <w:trPr>
          <w:trHeight w:val="20"/>
        </w:trPr>
        <w:tc>
          <w:tcPr>
            <w:tcW w:w="3800" w:type="pct"/>
            <w:tcBorders>
              <w:left w:val="single" w:sz="6" w:space="0" w:color="231F20"/>
            </w:tcBorders>
          </w:tcPr>
          <w:p w14:paraId="4B680BC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1.- </w:t>
            </w:r>
            <w:r w:rsidRPr="00CE656F">
              <w:rPr>
                <w:rFonts w:ascii="Arial" w:hAnsi="Arial" w:cs="Arial"/>
                <w:color w:val="000000" w:themeColor="text1"/>
                <w:sz w:val="21"/>
                <w:szCs w:val="21"/>
                <w:lang w:val="es-MX"/>
              </w:rPr>
              <w:t>Por recolección esporádica</w:t>
            </w:r>
          </w:p>
        </w:tc>
        <w:tc>
          <w:tcPr>
            <w:tcW w:w="1200" w:type="pct"/>
            <w:tcBorders>
              <w:right w:val="single" w:sz="6" w:space="0" w:color="231F20"/>
            </w:tcBorders>
          </w:tcPr>
          <w:p w14:paraId="7198A942" w14:textId="77777777" w:rsidR="00CE656F" w:rsidRPr="00CE656F" w:rsidRDefault="00CE656F" w:rsidP="00CE656F">
            <w:pPr>
              <w:pStyle w:val="TableParagraph"/>
              <w:tabs>
                <w:tab w:val="left" w:pos="79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80.00 por viaje</w:t>
            </w:r>
          </w:p>
        </w:tc>
      </w:tr>
      <w:tr w:rsidR="00CE656F" w:rsidRPr="00CE656F" w14:paraId="38A4151F" w14:textId="77777777" w:rsidTr="00CE656F">
        <w:trPr>
          <w:trHeight w:val="20"/>
        </w:trPr>
        <w:tc>
          <w:tcPr>
            <w:tcW w:w="3800" w:type="pct"/>
            <w:tcBorders>
              <w:left w:val="single" w:sz="6" w:space="0" w:color="231F20"/>
            </w:tcBorders>
          </w:tcPr>
          <w:p w14:paraId="5088AD6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2.- </w:t>
            </w:r>
            <w:r w:rsidRPr="00CE656F">
              <w:rPr>
                <w:rFonts w:ascii="Arial" w:hAnsi="Arial" w:cs="Arial"/>
                <w:color w:val="000000" w:themeColor="text1"/>
                <w:sz w:val="21"/>
                <w:szCs w:val="21"/>
                <w:lang w:val="es-MX"/>
              </w:rPr>
              <w:t>Por recolección periódica</w:t>
            </w:r>
          </w:p>
        </w:tc>
        <w:tc>
          <w:tcPr>
            <w:tcW w:w="1200" w:type="pct"/>
            <w:tcBorders>
              <w:right w:val="single" w:sz="6" w:space="0" w:color="231F20"/>
            </w:tcBorders>
          </w:tcPr>
          <w:p w14:paraId="26702E11" w14:textId="77777777" w:rsidR="00CE656F" w:rsidRPr="00CE656F" w:rsidRDefault="00CE656F" w:rsidP="00CE656F">
            <w:pPr>
              <w:pStyle w:val="TableParagraph"/>
              <w:tabs>
                <w:tab w:val="left" w:pos="79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250.00 al mes</w:t>
            </w:r>
          </w:p>
        </w:tc>
      </w:tr>
      <w:tr w:rsidR="00CE656F" w:rsidRPr="00CE656F" w14:paraId="66476404" w14:textId="77777777" w:rsidTr="00CE656F">
        <w:trPr>
          <w:trHeight w:val="20"/>
        </w:trPr>
        <w:tc>
          <w:tcPr>
            <w:tcW w:w="3800" w:type="pct"/>
            <w:tcBorders>
              <w:left w:val="single" w:sz="6" w:space="0" w:color="231F20"/>
            </w:tcBorders>
          </w:tcPr>
          <w:p w14:paraId="09CB230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Tratándose de la recoja de desechos metálicos, enseres de cocina, cacharros fierros, troncos y ramas se causará y se cobrará una tarifa fija diaria adicional</w:t>
            </w:r>
          </w:p>
        </w:tc>
        <w:tc>
          <w:tcPr>
            <w:tcW w:w="1200" w:type="pct"/>
            <w:tcBorders>
              <w:right w:val="single" w:sz="6" w:space="0" w:color="231F20"/>
            </w:tcBorders>
          </w:tcPr>
          <w:p w14:paraId="510B7213" w14:textId="77777777" w:rsidR="00CE656F" w:rsidRPr="00CE656F" w:rsidRDefault="00CE656F" w:rsidP="00CE656F">
            <w:pPr>
              <w:pStyle w:val="TableParagraph"/>
              <w:tabs>
                <w:tab w:val="left" w:pos="847"/>
              </w:tabs>
              <w:rPr>
                <w:rFonts w:ascii="Arial" w:hAnsi="Arial" w:cs="Arial"/>
                <w:color w:val="000000" w:themeColor="text1"/>
                <w:sz w:val="21"/>
                <w:szCs w:val="21"/>
                <w:lang w:val="es-MX"/>
              </w:rPr>
            </w:pPr>
          </w:p>
          <w:p w14:paraId="3F241506" w14:textId="77777777" w:rsidR="00CE656F" w:rsidRPr="00CE656F" w:rsidRDefault="00CE656F" w:rsidP="00CE656F">
            <w:pPr>
              <w:pStyle w:val="TableParagraph"/>
              <w:tabs>
                <w:tab w:val="left" w:pos="847"/>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50.00</w:t>
            </w:r>
          </w:p>
        </w:tc>
      </w:tr>
    </w:tbl>
    <w:p w14:paraId="5BD4C950" w14:textId="77777777" w:rsidR="00CE656F" w:rsidRPr="00CE656F" w:rsidRDefault="00CE656F" w:rsidP="00CE656F">
      <w:pPr>
        <w:spacing w:after="0" w:line="240" w:lineRule="auto"/>
        <w:rPr>
          <w:rFonts w:ascii="Arial" w:hAnsi="Arial"/>
          <w:color w:val="000000" w:themeColor="text1"/>
          <w:sz w:val="21"/>
          <w:szCs w:val="21"/>
        </w:rPr>
      </w:pPr>
    </w:p>
    <w:tbl>
      <w:tblPr>
        <w:tblStyle w:val="TableNormal"/>
        <w:tblW w:w="5000" w:type="pct"/>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5990"/>
        <w:gridCol w:w="566"/>
        <w:gridCol w:w="2549"/>
      </w:tblGrid>
      <w:tr w:rsidR="00CE656F" w:rsidRPr="00CE656F" w14:paraId="506990CF" w14:textId="77777777" w:rsidTr="00CE656F">
        <w:trPr>
          <w:trHeight w:val="20"/>
        </w:trPr>
        <w:tc>
          <w:tcPr>
            <w:tcW w:w="5000" w:type="pct"/>
            <w:gridSpan w:val="3"/>
            <w:tcBorders>
              <w:left w:val="single" w:sz="6" w:space="0" w:color="231F20"/>
              <w:right w:val="single" w:sz="6" w:space="0" w:color="231F20"/>
            </w:tcBorders>
          </w:tcPr>
          <w:p w14:paraId="0D3BF66E"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color w:val="000000" w:themeColor="text1"/>
                <w:sz w:val="21"/>
                <w:szCs w:val="21"/>
                <w:lang w:val="es-MX"/>
              </w:rPr>
              <w:br w:type="column"/>
            </w:r>
            <w:r w:rsidRPr="00CE656F">
              <w:rPr>
                <w:rFonts w:ascii="Arial" w:hAnsi="Arial" w:cs="Arial"/>
                <w:b/>
                <w:color w:val="000000" w:themeColor="text1"/>
                <w:sz w:val="21"/>
                <w:szCs w:val="21"/>
                <w:lang w:val="es-MX"/>
              </w:rPr>
              <w:t>b) Comercial</w:t>
            </w:r>
          </w:p>
        </w:tc>
      </w:tr>
      <w:tr w:rsidR="00CE656F" w:rsidRPr="00CE656F" w14:paraId="46769810" w14:textId="77777777" w:rsidTr="00CE656F">
        <w:trPr>
          <w:trHeight w:val="20"/>
        </w:trPr>
        <w:tc>
          <w:tcPr>
            <w:tcW w:w="3289" w:type="pct"/>
            <w:tcBorders>
              <w:left w:val="single" w:sz="6" w:space="0" w:color="231F20"/>
              <w:right w:val="single" w:sz="6" w:space="0" w:color="231F20"/>
            </w:tcBorders>
          </w:tcPr>
          <w:p w14:paraId="7CE52D89"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1.- </w:t>
            </w:r>
            <w:r w:rsidRPr="00CE656F">
              <w:rPr>
                <w:rFonts w:ascii="Arial" w:hAnsi="Arial" w:cs="Arial"/>
                <w:color w:val="000000" w:themeColor="text1"/>
                <w:sz w:val="21"/>
                <w:szCs w:val="21"/>
                <w:lang w:val="es-MX"/>
              </w:rPr>
              <w:t>Por recolección esporádica</w:t>
            </w:r>
          </w:p>
        </w:tc>
        <w:tc>
          <w:tcPr>
            <w:tcW w:w="1711" w:type="pct"/>
            <w:gridSpan w:val="2"/>
            <w:tcBorders>
              <w:left w:val="single" w:sz="6" w:space="0" w:color="231F20"/>
              <w:right w:val="single" w:sz="6" w:space="0" w:color="231F20"/>
            </w:tcBorders>
          </w:tcPr>
          <w:p w14:paraId="7F10E6E3" w14:textId="77777777" w:rsidR="00CE656F" w:rsidRPr="00CE656F" w:rsidRDefault="00CE656F" w:rsidP="00CE656F">
            <w:pPr>
              <w:pStyle w:val="TableParagraph"/>
              <w:tabs>
                <w:tab w:val="left" w:pos="729"/>
              </w:tabs>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$ 120.00 por viaje máximo 12 bolsas tamaño jumbo</w:t>
            </w:r>
          </w:p>
        </w:tc>
      </w:tr>
      <w:tr w:rsidR="00CE656F" w:rsidRPr="00CE656F" w14:paraId="1BC1A96F" w14:textId="77777777" w:rsidTr="00CE656F">
        <w:trPr>
          <w:trHeight w:val="20"/>
        </w:trPr>
        <w:tc>
          <w:tcPr>
            <w:tcW w:w="3289" w:type="pct"/>
            <w:tcBorders>
              <w:left w:val="single" w:sz="6" w:space="0" w:color="231F20"/>
              <w:bottom w:val="single" w:sz="6" w:space="0" w:color="231F20"/>
              <w:right w:val="single" w:sz="6" w:space="0" w:color="231F20"/>
            </w:tcBorders>
          </w:tcPr>
          <w:p w14:paraId="4EB4728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2.- </w:t>
            </w:r>
            <w:r w:rsidRPr="00CE656F">
              <w:rPr>
                <w:rFonts w:ascii="Arial" w:hAnsi="Arial" w:cs="Arial"/>
                <w:color w:val="000000" w:themeColor="text1"/>
                <w:sz w:val="21"/>
                <w:szCs w:val="21"/>
                <w:lang w:val="es-MX"/>
              </w:rPr>
              <w:t>Por recolección periódica</w:t>
            </w:r>
          </w:p>
        </w:tc>
        <w:tc>
          <w:tcPr>
            <w:tcW w:w="1711" w:type="pct"/>
            <w:gridSpan w:val="2"/>
            <w:tcBorders>
              <w:left w:val="single" w:sz="6" w:space="0" w:color="231F20"/>
              <w:bottom w:val="single" w:sz="6" w:space="0" w:color="231F20"/>
              <w:right w:val="single" w:sz="6" w:space="0" w:color="231F20"/>
            </w:tcBorders>
          </w:tcPr>
          <w:p w14:paraId="7B9B9C21" w14:textId="77777777" w:rsidR="00CE656F" w:rsidRPr="00CE656F" w:rsidRDefault="00CE656F" w:rsidP="00CE656F">
            <w:pPr>
              <w:pStyle w:val="TableParagraph"/>
              <w:tabs>
                <w:tab w:val="left" w:pos="784"/>
              </w:tabs>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$ 200.00 al mes máximo 15 bolsas tamaño jumbo</w:t>
            </w:r>
          </w:p>
        </w:tc>
      </w:tr>
      <w:tr w:rsidR="00CE656F" w:rsidRPr="00CE656F" w14:paraId="2B77D9D1" w14:textId="77777777" w:rsidTr="00CE656F">
        <w:trPr>
          <w:trHeight w:val="20"/>
        </w:trPr>
        <w:tc>
          <w:tcPr>
            <w:tcW w:w="5000" w:type="pct"/>
            <w:gridSpan w:val="3"/>
            <w:tcBorders>
              <w:top w:val="single" w:sz="6" w:space="0" w:color="231F20"/>
              <w:left w:val="single" w:sz="6" w:space="0" w:color="231F20"/>
              <w:bottom w:val="single" w:sz="6" w:space="0" w:color="231F20"/>
              <w:right w:val="single" w:sz="6" w:space="0" w:color="231F20"/>
            </w:tcBorders>
          </w:tcPr>
          <w:p w14:paraId="6F8DBC25"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c) industrial</w:t>
            </w:r>
          </w:p>
        </w:tc>
      </w:tr>
      <w:tr w:rsidR="00CE656F" w:rsidRPr="00CE656F" w14:paraId="28A16FB4" w14:textId="77777777" w:rsidTr="00CE656F">
        <w:trPr>
          <w:trHeight w:val="20"/>
        </w:trPr>
        <w:tc>
          <w:tcPr>
            <w:tcW w:w="3289" w:type="pct"/>
            <w:tcBorders>
              <w:top w:val="single" w:sz="6" w:space="0" w:color="231F20"/>
              <w:left w:val="single" w:sz="6" w:space="0" w:color="231F20"/>
              <w:right w:val="single" w:sz="6" w:space="0" w:color="231F20"/>
            </w:tcBorders>
          </w:tcPr>
          <w:p w14:paraId="2FEC02D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1.- </w:t>
            </w:r>
            <w:r w:rsidRPr="00CE656F">
              <w:rPr>
                <w:rFonts w:ascii="Arial" w:hAnsi="Arial" w:cs="Arial"/>
                <w:color w:val="000000" w:themeColor="text1"/>
                <w:sz w:val="21"/>
                <w:szCs w:val="21"/>
                <w:lang w:val="es-MX"/>
              </w:rPr>
              <w:t>Por cada recolección esporádica</w:t>
            </w:r>
          </w:p>
        </w:tc>
        <w:tc>
          <w:tcPr>
            <w:tcW w:w="1711" w:type="pct"/>
            <w:gridSpan w:val="2"/>
            <w:tcBorders>
              <w:top w:val="single" w:sz="6" w:space="0" w:color="231F20"/>
              <w:left w:val="single" w:sz="6" w:space="0" w:color="231F20"/>
              <w:right w:val="single" w:sz="6" w:space="0" w:color="231F20"/>
            </w:tcBorders>
          </w:tcPr>
          <w:p w14:paraId="0C36AD42" w14:textId="77777777" w:rsidR="00CE656F" w:rsidRPr="00CE656F" w:rsidRDefault="00CE656F" w:rsidP="00CE656F">
            <w:pPr>
              <w:pStyle w:val="TableParagraph"/>
              <w:tabs>
                <w:tab w:val="left" w:pos="783"/>
              </w:tabs>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$ 120.00 por viaje máximo 12 bolsas tamaño jumbo</w:t>
            </w:r>
          </w:p>
        </w:tc>
      </w:tr>
      <w:tr w:rsidR="00CE656F" w:rsidRPr="00CE656F" w14:paraId="3FCFEBD7" w14:textId="77777777" w:rsidTr="00CE656F">
        <w:trPr>
          <w:trHeight w:val="20"/>
        </w:trPr>
        <w:tc>
          <w:tcPr>
            <w:tcW w:w="3289" w:type="pct"/>
            <w:tcBorders>
              <w:left w:val="single" w:sz="6" w:space="0" w:color="231F20"/>
              <w:right w:val="single" w:sz="6" w:space="0" w:color="231F20"/>
            </w:tcBorders>
          </w:tcPr>
          <w:p w14:paraId="5447251B"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2.- </w:t>
            </w:r>
            <w:r w:rsidRPr="00CE656F">
              <w:rPr>
                <w:rFonts w:ascii="Arial" w:hAnsi="Arial" w:cs="Arial"/>
                <w:color w:val="000000" w:themeColor="text1"/>
                <w:sz w:val="21"/>
                <w:szCs w:val="21"/>
                <w:lang w:val="es-MX"/>
              </w:rPr>
              <w:t>Por cada recolección periódica</w:t>
            </w:r>
          </w:p>
        </w:tc>
        <w:tc>
          <w:tcPr>
            <w:tcW w:w="1711" w:type="pct"/>
            <w:gridSpan w:val="2"/>
            <w:tcBorders>
              <w:left w:val="single" w:sz="6" w:space="0" w:color="231F20"/>
              <w:right w:val="single" w:sz="6" w:space="0" w:color="231F20"/>
            </w:tcBorders>
          </w:tcPr>
          <w:p w14:paraId="4867590C" w14:textId="77777777" w:rsidR="00CE656F" w:rsidRPr="00CE656F" w:rsidRDefault="00CE656F" w:rsidP="00CE656F">
            <w:pPr>
              <w:pStyle w:val="TableParagraph"/>
              <w:tabs>
                <w:tab w:val="left" w:pos="839"/>
              </w:tabs>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$ 200.00 al mes máximo 15 bolsas tamaño jumbo</w:t>
            </w:r>
          </w:p>
        </w:tc>
      </w:tr>
      <w:tr w:rsidR="00CE656F" w:rsidRPr="00CE656F" w14:paraId="604571B0" w14:textId="77777777" w:rsidTr="00CE656F">
        <w:trPr>
          <w:trHeight w:val="20"/>
        </w:trPr>
        <w:tc>
          <w:tcPr>
            <w:tcW w:w="3600" w:type="pct"/>
            <w:gridSpan w:val="2"/>
            <w:tcBorders>
              <w:left w:val="single" w:sz="6" w:space="0" w:color="231F20"/>
              <w:right w:val="single" w:sz="6" w:space="0" w:color="231F20"/>
            </w:tcBorders>
          </w:tcPr>
          <w:p w14:paraId="26975FB6"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d) </w:t>
            </w:r>
            <w:r w:rsidRPr="00CE656F">
              <w:rPr>
                <w:rFonts w:ascii="Arial" w:hAnsi="Arial" w:cs="Arial"/>
                <w:color w:val="000000" w:themeColor="text1"/>
                <w:sz w:val="21"/>
                <w:szCs w:val="21"/>
                <w:lang w:val="es-MX"/>
              </w:rPr>
              <w:t>Establecimientos comerciales que generen periódicamente un alto volumen en desechos y/o basura que excedan de las bolsas establecidas</w:t>
            </w:r>
          </w:p>
        </w:tc>
        <w:tc>
          <w:tcPr>
            <w:tcW w:w="1400" w:type="pct"/>
            <w:tcBorders>
              <w:left w:val="single" w:sz="6" w:space="0" w:color="231F20"/>
              <w:right w:val="single" w:sz="6" w:space="0" w:color="231F20"/>
            </w:tcBorders>
          </w:tcPr>
          <w:p w14:paraId="183FA355" w14:textId="77777777" w:rsidR="00CE656F" w:rsidRPr="00CE656F" w:rsidRDefault="00CE656F" w:rsidP="00CE656F">
            <w:pPr>
              <w:pStyle w:val="TableParagraph"/>
              <w:tabs>
                <w:tab w:val="left" w:pos="672"/>
              </w:tabs>
              <w:jc w:val="right"/>
              <w:rPr>
                <w:rFonts w:ascii="Arial" w:hAnsi="Arial" w:cs="Arial"/>
                <w:color w:val="000000" w:themeColor="text1"/>
                <w:sz w:val="21"/>
                <w:szCs w:val="21"/>
                <w:lang w:val="es-MX"/>
              </w:rPr>
            </w:pPr>
          </w:p>
          <w:p w14:paraId="5C69C207" w14:textId="77777777" w:rsidR="00CE656F" w:rsidRPr="00CE656F" w:rsidRDefault="00CE656F" w:rsidP="00CE656F">
            <w:pPr>
              <w:pStyle w:val="TableParagraph"/>
              <w:tabs>
                <w:tab w:val="left" w:pos="672"/>
              </w:tabs>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$ 2,500.00 al mes</w:t>
            </w:r>
          </w:p>
        </w:tc>
      </w:tr>
    </w:tbl>
    <w:p w14:paraId="1BD8462A" w14:textId="77777777" w:rsidR="001E13E2" w:rsidRDefault="001E13E2" w:rsidP="001E13E2">
      <w:pPr>
        <w:pStyle w:val="Textoindependiente"/>
        <w:ind w:left="0"/>
        <w:rPr>
          <w:rFonts w:ascii="Arial" w:hAnsi="Arial" w:cs="Arial"/>
          <w:color w:val="000000" w:themeColor="text1"/>
          <w:sz w:val="21"/>
          <w:szCs w:val="21"/>
        </w:rPr>
      </w:pPr>
    </w:p>
    <w:p w14:paraId="791D208F"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37.- </w:t>
      </w:r>
      <w:r w:rsidRPr="00CE656F">
        <w:rPr>
          <w:rFonts w:ascii="Arial" w:hAnsi="Arial" w:cs="Arial"/>
          <w:color w:val="000000" w:themeColor="text1"/>
          <w:sz w:val="21"/>
          <w:szCs w:val="21"/>
        </w:rPr>
        <w:t>El derecho por el uso del basurero, propiedad del municipio se causará y cobrará de acuerdo a la siguiente clasificación:</w:t>
      </w:r>
    </w:p>
    <w:tbl>
      <w:tblPr>
        <w:tblStyle w:val="TableNormal"/>
        <w:tblW w:w="5000" w:type="pct"/>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6009"/>
        <w:gridCol w:w="3096"/>
      </w:tblGrid>
      <w:tr w:rsidR="00CE656F" w:rsidRPr="00CE656F" w14:paraId="29436711" w14:textId="77777777" w:rsidTr="00CE656F">
        <w:trPr>
          <w:trHeight w:val="346"/>
        </w:trPr>
        <w:tc>
          <w:tcPr>
            <w:tcW w:w="3300" w:type="pct"/>
            <w:tcBorders>
              <w:left w:val="single" w:sz="6" w:space="0" w:color="231F20"/>
              <w:bottom w:val="single" w:sz="6" w:space="0" w:color="231F20"/>
              <w:right w:val="single" w:sz="6" w:space="0" w:color="231F20"/>
            </w:tcBorders>
          </w:tcPr>
          <w:p w14:paraId="6D770C5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Basura domiciliaria</w:t>
            </w:r>
          </w:p>
        </w:tc>
        <w:tc>
          <w:tcPr>
            <w:tcW w:w="1700" w:type="pct"/>
            <w:tcBorders>
              <w:left w:val="single" w:sz="6" w:space="0" w:color="231F20"/>
              <w:bottom w:val="single" w:sz="6" w:space="0" w:color="231F20"/>
              <w:right w:val="single" w:sz="6" w:space="0" w:color="231F20"/>
            </w:tcBorders>
          </w:tcPr>
          <w:p w14:paraId="0B21C306" w14:textId="0AF5584A" w:rsidR="00CE656F" w:rsidRPr="00CE656F" w:rsidRDefault="001E13E2" w:rsidP="00CE656F">
            <w:pPr>
              <w:pStyle w:val="TableParagraph"/>
              <w:tabs>
                <w:tab w:val="left" w:pos="1737"/>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80.00 por viaje</w:t>
            </w:r>
          </w:p>
        </w:tc>
      </w:tr>
      <w:tr w:rsidR="00CE656F" w:rsidRPr="00CE656F" w14:paraId="68D194ED" w14:textId="77777777" w:rsidTr="00CE656F">
        <w:trPr>
          <w:trHeight w:val="344"/>
        </w:trPr>
        <w:tc>
          <w:tcPr>
            <w:tcW w:w="3300" w:type="pct"/>
            <w:tcBorders>
              <w:top w:val="single" w:sz="6" w:space="0" w:color="231F20"/>
              <w:left w:val="single" w:sz="6" w:space="0" w:color="231F20"/>
              <w:bottom w:val="single" w:sz="6" w:space="0" w:color="231F20"/>
              <w:right w:val="single" w:sz="6" w:space="0" w:color="231F20"/>
            </w:tcBorders>
          </w:tcPr>
          <w:p w14:paraId="19D5BF4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Desechos orgánicos</w:t>
            </w:r>
          </w:p>
        </w:tc>
        <w:tc>
          <w:tcPr>
            <w:tcW w:w="1700" w:type="pct"/>
            <w:tcBorders>
              <w:top w:val="single" w:sz="6" w:space="0" w:color="231F20"/>
              <w:left w:val="single" w:sz="6" w:space="0" w:color="231F20"/>
              <w:bottom w:val="single" w:sz="6" w:space="0" w:color="231F20"/>
              <w:right w:val="single" w:sz="6" w:space="0" w:color="231F20"/>
            </w:tcBorders>
          </w:tcPr>
          <w:p w14:paraId="381716C7" w14:textId="60018D55" w:rsidR="00CE656F" w:rsidRPr="00CE656F" w:rsidRDefault="001E13E2" w:rsidP="00CE656F">
            <w:pPr>
              <w:pStyle w:val="TableParagraph"/>
              <w:tabs>
                <w:tab w:val="left" w:pos="1733"/>
              </w:tabs>
              <w:ind w:right="181"/>
              <w:jc w:val="right"/>
              <w:rPr>
                <w:rFonts w:ascii="Arial" w:hAnsi="Arial" w:cs="Arial"/>
                <w:color w:val="000000" w:themeColor="text1"/>
                <w:sz w:val="21"/>
                <w:szCs w:val="21"/>
                <w:lang w:val="es-MX"/>
              </w:rPr>
            </w:pPr>
            <w:r>
              <w:rPr>
                <w:rFonts w:ascii="Arial" w:hAnsi="Arial" w:cs="Arial"/>
                <w:color w:val="000000" w:themeColor="text1"/>
                <w:sz w:val="21"/>
                <w:szCs w:val="21"/>
                <w:lang w:val="es-MX"/>
              </w:rPr>
              <w:t xml:space="preserve">$                     </w:t>
            </w:r>
            <w:r w:rsidR="00CE656F" w:rsidRPr="00CE656F">
              <w:rPr>
                <w:rFonts w:ascii="Arial" w:hAnsi="Arial" w:cs="Arial"/>
                <w:color w:val="000000" w:themeColor="text1"/>
                <w:sz w:val="21"/>
                <w:szCs w:val="21"/>
                <w:lang w:val="es-MX"/>
              </w:rPr>
              <w:t xml:space="preserve"> 200.00 por viaje</w:t>
            </w:r>
          </w:p>
        </w:tc>
      </w:tr>
      <w:tr w:rsidR="00CE656F" w:rsidRPr="00CE656F" w14:paraId="5BD974E1" w14:textId="77777777" w:rsidTr="00CE656F">
        <w:trPr>
          <w:trHeight w:val="346"/>
        </w:trPr>
        <w:tc>
          <w:tcPr>
            <w:tcW w:w="3300" w:type="pct"/>
            <w:tcBorders>
              <w:top w:val="single" w:sz="6" w:space="0" w:color="231F20"/>
              <w:left w:val="single" w:sz="6" w:space="0" w:color="231F20"/>
              <w:bottom w:val="single" w:sz="6" w:space="0" w:color="231F20"/>
              <w:right w:val="single" w:sz="6" w:space="0" w:color="231F20"/>
            </w:tcBorders>
          </w:tcPr>
          <w:p w14:paraId="4B4B309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Desechos industriales</w:t>
            </w:r>
          </w:p>
        </w:tc>
        <w:tc>
          <w:tcPr>
            <w:tcW w:w="1700" w:type="pct"/>
            <w:tcBorders>
              <w:top w:val="single" w:sz="6" w:space="0" w:color="231F20"/>
              <w:left w:val="single" w:sz="6" w:space="0" w:color="231F20"/>
              <w:bottom w:val="single" w:sz="6" w:space="0" w:color="231F20"/>
              <w:right w:val="single" w:sz="6" w:space="0" w:color="231F20"/>
            </w:tcBorders>
          </w:tcPr>
          <w:p w14:paraId="1E952C84" w14:textId="7C27BF06" w:rsidR="00CE656F" w:rsidRPr="00CE656F" w:rsidRDefault="00CE656F" w:rsidP="00CE656F">
            <w:pPr>
              <w:pStyle w:val="TableParagraph"/>
              <w:tabs>
                <w:tab w:val="left" w:pos="1736"/>
              </w:tabs>
              <w:ind w:right="18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xml:space="preserve">$                   </w:t>
            </w:r>
            <w:r w:rsidR="001E13E2">
              <w:rPr>
                <w:rFonts w:ascii="Arial" w:hAnsi="Arial" w:cs="Arial"/>
                <w:color w:val="000000" w:themeColor="text1"/>
                <w:sz w:val="21"/>
                <w:szCs w:val="21"/>
                <w:lang w:val="es-MX"/>
              </w:rPr>
              <w:t xml:space="preserve"> </w:t>
            </w:r>
            <w:r w:rsidRPr="00CE656F">
              <w:rPr>
                <w:rFonts w:ascii="Arial" w:hAnsi="Arial" w:cs="Arial"/>
                <w:color w:val="000000" w:themeColor="text1"/>
                <w:sz w:val="21"/>
                <w:szCs w:val="21"/>
                <w:lang w:val="es-MX"/>
              </w:rPr>
              <w:t xml:space="preserve">  550.00 por viaje</w:t>
            </w:r>
          </w:p>
        </w:tc>
      </w:tr>
    </w:tbl>
    <w:p w14:paraId="4065CD08" w14:textId="77777777" w:rsidR="00CE656F" w:rsidRPr="00CE656F" w:rsidRDefault="00CE656F" w:rsidP="00CE656F">
      <w:pPr>
        <w:pStyle w:val="Textoindependiente"/>
        <w:rPr>
          <w:rFonts w:ascii="Arial" w:hAnsi="Arial" w:cs="Arial"/>
          <w:color w:val="000000" w:themeColor="text1"/>
          <w:sz w:val="21"/>
          <w:szCs w:val="21"/>
        </w:rPr>
      </w:pPr>
    </w:p>
    <w:p w14:paraId="1C7777F6"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V</w:t>
      </w:r>
    </w:p>
    <w:p w14:paraId="2E41D9DB"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Servicios de Agua Potable</w:t>
      </w:r>
    </w:p>
    <w:p w14:paraId="2F4F76F5" w14:textId="77777777" w:rsidR="00CE656F" w:rsidRPr="00CE656F" w:rsidRDefault="00CE656F" w:rsidP="00CE656F">
      <w:pPr>
        <w:pStyle w:val="Textoindependiente"/>
        <w:rPr>
          <w:rFonts w:ascii="Arial" w:hAnsi="Arial" w:cs="Arial"/>
          <w:b/>
          <w:color w:val="000000" w:themeColor="text1"/>
          <w:sz w:val="21"/>
          <w:szCs w:val="21"/>
        </w:rPr>
      </w:pPr>
    </w:p>
    <w:p w14:paraId="16936B06"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38.- </w:t>
      </w:r>
      <w:r w:rsidRPr="00CE656F">
        <w:rPr>
          <w:rFonts w:ascii="Arial" w:hAnsi="Arial" w:cs="Arial"/>
          <w:color w:val="000000" w:themeColor="text1"/>
          <w:sz w:val="21"/>
          <w:szCs w:val="21"/>
        </w:rPr>
        <w:t>El derecho por el servicio de agua potable por toma se pagará en una cuota bimestral de acuerdo a las siguientes tarifas:</w:t>
      </w:r>
    </w:p>
    <w:tbl>
      <w:tblPr>
        <w:tblStyle w:val="TableNormal"/>
        <w:tblW w:w="5000" w:type="pct"/>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2055"/>
        <w:gridCol w:w="1029"/>
        <w:gridCol w:w="388"/>
        <w:gridCol w:w="488"/>
        <w:gridCol w:w="981"/>
        <w:gridCol w:w="264"/>
        <w:gridCol w:w="748"/>
        <w:gridCol w:w="3150"/>
      </w:tblGrid>
      <w:tr w:rsidR="00CE656F" w:rsidRPr="00CE656F" w14:paraId="497B2B7A" w14:textId="77777777" w:rsidTr="00CE656F">
        <w:trPr>
          <w:trHeight w:val="344"/>
        </w:trPr>
        <w:tc>
          <w:tcPr>
            <w:tcW w:w="3270" w:type="pct"/>
            <w:gridSpan w:val="7"/>
            <w:tcBorders>
              <w:left w:val="single" w:sz="8" w:space="0" w:color="231F20"/>
              <w:right w:val="single" w:sz="8" w:space="0" w:color="231F20"/>
            </w:tcBorders>
          </w:tcPr>
          <w:p w14:paraId="307D8CB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Consumo familiar en la cabecera de Chocholá</w:t>
            </w:r>
          </w:p>
        </w:tc>
        <w:tc>
          <w:tcPr>
            <w:tcW w:w="1730" w:type="pct"/>
            <w:tcBorders>
              <w:left w:val="single" w:sz="8" w:space="0" w:color="231F20"/>
            </w:tcBorders>
          </w:tcPr>
          <w:p w14:paraId="5B8CF40B" w14:textId="77777777" w:rsidR="00CE656F" w:rsidRPr="00CE656F" w:rsidRDefault="00CE656F" w:rsidP="00CE656F">
            <w:pPr>
              <w:pStyle w:val="TableParagraph"/>
              <w:tabs>
                <w:tab w:val="left" w:pos="2524"/>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45.00</w:t>
            </w:r>
          </w:p>
        </w:tc>
      </w:tr>
      <w:tr w:rsidR="00CE656F" w:rsidRPr="00CE656F" w14:paraId="5B5E1376" w14:textId="77777777" w:rsidTr="00CE656F">
        <w:trPr>
          <w:trHeight w:val="344"/>
        </w:trPr>
        <w:tc>
          <w:tcPr>
            <w:tcW w:w="3270" w:type="pct"/>
            <w:gridSpan w:val="7"/>
            <w:tcBorders>
              <w:left w:val="single" w:sz="8" w:space="0" w:color="231F20"/>
              <w:right w:val="single" w:sz="8" w:space="0" w:color="231F20"/>
            </w:tcBorders>
          </w:tcPr>
          <w:p w14:paraId="153FCD3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Consumo familiar en las periferia</w:t>
            </w:r>
          </w:p>
        </w:tc>
        <w:tc>
          <w:tcPr>
            <w:tcW w:w="1730" w:type="pct"/>
            <w:tcBorders>
              <w:left w:val="single" w:sz="8" w:space="0" w:color="231F20"/>
            </w:tcBorders>
          </w:tcPr>
          <w:p w14:paraId="4BB0DEBF" w14:textId="77777777" w:rsidR="00CE656F" w:rsidRPr="00CE656F" w:rsidRDefault="00CE656F" w:rsidP="00CE656F">
            <w:pPr>
              <w:pStyle w:val="TableParagraph"/>
              <w:tabs>
                <w:tab w:val="left" w:pos="2581"/>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30.00</w:t>
            </w:r>
          </w:p>
        </w:tc>
      </w:tr>
      <w:tr w:rsidR="00CE656F" w:rsidRPr="00CE656F" w14:paraId="1669F7E7" w14:textId="77777777" w:rsidTr="00CE656F">
        <w:trPr>
          <w:trHeight w:val="345"/>
        </w:trPr>
        <w:tc>
          <w:tcPr>
            <w:tcW w:w="3270" w:type="pct"/>
            <w:gridSpan w:val="7"/>
            <w:tcBorders>
              <w:left w:val="single" w:sz="8" w:space="0" w:color="231F20"/>
              <w:right w:val="single" w:sz="8" w:space="0" w:color="231F20"/>
            </w:tcBorders>
          </w:tcPr>
          <w:p w14:paraId="431D7A0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Domicilio con sembrados</w:t>
            </w:r>
          </w:p>
        </w:tc>
        <w:tc>
          <w:tcPr>
            <w:tcW w:w="1730" w:type="pct"/>
            <w:tcBorders>
              <w:left w:val="single" w:sz="8" w:space="0" w:color="231F20"/>
            </w:tcBorders>
          </w:tcPr>
          <w:p w14:paraId="5CDFF294" w14:textId="77777777" w:rsidR="00CE656F" w:rsidRPr="00CE656F" w:rsidRDefault="00CE656F" w:rsidP="00CE656F">
            <w:pPr>
              <w:pStyle w:val="TableParagraph"/>
              <w:tabs>
                <w:tab w:val="left" w:pos="2523"/>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50.00</w:t>
            </w:r>
          </w:p>
        </w:tc>
      </w:tr>
      <w:tr w:rsidR="00CE656F" w:rsidRPr="00CE656F" w14:paraId="06CB5CBD" w14:textId="77777777" w:rsidTr="00CE656F">
        <w:trPr>
          <w:trHeight w:val="344"/>
        </w:trPr>
        <w:tc>
          <w:tcPr>
            <w:tcW w:w="3270" w:type="pct"/>
            <w:gridSpan w:val="7"/>
            <w:tcBorders>
              <w:left w:val="single" w:sz="8" w:space="0" w:color="231F20"/>
              <w:bottom w:val="single" w:sz="8" w:space="0" w:color="231F20"/>
              <w:right w:val="single" w:sz="8" w:space="0" w:color="231F20"/>
            </w:tcBorders>
          </w:tcPr>
          <w:p w14:paraId="7A580E1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IV.-</w:t>
            </w:r>
            <w:r w:rsidRPr="00CE656F">
              <w:rPr>
                <w:rFonts w:ascii="Arial" w:hAnsi="Arial" w:cs="Arial"/>
                <w:color w:val="000000" w:themeColor="text1"/>
                <w:sz w:val="21"/>
                <w:szCs w:val="21"/>
                <w:lang w:val="es-MX"/>
              </w:rPr>
              <w:t>Comercio</w:t>
            </w:r>
          </w:p>
        </w:tc>
        <w:tc>
          <w:tcPr>
            <w:tcW w:w="1730" w:type="pct"/>
            <w:tcBorders>
              <w:left w:val="single" w:sz="8" w:space="0" w:color="231F20"/>
              <w:bottom w:val="single" w:sz="8" w:space="0" w:color="231F20"/>
            </w:tcBorders>
          </w:tcPr>
          <w:p w14:paraId="1F226D64" w14:textId="77777777" w:rsidR="00CE656F" w:rsidRPr="00CE656F" w:rsidRDefault="00CE656F" w:rsidP="00CE656F">
            <w:pPr>
              <w:pStyle w:val="TableParagraph"/>
              <w:tabs>
                <w:tab w:val="left" w:pos="2524"/>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60.00</w:t>
            </w:r>
          </w:p>
        </w:tc>
      </w:tr>
      <w:tr w:rsidR="00CE656F" w:rsidRPr="00CE656F" w14:paraId="601BED8F" w14:textId="77777777" w:rsidTr="00CE656F">
        <w:trPr>
          <w:trHeight w:val="344"/>
        </w:trPr>
        <w:tc>
          <w:tcPr>
            <w:tcW w:w="3270" w:type="pct"/>
            <w:gridSpan w:val="7"/>
            <w:tcBorders>
              <w:top w:val="single" w:sz="8" w:space="0" w:color="231F20"/>
              <w:left w:val="single" w:sz="8" w:space="0" w:color="231F20"/>
              <w:bottom w:val="single" w:sz="8" w:space="0" w:color="231F20"/>
              <w:right w:val="single" w:sz="8" w:space="0" w:color="231F20"/>
            </w:tcBorders>
          </w:tcPr>
          <w:p w14:paraId="42B1761B"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 </w:t>
            </w:r>
            <w:r w:rsidRPr="00CE656F">
              <w:rPr>
                <w:rFonts w:ascii="Arial" w:hAnsi="Arial" w:cs="Arial"/>
                <w:color w:val="000000" w:themeColor="text1"/>
                <w:sz w:val="21"/>
                <w:szCs w:val="21"/>
                <w:lang w:val="es-MX"/>
              </w:rPr>
              <w:t>Industria</w:t>
            </w:r>
          </w:p>
        </w:tc>
        <w:tc>
          <w:tcPr>
            <w:tcW w:w="1730" w:type="pct"/>
            <w:tcBorders>
              <w:top w:val="single" w:sz="8" w:space="0" w:color="231F20"/>
              <w:left w:val="single" w:sz="8" w:space="0" w:color="231F20"/>
              <w:bottom w:val="single" w:sz="8" w:space="0" w:color="231F20"/>
            </w:tcBorders>
          </w:tcPr>
          <w:p w14:paraId="2D0CD389" w14:textId="77777777" w:rsidR="00CE656F" w:rsidRPr="00CE656F" w:rsidRDefault="00CE656F" w:rsidP="00CE656F">
            <w:pPr>
              <w:pStyle w:val="TableParagraph"/>
              <w:tabs>
                <w:tab w:val="left" w:pos="2411"/>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200.00</w:t>
            </w:r>
          </w:p>
        </w:tc>
      </w:tr>
      <w:tr w:rsidR="00CE656F" w:rsidRPr="00CE656F" w14:paraId="5F6A2D72" w14:textId="77777777" w:rsidTr="00CE656F">
        <w:trPr>
          <w:trHeight w:val="344"/>
        </w:trPr>
        <w:tc>
          <w:tcPr>
            <w:tcW w:w="3270" w:type="pct"/>
            <w:gridSpan w:val="7"/>
            <w:tcBorders>
              <w:top w:val="single" w:sz="8" w:space="0" w:color="231F20"/>
              <w:left w:val="single" w:sz="8" w:space="0" w:color="231F20"/>
              <w:bottom w:val="single" w:sz="8" w:space="0" w:color="231F20"/>
              <w:right w:val="single" w:sz="8" w:space="0" w:color="231F20"/>
            </w:tcBorders>
          </w:tcPr>
          <w:p w14:paraId="2A756908"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 </w:t>
            </w:r>
            <w:r w:rsidRPr="00CE656F">
              <w:rPr>
                <w:rFonts w:ascii="Arial" w:hAnsi="Arial" w:cs="Arial"/>
                <w:color w:val="000000" w:themeColor="text1"/>
                <w:sz w:val="21"/>
                <w:szCs w:val="21"/>
                <w:lang w:val="es-MX"/>
              </w:rPr>
              <w:t>Granja</w:t>
            </w:r>
          </w:p>
        </w:tc>
        <w:tc>
          <w:tcPr>
            <w:tcW w:w="1730" w:type="pct"/>
            <w:tcBorders>
              <w:top w:val="single" w:sz="8" w:space="0" w:color="231F20"/>
              <w:left w:val="single" w:sz="8" w:space="0" w:color="231F20"/>
              <w:bottom w:val="single" w:sz="8" w:space="0" w:color="231F20"/>
            </w:tcBorders>
          </w:tcPr>
          <w:p w14:paraId="754B28D3" w14:textId="77777777" w:rsidR="00CE656F" w:rsidRPr="00CE656F" w:rsidRDefault="00CE656F" w:rsidP="00CE656F">
            <w:pPr>
              <w:pStyle w:val="TableParagraph"/>
              <w:tabs>
                <w:tab w:val="left" w:pos="2411"/>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200.00</w:t>
            </w:r>
          </w:p>
        </w:tc>
      </w:tr>
      <w:tr w:rsidR="00CE656F" w:rsidRPr="00CE656F" w14:paraId="61EA4EED" w14:textId="77777777" w:rsidTr="00CE656F">
        <w:trPr>
          <w:trHeight w:val="690"/>
        </w:trPr>
        <w:tc>
          <w:tcPr>
            <w:tcW w:w="1129" w:type="pct"/>
            <w:tcBorders>
              <w:top w:val="single" w:sz="8" w:space="0" w:color="231F20"/>
              <w:left w:val="single" w:sz="8" w:space="0" w:color="231F20"/>
              <w:bottom w:val="single" w:sz="8" w:space="0" w:color="231F20"/>
              <w:right w:val="nil"/>
            </w:tcBorders>
          </w:tcPr>
          <w:p w14:paraId="075E65E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VII.- </w:t>
            </w:r>
            <w:r w:rsidRPr="00CE656F">
              <w:rPr>
                <w:rFonts w:ascii="Arial" w:hAnsi="Arial" w:cs="Arial"/>
                <w:color w:val="000000" w:themeColor="text1"/>
                <w:sz w:val="21"/>
                <w:szCs w:val="21"/>
                <w:lang w:val="es-MX"/>
              </w:rPr>
              <w:t>Establecimiento</w:t>
            </w:r>
          </w:p>
          <w:p w14:paraId="4B79041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purificadoras</w:t>
            </w:r>
          </w:p>
        </w:tc>
        <w:tc>
          <w:tcPr>
            <w:tcW w:w="565" w:type="pct"/>
            <w:tcBorders>
              <w:top w:val="single" w:sz="8" w:space="0" w:color="231F20"/>
              <w:left w:val="nil"/>
              <w:bottom w:val="single" w:sz="8" w:space="0" w:color="231F20"/>
              <w:right w:val="nil"/>
            </w:tcBorders>
          </w:tcPr>
          <w:p w14:paraId="7C9E119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comercial</w:t>
            </w:r>
          </w:p>
        </w:tc>
        <w:tc>
          <w:tcPr>
            <w:tcW w:w="213" w:type="pct"/>
            <w:tcBorders>
              <w:top w:val="single" w:sz="8" w:space="0" w:color="231F20"/>
              <w:left w:val="nil"/>
              <w:bottom w:val="single" w:sz="8" w:space="0" w:color="231F20"/>
              <w:right w:val="nil"/>
            </w:tcBorders>
          </w:tcPr>
          <w:p w14:paraId="57167D2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de</w:t>
            </w:r>
          </w:p>
        </w:tc>
        <w:tc>
          <w:tcPr>
            <w:tcW w:w="268" w:type="pct"/>
            <w:tcBorders>
              <w:top w:val="single" w:sz="8" w:space="0" w:color="231F20"/>
              <w:left w:val="nil"/>
              <w:bottom w:val="single" w:sz="8" w:space="0" w:color="231F20"/>
              <w:right w:val="nil"/>
            </w:tcBorders>
          </w:tcPr>
          <w:p w14:paraId="14CC98E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alto</w:t>
            </w:r>
          </w:p>
        </w:tc>
        <w:tc>
          <w:tcPr>
            <w:tcW w:w="539" w:type="pct"/>
            <w:tcBorders>
              <w:top w:val="single" w:sz="8" w:space="0" w:color="231F20"/>
              <w:left w:val="nil"/>
              <w:bottom w:val="single" w:sz="8" w:space="0" w:color="231F20"/>
              <w:right w:val="nil"/>
            </w:tcBorders>
          </w:tcPr>
          <w:p w14:paraId="0812142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consumo</w:t>
            </w:r>
          </w:p>
        </w:tc>
        <w:tc>
          <w:tcPr>
            <w:tcW w:w="145" w:type="pct"/>
            <w:tcBorders>
              <w:top w:val="single" w:sz="8" w:space="0" w:color="231F20"/>
              <w:left w:val="nil"/>
              <w:bottom w:val="single" w:sz="8" w:space="0" w:color="231F20"/>
              <w:right w:val="nil"/>
            </w:tcBorders>
          </w:tcPr>
          <w:p w14:paraId="389B23C2"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y</w:t>
            </w:r>
          </w:p>
        </w:tc>
        <w:tc>
          <w:tcPr>
            <w:tcW w:w="410" w:type="pct"/>
            <w:tcBorders>
              <w:top w:val="single" w:sz="8" w:space="0" w:color="231F20"/>
              <w:left w:val="nil"/>
              <w:bottom w:val="single" w:sz="8" w:space="0" w:color="231F20"/>
              <w:right w:val="single" w:sz="8" w:space="0" w:color="231F20"/>
            </w:tcBorders>
          </w:tcPr>
          <w:p w14:paraId="32B7A74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plantas</w:t>
            </w:r>
          </w:p>
        </w:tc>
        <w:tc>
          <w:tcPr>
            <w:tcW w:w="1730" w:type="pct"/>
            <w:tcBorders>
              <w:top w:val="single" w:sz="8" w:space="0" w:color="231F20"/>
              <w:left w:val="single" w:sz="8" w:space="0" w:color="231F20"/>
              <w:bottom w:val="single" w:sz="8" w:space="0" w:color="231F20"/>
            </w:tcBorders>
          </w:tcPr>
          <w:p w14:paraId="4A99853E" w14:textId="77777777" w:rsidR="00CE656F" w:rsidRPr="00CE656F" w:rsidRDefault="00CE656F" w:rsidP="00CE656F">
            <w:pPr>
              <w:pStyle w:val="TableParagraph"/>
              <w:tabs>
                <w:tab w:val="left" w:pos="2399"/>
              </w:tabs>
              <w:rPr>
                <w:rFonts w:ascii="Arial" w:hAnsi="Arial" w:cs="Arial"/>
                <w:color w:val="000000" w:themeColor="text1"/>
                <w:sz w:val="21"/>
                <w:szCs w:val="21"/>
                <w:lang w:val="es-MX"/>
              </w:rPr>
            </w:pPr>
          </w:p>
          <w:p w14:paraId="7E9980AC" w14:textId="77777777" w:rsidR="00CE656F" w:rsidRPr="00CE656F" w:rsidRDefault="00CE656F" w:rsidP="00CE656F">
            <w:pPr>
              <w:pStyle w:val="TableParagraph"/>
              <w:tabs>
                <w:tab w:val="left" w:pos="239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500.00</w:t>
            </w:r>
          </w:p>
        </w:tc>
      </w:tr>
      <w:tr w:rsidR="00CE656F" w:rsidRPr="00CE656F" w14:paraId="3C8A5CE8" w14:textId="77777777" w:rsidTr="00CE656F">
        <w:trPr>
          <w:trHeight w:val="344"/>
        </w:trPr>
        <w:tc>
          <w:tcPr>
            <w:tcW w:w="5000" w:type="pct"/>
            <w:gridSpan w:val="8"/>
            <w:tcBorders>
              <w:top w:val="single" w:sz="8" w:space="0" w:color="231F20"/>
              <w:left w:val="single" w:sz="8" w:space="0" w:color="231F20"/>
            </w:tcBorders>
          </w:tcPr>
          <w:p w14:paraId="74E2D175"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Tratándose de contratos nuevos y reconexiones se pagarán las siguientes cuotas:</w:t>
            </w:r>
          </w:p>
        </w:tc>
      </w:tr>
      <w:tr w:rsidR="00CE656F" w:rsidRPr="00CE656F" w14:paraId="6D5A3D04" w14:textId="77777777" w:rsidTr="00CE656F">
        <w:trPr>
          <w:trHeight w:val="346"/>
        </w:trPr>
        <w:tc>
          <w:tcPr>
            <w:tcW w:w="3270" w:type="pct"/>
            <w:gridSpan w:val="7"/>
            <w:tcBorders>
              <w:left w:val="single" w:sz="8" w:space="0" w:color="231F20"/>
              <w:right w:val="single" w:sz="8" w:space="0" w:color="231F20"/>
            </w:tcBorders>
          </w:tcPr>
          <w:p w14:paraId="231AFD3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Contratos para consumo familiar casa-habitación</w:t>
            </w:r>
          </w:p>
        </w:tc>
        <w:tc>
          <w:tcPr>
            <w:tcW w:w="1730" w:type="pct"/>
            <w:tcBorders>
              <w:left w:val="single" w:sz="8" w:space="0" w:color="231F20"/>
            </w:tcBorders>
          </w:tcPr>
          <w:p w14:paraId="5D71AF2D" w14:textId="77777777" w:rsidR="00CE656F" w:rsidRPr="00CE656F" w:rsidRDefault="00CE656F" w:rsidP="00CE656F">
            <w:pPr>
              <w:pStyle w:val="TableParagraph"/>
              <w:tabs>
                <w:tab w:val="left" w:pos="2412"/>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250.00</w:t>
            </w:r>
          </w:p>
        </w:tc>
      </w:tr>
      <w:tr w:rsidR="00CE656F" w:rsidRPr="00CE656F" w14:paraId="543023CC" w14:textId="77777777" w:rsidTr="00CE656F">
        <w:trPr>
          <w:trHeight w:val="344"/>
        </w:trPr>
        <w:tc>
          <w:tcPr>
            <w:tcW w:w="3270" w:type="pct"/>
            <w:gridSpan w:val="7"/>
            <w:tcBorders>
              <w:left w:val="single" w:sz="8" w:space="0" w:color="231F20"/>
              <w:right w:val="single" w:sz="8" w:space="0" w:color="231F20"/>
            </w:tcBorders>
          </w:tcPr>
          <w:p w14:paraId="39E3C355"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Contratos para fraccionamientos</w:t>
            </w:r>
          </w:p>
        </w:tc>
        <w:tc>
          <w:tcPr>
            <w:tcW w:w="1730" w:type="pct"/>
            <w:tcBorders>
              <w:left w:val="single" w:sz="8" w:space="0" w:color="231F20"/>
            </w:tcBorders>
          </w:tcPr>
          <w:p w14:paraId="71C95789" w14:textId="77777777" w:rsidR="00CE656F" w:rsidRPr="00CE656F" w:rsidRDefault="00CE656F" w:rsidP="00CE656F">
            <w:pPr>
              <w:pStyle w:val="TableParagraph"/>
              <w:tabs>
                <w:tab w:val="left" w:pos="241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250.00</w:t>
            </w:r>
          </w:p>
        </w:tc>
      </w:tr>
      <w:tr w:rsidR="00CE656F" w:rsidRPr="00CE656F" w14:paraId="167FB87A" w14:textId="77777777" w:rsidTr="00CE656F">
        <w:trPr>
          <w:trHeight w:val="343"/>
        </w:trPr>
        <w:tc>
          <w:tcPr>
            <w:tcW w:w="3270" w:type="pct"/>
            <w:gridSpan w:val="7"/>
            <w:tcBorders>
              <w:left w:val="single" w:sz="8" w:space="0" w:color="231F20"/>
              <w:bottom w:val="single" w:sz="8" w:space="0" w:color="231F20"/>
              <w:right w:val="single" w:sz="8" w:space="0" w:color="231F20"/>
            </w:tcBorders>
          </w:tcPr>
          <w:p w14:paraId="55DA1ADB"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Contratos para comercios</w:t>
            </w:r>
          </w:p>
        </w:tc>
        <w:tc>
          <w:tcPr>
            <w:tcW w:w="1730" w:type="pct"/>
            <w:tcBorders>
              <w:left w:val="single" w:sz="8" w:space="0" w:color="231F20"/>
              <w:bottom w:val="single" w:sz="8" w:space="0" w:color="231F20"/>
            </w:tcBorders>
          </w:tcPr>
          <w:p w14:paraId="2B4523EB" w14:textId="77777777" w:rsidR="00CE656F" w:rsidRPr="00CE656F" w:rsidRDefault="00CE656F" w:rsidP="00CE656F">
            <w:pPr>
              <w:pStyle w:val="TableParagraph"/>
              <w:tabs>
                <w:tab w:val="left" w:pos="241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500.00</w:t>
            </w:r>
          </w:p>
        </w:tc>
      </w:tr>
      <w:tr w:rsidR="00CE656F" w:rsidRPr="00CE656F" w14:paraId="72FE8A12" w14:textId="77777777" w:rsidTr="00CE656F">
        <w:trPr>
          <w:trHeight w:val="345"/>
        </w:trPr>
        <w:tc>
          <w:tcPr>
            <w:tcW w:w="3270" w:type="pct"/>
            <w:gridSpan w:val="7"/>
            <w:tcBorders>
              <w:top w:val="single" w:sz="8" w:space="0" w:color="231F20"/>
              <w:left w:val="single" w:sz="8" w:space="0" w:color="231F20"/>
              <w:bottom w:val="single" w:sz="8" w:space="0" w:color="231F20"/>
              <w:right w:val="single" w:sz="8" w:space="0" w:color="231F20"/>
            </w:tcBorders>
          </w:tcPr>
          <w:p w14:paraId="3CD4EC7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Contratos para industria</w:t>
            </w:r>
          </w:p>
        </w:tc>
        <w:tc>
          <w:tcPr>
            <w:tcW w:w="1730" w:type="pct"/>
            <w:tcBorders>
              <w:top w:val="single" w:sz="8" w:space="0" w:color="231F20"/>
              <w:left w:val="single" w:sz="8" w:space="0" w:color="231F20"/>
              <w:bottom w:val="single" w:sz="8" w:space="0" w:color="231F20"/>
            </w:tcBorders>
          </w:tcPr>
          <w:p w14:paraId="4F7FC03B" w14:textId="77777777" w:rsidR="00CE656F" w:rsidRPr="00CE656F" w:rsidRDefault="00CE656F" w:rsidP="00CE656F">
            <w:pPr>
              <w:pStyle w:val="TableParagraph"/>
              <w:tabs>
                <w:tab w:val="left" w:pos="241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700.00</w:t>
            </w:r>
          </w:p>
        </w:tc>
      </w:tr>
      <w:tr w:rsidR="00CE656F" w:rsidRPr="00CE656F" w14:paraId="4604B4F4" w14:textId="77777777" w:rsidTr="00CE656F">
        <w:trPr>
          <w:trHeight w:val="344"/>
        </w:trPr>
        <w:tc>
          <w:tcPr>
            <w:tcW w:w="3270" w:type="pct"/>
            <w:gridSpan w:val="7"/>
            <w:tcBorders>
              <w:top w:val="single" w:sz="8" w:space="0" w:color="231F20"/>
              <w:left w:val="single" w:sz="8" w:space="0" w:color="231F20"/>
              <w:bottom w:val="single" w:sz="8" w:space="0" w:color="231F20"/>
              <w:right w:val="single" w:sz="8" w:space="0" w:color="231F20"/>
            </w:tcBorders>
          </w:tcPr>
          <w:p w14:paraId="2A03D14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Contratos para granjas</w:t>
            </w:r>
          </w:p>
        </w:tc>
        <w:tc>
          <w:tcPr>
            <w:tcW w:w="1730" w:type="pct"/>
            <w:tcBorders>
              <w:top w:val="single" w:sz="8" w:space="0" w:color="231F20"/>
              <w:left w:val="single" w:sz="8" w:space="0" w:color="231F20"/>
              <w:bottom w:val="single" w:sz="8" w:space="0" w:color="231F20"/>
            </w:tcBorders>
          </w:tcPr>
          <w:p w14:paraId="6F8114B7" w14:textId="77777777" w:rsidR="00CE656F" w:rsidRPr="00CE656F" w:rsidRDefault="00CE656F" w:rsidP="00CE656F">
            <w:pPr>
              <w:pStyle w:val="TableParagraph"/>
              <w:tabs>
                <w:tab w:val="left" w:pos="241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700.00</w:t>
            </w:r>
          </w:p>
        </w:tc>
      </w:tr>
      <w:tr w:rsidR="00CE656F" w:rsidRPr="00CE656F" w14:paraId="6E884293" w14:textId="77777777" w:rsidTr="00CE656F">
        <w:trPr>
          <w:trHeight w:val="345"/>
        </w:trPr>
        <w:tc>
          <w:tcPr>
            <w:tcW w:w="3270" w:type="pct"/>
            <w:gridSpan w:val="7"/>
            <w:tcBorders>
              <w:top w:val="single" w:sz="8" w:space="0" w:color="231F20"/>
              <w:left w:val="single" w:sz="8" w:space="0" w:color="231F20"/>
              <w:bottom w:val="single" w:sz="8" w:space="0" w:color="231F20"/>
              <w:right w:val="single" w:sz="8" w:space="0" w:color="231F20"/>
            </w:tcBorders>
          </w:tcPr>
          <w:p w14:paraId="3D9ED3E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Contratos para establecimiento comercial de alto consumo</w:t>
            </w:r>
          </w:p>
        </w:tc>
        <w:tc>
          <w:tcPr>
            <w:tcW w:w="1730" w:type="pct"/>
            <w:tcBorders>
              <w:top w:val="single" w:sz="8" w:space="0" w:color="231F20"/>
              <w:left w:val="single" w:sz="8" w:space="0" w:color="231F20"/>
              <w:bottom w:val="single" w:sz="8" w:space="0" w:color="231F20"/>
            </w:tcBorders>
          </w:tcPr>
          <w:p w14:paraId="11330D0C" w14:textId="77777777" w:rsidR="00CE656F" w:rsidRPr="00CE656F" w:rsidRDefault="00CE656F" w:rsidP="00CE656F">
            <w:pPr>
              <w:pStyle w:val="TableParagraph"/>
              <w:tabs>
                <w:tab w:val="left" w:pos="2243"/>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1,000.00</w:t>
            </w:r>
          </w:p>
        </w:tc>
      </w:tr>
    </w:tbl>
    <w:p w14:paraId="7C6EEA99"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color w:val="000000" w:themeColor="text1"/>
          <w:sz w:val="21"/>
          <w:szCs w:val="21"/>
        </w:rPr>
        <w:t>En el caso de las reconexiones se cobrará la cantidad de $ 350.00 pesos</w:t>
      </w:r>
    </w:p>
    <w:p w14:paraId="462AF0AF" w14:textId="77777777" w:rsidR="00CE656F" w:rsidRPr="00CE656F" w:rsidRDefault="00CE656F" w:rsidP="00CE656F">
      <w:pPr>
        <w:spacing w:after="0" w:line="240" w:lineRule="auto"/>
        <w:jc w:val="center"/>
        <w:rPr>
          <w:rFonts w:ascii="Arial" w:hAnsi="Arial"/>
          <w:b/>
          <w:color w:val="000000" w:themeColor="text1"/>
          <w:sz w:val="21"/>
          <w:szCs w:val="21"/>
        </w:rPr>
      </w:pPr>
    </w:p>
    <w:p w14:paraId="78604236"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VI</w:t>
      </w:r>
    </w:p>
    <w:p w14:paraId="1FD90D40"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servicio de Rastro</w:t>
      </w:r>
    </w:p>
    <w:p w14:paraId="64DE1EFF" w14:textId="77777777" w:rsidR="00CE656F" w:rsidRPr="00CE656F" w:rsidRDefault="00CE656F" w:rsidP="00CE656F">
      <w:pPr>
        <w:spacing w:after="0" w:line="240" w:lineRule="auto"/>
        <w:jc w:val="center"/>
        <w:rPr>
          <w:rFonts w:ascii="Arial" w:hAnsi="Arial"/>
          <w:b/>
          <w:color w:val="000000" w:themeColor="text1"/>
          <w:sz w:val="21"/>
          <w:szCs w:val="21"/>
        </w:rPr>
      </w:pPr>
    </w:p>
    <w:p w14:paraId="3858192B"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39.- </w:t>
      </w:r>
      <w:r w:rsidRPr="00CE656F">
        <w:rPr>
          <w:rFonts w:ascii="Arial" w:hAnsi="Arial" w:cs="Arial"/>
          <w:color w:val="000000" w:themeColor="text1"/>
          <w:sz w:val="21"/>
          <w:szCs w:val="21"/>
        </w:rPr>
        <w:t>Son objeto de este derecho, la matanza, guarda en corrales, transporte, peso en básculas e inspección de animales realizados en el rastro municipal.</w:t>
      </w:r>
    </w:p>
    <w:tbl>
      <w:tblPr>
        <w:tblStyle w:val="TableNormal"/>
        <w:tblW w:w="5000" w:type="pct"/>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004"/>
        <w:gridCol w:w="3104"/>
      </w:tblGrid>
      <w:tr w:rsidR="00CE656F" w:rsidRPr="00CE656F" w14:paraId="3C3CA80A" w14:textId="77777777" w:rsidTr="00CE656F">
        <w:trPr>
          <w:trHeight w:val="344"/>
        </w:trPr>
        <w:tc>
          <w:tcPr>
            <w:tcW w:w="5000" w:type="pct"/>
            <w:gridSpan w:val="2"/>
            <w:tcBorders>
              <w:right w:val="single" w:sz="4" w:space="0" w:color="231F20"/>
            </w:tcBorders>
          </w:tcPr>
          <w:p w14:paraId="26CA5C1E"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I.- Los derechos por matanza se pagarán de acuerdo con la siguiente tarifa:</w:t>
            </w:r>
          </w:p>
        </w:tc>
      </w:tr>
      <w:tr w:rsidR="00CE656F" w:rsidRPr="00CE656F" w14:paraId="11ABBDC9" w14:textId="77777777" w:rsidTr="00CE656F">
        <w:trPr>
          <w:trHeight w:val="344"/>
        </w:trPr>
        <w:tc>
          <w:tcPr>
            <w:tcW w:w="3296" w:type="pct"/>
          </w:tcPr>
          <w:p w14:paraId="7E0769D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Ganado vacuno</w:t>
            </w:r>
          </w:p>
        </w:tc>
        <w:tc>
          <w:tcPr>
            <w:tcW w:w="1704" w:type="pct"/>
            <w:tcBorders>
              <w:right w:val="single" w:sz="4" w:space="0" w:color="231F20"/>
            </w:tcBorders>
          </w:tcPr>
          <w:p w14:paraId="7D752224" w14:textId="77777777" w:rsidR="00CE656F" w:rsidRPr="00CE656F" w:rsidRDefault="00CE656F" w:rsidP="00CE656F">
            <w:pPr>
              <w:pStyle w:val="TableParagraph"/>
              <w:tabs>
                <w:tab w:val="left" w:pos="1342"/>
              </w:tabs>
              <w:ind w:left="-7"/>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20.00 por cabeza</w:t>
            </w:r>
          </w:p>
        </w:tc>
      </w:tr>
      <w:tr w:rsidR="00CE656F" w:rsidRPr="00CE656F" w14:paraId="10A05DD8" w14:textId="77777777" w:rsidTr="00CE656F">
        <w:trPr>
          <w:trHeight w:val="344"/>
        </w:trPr>
        <w:tc>
          <w:tcPr>
            <w:tcW w:w="3296" w:type="pct"/>
          </w:tcPr>
          <w:p w14:paraId="049C817E"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Ganado porcino</w:t>
            </w:r>
          </w:p>
        </w:tc>
        <w:tc>
          <w:tcPr>
            <w:tcW w:w="1704" w:type="pct"/>
            <w:tcBorders>
              <w:right w:val="single" w:sz="4" w:space="0" w:color="231F20"/>
            </w:tcBorders>
          </w:tcPr>
          <w:p w14:paraId="03207E77" w14:textId="77777777" w:rsidR="00CE656F" w:rsidRPr="00CE656F" w:rsidRDefault="00CE656F" w:rsidP="00CE656F">
            <w:pPr>
              <w:pStyle w:val="TableParagraph"/>
              <w:tabs>
                <w:tab w:val="left" w:pos="145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15.00 por cabeza</w:t>
            </w:r>
          </w:p>
        </w:tc>
      </w:tr>
      <w:tr w:rsidR="00CE656F" w:rsidRPr="00CE656F" w14:paraId="5FA4EE8A" w14:textId="77777777" w:rsidTr="00CE656F">
        <w:trPr>
          <w:trHeight w:val="346"/>
        </w:trPr>
        <w:tc>
          <w:tcPr>
            <w:tcW w:w="3296" w:type="pct"/>
            <w:tcBorders>
              <w:bottom w:val="single" w:sz="8" w:space="0" w:color="231F20"/>
            </w:tcBorders>
          </w:tcPr>
          <w:p w14:paraId="733CED4D"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Ganado caprino</w:t>
            </w:r>
          </w:p>
        </w:tc>
        <w:tc>
          <w:tcPr>
            <w:tcW w:w="1704" w:type="pct"/>
            <w:tcBorders>
              <w:bottom w:val="single" w:sz="8" w:space="0" w:color="231F20"/>
              <w:right w:val="single" w:sz="4" w:space="0" w:color="231F20"/>
            </w:tcBorders>
          </w:tcPr>
          <w:p w14:paraId="03689EE8" w14:textId="77777777" w:rsidR="00CE656F" w:rsidRPr="00CE656F" w:rsidRDefault="00CE656F" w:rsidP="00CE656F">
            <w:pPr>
              <w:pStyle w:val="TableParagraph"/>
              <w:tabs>
                <w:tab w:val="left" w:pos="145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10.00 por cabeza</w:t>
            </w:r>
          </w:p>
        </w:tc>
      </w:tr>
      <w:tr w:rsidR="00CE656F" w:rsidRPr="00CE656F" w14:paraId="61598BB3" w14:textId="77777777" w:rsidTr="00CE656F">
        <w:trPr>
          <w:trHeight w:val="833"/>
        </w:trPr>
        <w:tc>
          <w:tcPr>
            <w:tcW w:w="5000" w:type="pct"/>
            <w:gridSpan w:val="2"/>
            <w:tcBorders>
              <w:top w:val="single" w:sz="8" w:space="0" w:color="231F20"/>
              <w:right w:val="single" w:sz="4" w:space="0" w:color="231F20"/>
            </w:tcBorders>
          </w:tcPr>
          <w:p w14:paraId="5560102E"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II.- Los derechos por pesaje de ganado en básculas del Ayuntamiento se pagarán de acuerdo a la siguiente tarifa:</w:t>
            </w:r>
          </w:p>
        </w:tc>
      </w:tr>
      <w:tr w:rsidR="00CE656F" w:rsidRPr="00CE656F" w14:paraId="512E44A6" w14:textId="77777777" w:rsidTr="00CE656F">
        <w:trPr>
          <w:trHeight w:val="344"/>
        </w:trPr>
        <w:tc>
          <w:tcPr>
            <w:tcW w:w="3296" w:type="pct"/>
            <w:tcBorders>
              <w:bottom w:val="single" w:sz="8" w:space="0" w:color="231F20"/>
              <w:right w:val="single" w:sz="8" w:space="0" w:color="231F20"/>
            </w:tcBorders>
          </w:tcPr>
          <w:p w14:paraId="43514DCF"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Ganado vacuno</w:t>
            </w:r>
          </w:p>
        </w:tc>
        <w:tc>
          <w:tcPr>
            <w:tcW w:w="1704" w:type="pct"/>
            <w:tcBorders>
              <w:left w:val="single" w:sz="8" w:space="0" w:color="231F20"/>
              <w:bottom w:val="single" w:sz="8" w:space="0" w:color="231F20"/>
              <w:right w:val="single" w:sz="4" w:space="0" w:color="231F20"/>
            </w:tcBorders>
          </w:tcPr>
          <w:p w14:paraId="2122DABD" w14:textId="77777777" w:rsidR="00CE656F" w:rsidRPr="00CE656F" w:rsidRDefault="00CE656F" w:rsidP="00CE656F">
            <w:pPr>
              <w:pStyle w:val="TableParagraph"/>
              <w:tabs>
                <w:tab w:val="left" w:pos="1390"/>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15.00 por cabeza</w:t>
            </w:r>
          </w:p>
        </w:tc>
      </w:tr>
      <w:tr w:rsidR="00CE656F" w:rsidRPr="00CE656F" w14:paraId="1790FE26" w14:textId="77777777" w:rsidTr="00CE656F">
        <w:trPr>
          <w:trHeight w:val="344"/>
        </w:trPr>
        <w:tc>
          <w:tcPr>
            <w:tcW w:w="3296" w:type="pct"/>
            <w:tcBorders>
              <w:top w:val="single" w:sz="8" w:space="0" w:color="231F20"/>
              <w:bottom w:val="single" w:sz="8" w:space="0" w:color="231F20"/>
              <w:right w:val="single" w:sz="8" w:space="0" w:color="231F20"/>
            </w:tcBorders>
          </w:tcPr>
          <w:p w14:paraId="770C72C9"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Ganado porcino</w:t>
            </w:r>
          </w:p>
        </w:tc>
        <w:tc>
          <w:tcPr>
            <w:tcW w:w="1704" w:type="pct"/>
            <w:tcBorders>
              <w:top w:val="single" w:sz="8" w:space="0" w:color="231F20"/>
              <w:left w:val="single" w:sz="8" w:space="0" w:color="231F20"/>
              <w:bottom w:val="single" w:sz="8" w:space="0" w:color="231F20"/>
              <w:right w:val="single" w:sz="4" w:space="0" w:color="231F20"/>
            </w:tcBorders>
          </w:tcPr>
          <w:p w14:paraId="339C8B19" w14:textId="77777777" w:rsidR="00CE656F" w:rsidRPr="00CE656F" w:rsidRDefault="00CE656F" w:rsidP="00CE656F">
            <w:pPr>
              <w:pStyle w:val="TableParagraph"/>
              <w:tabs>
                <w:tab w:val="left" w:pos="1389"/>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10.00 por cabeza</w:t>
            </w:r>
          </w:p>
        </w:tc>
      </w:tr>
      <w:tr w:rsidR="00CE656F" w:rsidRPr="00CE656F" w14:paraId="7FAB4D74" w14:textId="77777777" w:rsidTr="00CE656F">
        <w:trPr>
          <w:trHeight w:val="344"/>
        </w:trPr>
        <w:tc>
          <w:tcPr>
            <w:tcW w:w="3296" w:type="pct"/>
            <w:tcBorders>
              <w:top w:val="single" w:sz="8" w:space="0" w:color="231F20"/>
              <w:bottom w:val="single" w:sz="8" w:space="0" w:color="231F20"/>
              <w:right w:val="single" w:sz="8" w:space="0" w:color="231F20"/>
            </w:tcBorders>
          </w:tcPr>
          <w:p w14:paraId="3072B6E5"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Ganado caprino</w:t>
            </w:r>
          </w:p>
        </w:tc>
        <w:tc>
          <w:tcPr>
            <w:tcW w:w="1704" w:type="pct"/>
            <w:tcBorders>
              <w:top w:val="single" w:sz="8" w:space="0" w:color="231F20"/>
              <w:left w:val="single" w:sz="8" w:space="0" w:color="231F20"/>
              <w:bottom w:val="single" w:sz="8" w:space="0" w:color="231F20"/>
              <w:right w:val="single" w:sz="4" w:space="0" w:color="231F20"/>
            </w:tcBorders>
          </w:tcPr>
          <w:p w14:paraId="3BDF46C8" w14:textId="77777777" w:rsidR="00CE656F" w:rsidRPr="00CE656F" w:rsidRDefault="00CE656F" w:rsidP="00CE656F">
            <w:pPr>
              <w:pStyle w:val="TableParagraph"/>
              <w:tabs>
                <w:tab w:val="left" w:pos="1501"/>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8.00 por cabeza</w:t>
            </w:r>
          </w:p>
        </w:tc>
      </w:tr>
      <w:tr w:rsidR="00CE656F" w:rsidRPr="00CE656F" w14:paraId="213E82C0" w14:textId="77777777" w:rsidTr="00CE656F">
        <w:trPr>
          <w:trHeight w:val="714"/>
        </w:trPr>
        <w:tc>
          <w:tcPr>
            <w:tcW w:w="5000" w:type="pct"/>
            <w:gridSpan w:val="2"/>
            <w:tcBorders>
              <w:top w:val="single" w:sz="8" w:space="0" w:color="231F20"/>
              <w:right w:val="single" w:sz="4" w:space="0" w:color="231F20"/>
            </w:tcBorders>
          </w:tcPr>
          <w:p w14:paraId="69C7636F"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III.- Los derechos por la guarda de Ganado en los corrales, se pagarán de acuerdo a la siguiente tarifa:</w:t>
            </w:r>
          </w:p>
        </w:tc>
      </w:tr>
      <w:tr w:rsidR="00CE656F" w:rsidRPr="00CE656F" w14:paraId="57FD75AB" w14:textId="77777777" w:rsidTr="00CE656F">
        <w:trPr>
          <w:trHeight w:val="344"/>
        </w:trPr>
        <w:tc>
          <w:tcPr>
            <w:tcW w:w="3296" w:type="pct"/>
            <w:tcBorders>
              <w:bottom w:val="single" w:sz="8" w:space="0" w:color="231F20"/>
              <w:right w:val="single" w:sz="8" w:space="0" w:color="231F20"/>
            </w:tcBorders>
          </w:tcPr>
          <w:p w14:paraId="762AC90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Ganado vacuno</w:t>
            </w:r>
          </w:p>
        </w:tc>
        <w:tc>
          <w:tcPr>
            <w:tcW w:w="1704" w:type="pct"/>
            <w:tcBorders>
              <w:left w:val="single" w:sz="8" w:space="0" w:color="231F20"/>
              <w:bottom w:val="single" w:sz="8" w:space="0" w:color="231F20"/>
              <w:right w:val="single" w:sz="4" w:space="0" w:color="231F20"/>
            </w:tcBorders>
          </w:tcPr>
          <w:p w14:paraId="626F041B" w14:textId="77777777" w:rsidR="00CE656F" w:rsidRPr="00CE656F" w:rsidRDefault="00CE656F" w:rsidP="00CE656F">
            <w:pPr>
              <w:pStyle w:val="TableParagraph"/>
              <w:tabs>
                <w:tab w:val="left" w:pos="1457"/>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15.00 por cabeza</w:t>
            </w:r>
          </w:p>
        </w:tc>
      </w:tr>
      <w:tr w:rsidR="00CE656F" w:rsidRPr="00CE656F" w14:paraId="7978D7AC" w14:textId="77777777" w:rsidTr="00CE656F">
        <w:trPr>
          <w:trHeight w:val="344"/>
        </w:trPr>
        <w:tc>
          <w:tcPr>
            <w:tcW w:w="3296" w:type="pct"/>
            <w:tcBorders>
              <w:top w:val="single" w:sz="8" w:space="0" w:color="231F20"/>
              <w:bottom w:val="single" w:sz="8" w:space="0" w:color="231F20"/>
              <w:right w:val="single" w:sz="8" w:space="0" w:color="231F20"/>
            </w:tcBorders>
          </w:tcPr>
          <w:p w14:paraId="3198169C"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Ganado porcino</w:t>
            </w:r>
          </w:p>
        </w:tc>
        <w:tc>
          <w:tcPr>
            <w:tcW w:w="1704" w:type="pct"/>
            <w:tcBorders>
              <w:top w:val="single" w:sz="8" w:space="0" w:color="231F20"/>
              <w:left w:val="single" w:sz="8" w:space="0" w:color="231F20"/>
              <w:bottom w:val="single" w:sz="8" w:space="0" w:color="231F20"/>
              <w:right w:val="single" w:sz="4" w:space="0" w:color="231F20"/>
            </w:tcBorders>
          </w:tcPr>
          <w:p w14:paraId="32A83152" w14:textId="77777777" w:rsidR="00CE656F" w:rsidRPr="00CE656F" w:rsidRDefault="00CE656F" w:rsidP="00CE656F">
            <w:pPr>
              <w:pStyle w:val="TableParagraph"/>
              <w:tabs>
                <w:tab w:val="left" w:pos="1456"/>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10.00 por cabeza</w:t>
            </w:r>
          </w:p>
        </w:tc>
      </w:tr>
      <w:tr w:rsidR="00CE656F" w:rsidRPr="00CE656F" w14:paraId="47F94318" w14:textId="77777777" w:rsidTr="00CE656F">
        <w:trPr>
          <w:trHeight w:val="345"/>
        </w:trPr>
        <w:tc>
          <w:tcPr>
            <w:tcW w:w="3296" w:type="pct"/>
            <w:tcBorders>
              <w:top w:val="single" w:sz="8" w:space="0" w:color="231F20"/>
              <w:bottom w:val="single" w:sz="8" w:space="0" w:color="231F20"/>
              <w:right w:val="single" w:sz="8" w:space="0" w:color="231F20"/>
            </w:tcBorders>
          </w:tcPr>
          <w:p w14:paraId="2BF6ED3A"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Ganado caprino</w:t>
            </w:r>
          </w:p>
        </w:tc>
        <w:tc>
          <w:tcPr>
            <w:tcW w:w="1704" w:type="pct"/>
            <w:tcBorders>
              <w:top w:val="single" w:sz="8" w:space="0" w:color="231F20"/>
              <w:left w:val="single" w:sz="8" w:space="0" w:color="231F20"/>
              <w:bottom w:val="single" w:sz="8" w:space="0" w:color="231F20"/>
              <w:right w:val="single" w:sz="4" w:space="0" w:color="231F20"/>
            </w:tcBorders>
          </w:tcPr>
          <w:p w14:paraId="3AF79AC5" w14:textId="77777777" w:rsidR="00CE656F" w:rsidRPr="00CE656F" w:rsidRDefault="00CE656F" w:rsidP="00CE656F">
            <w:pPr>
              <w:pStyle w:val="TableParagraph"/>
              <w:tabs>
                <w:tab w:val="left" w:pos="1513"/>
              </w:tabs>
              <w:jc w:val="center"/>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8.00 por cabeza</w:t>
            </w:r>
          </w:p>
        </w:tc>
      </w:tr>
    </w:tbl>
    <w:p w14:paraId="408FCD28" w14:textId="77777777" w:rsidR="00CE656F" w:rsidRPr="00CE656F" w:rsidRDefault="00CE656F" w:rsidP="00CE656F">
      <w:pPr>
        <w:pStyle w:val="Textoindependiente"/>
        <w:rPr>
          <w:rFonts w:ascii="Arial" w:hAnsi="Arial" w:cs="Arial"/>
          <w:color w:val="000000" w:themeColor="text1"/>
          <w:sz w:val="21"/>
          <w:szCs w:val="21"/>
        </w:rPr>
      </w:pPr>
    </w:p>
    <w:p w14:paraId="67BE3E69"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VII</w:t>
      </w:r>
    </w:p>
    <w:p w14:paraId="086D3BE8"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expedición de Certificados, Constancias, Copias, Fotografías y Formas Oficiales.</w:t>
      </w:r>
    </w:p>
    <w:p w14:paraId="619FED20" w14:textId="77777777" w:rsidR="00CE656F" w:rsidRPr="00CE656F" w:rsidRDefault="00CE656F" w:rsidP="00CE656F">
      <w:pPr>
        <w:pStyle w:val="Textoindependiente"/>
        <w:rPr>
          <w:rFonts w:ascii="Arial" w:hAnsi="Arial" w:cs="Arial"/>
          <w:b/>
          <w:color w:val="000000" w:themeColor="text1"/>
          <w:sz w:val="21"/>
          <w:szCs w:val="21"/>
        </w:rPr>
      </w:pPr>
    </w:p>
    <w:p w14:paraId="4F58C728"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40.- </w:t>
      </w:r>
      <w:r w:rsidRPr="00CE656F">
        <w:rPr>
          <w:rFonts w:ascii="Arial" w:hAnsi="Arial" w:cs="Arial"/>
          <w:color w:val="000000" w:themeColor="text1"/>
          <w:sz w:val="21"/>
          <w:szCs w:val="21"/>
        </w:rPr>
        <w:t>Por los certificados, constancias, copias fotostáticas y los medios magnéticos que expida la autoridad municipal, se pagarán las siguientes tarifas:</w:t>
      </w:r>
    </w:p>
    <w:tbl>
      <w:tblPr>
        <w:tblStyle w:val="TableNormal"/>
        <w:tblW w:w="5000" w:type="pct"/>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5370"/>
        <w:gridCol w:w="3735"/>
      </w:tblGrid>
      <w:tr w:rsidR="00CE656F" w:rsidRPr="00CE656F" w14:paraId="465F4372" w14:textId="77777777" w:rsidTr="00CE656F">
        <w:trPr>
          <w:trHeight w:val="344"/>
        </w:trPr>
        <w:tc>
          <w:tcPr>
            <w:tcW w:w="2949" w:type="pct"/>
            <w:tcBorders>
              <w:bottom w:val="single" w:sz="8" w:space="0" w:color="231F20"/>
            </w:tcBorders>
          </w:tcPr>
          <w:p w14:paraId="1BDD1DE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Por cada certificado que expida el ayuntamiento</w:t>
            </w:r>
          </w:p>
        </w:tc>
        <w:tc>
          <w:tcPr>
            <w:tcW w:w="2051" w:type="pct"/>
            <w:tcBorders>
              <w:bottom w:val="single" w:sz="8" w:space="0" w:color="231F20"/>
            </w:tcBorders>
          </w:tcPr>
          <w:p w14:paraId="0CD0EEA1" w14:textId="77777777" w:rsidR="00CE656F" w:rsidRPr="00CE656F" w:rsidRDefault="00CE656F" w:rsidP="00CE656F">
            <w:pPr>
              <w:pStyle w:val="TableParagraph"/>
              <w:tabs>
                <w:tab w:val="left" w:pos="245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 xml:space="preserve">         90.00</w:t>
            </w:r>
          </w:p>
        </w:tc>
      </w:tr>
      <w:tr w:rsidR="00CE656F" w:rsidRPr="00CE656F" w14:paraId="137863C9" w14:textId="77777777" w:rsidTr="00CE656F">
        <w:trPr>
          <w:trHeight w:val="344"/>
        </w:trPr>
        <w:tc>
          <w:tcPr>
            <w:tcW w:w="2949" w:type="pct"/>
            <w:tcBorders>
              <w:top w:val="single" w:sz="8" w:space="0" w:color="231F20"/>
              <w:bottom w:val="single" w:sz="8" w:space="0" w:color="231F20"/>
            </w:tcBorders>
          </w:tcPr>
          <w:p w14:paraId="4FAB45A7"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Por cada copia simple que expida el ayuntamiento</w:t>
            </w:r>
          </w:p>
        </w:tc>
        <w:tc>
          <w:tcPr>
            <w:tcW w:w="2051" w:type="pct"/>
            <w:tcBorders>
              <w:top w:val="single" w:sz="8" w:space="0" w:color="231F20"/>
              <w:bottom w:val="single" w:sz="8" w:space="0" w:color="231F20"/>
            </w:tcBorders>
          </w:tcPr>
          <w:p w14:paraId="789BFE51" w14:textId="77777777" w:rsidR="00CE656F" w:rsidRPr="00CE656F" w:rsidRDefault="00CE656F" w:rsidP="00CE656F">
            <w:pPr>
              <w:pStyle w:val="TableParagraph"/>
              <w:tabs>
                <w:tab w:val="left" w:pos="257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1.00 por hoja</w:t>
            </w:r>
          </w:p>
        </w:tc>
      </w:tr>
      <w:tr w:rsidR="00CE656F" w:rsidRPr="00CE656F" w14:paraId="52C60DD2" w14:textId="77777777" w:rsidTr="00CE656F">
        <w:trPr>
          <w:trHeight w:val="344"/>
        </w:trPr>
        <w:tc>
          <w:tcPr>
            <w:tcW w:w="2949" w:type="pct"/>
            <w:tcBorders>
              <w:top w:val="single" w:sz="8" w:space="0" w:color="231F20"/>
              <w:bottom w:val="single" w:sz="8" w:space="0" w:color="231F20"/>
            </w:tcBorders>
          </w:tcPr>
          <w:p w14:paraId="0C98E153"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Por cada hoja certificada que expida el ayuntamiento</w:t>
            </w:r>
          </w:p>
        </w:tc>
        <w:tc>
          <w:tcPr>
            <w:tcW w:w="2051" w:type="pct"/>
            <w:tcBorders>
              <w:top w:val="single" w:sz="8" w:space="0" w:color="231F20"/>
              <w:bottom w:val="single" w:sz="8" w:space="0" w:color="231F20"/>
            </w:tcBorders>
          </w:tcPr>
          <w:p w14:paraId="6008F5AE" w14:textId="77777777" w:rsidR="00CE656F" w:rsidRPr="00CE656F" w:rsidRDefault="00CE656F" w:rsidP="00CE656F">
            <w:pPr>
              <w:pStyle w:val="TableParagraph"/>
              <w:tabs>
                <w:tab w:val="left" w:pos="2570"/>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90.00 por hoja</w:t>
            </w:r>
          </w:p>
        </w:tc>
      </w:tr>
      <w:tr w:rsidR="00CE656F" w:rsidRPr="00CE656F" w14:paraId="5D20DFD3" w14:textId="77777777" w:rsidTr="00CE656F">
        <w:trPr>
          <w:trHeight w:val="345"/>
        </w:trPr>
        <w:tc>
          <w:tcPr>
            <w:tcW w:w="2949" w:type="pct"/>
            <w:tcBorders>
              <w:top w:val="single" w:sz="8" w:space="0" w:color="231F20"/>
              <w:bottom w:val="single" w:sz="8" w:space="0" w:color="231F20"/>
            </w:tcBorders>
          </w:tcPr>
          <w:p w14:paraId="130D039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IV. </w:t>
            </w:r>
            <w:r w:rsidRPr="00CE656F">
              <w:rPr>
                <w:rFonts w:ascii="Arial" w:hAnsi="Arial" w:cs="Arial"/>
                <w:color w:val="000000" w:themeColor="text1"/>
                <w:sz w:val="21"/>
                <w:szCs w:val="21"/>
                <w:lang w:val="es-MX"/>
              </w:rPr>
              <w:t>Por cada constancia que expida el ayuntamiento</w:t>
            </w:r>
          </w:p>
        </w:tc>
        <w:tc>
          <w:tcPr>
            <w:tcW w:w="2051" w:type="pct"/>
            <w:tcBorders>
              <w:top w:val="single" w:sz="8" w:space="0" w:color="231F20"/>
              <w:bottom w:val="single" w:sz="8" w:space="0" w:color="231F20"/>
            </w:tcBorders>
          </w:tcPr>
          <w:p w14:paraId="754E6FB8" w14:textId="77777777" w:rsidR="00CE656F" w:rsidRPr="00CE656F" w:rsidRDefault="00CE656F" w:rsidP="00CE656F">
            <w:pPr>
              <w:pStyle w:val="TableParagraph"/>
              <w:tabs>
                <w:tab w:val="left" w:pos="2459"/>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                                   90.00 por hoja</w:t>
            </w:r>
          </w:p>
        </w:tc>
      </w:tr>
    </w:tbl>
    <w:p w14:paraId="513796C4" w14:textId="77777777" w:rsidR="00CE656F" w:rsidRPr="00CE656F" w:rsidRDefault="00CE656F" w:rsidP="00CE656F">
      <w:pPr>
        <w:pStyle w:val="Textoindependiente"/>
        <w:rPr>
          <w:rFonts w:ascii="Arial" w:hAnsi="Arial" w:cs="Arial"/>
          <w:color w:val="000000" w:themeColor="text1"/>
          <w:sz w:val="21"/>
          <w:szCs w:val="21"/>
        </w:rPr>
      </w:pPr>
    </w:p>
    <w:p w14:paraId="5C9FB35F"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VIII</w:t>
      </w:r>
    </w:p>
    <w:p w14:paraId="75B11900"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Servicios de Mercados</w:t>
      </w:r>
    </w:p>
    <w:p w14:paraId="26191EDF" w14:textId="77777777" w:rsidR="00CE656F" w:rsidRPr="00CE656F" w:rsidRDefault="00CE656F" w:rsidP="00CE656F">
      <w:pPr>
        <w:spacing w:after="0" w:line="240" w:lineRule="auto"/>
        <w:jc w:val="center"/>
        <w:rPr>
          <w:rFonts w:ascii="Arial" w:hAnsi="Arial"/>
          <w:b/>
          <w:color w:val="000000" w:themeColor="text1"/>
          <w:sz w:val="21"/>
          <w:szCs w:val="21"/>
        </w:rPr>
      </w:pPr>
    </w:p>
    <w:p w14:paraId="2B74F299" w14:textId="051DBB86" w:rsidR="00CE656F" w:rsidRPr="00CE656F" w:rsidRDefault="00CE656F" w:rsidP="001E13E2">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41.- </w:t>
      </w:r>
      <w:r w:rsidRPr="00CE656F">
        <w:rPr>
          <w:rFonts w:ascii="Arial" w:hAnsi="Arial" w:cs="Arial"/>
          <w:color w:val="000000" w:themeColor="text1"/>
          <w:sz w:val="21"/>
          <w:szCs w:val="21"/>
        </w:rPr>
        <w:t xml:space="preserve">Los derechos por los servicios de mercado se causarán y pagarán de conformidad con las </w:t>
      </w:r>
      <w:r w:rsidR="001E13E2">
        <w:rPr>
          <w:rFonts w:ascii="Arial" w:hAnsi="Arial" w:cs="Arial"/>
          <w:color w:val="000000" w:themeColor="text1"/>
          <w:sz w:val="21"/>
          <w:szCs w:val="21"/>
        </w:rPr>
        <w:t>siguientes tarifas:</w:t>
      </w:r>
    </w:p>
    <w:p w14:paraId="408BAFC6"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 </w:t>
      </w:r>
      <w:r w:rsidRPr="00CE656F">
        <w:rPr>
          <w:rFonts w:ascii="Arial" w:hAnsi="Arial" w:cs="Arial"/>
          <w:color w:val="000000" w:themeColor="text1"/>
          <w:sz w:val="21"/>
          <w:szCs w:val="21"/>
        </w:rPr>
        <w:t>En el caso de locales comerciales ubicados en los mercados del municipio, pagarán la cantidad de $150.00 mensuales por local asignado;</w:t>
      </w:r>
    </w:p>
    <w:p w14:paraId="49E310C0"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 </w:t>
      </w:r>
      <w:r w:rsidRPr="00CE656F">
        <w:rPr>
          <w:rFonts w:ascii="Arial" w:hAnsi="Arial" w:cs="Arial"/>
          <w:color w:val="000000" w:themeColor="text1"/>
          <w:sz w:val="21"/>
          <w:szCs w:val="21"/>
        </w:rPr>
        <w:t>En el caso de comerciantes que utilicen mesetas ubicadas en los mercados del municipio dentro del área de carnes y verduras se pagará una cuota diaria fija de $ 20.00 por metro cuadrado;</w:t>
      </w:r>
    </w:p>
    <w:p w14:paraId="27067D14"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III.- </w:t>
      </w:r>
      <w:r w:rsidRPr="00CE656F">
        <w:rPr>
          <w:rFonts w:ascii="Arial" w:hAnsi="Arial" w:cs="Arial"/>
          <w:color w:val="000000" w:themeColor="text1"/>
          <w:sz w:val="21"/>
          <w:szCs w:val="21"/>
        </w:rPr>
        <w:t>Ambulantes cuota por día de $ 35.00, y</w:t>
      </w:r>
    </w:p>
    <w:p w14:paraId="3EF92E40"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IV.- </w:t>
      </w:r>
      <w:r w:rsidRPr="00CE656F">
        <w:rPr>
          <w:rFonts w:ascii="Arial" w:hAnsi="Arial" w:cs="Arial"/>
          <w:color w:val="000000" w:themeColor="text1"/>
          <w:sz w:val="21"/>
          <w:szCs w:val="21"/>
        </w:rPr>
        <w:t>En el caso de los baños públicos ubicados en los mercados municipales se cobrará una cuota de $ 5.00 por usuario.</w:t>
      </w:r>
    </w:p>
    <w:p w14:paraId="787019C0" w14:textId="77777777" w:rsidR="00CE656F" w:rsidRPr="00CE656F" w:rsidRDefault="00CE656F" w:rsidP="00CE656F">
      <w:pPr>
        <w:spacing w:after="0" w:line="240" w:lineRule="auto"/>
        <w:jc w:val="both"/>
        <w:rPr>
          <w:rFonts w:ascii="Arial" w:hAnsi="Arial"/>
          <w:b/>
          <w:color w:val="000000" w:themeColor="text1"/>
          <w:sz w:val="21"/>
          <w:szCs w:val="21"/>
        </w:rPr>
      </w:pPr>
    </w:p>
    <w:p w14:paraId="7F98C60B"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IX</w:t>
      </w:r>
    </w:p>
    <w:p w14:paraId="22F29866"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Servicios en Cementerios</w:t>
      </w:r>
    </w:p>
    <w:p w14:paraId="4FCD3308" w14:textId="77777777" w:rsidR="00CE656F" w:rsidRPr="00CE656F" w:rsidRDefault="00CE656F" w:rsidP="00CE656F">
      <w:pPr>
        <w:spacing w:after="0" w:line="240" w:lineRule="auto"/>
        <w:jc w:val="center"/>
        <w:rPr>
          <w:rFonts w:ascii="Arial" w:hAnsi="Arial"/>
          <w:b/>
          <w:color w:val="000000" w:themeColor="text1"/>
          <w:sz w:val="21"/>
          <w:szCs w:val="21"/>
        </w:rPr>
      </w:pPr>
    </w:p>
    <w:p w14:paraId="0E2B99AB"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42.- </w:t>
      </w:r>
      <w:r w:rsidRPr="00CE656F">
        <w:rPr>
          <w:rFonts w:ascii="Arial" w:hAnsi="Arial" w:cs="Arial"/>
          <w:color w:val="000000" w:themeColor="text1"/>
          <w:sz w:val="21"/>
          <w:szCs w:val="21"/>
        </w:rPr>
        <w:t>Los derechos a que se refiere este capítulo, se causarán y pagarán conforme a las siguientes cuotas:</w:t>
      </w:r>
    </w:p>
    <w:p w14:paraId="39B2EDD8"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I.- </w:t>
      </w:r>
      <w:r w:rsidRPr="00CE656F">
        <w:rPr>
          <w:rFonts w:ascii="Arial" w:hAnsi="Arial" w:cs="Arial"/>
          <w:color w:val="000000" w:themeColor="text1"/>
          <w:sz w:val="21"/>
          <w:szCs w:val="21"/>
        </w:rPr>
        <w:t>Inhumaciones en fosas y criptas:</w:t>
      </w:r>
    </w:p>
    <w:tbl>
      <w:tblPr>
        <w:tblStyle w:val="TableNormal"/>
        <w:tblW w:w="5000" w:type="pct"/>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6095"/>
        <w:gridCol w:w="3008"/>
      </w:tblGrid>
      <w:tr w:rsidR="00CE656F" w:rsidRPr="00CE656F" w14:paraId="055C3CC9" w14:textId="77777777" w:rsidTr="00CE656F">
        <w:trPr>
          <w:trHeight w:val="344"/>
        </w:trPr>
        <w:tc>
          <w:tcPr>
            <w:tcW w:w="3348" w:type="pct"/>
            <w:tcBorders>
              <w:left w:val="single" w:sz="8" w:space="0" w:color="231F20"/>
            </w:tcBorders>
          </w:tcPr>
          <w:p w14:paraId="205B3E3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Por temporalidad de 3 años</w:t>
            </w:r>
          </w:p>
        </w:tc>
        <w:tc>
          <w:tcPr>
            <w:tcW w:w="1652" w:type="pct"/>
          </w:tcPr>
          <w:p w14:paraId="676E1659" w14:textId="77777777" w:rsidR="00CE656F" w:rsidRPr="00CE656F" w:rsidRDefault="00CE656F" w:rsidP="00CE656F">
            <w:pPr>
              <w:pStyle w:val="TableParagraph"/>
              <w:tabs>
                <w:tab w:val="left" w:pos="2296"/>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600.00</w:t>
            </w:r>
          </w:p>
        </w:tc>
      </w:tr>
      <w:tr w:rsidR="00CE656F" w:rsidRPr="00CE656F" w14:paraId="16719A00" w14:textId="77777777" w:rsidTr="00CE656F">
        <w:trPr>
          <w:trHeight w:val="343"/>
        </w:trPr>
        <w:tc>
          <w:tcPr>
            <w:tcW w:w="3348" w:type="pct"/>
            <w:tcBorders>
              <w:left w:val="single" w:sz="8" w:space="0" w:color="231F20"/>
              <w:bottom w:val="single" w:sz="8" w:space="0" w:color="231F20"/>
            </w:tcBorders>
          </w:tcPr>
          <w:p w14:paraId="3E94A670"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Adquirida a perpetuidad</w:t>
            </w:r>
          </w:p>
        </w:tc>
        <w:tc>
          <w:tcPr>
            <w:tcW w:w="1652" w:type="pct"/>
            <w:tcBorders>
              <w:bottom w:val="single" w:sz="4" w:space="0" w:color="231F20"/>
            </w:tcBorders>
          </w:tcPr>
          <w:p w14:paraId="67C1F219" w14:textId="77777777" w:rsidR="00CE656F" w:rsidRPr="00CE656F" w:rsidRDefault="00CE656F" w:rsidP="00CE656F">
            <w:pPr>
              <w:pStyle w:val="TableParagraph"/>
              <w:tabs>
                <w:tab w:val="left" w:pos="2128"/>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1,800.00</w:t>
            </w:r>
          </w:p>
        </w:tc>
      </w:tr>
      <w:tr w:rsidR="00CE656F" w:rsidRPr="00CE656F" w14:paraId="6501A8A9" w14:textId="77777777" w:rsidTr="00CE656F">
        <w:trPr>
          <w:trHeight w:val="345"/>
        </w:trPr>
        <w:tc>
          <w:tcPr>
            <w:tcW w:w="3348" w:type="pct"/>
            <w:tcBorders>
              <w:top w:val="single" w:sz="8" w:space="0" w:color="231F20"/>
              <w:left w:val="single" w:sz="8" w:space="0" w:color="231F20"/>
              <w:bottom w:val="single" w:sz="8" w:space="0" w:color="231F20"/>
              <w:right w:val="single" w:sz="4" w:space="0" w:color="231F20"/>
            </w:tcBorders>
          </w:tcPr>
          <w:p w14:paraId="1F2DC194" w14:textId="77777777" w:rsidR="00CE656F" w:rsidRPr="00CE656F" w:rsidRDefault="00CE656F" w:rsidP="00CE656F">
            <w:pPr>
              <w:pStyle w:val="TableParagraph"/>
              <w:rPr>
                <w:rFonts w:ascii="Arial" w:hAnsi="Arial" w:cs="Arial"/>
                <w:color w:val="000000" w:themeColor="text1"/>
                <w:sz w:val="21"/>
                <w:szCs w:val="21"/>
                <w:lang w:val="es-MX"/>
              </w:rPr>
            </w:pPr>
            <w:r w:rsidRPr="00CE656F">
              <w:rPr>
                <w:rFonts w:ascii="Arial" w:hAnsi="Arial" w:cs="Arial"/>
                <w:color w:val="000000" w:themeColor="text1"/>
                <w:sz w:val="21"/>
                <w:szCs w:val="21"/>
                <w:lang w:val="es-MX"/>
              </w:rPr>
              <w:t>Referendo de depósitos de restos a 3 años</w:t>
            </w:r>
          </w:p>
        </w:tc>
        <w:tc>
          <w:tcPr>
            <w:tcW w:w="1652" w:type="pct"/>
            <w:tcBorders>
              <w:top w:val="single" w:sz="4" w:space="0" w:color="231F20"/>
              <w:left w:val="single" w:sz="4" w:space="0" w:color="231F20"/>
              <w:bottom w:val="single" w:sz="4" w:space="0" w:color="231F20"/>
              <w:right w:val="single" w:sz="4" w:space="0" w:color="231F20"/>
            </w:tcBorders>
          </w:tcPr>
          <w:p w14:paraId="3967FA7F" w14:textId="77777777" w:rsidR="00CE656F" w:rsidRPr="00CE656F" w:rsidRDefault="00CE656F" w:rsidP="00CE656F">
            <w:pPr>
              <w:pStyle w:val="TableParagraph"/>
              <w:tabs>
                <w:tab w:val="left" w:pos="2258"/>
              </w:tabs>
              <w:rPr>
                <w:rFonts w:ascii="Arial" w:hAnsi="Arial" w:cs="Arial"/>
                <w:color w:val="000000" w:themeColor="text1"/>
                <w:sz w:val="21"/>
                <w:szCs w:val="21"/>
                <w:lang w:val="es-MX"/>
              </w:rPr>
            </w:pPr>
            <w:r w:rsidRPr="00CE656F">
              <w:rPr>
                <w:rFonts w:ascii="Arial" w:hAnsi="Arial" w:cs="Arial"/>
                <w:color w:val="000000" w:themeColor="text1"/>
                <w:sz w:val="21"/>
                <w:szCs w:val="21"/>
                <w:lang w:val="es-MX"/>
              </w:rPr>
              <w:t>$</w:t>
            </w:r>
            <w:r w:rsidRPr="00CE656F">
              <w:rPr>
                <w:rFonts w:ascii="Arial" w:hAnsi="Arial" w:cs="Arial"/>
                <w:color w:val="000000" w:themeColor="text1"/>
                <w:sz w:val="21"/>
                <w:szCs w:val="21"/>
                <w:lang w:val="es-MX"/>
              </w:rPr>
              <w:tab/>
              <w:t>600.00</w:t>
            </w:r>
          </w:p>
        </w:tc>
      </w:tr>
    </w:tbl>
    <w:p w14:paraId="0407F8AD"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En las fosas para niños, las tarifas aplicadas a cada uno de los conceptos serán del 50% de las aplicadas de la fracción anterior.</w:t>
      </w:r>
    </w:p>
    <w:p w14:paraId="51AA78D7" w14:textId="77777777" w:rsidR="001E13E2"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 </w:t>
      </w:r>
      <w:r w:rsidRPr="00CE656F">
        <w:rPr>
          <w:rFonts w:ascii="Arial" w:hAnsi="Arial" w:cs="Arial"/>
          <w:color w:val="000000" w:themeColor="text1"/>
          <w:sz w:val="21"/>
          <w:szCs w:val="21"/>
        </w:rPr>
        <w:t>Permiso de construcción de cripta o bóveda en los cementerios municipales, así como el permiso de mantenimiento la tarifa será de $ 1,500.00</w:t>
      </w:r>
    </w:p>
    <w:p w14:paraId="39B5B494" w14:textId="13EA9FC2"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III.- </w:t>
      </w:r>
      <w:r w:rsidRPr="00CE656F">
        <w:rPr>
          <w:rFonts w:ascii="Arial" w:hAnsi="Arial" w:cs="Arial"/>
          <w:color w:val="000000" w:themeColor="text1"/>
          <w:sz w:val="21"/>
          <w:szCs w:val="21"/>
        </w:rPr>
        <w:t>Exhumación después de transcurrido el termino de ley, la tarifa será de $ 370.00</w:t>
      </w:r>
    </w:p>
    <w:p w14:paraId="0ADD6457"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IV.- </w:t>
      </w:r>
      <w:r w:rsidRPr="00CE656F">
        <w:rPr>
          <w:rFonts w:ascii="Arial" w:hAnsi="Arial" w:cs="Arial"/>
          <w:color w:val="000000" w:themeColor="text1"/>
          <w:sz w:val="21"/>
          <w:szCs w:val="21"/>
        </w:rPr>
        <w:t>A solicitud del interesado anualmente por mantenimiento se pagará $ 95.00</w:t>
      </w:r>
    </w:p>
    <w:p w14:paraId="6A5F1786" w14:textId="77777777" w:rsidR="00CE656F" w:rsidRPr="00CE656F" w:rsidRDefault="00CE656F" w:rsidP="00CE656F">
      <w:pPr>
        <w:spacing w:after="0" w:line="240" w:lineRule="auto"/>
        <w:jc w:val="center"/>
        <w:rPr>
          <w:rFonts w:ascii="Arial" w:hAnsi="Arial"/>
          <w:b/>
          <w:color w:val="000000" w:themeColor="text1"/>
          <w:sz w:val="21"/>
          <w:szCs w:val="21"/>
        </w:rPr>
      </w:pPr>
    </w:p>
    <w:p w14:paraId="5D16592D"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X</w:t>
      </w:r>
    </w:p>
    <w:p w14:paraId="3D6809F6"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servicios que presta la Unidad De Acceso a la Información Pública</w:t>
      </w:r>
    </w:p>
    <w:p w14:paraId="5B52EA72" w14:textId="77777777" w:rsidR="00CE656F" w:rsidRPr="00CE656F" w:rsidRDefault="00CE656F" w:rsidP="00CE656F">
      <w:pPr>
        <w:spacing w:after="0" w:line="240" w:lineRule="auto"/>
        <w:jc w:val="center"/>
        <w:rPr>
          <w:rFonts w:ascii="Arial" w:hAnsi="Arial"/>
          <w:b/>
          <w:color w:val="000000" w:themeColor="text1"/>
          <w:sz w:val="21"/>
          <w:szCs w:val="21"/>
        </w:rPr>
      </w:pPr>
    </w:p>
    <w:p w14:paraId="16F90D94"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43.- </w:t>
      </w:r>
      <w:r w:rsidRPr="00CE656F">
        <w:rPr>
          <w:rFonts w:ascii="Arial" w:hAnsi="Arial" w:cs="Arial"/>
          <w:color w:val="000000" w:themeColor="text1"/>
          <w:sz w:val="21"/>
          <w:szCs w:val="21"/>
        </w:rPr>
        <w:t>El derecho por acceso a la información pública que proporciona la Unidad de Transparencia municipal será gratuita.</w:t>
      </w:r>
    </w:p>
    <w:p w14:paraId="6B8AAB66" w14:textId="77777777" w:rsidR="00CE656F" w:rsidRPr="00CE656F" w:rsidRDefault="00CE656F" w:rsidP="00CE656F">
      <w:pPr>
        <w:pStyle w:val="Textoindependiente"/>
        <w:jc w:val="both"/>
        <w:rPr>
          <w:rFonts w:ascii="Arial" w:hAnsi="Arial" w:cs="Arial"/>
          <w:color w:val="000000" w:themeColor="text1"/>
          <w:sz w:val="21"/>
          <w:szCs w:val="21"/>
        </w:rPr>
      </w:pPr>
    </w:p>
    <w:p w14:paraId="08C62698" w14:textId="2C84EADB"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4C34D1E" w14:textId="77777777" w:rsid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AFF8C2D" w14:textId="77777777" w:rsidR="001E13E2" w:rsidRPr="00CE656F" w:rsidRDefault="001E13E2" w:rsidP="001E13E2">
      <w:pPr>
        <w:pStyle w:val="Textoindependiente"/>
        <w:ind w:left="0"/>
        <w:jc w:val="both"/>
        <w:rPr>
          <w:rFonts w:ascii="Arial" w:hAnsi="Arial" w:cs="Arial"/>
          <w:color w:val="000000" w:themeColor="text1"/>
          <w:sz w:val="21"/>
          <w:szCs w:val="21"/>
        </w:rPr>
      </w:pPr>
    </w:p>
    <w:tbl>
      <w:tblPr>
        <w:tblStyle w:val="TableNormal"/>
        <w:tblW w:w="5000" w:type="pct"/>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5541"/>
        <w:gridCol w:w="3560"/>
      </w:tblGrid>
      <w:tr w:rsidR="00CE656F" w:rsidRPr="00CE656F" w14:paraId="74153309" w14:textId="77777777" w:rsidTr="00CE656F">
        <w:trPr>
          <w:trHeight w:val="368"/>
        </w:trPr>
        <w:tc>
          <w:tcPr>
            <w:tcW w:w="3044" w:type="pct"/>
          </w:tcPr>
          <w:p w14:paraId="43723EB5" w14:textId="77777777" w:rsidR="00CE656F" w:rsidRPr="00CE656F" w:rsidRDefault="00CE656F" w:rsidP="00CE656F">
            <w:pPr>
              <w:pStyle w:val="TableParagraph"/>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Medio de reproducción</w:t>
            </w:r>
          </w:p>
        </w:tc>
        <w:tc>
          <w:tcPr>
            <w:tcW w:w="1956" w:type="pct"/>
          </w:tcPr>
          <w:p w14:paraId="10DC722F" w14:textId="77777777" w:rsidR="00CE656F" w:rsidRPr="00CE656F" w:rsidRDefault="00CE656F" w:rsidP="00CE656F">
            <w:pPr>
              <w:pStyle w:val="TableParagraph"/>
              <w:jc w:val="center"/>
              <w:rPr>
                <w:rFonts w:ascii="Arial" w:hAnsi="Arial" w:cs="Arial"/>
                <w:b/>
                <w:color w:val="000000" w:themeColor="text1"/>
                <w:sz w:val="21"/>
                <w:szCs w:val="21"/>
                <w:lang w:val="es-MX"/>
              </w:rPr>
            </w:pPr>
            <w:r w:rsidRPr="00CE656F">
              <w:rPr>
                <w:rFonts w:ascii="Arial" w:hAnsi="Arial" w:cs="Arial"/>
                <w:b/>
                <w:color w:val="000000" w:themeColor="text1"/>
                <w:sz w:val="21"/>
                <w:szCs w:val="21"/>
                <w:lang w:val="es-MX"/>
              </w:rPr>
              <w:t>Costo aplicable</w:t>
            </w:r>
          </w:p>
        </w:tc>
      </w:tr>
      <w:tr w:rsidR="00CE656F" w:rsidRPr="00CE656F" w14:paraId="7590A01F" w14:textId="77777777" w:rsidTr="00CE656F">
        <w:trPr>
          <w:trHeight w:val="715"/>
        </w:trPr>
        <w:tc>
          <w:tcPr>
            <w:tcW w:w="3044" w:type="pct"/>
          </w:tcPr>
          <w:p w14:paraId="6C53E8C9"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 </w:t>
            </w:r>
            <w:r w:rsidRPr="00CE656F">
              <w:rPr>
                <w:rFonts w:ascii="Arial" w:hAnsi="Arial" w:cs="Arial"/>
                <w:color w:val="000000" w:themeColor="text1"/>
                <w:sz w:val="21"/>
                <w:szCs w:val="21"/>
                <w:lang w:val="es-MX"/>
              </w:rPr>
              <w:t>Copia simple o impresa a partir de la vigesimoprimera hoja proporcionada por la Unidad de Transparencia.</w:t>
            </w:r>
          </w:p>
        </w:tc>
        <w:tc>
          <w:tcPr>
            <w:tcW w:w="1956" w:type="pct"/>
          </w:tcPr>
          <w:p w14:paraId="6A16656C" w14:textId="77777777" w:rsidR="00CE656F" w:rsidRPr="00CE656F" w:rsidRDefault="00CE656F" w:rsidP="00CE656F">
            <w:pPr>
              <w:pStyle w:val="TableParagraph"/>
              <w:tabs>
                <w:tab w:val="left" w:pos="2621"/>
              </w:tabs>
              <w:ind w:right="171"/>
              <w:jc w:val="right"/>
              <w:rPr>
                <w:rFonts w:ascii="Arial" w:hAnsi="Arial" w:cs="Arial"/>
                <w:color w:val="000000" w:themeColor="text1"/>
                <w:sz w:val="21"/>
                <w:szCs w:val="21"/>
                <w:lang w:val="es-MX"/>
              </w:rPr>
            </w:pPr>
          </w:p>
          <w:p w14:paraId="783DCA8E" w14:textId="77777777" w:rsidR="00CE656F" w:rsidRPr="00CE656F" w:rsidRDefault="00CE656F" w:rsidP="00CE656F">
            <w:pPr>
              <w:pStyle w:val="TableParagraph"/>
              <w:tabs>
                <w:tab w:val="left" w:pos="2621"/>
              </w:tabs>
              <w:ind w:right="17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 por hoja</w:t>
            </w:r>
          </w:p>
        </w:tc>
      </w:tr>
      <w:tr w:rsidR="00CE656F" w:rsidRPr="00CE656F" w14:paraId="7BD1B64E" w14:textId="77777777" w:rsidTr="00CE656F">
        <w:trPr>
          <w:trHeight w:val="713"/>
        </w:trPr>
        <w:tc>
          <w:tcPr>
            <w:tcW w:w="3044" w:type="pct"/>
          </w:tcPr>
          <w:p w14:paraId="485BACE3" w14:textId="77777777" w:rsidR="00CE656F" w:rsidRPr="00CE656F" w:rsidRDefault="00CE656F" w:rsidP="00CE656F">
            <w:pPr>
              <w:pStyle w:val="TableParagraph"/>
              <w:jc w:val="bot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 </w:t>
            </w:r>
            <w:r w:rsidRPr="00CE656F">
              <w:rPr>
                <w:rFonts w:ascii="Arial" w:hAnsi="Arial" w:cs="Arial"/>
                <w:color w:val="000000" w:themeColor="text1"/>
                <w:sz w:val="21"/>
                <w:szCs w:val="21"/>
                <w:lang w:val="es-MX"/>
              </w:rPr>
              <w:t>Copia certificada a partir de la vigesimoprimera hoja proporcionada por la Unidad de Transparencia.</w:t>
            </w:r>
          </w:p>
        </w:tc>
        <w:tc>
          <w:tcPr>
            <w:tcW w:w="1956" w:type="pct"/>
          </w:tcPr>
          <w:p w14:paraId="00046266" w14:textId="77777777" w:rsidR="00CE656F" w:rsidRPr="00CE656F" w:rsidRDefault="00CE656F" w:rsidP="00CE656F">
            <w:pPr>
              <w:pStyle w:val="TableParagraph"/>
              <w:tabs>
                <w:tab w:val="left" w:pos="2575"/>
              </w:tabs>
              <w:ind w:right="171"/>
              <w:jc w:val="right"/>
              <w:rPr>
                <w:rFonts w:ascii="Arial" w:hAnsi="Arial" w:cs="Arial"/>
                <w:color w:val="000000" w:themeColor="text1"/>
                <w:sz w:val="21"/>
                <w:szCs w:val="21"/>
                <w:lang w:val="es-MX"/>
              </w:rPr>
            </w:pPr>
          </w:p>
          <w:p w14:paraId="433FA60A" w14:textId="77777777" w:rsidR="00CE656F" w:rsidRPr="00CE656F" w:rsidRDefault="00CE656F" w:rsidP="00CE656F">
            <w:pPr>
              <w:pStyle w:val="TableParagraph"/>
              <w:tabs>
                <w:tab w:val="left" w:pos="2575"/>
              </w:tabs>
              <w:ind w:right="17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$ 3.00 por hoja</w:t>
            </w:r>
          </w:p>
        </w:tc>
      </w:tr>
      <w:tr w:rsidR="00CE656F" w:rsidRPr="00CE656F" w14:paraId="0552A9F3" w14:textId="77777777" w:rsidTr="00CE656F">
        <w:trPr>
          <w:trHeight w:val="714"/>
        </w:trPr>
        <w:tc>
          <w:tcPr>
            <w:tcW w:w="3044" w:type="pct"/>
          </w:tcPr>
          <w:p w14:paraId="374BD2E3" w14:textId="77777777" w:rsidR="00CE656F" w:rsidRPr="00CE656F" w:rsidRDefault="00CE656F" w:rsidP="00CE656F">
            <w:pPr>
              <w:pStyle w:val="TableParagraph"/>
              <w:tabs>
                <w:tab w:val="left" w:pos="438"/>
                <w:tab w:val="left" w:pos="1147"/>
                <w:tab w:val="left" w:pos="2223"/>
                <w:tab w:val="left" w:pos="2542"/>
                <w:tab w:val="left" w:pos="3718"/>
                <w:tab w:val="left" w:pos="4283"/>
                <w:tab w:val="left" w:pos="4602"/>
              </w:tabs>
              <w:jc w:val="both"/>
              <w:rPr>
                <w:rFonts w:ascii="Arial" w:hAnsi="Arial" w:cs="Arial"/>
                <w:color w:val="000000" w:themeColor="text1"/>
                <w:sz w:val="21"/>
                <w:szCs w:val="21"/>
                <w:lang w:val="es-MX"/>
              </w:rPr>
            </w:pPr>
            <w:r w:rsidRPr="00CE656F">
              <w:rPr>
                <w:rFonts w:ascii="Arial" w:hAnsi="Arial" w:cs="Arial"/>
                <w:b/>
                <w:color w:val="000000" w:themeColor="text1"/>
                <w:sz w:val="21"/>
                <w:szCs w:val="21"/>
                <w:lang w:val="es-MX"/>
              </w:rPr>
              <w:t xml:space="preserve">III.- </w:t>
            </w:r>
            <w:r w:rsidRPr="00CE656F">
              <w:rPr>
                <w:rFonts w:ascii="Arial" w:hAnsi="Arial" w:cs="Arial"/>
                <w:color w:val="000000" w:themeColor="text1"/>
                <w:sz w:val="21"/>
                <w:szCs w:val="21"/>
                <w:lang w:val="es-MX"/>
              </w:rPr>
              <w:t>Disco compacto o multimedia (CD ó DVD) proporcionada por la Unidad de Transparencia.</w:t>
            </w:r>
          </w:p>
        </w:tc>
        <w:tc>
          <w:tcPr>
            <w:tcW w:w="1956" w:type="pct"/>
          </w:tcPr>
          <w:p w14:paraId="72E60E60" w14:textId="77777777" w:rsidR="00CE656F" w:rsidRPr="00CE656F" w:rsidRDefault="00CE656F" w:rsidP="00CE656F">
            <w:pPr>
              <w:pStyle w:val="TableParagraph"/>
              <w:tabs>
                <w:tab w:val="left" w:pos="2466"/>
              </w:tabs>
              <w:ind w:right="171"/>
              <w:jc w:val="right"/>
              <w:rPr>
                <w:rFonts w:ascii="Arial" w:hAnsi="Arial" w:cs="Arial"/>
                <w:color w:val="000000" w:themeColor="text1"/>
                <w:sz w:val="21"/>
                <w:szCs w:val="21"/>
                <w:lang w:val="es-MX"/>
              </w:rPr>
            </w:pPr>
          </w:p>
          <w:p w14:paraId="7EC276C0" w14:textId="77777777" w:rsidR="00CE656F" w:rsidRPr="00CE656F" w:rsidRDefault="00CE656F" w:rsidP="00CE656F">
            <w:pPr>
              <w:pStyle w:val="TableParagraph"/>
              <w:tabs>
                <w:tab w:val="left" w:pos="2466"/>
              </w:tabs>
              <w:ind w:right="171"/>
              <w:jc w:val="right"/>
              <w:rPr>
                <w:rFonts w:ascii="Arial" w:hAnsi="Arial" w:cs="Arial"/>
                <w:color w:val="000000" w:themeColor="text1"/>
                <w:sz w:val="21"/>
                <w:szCs w:val="21"/>
                <w:lang w:val="es-MX"/>
              </w:rPr>
            </w:pPr>
            <w:r w:rsidRPr="00CE656F">
              <w:rPr>
                <w:rFonts w:ascii="Arial" w:hAnsi="Arial" w:cs="Arial"/>
                <w:color w:val="000000" w:themeColor="text1"/>
                <w:sz w:val="21"/>
                <w:szCs w:val="21"/>
                <w:lang w:val="es-MX"/>
              </w:rPr>
              <w:t>$10.00</w:t>
            </w:r>
          </w:p>
        </w:tc>
      </w:tr>
    </w:tbl>
    <w:p w14:paraId="4F4E8F0A" w14:textId="77777777" w:rsidR="00CE656F" w:rsidRPr="00CE656F" w:rsidRDefault="00CE656F" w:rsidP="00CE656F">
      <w:pPr>
        <w:pStyle w:val="Textoindependiente"/>
        <w:rPr>
          <w:rFonts w:ascii="Arial" w:hAnsi="Arial" w:cs="Arial"/>
          <w:color w:val="000000" w:themeColor="text1"/>
          <w:sz w:val="21"/>
          <w:szCs w:val="21"/>
        </w:rPr>
      </w:pPr>
    </w:p>
    <w:p w14:paraId="13D26294"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XI</w:t>
      </w:r>
    </w:p>
    <w:p w14:paraId="3C7B9EDD" w14:textId="77777777" w:rsidR="001E13E2" w:rsidRDefault="00CE656F" w:rsidP="001E13E2">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w:t>
      </w:r>
      <w:r w:rsidR="001E13E2">
        <w:rPr>
          <w:rFonts w:ascii="Arial" w:hAnsi="Arial"/>
          <w:b/>
          <w:color w:val="000000" w:themeColor="text1"/>
          <w:sz w:val="21"/>
          <w:szCs w:val="21"/>
        </w:rPr>
        <w:t>r Servicio de Alumbrado Público</w:t>
      </w:r>
    </w:p>
    <w:p w14:paraId="4F3482A6" w14:textId="77777777" w:rsidR="001E13E2" w:rsidRDefault="001E13E2" w:rsidP="001E13E2">
      <w:pPr>
        <w:spacing w:after="0" w:line="240" w:lineRule="auto"/>
        <w:rPr>
          <w:rFonts w:ascii="Arial" w:hAnsi="Arial"/>
          <w:b/>
          <w:color w:val="000000" w:themeColor="text1"/>
          <w:sz w:val="21"/>
          <w:szCs w:val="21"/>
        </w:rPr>
      </w:pPr>
    </w:p>
    <w:p w14:paraId="05B2ADC9" w14:textId="6D8A5581" w:rsidR="00CE656F" w:rsidRPr="001E13E2" w:rsidRDefault="00CE656F" w:rsidP="001E13E2">
      <w:pPr>
        <w:spacing w:after="0" w:line="240" w:lineRule="auto"/>
        <w:rPr>
          <w:rFonts w:ascii="Arial" w:hAnsi="Arial"/>
          <w:b/>
          <w:color w:val="000000" w:themeColor="text1"/>
          <w:sz w:val="21"/>
          <w:szCs w:val="21"/>
        </w:rPr>
      </w:pPr>
      <w:r w:rsidRPr="00CE656F">
        <w:rPr>
          <w:rFonts w:ascii="Arial" w:hAnsi="Arial"/>
          <w:b/>
          <w:color w:val="000000" w:themeColor="text1"/>
          <w:sz w:val="21"/>
          <w:szCs w:val="21"/>
        </w:rPr>
        <w:t xml:space="preserve">Artículo 44.- </w:t>
      </w:r>
      <w:r w:rsidRPr="00CE656F">
        <w:rPr>
          <w:rFonts w:ascii="Arial" w:hAnsi="Arial"/>
          <w:color w:val="000000" w:themeColor="text1"/>
          <w:sz w:val="21"/>
          <w:szCs w:val="21"/>
        </w:rPr>
        <w:t>El derecho de alumbrado público será el que resulte de aplicar la tarifa que se describe en la Ley de Hacienda del Municipio de Chocholá, Yucatán.</w:t>
      </w:r>
    </w:p>
    <w:p w14:paraId="32C19A56" w14:textId="77777777" w:rsidR="00CE656F" w:rsidRPr="00CE656F" w:rsidRDefault="00CE656F" w:rsidP="00CE656F">
      <w:pPr>
        <w:pStyle w:val="Textoindependiente"/>
        <w:rPr>
          <w:rFonts w:ascii="Arial" w:hAnsi="Arial" w:cs="Arial"/>
          <w:color w:val="000000" w:themeColor="text1"/>
          <w:sz w:val="21"/>
          <w:szCs w:val="21"/>
        </w:rPr>
      </w:pPr>
    </w:p>
    <w:p w14:paraId="484AB66D" w14:textId="77777777" w:rsidR="00CE656F" w:rsidRPr="00CE656F" w:rsidRDefault="00CE656F" w:rsidP="00CE656F">
      <w:pPr>
        <w:tabs>
          <w:tab w:val="left" w:pos="3686"/>
        </w:tabs>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XII</w:t>
      </w:r>
    </w:p>
    <w:p w14:paraId="3FE3E342" w14:textId="77777777" w:rsidR="001E13E2" w:rsidRDefault="00CE656F" w:rsidP="001E13E2">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Derechos por Servicios por Sup</w:t>
      </w:r>
      <w:r w:rsidR="001E13E2">
        <w:rPr>
          <w:rFonts w:ascii="Arial" w:hAnsi="Arial"/>
          <w:b/>
          <w:color w:val="000000" w:themeColor="text1"/>
          <w:sz w:val="21"/>
          <w:szCs w:val="21"/>
        </w:rPr>
        <w:t>ervisión Sanitaria de Matanza</w:t>
      </w:r>
    </w:p>
    <w:p w14:paraId="21AF2937" w14:textId="77777777" w:rsidR="001E13E2" w:rsidRDefault="001E13E2" w:rsidP="001E13E2">
      <w:pPr>
        <w:spacing w:after="0" w:line="240" w:lineRule="auto"/>
        <w:rPr>
          <w:rFonts w:ascii="Arial" w:hAnsi="Arial"/>
          <w:b/>
          <w:color w:val="000000" w:themeColor="text1"/>
          <w:sz w:val="21"/>
          <w:szCs w:val="21"/>
        </w:rPr>
      </w:pPr>
    </w:p>
    <w:p w14:paraId="25F0C2F5" w14:textId="24923EEF" w:rsidR="00CE656F" w:rsidRPr="001E13E2" w:rsidRDefault="00CE656F" w:rsidP="001E13E2">
      <w:pPr>
        <w:spacing w:after="0" w:line="240" w:lineRule="auto"/>
        <w:rPr>
          <w:rFonts w:ascii="Arial" w:hAnsi="Arial"/>
          <w:b/>
          <w:color w:val="000000" w:themeColor="text1"/>
          <w:sz w:val="21"/>
          <w:szCs w:val="21"/>
        </w:rPr>
      </w:pPr>
      <w:r w:rsidRPr="00CE656F">
        <w:rPr>
          <w:rFonts w:ascii="Arial" w:hAnsi="Arial"/>
          <w:b/>
          <w:color w:val="000000" w:themeColor="text1"/>
          <w:sz w:val="21"/>
          <w:szCs w:val="21"/>
        </w:rPr>
        <w:t xml:space="preserve">Artículo 45.- </w:t>
      </w:r>
      <w:r w:rsidRPr="00CE656F">
        <w:rPr>
          <w:rFonts w:ascii="Arial" w:hAnsi="Arial"/>
          <w:color w:val="000000" w:themeColor="text1"/>
          <w:sz w:val="21"/>
          <w:szCs w:val="21"/>
        </w:rPr>
        <w:t>Los derechos por el servicio de inspección por parte de la autoridad municipal, se pagarán de acuerdo a la siguiente tarifa:</w:t>
      </w:r>
    </w:p>
    <w:p w14:paraId="207403F4"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I.- </w:t>
      </w:r>
      <w:r w:rsidRPr="00CE656F">
        <w:rPr>
          <w:rFonts w:ascii="Arial" w:hAnsi="Arial" w:cs="Arial"/>
          <w:color w:val="000000" w:themeColor="text1"/>
          <w:sz w:val="21"/>
          <w:szCs w:val="21"/>
        </w:rPr>
        <w:t xml:space="preserve">Ganado vacuno: $ 20.00 por cabeza. </w:t>
      </w:r>
    </w:p>
    <w:p w14:paraId="1DC85E0A"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II.- </w:t>
      </w:r>
      <w:r w:rsidRPr="00CE656F">
        <w:rPr>
          <w:rFonts w:ascii="Arial" w:hAnsi="Arial" w:cs="Arial"/>
          <w:color w:val="000000" w:themeColor="text1"/>
          <w:sz w:val="21"/>
          <w:szCs w:val="21"/>
        </w:rPr>
        <w:t xml:space="preserve">Ganado porcino: $ 15.00 por cabeza. </w:t>
      </w:r>
    </w:p>
    <w:p w14:paraId="2ACC7A87" w14:textId="77777777" w:rsidR="00CE656F" w:rsidRP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III.-</w:t>
      </w:r>
      <w:r w:rsidRPr="00CE656F">
        <w:rPr>
          <w:rFonts w:ascii="Arial" w:hAnsi="Arial" w:cs="Arial"/>
          <w:color w:val="000000" w:themeColor="text1"/>
          <w:sz w:val="21"/>
          <w:szCs w:val="21"/>
        </w:rPr>
        <w:t>Ganado caprino: $ 10.00 por cabeza.</w:t>
      </w:r>
    </w:p>
    <w:p w14:paraId="01855F2B" w14:textId="77777777" w:rsidR="00CE656F" w:rsidRDefault="00CE656F" w:rsidP="00CE656F">
      <w:pPr>
        <w:pStyle w:val="Textoindependiente"/>
        <w:rPr>
          <w:rFonts w:ascii="Arial" w:hAnsi="Arial" w:cs="Arial"/>
          <w:color w:val="000000" w:themeColor="text1"/>
          <w:sz w:val="21"/>
          <w:szCs w:val="21"/>
        </w:rPr>
      </w:pPr>
    </w:p>
    <w:p w14:paraId="28B164C1" w14:textId="77777777" w:rsidR="001E13E2" w:rsidRDefault="001E13E2" w:rsidP="00CE656F">
      <w:pPr>
        <w:pStyle w:val="Textoindependiente"/>
        <w:rPr>
          <w:rFonts w:ascii="Arial" w:hAnsi="Arial" w:cs="Arial"/>
          <w:color w:val="000000" w:themeColor="text1"/>
          <w:sz w:val="21"/>
          <w:szCs w:val="21"/>
        </w:rPr>
      </w:pPr>
    </w:p>
    <w:p w14:paraId="387301C0" w14:textId="77777777" w:rsidR="001E13E2" w:rsidRDefault="001E13E2" w:rsidP="00CE656F">
      <w:pPr>
        <w:pStyle w:val="Textoindependiente"/>
        <w:rPr>
          <w:rFonts w:ascii="Arial" w:hAnsi="Arial" w:cs="Arial"/>
          <w:color w:val="000000" w:themeColor="text1"/>
          <w:sz w:val="21"/>
          <w:szCs w:val="21"/>
        </w:rPr>
      </w:pPr>
    </w:p>
    <w:p w14:paraId="2F170116" w14:textId="77777777" w:rsidR="001E13E2" w:rsidRDefault="001E13E2" w:rsidP="00CE656F">
      <w:pPr>
        <w:pStyle w:val="Textoindependiente"/>
        <w:rPr>
          <w:rFonts w:ascii="Arial" w:hAnsi="Arial" w:cs="Arial"/>
          <w:color w:val="000000" w:themeColor="text1"/>
          <w:sz w:val="21"/>
          <w:szCs w:val="21"/>
        </w:rPr>
      </w:pPr>
    </w:p>
    <w:p w14:paraId="209176C5" w14:textId="77777777" w:rsidR="001E13E2" w:rsidRPr="00CE656F" w:rsidRDefault="001E13E2" w:rsidP="00CE656F">
      <w:pPr>
        <w:pStyle w:val="Textoindependiente"/>
        <w:rPr>
          <w:rFonts w:ascii="Arial" w:hAnsi="Arial" w:cs="Arial"/>
          <w:color w:val="000000" w:themeColor="text1"/>
          <w:sz w:val="21"/>
          <w:szCs w:val="21"/>
        </w:rPr>
      </w:pPr>
    </w:p>
    <w:p w14:paraId="74A0AB17" w14:textId="77777777" w:rsidR="00CE656F" w:rsidRPr="00CE656F" w:rsidRDefault="00CE656F" w:rsidP="00CE656F">
      <w:pPr>
        <w:spacing w:after="0" w:line="240" w:lineRule="auto"/>
        <w:ind w:hanging="1"/>
        <w:contextualSpacing/>
        <w:jc w:val="center"/>
        <w:rPr>
          <w:rFonts w:ascii="Arial" w:hAnsi="Arial"/>
          <w:b/>
          <w:color w:val="000000" w:themeColor="text1"/>
          <w:sz w:val="21"/>
          <w:szCs w:val="21"/>
        </w:rPr>
      </w:pPr>
      <w:r w:rsidRPr="00CE656F">
        <w:rPr>
          <w:rFonts w:ascii="Arial" w:hAnsi="Arial"/>
          <w:b/>
          <w:color w:val="000000" w:themeColor="text1"/>
          <w:sz w:val="21"/>
          <w:szCs w:val="21"/>
        </w:rPr>
        <w:t xml:space="preserve">TÍTULO CUARTO </w:t>
      </w:r>
    </w:p>
    <w:p w14:paraId="52D09395" w14:textId="77777777" w:rsidR="00CE656F" w:rsidRPr="00CE656F" w:rsidRDefault="00CE656F" w:rsidP="00CE656F">
      <w:pPr>
        <w:spacing w:after="0" w:line="240" w:lineRule="auto"/>
        <w:ind w:hanging="1"/>
        <w:contextualSpacing/>
        <w:jc w:val="center"/>
        <w:rPr>
          <w:rFonts w:ascii="Arial" w:hAnsi="Arial"/>
          <w:b/>
          <w:color w:val="000000" w:themeColor="text1"/>
          <w:sz w:val="21"/>
          <w:szCs w:val="21"/>
        </w:rPr>
      </w:pPr>
      <w:r w:rsidRPr="00CE656F">
        <w:rPr>
          <w:rFonts w:ascii="Arial" w:hAnsi="Arial"/>
          <w:b/>
          <w:color w:val="000000" w:themeColor="text1"/>
          <w:sz w:val="21"/>
          <w:szCs w:val="21"/>
        </w:rPr>
        <w:t>CONTRIBUCIONES ESPECIALES</w:t>
      </w:r>
    </w:p>
    <w:p w14:paraId="26BA94AC" w14:textId="77777777" w:rsidR="00CE656F" w:rsidRPr="00CE656F" w:rsidRDefault="00CE656F" w:rsidP="00CE656F">
      <w:pPr>
        <w:spacing w:after="0" w:line="240" w:lineRule="auto"/>
        <w:ind w:hanging="1"/>
        <w:contextualSpacing/>
        <w:jc w:val="center"/>
        <w:rPr>
          <w:rFonts w:ascii="Arial" w:hAnsi="Arial"/>
          <w:b/>
          <w:color w:val="000000" w:themeColor="text1"/>
          <w:sz w:val="21"/>
          <w:szCs w:val="21"/>
        </w:rPr>
      </w:pPr>
    </w:p>
    <w:p w14:paraId="5EE64048"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CAPÍTULO ÚNICO</w:t>
      </w:r>
    </w:p>
    <w:p w14:paraId="423CF408"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Contribuciones Especiales por Mejoras</w:t>
      </w:r>
    </w:p>
    <w:p w14:paraId="376AA3A2" w14:textId="77777777" w:rsidR="00CE656F" w:rsidRPr="00CE656F" w:rsidRDefault="00CE656F" w:rsidP="00CE656F">
      <w:pPr>
        <w:spacing w:after="0" w:line="240" w:lineRule="auto"/>
        <w:contextualSpacing/>
        <w:jc w:val="center"/>
        <w:rPr>
          <w:rFonts w:ascii="Arial" w:hAnsi="Arial"/>
          <w:b/>
          <w:color w:val="000000" w:themeColor="text1"/>
          <w:sz w:val="21"/>
          <w:szCs w:val="21"/>
        </w:rPr>
      </w:pPr>
    </w:p>
    <w:p w14:paraId="111457B2"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46.- </w:t>
      </w:r>
      <w:r w:rsidRPr="00CE656F">
        <w:rPr>
          <w:rFonts w:ascii="Arial" w:hAnsi="Arial" w:cs="Arial"/>
          <w:color w:val="000000" w:themeColor="text1"/>
          <w:sz w:val="21"/>
          <w:szCs w:val="21"/>
        </w:rPr>
        <w:t>Son contribuciones especiales por mejoras las cantidades que la Hacienda Pública Municipal tiene derecho de percibir de la ciudadanía directamente beneficiada, como aportación a los gastos que ocasione la realización de obras de mantenimiento o la prestación de un servicio de interés general, emprendidos para el bien común.</w:t>
      </w:r>
    </w:p>
    <w:p w14:paraId="5474F2F9" w14:textId="77777777" w:rsidR="00CE656F" w:rsidRPr="00CE656F" w:rsidRDefault="00CE656F" w:rsidP="00CE656F">
      <w:pPr>
        <w:pStyle w:val="Textoindependiente"/>
        <w:rPr>
          <w:rFonts w:ascii="Arial" w:hAnsi="Arial" w:cs="Arial"/>
          <w:color w:val="000000" w:themeColor="text1"/>
          <w:sz w:val="21"/>
          <w:szCs w:val="21"/>
        </w:rPr>
      </w:pPr>
    </w:p>
    <w:p w14:paraId="259A13D9"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color w:val="000000" w:themeColor="text1"/>
          <w:sz w:val="21"/>
          <w:szCs w:val="21"/>
        </w:rPr>
        <w:t>La cuota a pagar se determinará de conformidad con lo establecido en la Ley de Hacienda del Municipio de Chocholá, Yucatán.</w:t>
      </w:r>
    </w:p>
    <w:p w14:paraId="414DEEB7" w14:textId="77777777" w:rsidR="001E13E2" w:rsidRDefault="001E13E2" w:rsidP="00CE656F">
      <w:pPr>
        <w:spacing w:after="0" w:line="240" w:lineRule="auto"/>
        <w:contextualSpacing/>
        <w:jc w:val="center"/>
        <w:rPr>
          <w:rFonts w:ascii="Arial" w:eastAsia="Times New Roman" w:hAnsi="Arial"/>
          <w:color w:val="000000" w:themeColor="text1"/>
          <w:sz w:val="21"/>
          <w:szCs w:val="21"/>
          <w:lang w:eastAsia="es-MX"/>
        </w:rPr>
      </w:pPr>
    </w:p>
    <w:p w14:paraId="27D81D34" w14:textId="07862BE0"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 xml:space="preserve">TÍTULO QUINTO </w:t>
      </w:r>
    </w:p>
    <w:p w14:paraId="28E51FDF"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PRODUCTOS</w:t>
      </w:r>
    </w:p>
    <w:p w14:paraId="79046887" w14:textId="77777777" w:rsidR="00CE656F" w:rsidRPr="00CE656F" w:rsidRDefault="00CE656F" w:rsidP="00CE656F">
      <w:pPr>
        <w:spacing w:after="0" w:line="240" w:lineRule="auto"/>
        <w:contextualSpacing/>
        <w:jc w:val="center"/>
        <w:rPr>
          <w:rFonts w:ascii="Arial" w:hAnsi="Arial"/>
          <w:b/>
          <w:color w:val="000000" w:themeColor="text1"/>
          <w:sz w:val="21"/>
          <w:szCs w:val="21"/>
        </w:rPr>
      </w:pPr>
    </w:p>
    <w:p w14:paraId="392AFDED"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CAPÍTULO I</w:t>
      </w:r>
    </w:p>
    <w:p w14:paraId="415C42BE"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Productos derivados de Bienes Inmuebles</w:t>
      </w:r>
    </w:p>
    <w:p w14:paraId="4550456F"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47.- </w:t>
      </w:r>
      <w:r w:rsidRPr="00CE656F">
        <w:rPr>
          <w:rFonts w:ascii="Arial" w:hAnsi="Arial" w:cs="Arial"/>
          <w:color w:val="000000" w:themeColor="text1"/>
          <w:sz w:val="21"/>
          <w:szCs w:val="21"/>
        </w:rPr>
        <w:t>El municipio percibirá productos derivados de sus bienes inmuebles por los siguientes conceptos:</w:t>
      </w:r>
    </w:p>
    <w:p w14:paraId="65CBC11D" w14:textId="77777777" w:rsidR="001E13E2" w:rsidRDefault="001E13E2" w:rsidP="00CE656F">
      <w:pPr>
        <w:pStyle w:val="Textoindependiente"/>
        <w:jc w:val="both"/>
        <w:rPr>
          <w:rFonts w:ascii="Arial" w:hAnsi="Arial" w:cs="Arial"/>
          <w:color w:val="000000" w:themeColor="text1"/>
          <w:sz w:val="21"/>
          <w:szCs w:val="21"/>
        </w:rPr>
      </w:pPr>
    </w:p>
    <w:p w14:paraId="0005ABFA"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 </w:t>
      </w:r>
      <w:r w:rsidRPr="00CE656F">
        <w:rPr>
          <w:rFonts w:ascii="Arial" w:hAnsi="Arial" w:cs="Arial"/>
          <w:color w:val="000000" w:themeColor="text1"/>
          <w:sz w:val="21"/>
          <w:szCs w:val="21"/>
        </w:rPr>
        <w:t>Arrendamiento o enajenación de bienes inmuebles. La cantidad a percibir será la acordada por el Cabildo al considerar las características y ubicación del inmueble;</w:t>
      </w:r>
    </w:p>
    <w:p w14:paraId="74A33E6E" w14:textId="77777777" w:rsidR="00CE656F" w:rsidRPr="00CE656F" w:rsidRDefault="00CE656F" w:rsidP="00CE656F">
      <w:pPr>
        <w:pStyle w:val="Textoindependiente"/>
        <w:jc w:val="both"/>
        <w:rPr>
          <w:rFonts w:ascii="Arial" w:hAnsi="Arial" w:cs="Arial"/>
          <w:color w:val="000000" w:themeColor="text1"/>
          <w:sz w:val="21"/>
          <w:szCs w:val="21"/>
        </w:rPr>
      </w:pPr>
    </w:p>
    <w:p w14:paraId="359EED09"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 </w:t>
      </w:r>
      <w:r w:rsidRPr="00CE656F">
        <w:rPr>
          <w:rFonts w:ascii="Arial" w:hAnsi="Arial" w:cs="Arial"/>
          <w:color w:val="000000" w:themeColor="text1"/>
          <w:sz w:val="21"/>
          <w:szCs w:val="21"/>
        </w:rPr>
        <w:t>Por arrendamiento temporal o concesión por el tiempo útil de locales ubicados en bienes de dominio público, tales como mercados, plazas, jardines, unidades deportivas y otros bienes destinados a un servicio público. La cantidad a percibir será acordada por el Cabildo al considerar las características y la ubicación del inmueble, y</w:t>
      </w:r>
    </w:p>
    <w:p w14:paraId="2CF84943" w14:textId="77777777" w:rsidR="00CE656F" w:rsidRPr="00CE656F" w:rsidRDefault="00CE656F" w:rsidP="00CE656F">
      <w:pPr>
        <w:pStyle w:val="Textoindependiente"/>
        <w:jc w:val="both"/>
        <w:rPr>
          <w:rFonts w:ascii="Arial" w:hAnsi="Arial" w:cs="Arial"/>
          <w:color w:val="000000" w:themeColor="text1"/>
          <w:sz w:val="21"/>
          <w:szCs w:val="21"/>
        </w:rPr>
      </w:pPr>
    </w:p>
    <w:p w14:paraId="4C1F64C2"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III.- </w:t>
      </w:r>
      <w:r w:rsidRPr="00CE656F">
        <w:rPr>
          <w:rFonts w:ascii="Arial" w:hAnsi="Arial" w:cs="Arial"/>
          <w:color w:val="000000" w:themeColor="text1"/>
          <w:sz w:val="21"/>
          <w:szCs w:val="21"/>
        </w:rPr>
        <w:t>Por concesión del uso del piso en la vía pública o en bienes destinados a un servicio público como mercados, unidades deportivas, plazas y otros bienes de dominio público. La cantidad a percibir será la acordada por el Cabildo al considerar las características y ubicación del inmueble.</w:t>
      </w:r>
    </w:p>
    <w:p w14:paraId="6B694303" w14:textId="77777777" w:rsidR="00CE656F" w:rsidRPr="00CE656F" w:rsidRDefault="00CE656F" w:rsidP="00CE656F">
      <w:pPr>
        <w:pStyle w:val="Textoindependiente"/>
        <w:rPr>
          <w:rFonts w:ascii="Arial" w:hAnsi="Arial" w:cs="Arial"/>
          <w:color w:val="000000" w:themeColor="text1"/>
          <w:sz w:val="21"/>
          <w:szCs w:val="21"/>
        </w:rPr>
      </w:pPr>
    </w:p>
    <w:p w14:paraId="403CB071"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w:t>
      </w:r>
    </w:p>
    <w:p w14:paraId="7349BDAF"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Productos derivados de Bienes Muebles</w:t>
      </w:r>
    </w:p>
    <w:p w14:paraId="6EFECC38" w14:textId="77777777" w:rsidR="00CE656F" w:rsidRPr="00CE656F" w:rsidRDefault="00CE656F" w:rsidP="00CE656F">
      <w:pPr>
        <w:spacing w:after="0" w:line="240" w:lineRule="auto"/>
        <w:jc w:val="center"/>
        <w:rPr>
          <w:rFonts w:ascii="Arial" w:hAnsi="Arial"/>
          <w:b/>
          <w:color w:val="000000" w:themeColor="text1"/>
          <w:sz w:val="21"/>
          <w:szCs w:val="21"/>
        </w:rPr>
      </w:pPr>
    </w:p>
    <w:p w14:paraId="3FED850B"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48.- </w:t>
      </w:r>
      <w:r w:rsidRPr="00CE656F">
        <w:rPr>
          <w:rFonts w:ascii="Arial" w:hAnsi="Arial" w:cs="Arial"/>
          <w:color w:val="000000" w:themeColor="text1"/>
          <w:sz w:val="21"/>
          <w:szCs w:val="21"/>
        </w:rPr>
        <w:t>Podrá el municipio percibir productos por concepto de la enajenación de sus bienes muebles, siempre y cuando estos resulten innecesarios para la administración municipal, o bien que resulte incosteable su mantenimiento y conservación.</w:t>
      </w:r>
    </w:p>
    <w:p w14:paraId="1615C4D9" w14:textId="77777777" w:rsidR="00CE656F" w:rsidRDefault="00CE656F" w:rsidP="00CE656F">
      <w:pPr>
        <w:pStyle w:val="Textoindependiente"/>
        <w:rPr>
          <w:rFonts w:ascii="Arial" w:hAnsi="Arial" w:cs="Arial"/>
          <w:color w:val="000000" w:themeColor="text1"/>
          <w:sz w:val="21"/>
          <w:szCs w:val="21"/>
        </w:rPr>
      </w:pPr>
    </w:p>
    <w:p w14:paraId="54BC5F2F" w14:textId="77777777" w:rsidR="001E13E2" w:rsidRPr="00CE656F" w:rsidRDefault="001E13E2" w:rsidP="00CE656F">
      <w:pPr>
        <w:pStyle w:val="Textoindependiente"/>
        <w:rPr>
          <w:rFonts w:ascii="Arial" w:hAnsi="Arial" w:cs="Arial"/>
          <w:color w:val="000000" w:themeColor="text1"/>
          <w:sz w:val="21"/>
          <w:szCs w:val="21"/>
        </w:rPr>
      </w:pPr>
    </w:p>
    <w:p w14:paraId="5C2D881B"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III</w:t>
      </w:r>
    </w:p>
    <w:p w14:paraId="59CB5464"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Productos Financieros</w:t>
      </w:r>
    </w:p>
    <w:p w14:paraId="60634C5E"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49.- </w:t>
      </w:r>
      <w:r w:rsidRPr="00CE656F">
        <w:rPr>
          <w:rFonts w:ascii="Arial" w:hAnsi="Arial" w:cs="Arial"/>
          <w:color w:val="000000" w:themeColor="text1"/>
          <w:sz w:val="21"/>
          <w:szCs w:val="21"/>
        </w:rPr>
        <w:t>El municipio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5C75A217" w14:textId="77777777" w:rsidR="00CE656F" w:rsidRPr="00CE656F" w:rsidRDefault="00CE656F" w:rsidP="00CE656F">
      <w:pPr>
        <w:spacing w:after="0" w:line="240" w:lineRule="auto"/>
        <w:jc w:val="center"/>
        <w:rPr>
          <w:rFonts w:ascii="Arial" w:hAnsi="Arial"/>
          <w:b/>
          <w:color w:val="000000" w:themeColor="text1"/>
          <w:sz w:val="21"/>
          <w:szCs w:val="21"/>
        </w:rPr>
      </w:pPr>
    </w:p>
    <w:p w14:paraId="27D8346F"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IV</w:t>
      </w:r>
    </w:p>
    <w:p w14:paraId="2C604544"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Otros Productos</w:t>
      </w:r>
    </w:p>
    <w:p w14:paraId="4116911A"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50.- </w:t>
      </w:r>
      <w:r w:rsidRPr="00CE656F">
        <w:rPr>
          <w:rFonts w:ascii="Arial" w:hAnsi="Arial" w:cs="Arial"/>
          <w:color w:val="000000" w:themeColor="text1"/>
          <w:sz w:val="21"/>
          <w:szCs w:val="21"/>
        </w:rPr>
        <w:t>El municipio percibirá productos derivados de sus funciones de derecho privado, por el ejercicio de sus derechos sobre bienes ajenos y cualquier otro tipo de productos no comprendidos en los tres capítulos anteriores.</w:t>
      </w:r>
    </w:p>
    <w:p w14:paraId="19C973A1" w14:textId="77777777" w:rsidR="00CE656F" w:rsidRPr="00CE656F" w:rsidRDefault="00CE656F" w:rsidP="00CE656F">
      <w:pPr>
        <w:pStyle w:val="Textoindependiente"/>
        <w:rPr>
          <w:rFonts w:ascii="Arial" w:hAnsi="Arial" w:cs="Arial"/>
          <w:color w:val="000000" w:themeColor="text1"/>
          <w:sz w:val="21"/>
          <w:szCs w:val="21"/>
        </w:rPr>
      </w:pPr>
    </w:p>
    <w:p w14:paraId="6065B184" w14:textId="77777777" w:rsidR="00CE656F" w:rsidRPr="00CE656F" w:rsidRDefault="00CE656F" w:rsidP="00CE656F">
      <w:pPr>
        <w:tabs>
          <w:tab w:val="left" w:pos="5670"/>
        </w:tabs>
        <w:spacing w:after="0" w:line="240" w:lineRule="auto"/>
        <w:ind w:hanging="1"/>
        <w:jc w:val="center"/>
        <w:rPr>
          <w:rFonts w:ascii="Arial" w:hAnsi="Arial"/>
          <w:b/>
          <w:color w:val="000000" w:themeColor="text1"/>
          <w:sz w:val="21"/>
          <w:szCs w:val="21"/>
        </w:rPr>
      </w:pPr>
      <w:r w:rsidRPr="00CE656F">
        <w:rPr>
          <w:rFonts w:ascii="Arial" w:hAnsi="Arial"/>
          <w:b/>
          <w:color w:val="000000" w:themeColor="text1"/>
          <w:sz w:val="21"/>
          <w:szCs w:val="21"/>
        </w:rPr>
        <w:t xml:space="preserve">TÍTULO SEXTO </w:t>
      </w:r>
    </w:p>
    <w:p w14:paraId="3858007A" w14:textId="77777777" w:rsidR="00CE656F" w:rsidRPr="00CE656F" w:rsidRDefault="00CE656F" w:rsidP="00CE656F">
      <w:pPr>
        <w:tabs>
          <w:tab w:val="left" w:pos="5670"/>
        </w:tabs>
        <w:spacing w:after="0" w:line="240" w:lineRule="auto"/>
        <w:ind w:hanging="1"/>
        <w:jc w:val="center"/>
        <w:rPr>
          <w:rFonts w:ascii="Arial" w:hAnsi="Arial"/>
          <w:b/>
          <w:color w:val="000000" w:themeColor="text1"/>
          <w:sz w:val="21"/>
          <w:szCs w:val="21"/>
        </w:rPr>
      </w:pPr>
      <w:r w:rsidRPr="00CE656F">
        <w:rPr>
          <w:rFonts w:ascii="Arial" w:hAnsi="Arial"/>
          <w:b/>
          <w:color w:val="000000" w:themeColor="text1"/>
          <w:sz w:val="21"/>
          <w:szCs w:val="21"/>
        </w:rPr>
        <w:t>APROVECHAMIENTOS</w:t>
      </w:r>
    </w:p>
    <w:p w14:paraId="231714E6" w14:textId="77777777" w:rsidR="00CE656F" w:rsidRPr="00CE656F" w:rsidRDefault="00CE656F" w:rsidP="00CE656F">
      <w:pPr>
        <w:pStyle w:val="Textoindependiente"/>
        <w:rPr>
          <w:rFonts w:ascii="Arial" w:hAnsi="Arial" w:cs="Arial"/>
          <w:b/>
          <w:color w:val="000000" w:themeColor="text1"/>
          <w:sz w:val="21"/>
          <w:szCs w:val="21"/>
        </w:rPr>
      </w:pPr>
    </w:p>
    <w:p w14:paraId="47898775"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w:t>
      </w:r>
    </w:p>
    <w:p w14:paraId="021E6D6C"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Aprovechamientos derivados por Sanciones Municipales</w:t>
      </w:r>
    </w:p>
    <w:p w14:paraId="3160C8DD" w14:textId="77777777" w:rsidR="00CE656F" w:rsidRPr="00CE656F" w:rsidRDefault="00CE656F" w:rsidP="001E13E2">
      <w:pPr>
        <w:pStyle w:val="Textoindependiente"/>
        <w:ind w:left="0"/>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51.- </w:t>
      </w:r>
      <w:r w:rsidRPr="00CE656F">
        <w:rPr>
          <w:rFonts w:ascii="Arial" w:hAnsi="Arial" w:cs="Arial"/>
          <w:color w:val="000000" w:themeColor="text1"/>
          <w:sz w:val="21"/>
          <w:szCs w:val="21"/>
        </w:rPr>
        <w:t>Son aprovechamientos los ingresos que percibe el municipio por funciones de derecho público distintos de las contribuciones, los ingresos derivados de financiamientos y de los que obtengan los organismos descentralizados:</w:t>
      </w:r>
    </w:p>
    <w:p w14:paraId="69068586" w14:textId="77777777" w:rsidR="00CE656F" w:rsidRPr="00CE656F" w:rsidRDefault="00CE656F" w:rsidP="00CE656F">
      <w:pPr>
        <w:pStyle w:val="Textoindependiente"/>
        <w:rPr>
          <w:rFonts w:ascii="Arial" w:hAnsi="Arial" w:cs="Arial"/>
          <w:color w:val="000000" w:themeColor="text1"/>
          <w:sz w:val="21"/>
          <w:szCs w:val="21"/>
        </w:rPr>
      </w:pPr>
    </w:p>
    <w:p w14:paraId="3A3D4B35"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 </w:t>
      </w:r>
      <w:r w:rsidRPr="00CE656F">
        <w:rPr>
          <w:rFonts w:ascii="Arial" w:hAnsi="Arial" w:cs="Arial"/>
          <w:color w:val="000000" w:themeColor="text1"/>
          <w:sz w:val="21"/>
          <w:szCs w:val="21"/>
        </w:rPr>
        <w:t>Infracciones por faltas administrativas.</w:t>
      </w:r>
    </w:p>
    <w:p w14:paraId="5C7B0ED0"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color w:val="000000" w:themeColor="text1"/>
          <w:sz w:val="21"/>
          <w:szCs w:val="21"/>
        </w:rPr>
        <w:t>Por violación a las disposiciones contenidas en los Reglamentos Municipales como lo son: Bando de Policía y Gobierno del Municipio de Chocholá, Reglamento de Tránsito y Vialidad Municipal, Reglamento de Construcción se cobrarán las multas establecidas en cada uno de dichos ordenamientos.</w:t>
      </w:r>
    </w:p>
    <w:p w14:paraId="77F4243D"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 </w:t>
      </w:r>
      <w:r w:rsidRPr="00CE656F">
        <w:rPr>
          <w:rFonts w:ascii="Arial" w:hAnsi="Arial" w:cs="Arial"/>
          <w:color w:val="000000" w:themeColor="text1"/>
          <w:sz w:val="21"/>
          <w:szCs w:val="21"/>
        </w:rPr>
        <w:t>Infracciones de carácter fiscal:</w:t>
      </w:r>
    </w:p>
    <w:p w14:paraId="6C1F40D4" w14:textId="77777777" w:rsidR="00CE656F" w:rsidRPr="00CE656F" w:rsidRDefault="00CE656F" w:rsidP="001E13E2">
      <w:pPr>
        <w:pStyle w:val="Prrafodelista"/>
        <w:widowControl w:val="0"/>
        <w:numPr>
          <w:ilvl w:val="0"/>
          <w:numId w:val="2"/>
        </w:numPr>
        <w:tabs>
          <w:tab w:val="left" w:pos="426"/>
        </w:tabs>
        <w:autoSpaceDE w:val="0"/>
        <w:autoSpaceDN w:val="0"/>
        <w:spacing w:after="0" w:line="240" w:lineRule="auto"/>
        <w:ind w:left="0" w:firstLine="0"/>
        <w:contextualSpacing w:val="0"/>
        <w:jc w:val="both"/>
        <w:rPr>
          <w:rFonts w:ascii="Arial" w:hAnsi="Arial"/>
          <w:color w:val="000000" w:themeColor="text1"/>
          <w:sz w:val="21"/>
          <w:szCs w:val="21"/>
        </w:rPr>
      </w:pPr>
      <w:r w:rsidRPr="00CE656F">
        <w:rPr>
          <w:rFonts w:ascii="Arial" w:hAnsi="Arial"/>
          <w:color w:val="000000" w:themeColor="text1"/>
          <w:sz w:val="21"/>
          <w:szCs w:val="21"/>
        </w:rPr>
        <w:t>Por pagarse en forma extemporánea y a requerimiento de la autoridad municipal cualquiera de las contribuciones a que se refiere esta ley: Multa de 1 a 5 veces el valor de un UMA vigente.</w:t>
      </w:r>
    </w:p>
    <w:p w14:paraId="0606EAD9" w14:textId="77777777" w:rsidR="00CE656F" w:rsidRPr="00CE656F" w:rsidRDefault="00CE656F" w:rsidP="001E13E2">
      <w:pPr>
        <w:pStyle w:val="Prrafodelista"/>
        <w:widowControl w:val="0"/>
        <w:numPr>
          <w:ilvl w:val="0"/>
          <w:numId w:val="2"/>
        </w:numPr>
        <w:tabs>
          <w:tab w:val="left" w:pos="426"/>
        </w:tabs>
        <w:autoSpaceDE w:val="0"/>
        <w:autoSpaceDN w:val="0"/>
        <w:spacing w:after="0" w:line="240" w:lineRule="auto"/>
        <w:ind w:left="0" w:firstLine="0"/>
        <w:contextualSpacing w:val="0"/>
        <w:jc w:val="both"/>
        <w:rPr>
          <w:rFonts w:ascii="Arial" w:hAnsi="Arial"/>
          <w:color w:val="000000" w:themeColor="text1"/>
          <w:sz w:val="21"/>
          <w:szCs w:val="21"/>
        </w:rPr>
      </w:pPr>
      <w:r w:rsidRPr="00CE656F">
        <w:rPr>
          <w:rFonts w:ascii="Arial" w:hAnsi="Arial"/>
          <w:color w:val="000000" w:themeColor="text1"/>
          <w:sz w:val="21"/>
          <w:szCs w:val="21"/>
        </w:rPr>
        <w:t>Por no presentar o proporcionar el contribuyente los datos e informes que exijan las leyes fiscales o proporcionarlos de manera extemporánea, hacerlo con información alterada: Multa de 1 a 5 veces el valor de un UMA vigente.</w:t>
      </w:r>
    </w:p>
    <w:p w14:paraId="1C2B4434" w14:textId="7ECF98E1" w:rsidR="00CE656F" w:rsidRPr="001E13E2" w:rsidRDefault="00CE656F" w:rsidP="001E13E2">
      <w:pPr>
        <w:pStyle w:val="Prrafodelista"/>
        <w:widowControl w:val="0"/>
        <w:numPr>
          <w:ilvl w:val="0"/>
          <w:numId w:val="2"/>
        </w:numPr>
        <w:tabs>
          <w:tab w:val="left" w:pos="426"/>
        </w:tabs>
        <w:autoSpaceDE w:val="0"/>
        <w:autoSpaceDN w:val="0"/>
        <w:spacing w:after="0" w:line="240" w:lineRule="auto"/>
        <w:ind w:left="0" w:firstLine="0"/>
        <w:contextualSpacing w:val="0"/>
        <w:jc w:val="both"/>
        <w:rPr>
          <w:rFonts w:ascii="Arial" w:hAnsi="Arial"/>
          <w:color w:val="000000" w:themeColor="text1"/>
          <w:sz w:val="21"/>
          <w:szCs w:val="21"/>
        </w:rPr>
      </w:pPr>
      <w:r w:rsidRPr="00CE656F">
        <w:rPr>
          <w:rFonts w:ascii="Arial" w:hAnsi="Arial"/>
          <w:color w:val="000000" w:themeColor="text1"/>
          <w:sz w:val="21"/>
          <w:szCs w:val="21"/>
        </w:rPr>
        <w:t>Por no comparecer el contribuyente ante la autoridad municipal para presentar, comprobar o aclarar cualquier asunto, para el que dicha autoridad este facultada por las leyes fiscales vigentes: Multa de 1 a 5 veces el valor de un UMA vigente.</w:t>
      </w:r>
    </w:p>
    <w:p w14:paraId="42E43836"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III.- </w:t>
      </w:r>
      <w:r w:rsidRPr="00CE656F">
        <w:rPr>
          <w:rFonts w:ascii="Arial" w:hAnsi="Arial" w:cs="Arial"/>
          <w:color w:val="000000" w:themeColor="text1"/>
          <w:sz w:val="21"/>
          <w:szCs w:val="21"/>
        </w:rPr>
        <w:t>Sanciones por falta de pago oportuno de créditos fiscales:</w:t>
      </w:r>
    </w:p>
    <w:p w14:paraId="484D47BC"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color w:val="000000" w:themeColor="text1"/>
          <w:sz w:val="21"/>
          <w:szCs w:val="21"/>
        </w:rPr>
        <w:t>Por la falta de pago oportuno de los créditos fiscales y demás impuestos a que tiene derecho el municipio por parte de los contribuyentes municipales, en apego en lo dispuesto en la Ley de Hacienda del Municipio de Chocholá, Yucatán, se causarán recargos en la forma establecidos en el Código Fiscal del Estado de Yucatán.</w:t>
      </w:r>
    </w:p>
    <w:p w14:paraId="57C5C226" w14:textId="77777777" w:rsidR="00CE656F" w:rsidRPr="00CE656F" w:rsidRDefault="00CE656F" w:rsidP="00CE656F">
      <w:pPr>
        <w:pStyle w:val="Textoindependiente"/>
        <w:rPr>
          <w:rFonts w:ascii="Arial" w:hAnsi="Arial" w:cs="Arial"/>
          <w:color w:val="000000" w:themeColor="text1"/>
          <w:sz w:val="21"/>
          <w:szCs w:val="21"/>
        </w:rPr>
      </w:pPr>
    </w:p>
    <w:p w14:paraId="58B61740"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w:t>
      </w:r>
    </w:p>
    <w:p w14:paraId="5CA6DE38"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Aprovechamientos derivados de Recursos Transferidos al Municipio.</w:t>
      </w:r>
    </w:p>
    <w:p w14:paraId="08A800BC" w14:textId="77777777" w:rsidR="00CE656F" w:rsidRPr="00CE656F" w:rsidRDefault="00CE656F" w:rsidP="00CE656F">
      <w:pPr>
        <w:spacing w:after="0" w:line="240" w:lineRule="auto"/>
        <w:jc w:val="center"/>
        <w:rPr>
          <w:rFonts w:ascii="Arial" w:hAnsi="Arial"/>
          <w:b/>
          <w:color w:val="000000" w:themeColor="text1"/>
          <w:sz w:val="21"/>
          <w:szCs w:val="21"/>
        </w:rPr>
      </w:pPr>
    </w:p>
    <w:p w14:paraId="3030DF79" w14:textId="77777777" w:rsidR="00CE656F" w:rsidRDefault="00CE656F" w:rsidP="001E13E2">
      <w:pPr>
        <w:pStyle w:val="Textoindependiente"/>
        <w:ind w:left="0"/>
        <w:rPr>
          <w:rFonts w:ascii="Arial" w:hAnsi="Arial" w:cs="Arial"/>
          <w:color w:val="000000" w:themeColor="text1"/>
          <w:sz w:val="21"/>
          <w:szCs w:val="21"/>
        </w:rPr>
      </w:pPr>
      <w:r w:rsidRPr="00CE656F">
        <w:rPr>
          <w:rFonts w:ascii="Arial" w:hAnsi="Arial" w:cs="Arial"/>
          <w:b/>
          <w:color w:val="000000" w:themeColor="text1"/>
          <w:sz w:val="21"/>
          <w:szCs w:val="21"/>
        </w:rPr>
        <w:t xml:space="preserve">Artículo 52.- </w:t>
      </w:r>
      <w:r w:rsidRPr="00CE656F">
        <w:rPr>
          <w:rFonts w:ascii="Arial" w:hAnsi="Arial" w:cs="Arial"/>
          <w:color w:val="000000" w:themeColor="text1"/>
          <w:sz w:val="21"/>
          <w:szCs w:val="21"/>
        </w:rPr>
        <w:t>Corresponderán a este capítulo de ingresos, los que perciba el municipio por cuenta de:</w:t>
      </w:r>
    </w:p>
    <w:p w14:paraId="26D49348" w14:textId="77777777" w:rsidR="001E13E2" w:rsidRPr="00CE656F" w:rsidRDefault="001E13E2" w:rsidP="001E13E2">
      <w:pPr>
        <w:pStyle w:val="Textoindependiente"/>
        <w:ind w:left="0"/>
        <w:rPr>
          <w:rFonts w:ascii="Arial" w:hAnsi="Arial" w:cs="Arial"/>
          <w:color w:val="000000" w:themeColor="text1"/>
          <w:sz w:val="21"/>
          <w:szCs w:val="21"/>
        </w:rPr>
      </w:pPr>
    </w:p>
    <w:p w14:paraId="5DFA011E" w14:textId="77777777" w:rsidR="00CE656F" w:rsidRPr="00CE656F" w:rsidRDefault="00CE656F" w:rsidP="00CE656F">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I.- </w:t>
      </w:r>
      <w:r w:rsidRPr="00CE656F">
        <w:rPr>
          <w:rFonts w:ascii="Arial" w:hAnsi="Arial"/>
          <w:color w:val="000000" w:themeColor="text1"/>
          <w:sz w:val="21"/>
          <w:szCs w:val="21"/>
        </w:rPr>
        <w:t xml:space="preserve">Cesiones; </w:t>
      </w:r>
    </w:p>
    <w:p w14:paraId="5B09C5C5" w14:textId="77777777" w:rsidR="00CE656F" w:rsidRPr="00CE656F" w:rsidRDefault="00CE656F" w:rsidP="00CE656F">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II.- </w:t>
      </w:r>
      <w:r w:rsidRPr="00CE656F">
        <w:rPr>
          <w:rFonts w:ascii="Arial" w:hAnsi="Arial"/>
          <w:color w:val="000000" w:themeColor="text1"/>
          <w:sz w:val="21"/>
          <w:szCs w:val="21"/>
        </w:rPr>
        <w:t xml:space="preserve">Herencias; </w:t>
      </w:r>
    </w:p>
    <w:p w14:paraId="20F509A9" w14:textId="77777777" w:rsidR="00CE656F" w:rsidRPr="00CE656F" w:rsidRDefault="00CE656F" w:rsidP="00CE656F">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III.- </w:t>
      </w:r>
      <w:r w:rsidRPr="00CE656F">
        <w:rPr>
          <w:rFonts w:ascii="Arial" w:hAnsi="Arial"/>
          <w:color w:val="000000" w:themeColor="text1"/>
          <w:sz w:val="21"/>
          <w:szCs w:val="21"/>
        </w:rPr>
        <w:t>Legados;</w:t>
      </w:r>
    </w:p>
    <w:p w14:paraId="10531689" w14:textId="77777777" w:rsidR="001E13E2" w:rsidRDefault="00CE656F" w:rsidP="001E13E2">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IV.- </w:t>
      </w:r>
      <w:r w:rsidR="001E13E2">
        <w:rPr>
          <w:rFonts w:ascii="Arial" w:hAnsi="Arial"/>
          <w:color w:val="000000" w:themeColor="text1"/>
          <w:sz w:val="21"/>
          <w:szCs w:val="21"/>
        </w:rPr>
        <w:t>Donaciones;</w:t>
      </w:r>
    </w:p>
    <w:p w14:paraId="43B7AFA6" w14:textId="77777777" w:rsidR="001E13E2" w:rsidRDefault="00CE656F" w:rsidP="001E13E2">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V.- </w:t>
      </w:r>
      <w:r w:rsidRPr="00CE656F">
        <w:rPr>
          <w:rFonts w:ascii="Arial" w:hAnsi="Arial"/>
          <w:color w:val="000000" w:themeColor="text1"/>
          <w:sz w:val="21"/>
          <w:szCs w:val="21"/>
        </w:rPr>
        <w:t>Adjudicaciones Judiciales;</w:t>
      </w:r>
    </w:p>
    <w:p w14:paraId="3DE15D81" w14:textId="77777777" w:rsidR="001E13E2" w:rsidRDefault="00CE656F" w:rsidP="001E13E2">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VI.- </w:t>
      </w:r>
      <w:r w:rsidRPr="00CE656F">
        <w:rPr>
          <w:rFonts w:ascii="Arial" w:hAnsi="Arial"/>
          <w:color w:val="000000" w:themeColor="text1"/>
          <w:sz w:val="21"/>
          <w:szCs w:val="21"/>
        </w:rPr>
        <w:t>Adjudicaciones Administrativas;</w:t>
      </w:r>
    </w:p>
    <w:p w14:paraId="7C8FF300" w14:textId="77777777" w:rsidR="001E13E2" w:rsidRDefault="00CE656F" w:rsidP="001E13E2">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VII.- </w:t>
      </w:r>
      <w:r w:rsidRPr="00CE656F">
        <w:rPr>
          <w:rFonts w:ascii="Arial" w:hAnsi="Arial"/>
          <w:color w:val="000000" w:themeColor="text1"/>
          <w:sz w:val="21"/>
          <w:szCs w:val="21"/>
        </w:rPr>
        <w:t>Subsidios de Otro Nivel de Gobierno;</w:t>
      </w:r>
    </w:p>
    <w:p w14:paraId="3C55F080" w14:textId="77777777" w:rsidR="001E13E2" w:rsidRDefault="00CE656F" w:rsidP="001E13E2">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VIII.- </w:t>
      </w:r>
      <w:r w:rsidRPr="00CE656F">
        <w:rPr>
          <w:rFonts w:ascii="Arial" w:hAnsi="Arial"/>
          <w:color w:val="000000" w:themeColor="text1"/>
          <w:sz w:val="21"/>
          <w:szCs w:val="21"/>
        </w:rPr>
        <w:t>Subsidios de Organismos Públicos y Privados;</w:t>
      </w:r>
    </w:p>
    <w:p w14:paraId="1C5E96D6" w14:textId="77777777" w:rsidR="001E13E2" w:rsidRDefault="00CE656F" w:rsidP="001E13E2">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IX.- </w:t>
      </w:r>
      <w:r w:rsidRPr="00CE656F">
        <w:rPr>
          <w:rFonts w:ascii="Arial" w:hAnsi="Arial"/>
          <w:color w:val="000000" w:themeColor="text1"/>
          <w:sz w:val="21"/>
          <w:szCs w:val="21"/>
        </w:rPr>
        <w:t>Multas Impuestas por Autoridades Administrativas Federales no Fiscales, y</w:t>
      </w:r>
    </w:p>
    <w:p w14:paraId="5D1C4FC2" w14:textId="73CD5220" w:rsidR="00CE656F" w:rsidRPr="00CE656F" w:rsidRDefault="00CE656F" w:rsidP="001E13E2">
      <w:pPr>
        <w:spacing w:after="0" w:line="240" w:lineRule="auto"/>
        <w:rPr>
          <w:rFonts w:ascii="Arial" w:hAnsi="Arial"/>
          <w:color w:val="000000" w:themeColor="text1"/>
          <w:sz w:val="21"/>
          <w:szCs w:val="21"/>
        </w:rPr>
      </w:pPr>
      <w:r w:rsidRPr="00CE656F">
        <w:rPr>
          <w:rFonts w:ascii="Arial" w:hAnsi="Arial"/>
          <w:b/>
          <w:color w:val="000000" w:themeColor="text1"/>
          <w:sz w:val="21"/>
          <w:szCs w:val="21"/>
        </w:rPr>
        <w:t xml:space="preserve">X.- </w:t>
      </w:r>
      <w:r w:rsidRPr="00CE656F">
        <w:rPr>
          <w:rFonts w:ascii="Arial" w:hAnsi="Arial"/>
          <w:color w:val="000000" w:themeColor="text1"/>
          <w:sz w:val="21"/>
          <w:szCs w:val="21"/>
        </w:rPr>
        <w:t>Derechos por el Otorgamiento de la Concesión y por el uso o goce de la Zona Federal Marítimo- Terrestre.</w:t>
      </w:r>
    </w:p>
    <w:p w14:paraId="222CBD84" w14:textId="77777777" w:rsidR="00CE656F" w:rsidRPr="00CE656F" w:rsidRDefault="00CE656F" w:rsidP="00CE656F">
      <w:pPr>
        <w:spacing w:after="0" w:line="240" w:lineRule="auto"/>
        <w:jc w:val="center"/>
        <w:rPr>
          <w:rFonts w:ascii="Arial" w:hAnsi="Arial"/>
          <w:b/>
          <w:color w:val="000000" w:themeColor="text1"/>
          <w:sz w:val="21"/>
          <w:szCs w:val="21"/>
        </w:rPr>
      </w:pPr>
    </w:p>
    <w:p w14:paraId="296F23FB"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III</w:t>
      </w:r>
    </w:p>
    <w:p w14:paraId="27C42269"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Aprovechamientos Diversos</w:t>
      </w:r>
    </w:p>
    <w:p w14:paraId="2A68E1E6" w14:textId="77777777" w:rsidR="00CE656F" w:rsidRPr="00CE656F" w:rsidRDefault="00CE656F" w:rsidP="00CE656F">
      <w:pPr>
        <w:spacing w:after="0" w:line="240" w:lineRule="auto"/>
        <w:jc w:val="center"/>
        <w:rPr>
          <w:rFonts w:ascii="Arial" w:hAnsi="Arial"/>
          <w:b/>
          <w:color w:val="000000" w:themeColor="text1"/>
          <w:sz w:val="21"/>
          <w:szCs w:val="21"/>
        </w:rPr>
      </w:pPr>
    </w:p>
    <w:p w14:paraId="14AF0089"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53.- </w:t>
      </w:r>
      <w:r w:rsidRPr="00CE656F">
        <w:rPr>
          <w:rFonts w:ascii="Arial" w:hAnsi="Arial" w:cs="Arial"/>
          <w:color w:val="000000" w:themeColor="text1"/>
          <w:sz w:val="21"/>
          <w:szCs w:val="21"/>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37F07610" w14:textId="4422FC29" w:rsidR="00CE656F" w:rsidRPr="00CE656F" w:rsidRDefault="00CE656F" w:rsidP="00CE656F">
      <w:pPr>
        <w:spacing w:after="160" w:line="240" w:lineRule="auto"/>
        <w:rPr>
          <w:rFonts w:ascii="Arial" w:hAnsi="Arial"/>
          <w:b/>
          <w:color w:val="000000" w:themeColor="text1"/>
          <w:sz w:val="21"/>
          <w:szCs w:val="21"/>
        </w:rPr>
      </w:pPr>
    </w:p>
    <w:p w14:paraId="1EEE0EE5"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 xml:space="preserve">TÍTULO SÉPTIMO </w:t>
      </w:r>
    </w:p>
    <w:p w14:paraId="2DBE1AD2"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PARTICIPACIONES Y APORTACIONES</w:t>
      </w:r>
    </w:p>
    <w:p w14:paraId="7117A388" w14:textId="77777777" w:rsidR="00CE656F" w:rsidRPr="00CE656F" w:rsidRDefault="00CE656F" w:rsidP="00CE656F">
      <w:pPr>
        <w:spacing w:after="0" w:line="240" w:lineRule="auto"/>
        <w:jc w:val="center"/>
        <w:rPr>
          <w:rFonts w:ascii="Arial" w:hAnsi="Arial"/>
          <w:b/>
          <w:color w:val="000000" w:themeColor="text1"/>
          <w:sz w:val="21"/>
          <w:szCs w:val="21"/>
        </w:rPr>
      </w:pPr>
    </w:p>
    <w:p w14:paraId="32E98FEB"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CAPÍTULO ÚNICO</w:t>
      </w:r>
    </w:p>
    <w:p w14:paraId="4542F96C" w14:textId="77777777"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Participaciones Federales, Estatales y Aportaciones</w:t>
      </w:r>
    </w:p>
    <w:p w14:paraId="35676FEA" w14:textId="77777777" w:rsidR="00CE656F" w:rsidRPr="00CE656F" w:rsidRDefault="00CE656F" w:rsidP="00CE656F">
      <w:pPr>
        <w:spacing w:after="0" w:line="240" w:lineRule="auto"/>
        <w:jc w:val="center"/>
        <w:rPr>
          <w:rFonts w:ascii="Arial" w:hAnsi="Arial"/>
          <w:b/>
          <w:color w:val="000000" w:themeColor="text1"/>
          <w:sz w:val="21"/>
          <w:szCs w:val="21"/>
        </w:rPr>
      </w:pPr>
    </w:p>
    <w:p w14:paraId="315B6375" w14:textId="01564ED3" w:rsidR="00CE656F" w:rsidRPr="00CE656F" w:rsidRDefault="00CE656F" w:rsidP="001E13E2">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54.- </w:t>
      </w:r>
      <w:r w:rsidRPr="00CE656F">
        <w:rPr>
          <w:rFonts w:ascii="Arial" w:hAnsi="Arial" w:cs="Arial"/>
          <w:color w:val="000000" w:themeColor="text1"/>
          <w:sz w:val="21"/>
          <w:szCs w:val="21"/>
        </w:rPr>
        <w:t>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w:t>
      </w:r>
      <w:r w:rsidR="001E13E2">
        <w:rPr>
          <w:rFonts w:ascii="Arial" w:hAnsi="Arial" w:cs="Arial"/>
          <w:color w:val="000000" w:themeColor="text1"/>
          <w:sz w:val="21"/>
          <w:szCs w:val="21"/>
        </w:rPr>
        <w:t>zcan y regulen su distribución.</w:t>
      </w:r>
    </w:p>
    <w:p w14:paraId="1A0353A7" w14:textId="19418BBD" w:rsidR="00CE656F" w:rsidRDefault="001E13E2" w:rsidP="00CE656F">
      <w:pPr>
        <w:pStyle w:val="Textoindependiente"/>
        <w:jc w:val="both"/>
        <w:rPr>
          <w:rFonts w:ascii="Arial" w:hAnsi="Arial" w:cs="Arial"/>
          <w:color w:val="000000" w:themeColor="text1"/>
          <w:sz w:val="21"/>
          <w:szCs w:val="21"/>
        </w:rPr>
      </w:pPr>
      <w:r>
        <w:rPr>
          <w:rFonts w:ascii="Arial" w:hAnsi="Arial" w:cs="Arial"/>
          <w:color w:val="000000" w:themeColor="text1"/>
          <w:sz w:val="21"/>
          <w:szCs w:val="21"/>
        </w:rPr>
        <w:t xml:space="preserve">La Hacienda pública </w:t>
      </w:r>
      <w:r w:rsidR="00CE656F" w:rsidRPr="00CE656F">
        <w:rPr>
          <w:rFonts w:ascii="Arial" w:hAnsi="Arial" w:cs="Arial"/>
          <w:color w:val="000000" w:themeColor="text1"/>
          <w:sz w:val="21"/>
          <w:szCs w:val="21"/>
        </w:rPr>
        <w:t>municipal percibirá las participaciones estatales y federales, determinadas en los convenios relativos y en la Ley de Coordinación Fiscal del Estado de Yucatán.</w:t>
      </w:r>
    </w:p>
    <w:p w14:paraId="671AA79B" w14:textId="77777777" w:rsidR="001E13E2" w:rsidRDefault="001E13E2" w:rsidP="00CE656F">
      <w:pPr>
        <w:pStyle w:val="Textoindependiente"/>
        <w:jc w:val="both"/>
        <w:rPr>
          <w:rFonts w:ascii="Arial" w:hAnsi="Arial" w:cs="Arial"/>
          <w:color w:val="000000" w:themeColor="text1"/>
          <w:sz w:val="21"/>
          <w:szCs w:val="21"/>
        </w:rPr>
      </w:pPr>
    </w:p>
    <w:p w14:paraId="049CC391" w14:textId="77777777" w:rsidR="001E13E2" w:rsidRDefault="001E13E2" w:rsidP="00CE656F">
      <w:pPr>
        <w:pStyle w:val="Textoindependiente"/>
        <w:jc w:val="both"/>
        <w:rPr>
          <w:rFonts w:ascii="Arial" w:hAnsi="Arial" w:cs="Arial"/>
          <w:color w:val="000000" w:themeColor="text1"/>
          <w:sz w:val="21"/>
          <w:szCs w:val="21"/>
        </w:rPr>
      </w:pPr>
    </w:p>
    <w:p w14:paraId="0D074561" w14:textId="77777777" w:rsidR="001E13E2" w:rsidRDefault="001E13E2" w:rsidP="00CE656F">
      <w:pPr>
        <w:pStyle w:val="Textoindependiente"/>
        <w:jc w:val="both"/>
        <w:rPr>
          <w:rFonts w:ascii="Arial" w:hAnsi="Arial" w:cs="Arial"/>
          <w:color w:val="000000" w:themeColor="text1"/>
          <w:sz w:val="21"/>
          <w:szCs w:val="21"/>
        </w:rPr>
      </w:pPr>
    </w:p>
    <w:p w14:paraId="6AFD5A73" w14:textId="77777777" w:rsidR="001E13E2" w:rsidRPr="00CE656F" w:rsidRDefault="001E13E2" w:rsidP="00CE656F">
      <w:pPr>
        <w:pStyle w:val="Textoindependiente"/>
        <w:jc w:val="both"/>
        <w:rPr>
          <w:rFonts w:ascii="Arial" w:hAnsi="Arial" w:cs="Arial"/>
          <w:color w:val="000000" w:themeColor="text1"/>
          <w:sz w:val="21"/>
          <w:szCs w:val="21"/>
        </w:rPr>
      </w:pPr>
      <w:bookmarkStart w:id="3" w:name="_GoBack"/>
      <w:bookmarkEnd w:id="3"/>
    </w:p>
    <w:p w14:paraId="0CACE079" w14:textId="77777777" w:rsidR="00CE656F" w:rsidRPr="00CE656F" w:rsidRDefault="00CE656F" w:rsidP="00CE656F">
      <w:pPr>
        <w:spacing w:after="0" w:line="240" w:lineRule="auto"/>
        <w:contextualSpacing/>
        <w:rPr>
          <w:rFonts w:ascii="Arial" w:hAnsi="Arial"/>
          <w:b/>
          <w:color w:val="000000" w:themeColor="text1"/>
          <w:sz w:val="21"/>
          <w:szCs w:val="21"/>
        </w:rPr>
      </w:pPr>
    </w:p>
    <w:p w14:paraId="5F2C3B47"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 xml:space="preserve">TÍTULO OCTAVO </w:t>
      </w:r>
    </w:p>
    <w:p w14:paraId="3EEAEAE9"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INGRESOS EXTRAORDINARIOS</w:t>
      </w:r>
    </w:p>
    <w:p w14:paraId="5542B77F" w14:textId="77777777" w:rsidR="00CE656F" w:rsidRPr="00CE656F" w:rsidRDefault="00CE656F" w:rsidP="00CE656F">
      <w:pPr>
        <w:spacing w:after="0" w:line="240" w:lineRule="auto"/>
        <w:contextualSpacing/>
        <w:rPr>
          <w:rFonts w:ascii="Arial" w:hAnsi="Arial"/>
          <w:b/>
          <w:color w:val="000000" w:themeColor="text1"/>
          <w:sz w:val="21"/>
          <w:szCs w:val="21"/>
        </w:rPr>
      </w:pPr>
    </w:p>
    <w:p w14:paraId="7B866E95"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CAPÍTULO ÚNICO</w:t>
      </w:r>
    </w:p>
    <w:p w14:paraId="6F4D3619" w14:textId="77777777" w:rsidR="00CE656F" w:rsidRPr="00CE656F" w:rsidRDefault="00CE656F" w:rsidP="00CE656F">
      <w:pPr>
        <w:spacing w:after="0" w:line="240" w:lineRule="auto"/>
        <w:contextualSpacing/>
        <w:jc w:val="center"/>
        <w:rPr>
          <w:rFonts w:ascii="Arial" w:hAnsi="Arial"/>
          <w:b/>
          <w:color w:val="000000" w:themeColor="text1"/>
          <w:sz w:val="21"/>
          <w:szCs w:val="21"/>
        </w:rPr>
      </w:pPr>
      <w:r w:rsidRPr="00CE656F">
        <w:rPr>
          <w:rFonts w:ascii="Arial" w:hAnsi="Arial"/>
          <w:b/>
          <w:color w:val="000000" w:themeColor="text1"/>
          <w:sz w:val="21"/>
          <w:szCs w:val="21"/>
        </w:rPr>
        <w:t>De los Empréstitos, Subsidios, y los provenientes del Estado y la Federación</w:t>
      </w:r>
    </w:p>
    <w:p w14:paraId="0021538C" w14:textId="77777777" w:rsidR="00CE656F" w:rsidRPr="00CE656F" w:rsidRDefault="00CE656F" w:rsidP="00CE656F">
      <w:pPr>
        <w:spacing w:after="0" w:line="240" w:lineRule="auto"/>
        <w:contextualSpacing/>
        <w:jc w:val="center"/>
        <w:rPr>
          <w:rFonts w:ascii="Arial" w:hAnsi="Arial"/>
          <w:b/>
          <w:color w:val="000000" w:themeColor="text1"/>
          <w:sz w:val="21"/>
          <w:szCs w:val="21"/>
        </w:rPr>
      </w:pPr>
    </w:p>
    <w:p w14:paraId="198EDC15"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55.- </w:t>
      </w:r>
      <w:r w:rsidRPr="00CE656F">
        <w:rPr>
          <w:rFonts w:ascii="Arial" w:hAnsi="Arial" w:cs="Arial"/>
          <w:color w:val="000000" w:themeColor="text1"/>
          <w:sz w:val="21"/>
          <w:szCs w:val="21"/>
        </w:rPr>
        <w:t>Son ingresos extraordinarios los empréstitos, los subsidios o aquellos que reciba de la Federación o del Estado por conceptos diferentes a participaciones o aportaciones y los decretados excepcionalmente.</w:t>
      </w:r>
    </w:p>
    <w:p w14:paraId="189DCA47" w14:textId="77777777" w:rsidR="00CE656F" w:rsidRPr="00CE656F" w:rsidRDefault="00CE656F" w:rsidP="00CE656F">
      <w:pPr>
        <w:pStyle w:val="Textoindependiente"/>
        <w:rPr>
          <w:rFonts w:ascii="Arial" w:hAnsi="Arial" w:cs="Arial"/>
          <w:color w:val="000000" w:themeColor="text1"/>
          <w:sz w:val="21"/>
          <w:szCs w:val="21"/>
        </w:rPr>
      </w:pPr>
    </w:p>
    <w:p w14:paraId="757FF7BA" w14:textId="2DA316E5" w:rsidR="00CE656F" w:rsidRPr="00CE656F" w:rsidRDefault="00CE656F" w:rsidP="00CE656F">
      <w:pPr>
        <w:spacing w:after="0" w:line="240" w:lineRule="auto"/>
        <w:jc w:val="center"/>
        <w:rPr>
          <w:rFonts w:ascii="Arial" w:hAnsi="Arial"/>
          <w:b/>
          <w:color w:val="000000" w:themeColor="text1"/>
          <w:sz w:val="21"/>
          <w:szCs w:val="21"/>
        </w:rPr>
      </w:pPr>
      <w:r w:rsidRPr="00CE656F">
        <w:rPr>
          <w:rFonts w:ascii="Arial" w:hAnsi="Arial"/>
          <w:b/>
          <w:color w:val="000000" w:themeColor="text1"/>
          <w:sz w:val="21"/>
          <w:szCs w:val="21"/>
        </w:rPr>
        <w:t>T r a n s i t o r i o</w:t>
      </w:r>
    </w:p>
    <w:p w14:paraId="494F9BAC" w14:textId="77777777" w:rsidR="00CE656F" w:rsidRPr="00CE656F" w:rsidRDefault="00CE656F" w:rsidP="00CE656F">
      <w:pPr>
        <w:pStyle w:val="Textoindependiente"/>
        <w:jc w:val="both"/>
        <w:rPr>
          <w:rFonts w:ascii="Arial" w:hAnsi="Arial" w:cs="Arial"/>
          <w:color w:val="000000" w:themeColor="text1"/>
          <w:sz w:val="21"/>
          <w:szCs w:val="21"/>
        </w:rPr>
      </w:pPr>
      <w:r w:rsidRPr="00CE656F">
        <w:rPr>
          <w:rFonts w:ascii="Arial" w:hAnsi="Arial" w:cs="Arial"/>
          <w:b/>
          <w:color w:val="000000" w:themeColor="text1"/>
          <w:sz w:val="21"/>
          <w:szCs w:val="21"/>
        </w:rPr>
        <w:t xml:space="preserve">Artículo único.- </w:t>
      </w:r>
      <w:r w:rsidRPr="00CE656F">
        <w:rPr>
          <w:rFonts w:ascii="Arial" w:hAnsi="Arial" w:cs="Arial"/>
          <w:color w:val="000000" w:themeColor="text1"/>
          <w:sz w:val="21"/>
          <w:szCs w:val="21"/>
        </w:rPr>
        <w:t>Para poder percibir aprovechamientos vía infracciones por faltas administrativas, el Ayuntamiento deberá contar con los reglamentos municipales respectivos, los que establecerán los montos de las sanciones correspondientes.</w:t>
      </w:r>
    </w:p>
    <w:p w14:paraId="146CC2E6" w14:textId="77777777" w:rsidR="00FB6406" w:rsidRPr="00662FD9" w:rsidRDefault="00FB6406" w:rsidP="00FB6406">
      <w:pPr>
        <w:spacing w:after="0" w:line="360" w:lineRule="auto"/>
        <w:jc w:val="both"/>
        <w:rPr>
          <w:rFonts w:ascii="Arial" w:eastAsia="Times New Roman" w:hAnsi="Arial"/>
          <w:sz w:val="24"/>
          <w:szCs w:val="24"/>
          <w:lang w:val="es-ES" w:eastAsia="es-ES"/>
        </w:rPr>
      </w:pP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A22FD" w14:textId="77777777" w:rsidR="00CE656F" w:rsidRDefault="00CE656F">
      <w:pPr>
        <w:spacing w:after="0" w:line="240" w:lineRule="auto"/>
      </w:pPr>
      <w:r>
        <w:separator/>
      </w:r>
    </w:p>
  </w:endnote>
  <w:endnote w:type="continuationSeparator" w:id="0">
    <w:p w14:paraId="2B295444" w14:textId="77777777" w:rsidR="00CE656F" w:rsidRDefault="00CE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CE656F" w:rsidRDefault="00CE656F" w:rsidP="00CE65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CE656F" w:rsidRDefault="00CE65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CE656F" w:rsidRDefault="00CE656F" w:rsidP="00CE656F">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CE656F" w:rsidRDefault="00CE656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CE656F" w:rsidRPr="00F37CB3" w:rsidRDefault="00CE656F">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1E13E2" w:rsidRPr="001E13E2">
          <w:rPr>
            <w:rFonts w:ascii="Arial" w:hAnsi="Arial"/>
            <w:noProof/>
            <w:sz w:val="20"/>
            <w:szCs w:val="20"/>
            <w:lang w:val="es-ES"/>
          </w:rPr>
          <w:t>52</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5AE8" w14:textId="77777777" w:rsidR="00CE656F" w:rsidRDefault="00CE656F">
      <w:pPr>
        <w:spacing w:after="0" w:line="240" w:lineRule="auto"/>
      </w:pPr>
      <w:r>
        <w:separator/>
      </w:r>
    </w:p>
  </w:footnote>
  <w:footnote w:type="continuationSeparator" w:id="0">
    <w:p w14:paraId="47FD47B6" w14:textId="77777777" w:rsidR="00CE656F" w:rsidRDefault="00CE656F">
      <w:pPr>
        <w:spacing w:after="0" w:line="240" w:lineRule="auto"/>
      </w:pPr>
      <w:r>
        <w:continuationSeparator/>
      </w:r>
    </w:p>
  </w:footnote>
  <w:footnote w:id="1">
    <w:p w14:paraId="276BAEAC" w14:textId="77777777" w:rsidR="00CE656F" w:rsidRPr="00776E50" w:rsidRDefault="00CE656F"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CE656F" w:rsidRPr="00776E50" w:rsidRDefault="00CE656F"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CE656F" w:rsidRPr="0055215F" w:rsidRDefault="00CE656F" w:rsidP="00662FD9">
      <w:pPr>
        <w:pStyle w:val="Textonotapie"/>
        <w:rPr>
          <w:lang w:val="es-MX"/>
        </w:rPr>
      </w:pPr>
    </w:p>
  </w:footnote>
  <w:footnote w:id="3">
    <w:p w14:paraId="2233F705" w14:textId="77777777" w:rsidR="00CE656F" w:rsidRPr="00776E50" w:rsidRDefault="00CE656F"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CE656F" w:rsidRPr="00D60D3C" w:rsidRDefault="00CE656F"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CE656F" w:rsidRDefault="00CE656F"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CE656F" w:rsidRPr="00776E50" w:rsidRDefault="00CE656F"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CE656F" w:rsidRPr="00776E50" w:rsidRDefault="00CE656F"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CE656F" w:rsidRPr="000D12FA" w:rsidRDefault="00CE656F"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CE656F" w:rsidRPr="00776E50" w:rsidRDefault="00CE656F"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CE656F" w:rsidRPr="00776E50" w:rsidRDefault="00CE656F"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CE656F" w:rsidRPr="00776E50" w:rsidRDefault="00CE656F"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E656F" w14:paraId="38B3428F" w14:textId="77777777" w:rsidTr="00CE656F">
      <w:trPr>
        <w:cantSplit/>
        <w:trHeight w:val="329"/>
      </w:trPr>
      <w:tc>
        <w:tcPr>
          <w:tcW w:w="1260" w:type="dxa"/>
          <w:vMerge w:val="restart"/>
          <w:vAlign w:val="center"/>
        </w:tcPr>
        <w:p w14:paraId="00F926EE" w14:textId="77777777" w:rsidR="00CE656F" w:rsidRDefault="00CE656F" w:rsidP="00CE656F">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1020773" r:id="rId2"/>
            </w:object>
          </w:r>
        </w:p>
      </w:tc>
      <w:tc>
        <w:tcPr>
          <w:tcW w:w="9000" w:type="dxa"/>
          <w:gridSpan w:val="2"/>
          <w:tcBorders>
            <w:bottom w:val="double" w:sz="4" w:space="0" w:color="auto"/>
          </w:tcBorders>
          <w:vAlign w:val="bottom"/>
        </w:tcPr>
        <w:p w14:paraId="71572F02" w14:textId="77777777" w:rsidR="00CE656F" w:rsidRDefault="00CE656F" w:rsidP="00CE656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CE656F" w14:paraId="059158D2" w14:textId="77777777" w:rsidTr="00CE656F">
      <w:trPr>
        <w:cantSplit/>
        <w:trHeight w:val="49"/>
      </w:trPr>
      <w:tc>
        <w:tcPr>
          <w:tcW w:w="1260" w:type="dxa"/>
          <w:vMerge/>
        </w:tcPr>
        <w:p w14:paraId="500D3D71" w14:textId="77777777" w:rsidR="00CE656F" w:rsidRDefault="00CE656F" w:rsidP="00CE656F">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CE656F" w:rsidRDefault="00CE656F" w:rsidP="00CE656F">
          <w:pPr>
            <w:pStyle w:val="Encabezado"/>
            <w:ind w:left="-70"/>
            <w:jc w:val="right"/>
            <w:rPr>
              <w:rFonts w:ascii="Arial Narrow" w:hAnsi="Arial Narrow" w:cs="Arial Narrow"/>
              <w:sz w:val="4"/>
              <w:szCs w:val="4"/>
            </w:rPr>
          </w:pPr>
        </w:p>
      </w:tc>
    </w:tr>
    <w:tr w:rsidR="00CE656F" w:rsidRPr="001D52AB" w14:paraId="5BD3DA55" w14:textId="77777777" w:rsidTr="00CE656F">
      <w:trPr>
        <w:cantSplit/>
        <w:trHeight w:val="291"/>
      </w:trPr>
      <w:tc>
        <w:tcPr>
          <w:tcW w:w="1260" w:type="dxa"/>
          <w:vMerge/>
        </w:tcPr>
        <w:p w14:paraId="340928C9" w14:textId="77777777" w:rsidR="00CE656F" w:rsidRDefault="00CE656F" w:rsidP="00CE656F">
          <w:pPr>
            <w:pStyle w:val="Encabezado"/>
            <w:rPr>
              <w:rFonts w:ascii="CG Omega" w:hAnsi="CG Omega" w:cs="CG Omega"/>
              <w:sz w:val="16"/>
              <w:szCs w:val="16"/>
            </w:rPr>
          </w:pPr>
        </w:p>
      </w:tc>
      <w:tc>
        <w:tcPr>
          <w:tcW w:w="4212" w:type="dxa"/>
        </w:tcPr>
        <w:p w14:paraId="5E6E7F35" w14:textId="77777777" w:rsidR="00CE656F" w:rsidRPr="004048C7" w:rsidRDefault="00CE656F" w:rsidP="00CE656F">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CE656F" w:rsidRPr="004048C7" w:rsidRDefault="00CE656F" w:rsidP="00CE656F">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CE656F" w:rsidRPr="004048C7" w:rsidRDefault="00CE656F" w:rsidP="00CE656F">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CE656F" w:rsidRDefault="00CE656F" w:rsidP="00CE656F">
          <w:pPr>
            <w:pStyle w:val="Encabezado"/>
            <w:ind w:left="-70"/>
            <w:rPr>
              <w:rFonts w:ascii="Arial Narrow" w:hAnsi="Arial Narrow" w:cs="Arial Narrow"/>
              <w:sz w:val="4"/>
              <w:szCs w:val="4"/>
            </w:rPr>
          </w:pPr>
        </w:p>
      </w:tc>
      <w:tc>
        <w:tcPr>
          <w:tcW w:w="4788" w:type="dxa"/>
        </w:tcPr>
        <w:p w14:paraId="46118430" w14:textId="77777777" w:rsidR="00CE656F" w:rsidRDefault="00CE656F" w:rsidP="00CE656F">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CE656F" w:rsidRPr="001D52AB" w:rsidRDefault="00CE656F" w:rsidP="00CE656F">
          <w:pPr>
            <w:pStyle w:val="Encabezado"/>
            <w:ind w:left="-70"/>
            <w:jc w:val="right"/>
            <w:rPr>
              <w:rFonts w:ascii="Arial" w:hAnsi="Arial"/>
              <w:i/>
              <w:iCs/>
              <w:sz w:val="18"/>
              <w:szCs w:val="18"/>
            </w:rPr>
          </w:pPr>
        </w:p>
      </w:tc>
    </w:tr>
  </w:tbl>
  <w:p w14:paraId="696BC724" w14:textId="77777777" w:rsidR="00CE656F" w:rsidRDefault="00CE65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E656F" w14:paraId="3D05D8E1" w14:textId="77777777" w:rsidTr="00CE656F">
      <w:trPr>
        <w:cantSplit/>
        <w:trHeight w:val="329"/>
      </w:trPr>
      <w:tc>
        <w:tcPr>
          <w:tcW w:w="1260" w:type="dxa"/>
          <w:vMerge w:val="restart"/>
          <w:vAlign w:val="center"/>
        </w:tcPr>
        <w:p w14:paraId="69E8FE62" w14:textId="0DECD471" w:rsidR="00CE656F" w:rsidRDefault="00CE656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1020774" r:id="rId2"/>
            </w:object>
          </w:r>
        </w:p>
      </w:tc>
      <w:tc>
        <w:tcPr>
          <w:tcW w:w="9000" w:type="dxa"/>
          <w:gridSpan w:val="2"/>
          <w:tcBorders>
            <w:bottom w:val="double" w:sz="4" w:space="0" w:color="auto"/>
          </w:tcBorders>
          <w:vAlign w:val="bottom"/>
        </w:tcPr>
        <w:p w14:paraId="2A73F189" w14:textId="75BCF341" w:rsidR="00CE656F" w:rsidRDefault="00CE656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CHOCHOLÁ, YUCATÁN, PARA EL EJERCICIO FISCAL 2026.</w:t>
          </w:r>
        </w:p>
      </w:tc>
    </w:tr>
    <w:tr w:rsidR="00CE656F" w14:paraId="67D5E9D8" w14:textId="77777777" w:rsidTr="00CE656F">
      <w:trPr>
        <w:cantSplit/>
        <w:trHeight w:val="49"/>
      </w:trPr>
      <w:tc>
        <w:tcPr>
          <w:tcW w:w="1260" w:type="dxa"/>
          <w:vMerge/>
        </w:tcPr>
        <w:p w14:paraId="245E0DDA" w14:textId="77777777" w:rsidR="00CE656F" w:rsidRDefault="00CE656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CE656F" w:rsidRDefault="00CE656F" w:rsidP="0076165F">
          <w:pPr>
            <w:pStyle w:val="Encabezado"/>
            <w:ind w:left="-70"/>
            <w:jc w:val="right"/>
            <w:rPr>
              <w:rFonts w:ascii="Arial Narrow" w:hAnsi="Arial Narrow" w:cs="Arial Narrow"/>
              <w:sz w:val="4"/>
              <w:szCs w:val="4"/>
            </w:rPr>
          </w:pPr>
        </w:p>
      </w:tc>
    </w:tr>
    <w:tr w:rsidR="00CE656F" w:rsidRPr="001D52AB" w14:paraId="23C9310B" w14:textId="77777777" w:rsidTr="00CE656F">
      <w:trPr>
        <w:cantSplit/>
        <w:trHeight w:val="291"/>
      </w:trPr>
      <w:tc>
        <w:tcPr>
          <w:tcW w:w="1260" w:type="dxa"/>
          <w:vMerge/>
        </w:tcPr>
        <w:p w14:paraId="1478E70D" w14:textId="77777777" w:rsidR="00CE656F" w:rsidRDefault="00CE656F" w:rsidP="0076165F">
          <w:pPr>
            <w:pStyle w:val="Encabezado"/>
            <w:rPr>
              <w:rFonts w:ascii="CG Omega" w:hAnsi="CG Omega" w:cs="CG Omega"/>
              <w:sz w:val="16"/>
              <w:szCs w:val="16"/>
            </w:rPr>
          </w:pPr>
        </w:p>
      </w:tc>
      <w:tc>
        <w:tcPr>
          <w:tcW w:w="4212" w:type="dxa"/>
        </w:tcPr>
        <w:p w14:paraId="7D44A08E" w14:textId="77777777" w:rsidR="00CE656F" w:rsidRPr="004048C7" w:rsidRDefault="00CE656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CE656F" w:rsidRPr="004048C7" w:rsidRDefault="00CE656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CE656F" w:rsidRPr="004048C7" w:rsidRDefault="00CE656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CE656F" w:rsidRDefault="00CE656F" w:rsidP="0076165F">
          <w:pPr>
            <w:pStyle w:val="Encabezado"/>
            <w:ind w:left="-70"/>
            <w:rPr>
              <w:rFonts w:ascii="Arial Narrow" w:hAnsi="Arial Narrow" w:cs="Arial Narrow"/>
              <w:sz w:val="4"/>
              <w:szCs w:val="4"/>
            </w:rPr>
          </w:pPr>
        </w:p>
      </w:tc>
      <w:tc>
        <w:tcPr>
          <w:tcW w:w="4788" w:type="dxa"/>
        </w:tcPr>
        <w:p w14:paraId="40AD3F05" w14:textId="668A3921" w:rsidR="00CE656F" w:rsidRDefault="00CE656F"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CE656F" w:rsidRPr="001D52AB" w:rsidRDefault="00CE656F" w:rsidP="0076165F">
          <w:pPr>
            <w:pStyle w:val="Encabezado"/>
            <w:ind w:left="-70"/>
            <w:jc w:val="right"/>
            <w:rPr>
              <w:rFonts w:ascii="Arial" w:hAnsi="Arial"/>
              <w:i/>
              <w:iCs/>
              <w:sz w:val="18"/>
              <w:szCs w:val="18"/>
            </w:rPr>
          </w:pPr>
        </w:p>
      </w:tc>
    </w:tr>
  </w:tbl>
  <w:p w14:paraId="0BC934F9" w14:textId="08B8922F" w:rsidR="00CE656F" w:rsidRDefault="00CE65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E594DB3"/>
    <w:multiLevelType w:val="hybridMultilevel"/>
    <w:tmpl w:val="A9D4CEBC"/>
    <w:lvl w:ilvl="0" w:tplc="F5EE68C4">
      <w:start w:val="1"/>
      <w:numFmt w:val="upperLetter"/>
      <w:lvlText w:val="%1)"/>
      <w:lvlJc w:val="left"/>
      <w:pPr>
        <w:ind w:left="461" w:hanging="360"/>
      </w:pPr>
      <w:rPr>
        <w:rFonts w:ascii="Arial" w:hAnsi="Arial" w:hint="default"/>
        <w:b/>
        <w:color w:val="231F20"/>
      </w:rPr>
    </w:lvl>
    <w:lvl w:ilvl="1" w:tplc="080A0019" w:tentative="1">
      <w:start w:val="1"/>
      <w:numFmt w:val="lowerLetter"/>
      <w:lvlText w:val="%2."/>
      <w:lvlJc w:val="left"/>
      <w:pPr>
        <w:ind w:left="1181" w:hanging="360"/>
      </w:pPr>
    </w:lvl>
    <w:lvl w:ilvl="2" w:tplc="080A001B" w:tentative="1">
      <w:start w:val="1"/>
      <w:numFmt w:val="lowerRoman"/>
      <w:lvlText w:val="%3."/>
      <w:lvlJc w:val="right"/>
      <w:pPr>
        <w:ind w:left="1901" w:hanging="180"/>
      </w:pPr>
    </w:lvl>
    <w:lvl w:ilvl="3" w:tplc="080A000F" w:tentative="1">
      <w:start w:val="1"/>
      <w:numFmt w:val="decimal"/>
      <w:lvlText w:val="%4."/>
      <w:lvlJc w:val="left"/>
      <w:pPr>
        <w:ind w:left="2621" w:hanging="360"/>
      </w:pPr>
    </w:lvl>
    <w:lvl w:ilvl="4" w:tplc="080A0019" w:tentative="1">
      <w:start w:val="1"/>
      <w:numFmt w:val="lowerLetter"/>
      <w:lvlText w:val="%5."/>
      <w:lvlJc w:val="left"/>
      <w:pPr>
        <w:ind w:left="3341" w:hanging="360"/>
      </w:pPr>
    </w:lvl>
    <w:lvl w:ilvl="5" w:tplc="080A001B" w:tentative="1">
      <w:start w:val="1"/>
      <w:numFmt w:val="lowerRoman"/>
      <w:lvlText w:val="%6."/>
      <w:lvlJc w:val="right"/>
      <w:pPr>
        <w:ind w:left="4061" w:hanging="180"/>
      </w:pPr>
    </w:lvl>
    <w:lvl w:ilvl="6" w:tplc="080A000F" w:tentative="1">
      <w:start w:val="1"/>
      <w:numFmt w:val="decimal"/>
      <w:lvlText w:val="%7."/>
      <w:lvlJc w:val="left"/>
      <w:pPr>
        <w:ind w:left="4781" w:hanging="360"/>
      </w:pPr>
    </w:lvl>
    <w:lvl w:ilvl="7" w:tplc="080A0019" w:tentative="1">
      <w:start w:val="1"/>
      <w:numFmt w:val="lowerLetter"/>
      <w:lvlText w:val="%8."/>
      <w:lvlJc w:val="left"/>
      <w:pPr>
        <w:ind w:left="5501" w:hanging="360"/>
      </w:pPr>
    </w:lvl>
    <w:lvl w:ilvl="8" w:tplc="080A001B" w:tentative="1">
      <w:start w:val="1"/>
      <w:numFmt w:val="lowerRoman"/>
      <w:lvlText w:val="%9."/>
      <w:lvlJc w:val="right"/>
      <w:pPr>
        <w:ind w:left="6221" w:hanging="180"/>
      </w:pPr>
    </w:lvl>
  </w:abstractNum>
  <w:abstractNum w:abstractNumId="2" w15:restartNumberingAfterBreak="0">
    <w:nsid w:val="74AA6A94"/>
    <w:multiLevelType w:val="hybridMultilevel"/>
    <w:tmpl w:val="1A242820"/>
    <w:lvl w:ilvl="0" w:tplc="CEC61624">
      <w:start w:val="1"/>
      <w:numFmt w:val="lowerLetter"/>
      <w:lvlText w:val="%1)"/>
      <w:lvlJc w:val="left"/>
      <w:pPr>
        <w:ind w:left="203" w:hanging="562"/>
      </w:pPr>
      <w:rPr>
        <w:rFonts w:ascii="Arial" w:eastAsia="Arial" w:hAnsi="Arial" w:cs="Arial" w:hint="default"/>
        <w:b/>
        <w:bCs/>
        <w:color w:val="231F20"/>
        <w:spacing w:val="-1"/>
        <w:w w:val="100"/>
        <w:sz w:val="20"/>
        <w:szCs w:val="20"/>
        <w:lang w:val="es-ES" w:eastAsia="en-US" w:bidi="ar-SA"/>
      </w:rPr>
    </w:lvl>
    <w:lvl w:ilvl="1" w:tplc="B7CCB32C">
      <w:numFmt w:val="bullet"/>
      <w:lvlText w:val="•"/>
      <w:lvlJc w:val="left"/>
      <w:pPr>
        <w:ind w:left="1136" w:hanging="562"/>
      </w:pPr>
      <w:rPr>
        <w:rFonts w:hint="default"/>
        <w:lang w:val="es-ES" w:eastAsia="en-US" w:bidi="ar-SA"/>
      </w:rPr>
    </w:lvl>
    <w:lvl w:ilvl="2" w:tplc="1B8E6C6C">
      <w:numFmt w:val="bullet"/>
      <w:lvlText w:val="•"/>
      <w:lvlJc w:val="left"/>
      <w:pPr>
        <w:ind w:left="2070" w:hanging="562"/>
      </w:pPr>
      <w:rPr>
        <w:rFonts w:hint="default"/>
        <w:lang w:val="es-ES" w:eastAsia="en-US" w:bidi="ar-SA"/>
      </w:rPr>
    </w:lvl>
    <w:lvl w:ilvl="3" w:tplc="FB2C9482">
      <w:numFmt w:val="bullet"/>
      <w:lvlText w:val="•"/>
      <w:lvlJc w:val="left"/>
      <w:pPr>
        <w:ind w:left="3004" w:hanging="562"/>
      </w:pPr>
      <w:rPr>
        <w:rFonts w:hint="default"/>
        <w:lang w:val="es-ES" w:eastAsia="en-US" w:bidi="ar-SA"/>
      </w:rPr>
    </w:lvl>
    <w:lvl w:ilvl="4" w:tplc="E75AE54E">
      <w:numFmt w:val="bullet"/>
      <w:lvlText w:val="•"/>
      <w:lvlJc w:val="left"/>
      <w:pPr>
        <w:ind w:left="3938" w:hanging="562"/>
      </w:pPr>
      <w:rPr>
        <w:rFonts w:hint="default"/>
        <w:lang w:val="es-ES" w:eastAsia="en-US" w:bidi="ar-SA"/>
      </w:rPr>
    </w:lvl>
    <w:lvl w:ilvl="5" w:tplc="6C046F54">
      <w:numFmt w:val="bullet"/>
      <w:lvlText w:val="•"/>
      <w:lvlJc w:val="left"/>
      <w:pPr>
        <w:ind w:left="4872" w:hanging="562"/>
      </w:pPr>
      <w:rPr>
        <w:rFonts w:hint="default"/>
        <w:lang w:val="es-ES" w:eastAsia="en-US" w:bidi="ar-SA"/>
      </w:rPr>
    </w:lvl>
    <w:lvl w:ilvl="6" w:tplc="7F009502">
      <w:numFmt w:val="bullet"/>
      <w:lvlText w:val="•"/>
      <w:lvlJc w:val="left"/>
      <w:pPr>
        <w:ind w:left="5806" w:hanging="562"/>
      </w:pPr>
      <w:rPr>
        <w:rFonts w:hint="default"/>
        <w:lang w:val="es-ES" w:eastAsia="en-US" w:bidi="ar-SA"/>
      </w:rPr>
    </w:lvl>
    <w:lvl w:ilvl="7" w:tplc="00EA60F0">
      <w:numFmt w:val="bullet"/>
      <w:lvlText w:val="•"/>
      <w:lvlJc w:val="left"/>
      <w:pPr>
        <w:ind w:left="6740" w:hanging="562"/>
      </w:pPr>
      <w:rPr>
        <w:rFonts w:hint="default"/>
        <w:lang w:val="es-ES" w:eastAsia="en-US" w:bidi="ar-SA"/>
      </w:rPr>
    </w:lvl>
    <w:lvl w:ilvl="8" w:tplc="673E3468">
      <w:numFmt w:val="bullet"/>
      <w:lvlText w:val="•"/>
      <w:lvlJc w:val="left"/>
      <w:pPr>
        <w:ind w:left="7674" w:hanging="562"/>
      </w:pPr>
      <w:rPr>
        <w:rFonts w:hint="default"/>
        <w:lang w:val="es-ES" w:eastAsia="en-US" w:bidi="ar-SA"/>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13E2"/>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E656F"/>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Texto independiente Car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Texto independiente Car 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CE656F"/>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degloboCar1">
    <w:name w:val="Texto de globo Car1"/>
    <w:basedOn w:val="Fuentedeprrafopredeter"/>
    <w:uiPriority w:val="99"/>
    <w:semiHidden/>
    <w:rsid w:val="00CE656F"/>
    <w:rPr>
      <w:rFonts w:ascii="Segoe UI" w:hAnsi="Segoe UI" w:cs="Segoe UI"/>
      <w:sz w:val="18"/>
      <w:szCs w:val="18"/>
    </w:rPr>
  </w:style>
  <w:style w:type="paragraph" w:customStyle="1" w:styleId="Ttulo11">
    <w:name w:val="Título 11"/>
    <w:basedOn w:val="Normal"/>
    <w:uiPriority w:val="1"/>
    <w:qFormat/>
    <w:rsid w:val="00CE656F"/>
    <w:pPr>
      <w:widowControl w:val="0"/>
      <w:spacing w:before="12" w:after="0" w:line="240" w:lineRule="auto"/>
      <w:ind w:left="4"/>
      <w:outlineLvl w:val="1"/>
    </w:pPr>
    <w:rPr>
      <w:rFonts w:ascii="Arial" w:eastAsia="Arial" w:hAnsi="Arial" w:cs="Times New Roman"/>
      <w:b/>
      <w:bCs/>
      <w:sz w:val="24"/>
      <w:szCs w:val="24"/>
      <w:lang w:val="en-US"/>
    </w:rPr>
  </w:style>
  <w:style w:type="paragraph" w:customStyle="1" w:styleId="Ttulo21">
    <w:name w:val="Título 21"/>
    <w:basedOn w:val="Normal"/>
    <w:uiPriority w:val="1"/>
    <w:qFormat/>
    <w:rsid w:val="00CE656F"/>
    <w:pPr>
      <w:widowControl w:val="0"/>
      <w:spacing w:after="0" w:line="240" w:lineRule="auto"/>
      <w:ind w:left="1584"/>
      <w:outlineLvl w:val="2"/>
    </w:pPr>
    <w:rPr>
      <w:rFonts w:ascii="Arial" w:eastAsia="Arial" w:hAnsi="Arial" w:cs="Times New Roman"/>
      <w:sz w:val="24"/>
      <w:szCs w:val="24"/>
      <w:lang w:val="en-US"/>
    </w:rPr>
  </w:style>
  <w:style w:type="paragraph" w:customStyle="1" w:styleId="Ttulo31">
    <w:name w:val="Título 31"/>
    <w:basedOn w:val="Normal"/>
    <w:uiPriority w:val="1"/>
    <w:qFormat/>
    <w:rsid w:val="00CE656F"/>
    <w:pPr>
      <w:widowControl w:val="0"/>
      <w:spacing w:after="0" w:line="240" w:lineRule="auto"/>
      <w:ind w:left="20"/>
      <w:outlineLvl w:val="3"/>
    </w:pPr>
    <w:rPr>
      <w:rFonts w:ascii="Times New Roman" w:eastAsia="Times New Roman" w:hAnsi="Times New Roman" w:cs="Times New Roman"/>
      <w:b/>
      <w:bCs/>
      <w:sz w:val="23"/>
      <w:szCs w:val="23"/>
      <w:lang w:val="en-US"/>
    </w:rPr>
  </w:style>
  <w:style w:type="paragraph" w:customStyle="1" w:styleId="Ttulo41">
    <w:name w:val="Título 41"/>
    <w:basedOn w:val="Normal"/>
    <w:uiPriority w:val="1"/>
    <w:qFormat/>
    <w:rsid w:val="00CE656F"/>
    <w:pPr>
      <w:widowControl w:val="0"/>
      <w:spacing w:after="0" w:line="240" w:lineRule="auto"/>
      <w:ind w:left="9"/>
      <w:outlineLvl w:val="4"/>
    </w:pPr>
    <w:rPr>
      <w:rFonts w:ascii="Arial" w:eastAsia="Arial" w:hAnsi="Arial" w:cs="Times New Roman"/>
      <w:sz w:val="23"/>
      <w:szCs w:val="23"/>
      <w:lang w:val="en-US"/>
    </w:rPr>
  </w:style>
  <w:style w:type="paragraph" w:customStyle="1" w:styleId="Ttulo51">
    <w:name w:val="Título 51"/>
    <w:basedOn w:val="Normal"/>
    <w:uiPriority w:val="1"/>
    <w:qFormat/>
    <w:rsid w:val="00CE656F"/>
    <w:pPr>
      <w:widowControl w:val="0"/>
      <w:spacing w:after="0" w:line="240" w:lineRule="auto"/>
      <w:ind w:left="1538"/>
      <w:outlineLvl w:val="5"/>
    </w:pPr>
    <w:rPr>
      <w:rFonts w:ascii="Arial" w:eastAsia="Arial" w:hAnsi="Arial" w:cs="Times New Roman"/>
      <w:b/>
      <w:bCs/>
      <w:sz w:val="20"/>
      <w:szCs w:val="20"/>
      <w:lang w:val="en-US"/>
    </w:rPr>
  </w:style>
  <w:style w:type="table" w:customStyle="1" w:styleId="TableNormal">
    <w:name w:val="Table Normal"/>
    <w:uiPriority w:val="2"/>
    <w:semiHidden/>
    <w:unhideWhenUsed/>
    <w:qFormat/>
    <w:rsid w:val="00CE65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FC77-2D94-4F0F-A2FE-4CEB895A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15180</Words>
  <Characters>83490</Characters>
  <Application>Microsoft Office Word</Application>
  <DocSecurity>4</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2026-01-27T18:06:00Z</dcterms:created>
  <dcterms:modified xsi:type="dcterms:W3CDTF">2026-01-27T18:06:00Z</dcterms:modified>
</cp:coreProperties>
</file>