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E67507" w:rsidRPr="0088400D" w:rsidRDefault="00E67507"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E67507" w:rsidRPr="0088400D" w:rsidRDefault="00E67507"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E67507" w:rsidRDefault="00E67507"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E67507" w:rsidRPr="00A63A96" w:rsidRDefault="00E67507" w:rsidP="00AD045F">
                            <w:pPr>
                              <w:jc w:val="center"/>
                              <w:rPr>
                                <w:rFonts w:ascii="Century" w:hAnsi="Century"/>
                                <w:b/>
                                <w:sz w:val="30"/>
                                <w:szCs w:val="30"/>
                              </w:rPr>
                            </w:pPr>
                            <w:r>
                              <w:rPr>
                                <w:rFonts w:ascii="Century" w:hAnsi="Century"/>
                                <w:b/>
                                <w:sz w:val="30"/>
                                <w:szCs w:val="30"/>
                              </w:rPr>
                              <w:t>PODER LEGISLATIVO</w:t>
                            </w:r>
                          </w:p>
                          <w:p w14:paraId="7F937727" w14:textId="77777777" w:rsidR="00E67507" w:rsidRDefault="00E67507" w:rsidP="00AD045F">
                            <w:pPr>
                              <w:jc w:val="center"/>
                              <w:rPr>
                                <w:rFonts w:ascii="Century" w:hAnsi="Century"/>
                                <w:b/>
                                <w:sz w:val="26"/>
                                <w:szCs w:val="26"/>
                              </w:rPr>
                            </w:pPr>
                          </w:p>
                          <w:p w14:paraId="574F0535" w14:textId="77777777" w:rsidR="00E67507" w:rsidRDefault="00E67507"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E67507" w:rsidRDefault="00E67507"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E67507" w:rsidRPr="00A63A96" w:rsidRDefault="00E67507" w:rsidP="00AD045F">
                      <w:pPr>
                        <w:jc w:val="center"/>
                        <w:rPr>
                          <w:rFonts w:ascii="Century" w:hAnsi="Century"/>
                          <w:b/>
                          <w:sz w:val="30"/>
                          <w:szCs w:val="30"/>
                        </w:rPr>
                      </w:pPr>
                      <w:r>
                        <w:rPr>
                          <w:rFonts w:ascii="Century" w:hAnsi="Century"/>
                          <w:b/>
                          <w:sz w:val="30"/>
                          <w:szCs w:val="30"/>
                        </w:rPr>
                        <w:t>PODER LEGISLATIVO</w:t>
                      </w:r>
                    </w:p>
                    <w:p w14:paraId="7F937727" w14:textId="77777777" w:rsidR="00E67507" w:rsidRDefault="00E67507" w:rsidP="00AD045F">
                      <w:pPr>
                        <w:jc w:val="center"/>
                        <w:rPr>
                          <w:rFonts w:ascii="Century" w:hAnsi="Century"/>
                          <w:b/>
                          <w:sz w:val="26"/>
                          <w:szCs w:val="26"/>
                        </w:rPr>
                      </w:pPr>
                    </w:p>
                    <w:p w14:paraId="574F0535" w14:textId="77777777" w:rsidR="00E67507" w:rsidRDefault="00E67507"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0FE10939" w:rsidR="00E67507" w:rsidRPr="00D1489C" w:rsidRDefault="00E67507" w:rsidP="00AD045F">
                            <w:pPr>
                              <w:pStyle w:val="NormalWeb"/>
                              <w:spacing w:before="0" w:after="0" w:line="360" w:lineRule="auto"/>
                              <w:jc w:val="center"/>
                              <w:rPr>
                                <w:b/>
                                <w:sz w:val="60"/>
                                <w:szCs w:val="60"/>
                              </w:rPr>
                            </w:pPr>
                            <w:r>
                              <w:rPr>
                                <w:rFonts w:ascii="Tahoma" w:hAnsi="Tahoma" w:cs="Tahoma"/>
                                <w:b/>
                                <w:sz w:val="60"/>
                                <w:szCs w:val="60"/>
                              </w:rPr>
                              <w:t>LEY DE INGRESOS DEL MUNICIPIO DE CONKAL,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0FE10939" w:rsidR="00E67507" w:rsidRPr="00D1489C" w:rsidRDefault="00E67507" w:rsidP="00AD045F">
                      <w:pPr>
                        <w:pStyle w:val="NormalWeb"/>
                        <w:spacing w:before="0" w:after="0" w:line="360" w:lineRule="auto"/>
                        <w:jc w:val="center"/>
                        <w:rPr>
                          <w:b/>
                          <w:sz w:val="60"/>
                          <w:szCs w:val="60"/>
                        </w:rPr>
                      </w:pPr>
                      <w:r>
                        <w:rPr>
                          <w:rFonts w:ascii="Tahoma" w:hAnsi="Tahoma" w:cs="Tahoma"/>
                          <w:b/>
                          <w:sz w:val="60"/>
                          <w:szCs w:val="60"/>
                        </w:rPr>
                        <w:t>LEY DE INGRESOS DEL MUNICIPIO DE CONKAL,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E67507" w:rsidRDefault="00E67507"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8.1pt;height:122.55pt" o:ole="">
                                  <v:imagedata r:id="rId11" o:title=""/>
                                </v:shape>
                                <o:OLEObject Type="Embed" ProgID="Word.Picture.8" ShapeID="_x0000_i1041" DrawAspect="Content" ObjectID="_1829898239" r:id="rId12"/>
                              </w:object>
                            </w:r>
                          </w:p>
                          <w:p w14:paraId="691EC524" w14:textId="77777777" w:rsidR="00E67507" w:rsidRDefault="00E67507" w:rsidP="00AD045F">
                            <w:pPr>
                              <w:rPr>
                                <w:rFonts w:ascii="Tahoma" w:hAnsi="Tahoma" w:cs="Tahoma"/>
                                <w:b/>
                                <w:sz w:val="16"/>
                              </w:rPr>
                            </w:pPr>
                          </w:p>
                          <w:p w14:paraId="5C7DEB0A" w14:textId="77777777" w:rsidR="00E67507" w:rsidRDefault="00E67507"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E67507" w:rsidRDefault="00E67507" w:rsidP="00AD045F">
                      <w:pPr>
                        <w:jc w:val="center"/>
                        <w:rPr>
                          <w:rFonts w:ascii="CG Omega" w:hAnsi="CG Omega"/>
                          <w:sz w:val="16"/>
                        </w:rPr>
                      </w:pPr>
                      <w:r w:rsidRPr="00385D64">
                        <w:rPr>
                          <w:rFonts w:ascii="CG Omega" w:hAnsi="CG Omega"/>
                          <w:sz w:val="16"/>
                        </w:rPr>
                        <w:object w:dxaOrig="2558" w:dyaOrig="2450" w14:anchorId="5DE7F7EC">
                          <v:shape id="_x0000_i1041" type="#_x0000_t75" style="width:128.1pt;height:122.55pt" o:ole="">
                            <v:imagedata r:id="rId11" o:title=""/>
                          </v:shape>
                          <o:OLEObject Type="Embed" ProgID="Word.Picture.8" ShapeID="_x0000_i1041" DrawAspect="Content" ObjectID="_1829898239" r:id="rId13"/>
                        </w:object>
                      </w:r>
                    </w:p>
                    <w:p w14:paraId="691EC524" w14:textId="77777777" w:rsidR="00E67507" w:rsidRDefault="00E67507" w:rsidP="00AD045F">
                      <w:pPr>
                        <w:rPr>
                          <w:rFonts w:ascii="Tahoma" w:hAnsi="Tahoma" w:cs="Tahoma"/>
                          <w:b/>
                          <w:sz w:val="16"/>
                        </w:rPr>
                      </w:pPr>
                    </w:p>
                    <w:p w14:paraId="5C7DEB0A" w14:textId="77777777" w:rsidR="00E67507" w:rsidRDefault="00E67507"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2CC237D2" w14:textId="77777777" w:rsidR="00812DEE" w:rsidRDefault="00237193" w:rsidP="00FD6ABB">
      <w:pPr>
        <w:widowControl/>
        <w:adjustRightInd w:val="0"/>
        <w:rPr>
          <w:rFonts w:ascii="Arial" w:eastAsiaTheme="minorHAnsi" w:hAnsi="Arial" w:cs="Arial"/>
          <w:b/>
          <w:bCs/>
          <w:sz w:val="24"/>
          <w:lang w:val="es-MX"/>
        </w:rPr>
      </w:pPr>
      <w:bookmarkStart w:id="1" w:name="_Hlk188868744"/>
      <w:bookmarkEnd w:id="0"/>
      <w:r w:rsidRPr="00237193">
        <w:rPr>
          <w:rFonts w:ascii="Arial" w:eastAsiaTheme="minorHAnsi" w:hAnsi="Arial" w:cs="Arial"/>
          <w:b/>
          <w:bCs/>
          <w:sz w:val="24"/>
          <w:lang w:val="es-MX"/>
        </w:rPr>
        <w:t>Decreto 152/2025 por el que se emiten veinte leyes de ingresos municipales</w:t>
      </w:r>
    </w:p>
    <w:p w14:paraId="430EDE1C" w14:textId="0C9164F1" w:rsidR="00237193" w:rsidRPr="00237193" w:rsidRDefault="00812DEE" w:rsidP="00FD6ABB">
      <w:pPr>
        <w:widowControl/>
        <w:tabs>
          <w:tab w:val="left" w:pos="2174"/>
          <w:tab w:val="center" w:pos="4560"/>
        </w:tabs>
        <w:adjustRightInd w:val="0"/>
        <w:rPr>
          <w:rFonts w:ascii="Arial" w:eastAsiaTheme="minorHAnsi" w:hAnsi="Arial" w:cs="Arial"/>
          <w:b/>
          <w:bCs/>
          <w:sz w:val="24"/>
          <w:lang w:val="es-MX"/>
        </w:rPr>
      </w:pPr>
      <w:r>
        <w:rPr>
          <w:rFonts w:ascii="Arial" w:eastAsiaTheme="minorHAnsi" w:hAnsi="Arial" w:cs="Arial"/>
          <w:b/>
          <w:bCs/>
          <w:sz w:val="24"/>
          <w:lang w:val="es-MX"/>
        </w:rPr>
        <w:t>c</w:t>
      </w:r>
      <w:r w:rsidR="00237193" w:rsidRPr="00237193">
        <w:rPr>
          <w:rFonts w:ascii="Arial" w:eastAsiaTheme="minorHAnsi" w:hAnsi="Arial" w:cs="Arial"/>
          <w:b/>
          <w:bCs/>
          <w:sz w:val="24"/>
          <w:lang w:val="es-MX"/>
        </w:rPr>
        <w:t>orrespondientes al ejercicio fiscal 2026</w:t>
      </w:r>
    </w:p>
    <w:p w14:paraId="68E847C2" w14:textId="77777777" w:rsidR="00237193" w:rsidRPr="00237193" w:rsidRDefault="00237193" w:rsidP="00237193">
      <w:pPr>
        <w:widowControl/>
        <w:adjustRightInd w:val="0"/>
        <w:jc w:val="center"/>
        <w:rPr>
          <w:rFonts w:ascii="Arial" w:eastAsiaTheme="minorHAnsi" w:hAnsi="Arial" w:cs="Arial"/>
          <w:b/>
          <w:bCs/>
          <w:sz w:val="24"/>
          <w:lang w:val="es-MX"/>
        </w:rPr>
      </w:pPr>
    </w:p>
    <w:p w14:paraId="78B51E7E" w14:textId="224B2AD9" w:rsidR="0038614F" w:rsidRPr="00237193" w:rsidRDefault="00237193" w:rsidP="00237193">
      <w:pPr>
        <w:widowControl/>
        <w:adjustRightInd w:val="0"/>
        <w:jc w:val="both"/>
        <w:rPr>
          <w:rFonts w:ascii="Arial" w:eastAsiaTheme="minorHAnsi" w:hAnsi="Arial" w:cs="Arial"/>
          <w:sz w:val="24"/>
          <w:lang w:val="es-MX"/>
        </w:rPr>
      </w:pPr>
      <w:r w:rsidRPr="00237193">
        <w:rPr>
          <w:rFonts w:ascii="Arial" w:eastAsiaTheme="minorHAnsi" w:hAnsi="Arial" w:cs="Arial"/>
          <w:sz w:val="24"/>
          <w:lang w:val="es-MX"/>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575FCF2B" w14:textId="77777777" w:rsidR="0038614F" w:rsidRDefault="0038614F" w:rsidP="0038614F">
      <w:pPr>
        <w:widowControl/>
        <w:tabs>
          <w:tab w:val="left" w:pos="3975"/>
        </w:tabs>
        <w:autoSpaceDE/>
        <w:autoSpaceDN/>
        <w:jc w:val="both"/>
        <w:rPr>
          <w:rFonts w:ascii="Arial" w:eastAsia="Times New Roman" w:hAnsi="Arial" w:cs="Arial"/>
          <w:b/>
          <w:color w:val="000000"/>
          <w:sz w:val="24"/>
          <w:szCs w:val="24"/>
          <w:lang w:eastAsia="es-ES"/>
        </w:rPr>
      </w:pPr>
    </w:p>
    <w:p w14:paraId="2169411B" w14:textId="77777777" w:rsidR="0038614F" w:rsidRPr="0038614F" w:rsidRDefault="0038614F" w:rsidP="0038614F">
      <w:pPr>
        <w:widowControl/>
        <w:tabs>
          <w:tab w:val="left" w:pos="3975"/>
        </w:tabs>
        <w:autoSpaceDE/>
        <w:autoSpaceDN/>
        <w:jc w:val="both"/>
        <w:rPr>
          <w:rFonts w:ascii="Arial" w:eastAsia="Times New Roman" w:hAnsi="Arial" w:cs="Arial"/>
          <w:b/>
          <w:color w:val="000000"/>
          <w:sz w:val="24"/>
          <w:szCs w:val="24"/>
          <w:lang w:eastAsia="es-ES"/>
        </w:rPr>
      </w:pPr>
      <w:r w:rsidRPr="0038614F">
        <w:rPr>
          <w:rFonts w:ascii="Arial" w:eastAsia="Times New Roman" w:hAnsi="Arial" w:cs="Arial"/>
          <w:b/>
          <w:color w:val="000000"/>
          <w:sz w:val="24"/>
          <w:szCs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DF36A38" w14:textId="77777777" w:rsidR="0038614F" w:rsidRPr="0038614F" w:rsidRDefault="0038614F" w:rsidP="0038614F">
      <w:pPr>
        <w:widowControl/>
        <w:tabs>
          <w:tab w:val="left" w:pos="3975"/>
        </w:tabs>
        <w:autoSpaceDE/>
        <w:autoSpaceDN/>
        <w:spacing w:line="360" w:lineRule="auto"/>
        <w:ind w:firstLine="709"/>
        <w:jc w:val="both"/>
        <w:rPr>
          <w:rFonts w:ascii="Times New Roman" w:eastAsia="Times New Roman" w:hAnsi="Times New Roman" w:cs="Times New Roman"/>
          <w:color w:val="000000"/>
          <w:sz w:val="24"/>
          <w:szCs w:val="24"/>
          <w:lang w:eastAsia="es-ES"/>
        </w:rPr>
      </w:pPr>
      <w:r w:rsidRPr="0038614F">
        <w:rPr>
          <w:rFonts w:ascii="Times New Roman" w:eastAsia="Times New Roman" w:hAnsi="Times New Roman" w:cs="Times New Roman"/>
          <w:color w:val="000000"/>
          <w:sz w:val="24"/>
          <w:szCs w:val="24"/>
          <w:lang w:eastAsia="es-ES"/>
        </w:rPr>
        <w:tab/>
      </w:r>
    </w:p>
    <w:p w14:paraId="5E3ED623" w14:textId="77777777" w:rsidR="0038614F" w:rsidRPr="0038614F" w:rsidRDefault="0038614F" w:rsidP="0038614F">
      <w:pPr>
        <w:widowControl/>
        <w:tabs>
          <w:tab w:val="left" w:pos="8222"/>
        </w:tabs>
        <w:suppressAutoHyphens/>
        <w:autoSpaceDE/>
        <w:autoSpaceDN/>
        <w:spacing w:line="360" w:lineRule="auto"/>
        <w:ind w:right="51"/>
        <w:jc w:val="center"/>
        <w:rPr>
          <w:rFonts w:ascii="Arial" w:eastAsia="Times New Roman" w:hAnsi="Arial" w:cs="Arial"/>
          <w:b/>
          <w:color w:val="000000"/>
          <w:sz w:val="24"/>
          <w:szCs w:val="24"/>
          <w:lang w:val="pt-BR" w:eastAsia="ar-SA"/>
        </w:rPr>
      </w:pPr>
      <w:r w:rsidRPr="0038614F">
        <w:rPr>
          <w:rFonts w:ascii="Arial" w:eastAsia="Times New Roman" w:hAnsi="Arial" w:cs="Arial"/>
          <w:b/>
          <w:color w:val="000000"/>
          <w:sz w:val="24"/>
          <w:szCs w:val="24"/>
          <w:lang w:val="pt-BR" w:eastAsia="ar-SA"/>
        </w:rPr>
        <w:t>E X P O S I C I Ó N   D E   M O T I V O S</w:t>
      </w:r>
    </w:p>
    <w:p w14:paraId="2BA9D6DB" w14:textId="77777777" w:rsidR="0038614F" w:rsidRPr="0038614F" w:rsidRDefault="0038614F" w:rsidP="0038614F">
      <w:pPr>
        <w:widowControl/>
        <w:autoSpaceDE/>
        <w:autoSpaceDN/>
        <w:spacing w:line="360" w:lineRule="auto"/>
        <w:ind w:firstLine="709"/>
        <w:jc w:val="both"/>
        <w:rPr>
          <w:rFonts w:ascii="Arial" w:eastAsia="Times New Roman" w:hAnsi="Arial" w:cs="Arial"/>
          <w:sz w:val="24"/>
          <w:szCs w:val="24"/>
          <w:lang w:val="pt-BR" w:eastAsia="es-ES"/>
        </w:rPr>
      </w:pPr>
    </w:p>
    <w:p w14:paraId="2DA456BE" w14:textId="77777777" w:rsidR="0038614F" w:rsidRPr="0038614F" w:rsidRDefault="0038614F" w:rsidP="0038614F">
      <w:pPr>
        <w:widowControl/>
        <w:autoSpaceDE/>
        <w:autoSpaceDN/>
        <w:spacing w:line="360" w:lineRule="auto"/>
        <w:jc w:val="both"/>
        <w:rPr>
          <w:rFonts w:ascii="Arial" w:eastAsia="Times New Roman" w:hAnsi="Arial" w:cs="Arial"/>
          <w:iCs/>
          <w:sz w:val="24"/>
          <w:szCs w:val="24"/>
          <w:lang w:eastAsia="es-ES"/>
        </w:rPr>
      </w:pPr>
      <w:r w:rsidRPr="0038614F">
        <w:rPr>
          <w:rFonts w:ascii="Arial" w:eastAsia="Times New Roman" w:hAnsi="Arial" w:cs="Arial"/>
          <w:b/>
          <w:iCs/>
          <w:sz w:val="24"/>
          <w:szCs w:val="24"/>
          <w:lang w:eastAsia="es-ES"/>
        </w:rPr>
        <w:t>PRIMERA.</w:t>
      </w:r>
      <w:r w:rsidRPr="0038614F">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sidRPr="0038614F">
        <w:rPr>
          <w:rFonts w:ascii="Arial" w:eastAsia="Times New Roman" w:hAnsi="Arial" w:cs="Arial"/>
          <w:sz w:val="24"/>
          <w:szCs w:val="24"/>
          <w:lang w:eastAsia="es-ES"/>
        </w:rPr>
        <w:t xml:space="preserve">, </w:t>
      </w:r>
      <w:r w:rsidRPr="0038614F">
        <w:rPr>
          <w:rFonts w:ascii="Arial" w:eastAsia="Times New Roman" w:hAnsi="Arial" w:cs="Arial"/>
          <w:iCs/>
          <w:sz w:val="24"/>
          <w:szCs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4A07FEE" w14:textId="77777777" w:rsidR="0038614F" w:rsidRPr="0038614F" w:rsidRDefault="0038614F" w:rsidP="0038614F">
      <w:pPr>
        <w:widowControl/>
        <w:autoSpaceDE/>
        <w:autoSpaceDN/>
        <w:spacing w:line="360" w:lineRule="auto"/>
        <w:ind w:firstLine="540"/>
        <w:jc w:val="both"/>
        <w:rPr>
          <w:rFonts w:ascii="Arial" w:eastAsia="Times New Roman" w:hAnsi="Arial" w:cs="Arial"/>
          <w:iCs/>
          <w:sz w:val="24"/>
          <w:szCs w:val="24"/>
          <w:lang w:eastAsia="es-ES"/>
        </w:rPr>
      </w:pPr>
    </w:p>
    <w:p w14:paraId="6C589D2F" w14:textId="77777777" w:rsidR="0038614F" w:rsidRPr="0038614F" w:rsidRDefault="0038614F" w:rsidP="0038614F">
      <w:pPr>
        <w:widowControl/>
        <w:autoSpaceDE/>
        <w:autoSpaceDN/>
        <w:spacing w:line="360" w:lineRule="auto"/>
        <w:jc w:val="both"/>
        <w:rPr>
          <w:rFonts w:ascii="Arial" w:eastAsia="Times New Roman" w:hAnsi="Arial" w:cs="Arial"/>
          <w:iCs/>
          <w:sz w:val="24"/>
          <w:szCs w:val="24"/>
          <w:lang w:eastAsia="es-ES"/>
        </w:rPr>
      </w:pPr>
      <w:r w:rsidRPr="0038614F">
        <w:rPr>
          <w:rFonts w:ascii="Arial" w:eastAsia="Times New Roman" w:hAnsi="Arial" w:cs="Arial"/>
          <w:b/>
          <w:iCs/>
          <w:sz w:val="24"/>
          <w:szCs w:val="24"/>
          <w:lang w:eastAsia="es-ES"/>
        </w:rPr>
        <w:t>SEGUNDA.</w:t>
      </w:r>
      <w:r w:rsidRPr="0038614F">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8614F">
            <w:rPr>
              <w:rFonts w:ascii="Arial" w:eastAsia="Times New Roman" w:hAnsi="Arial" w:cs="Arial"/>
              <w:iCs/>
              <w:sz w:val="24"/>
              <w:szCs w:val="24"/>
              <w:lang w:eastAsia="es-ES"/>
            </w:rPr>
            <w:t>la Constitución</w:t>
          </w:r>
        </w:smartTag>
        <w:r w:rsidRPr="0038614F">
          <w:rPr>
            <w:rFonts w:ascii="Arial" w:eastAsia="Times New Roman" w:hAnsi="Arial" w:cs="Arial"/>
            <w:iCs/>
            <w:sz w:val="24"/>
            <w:szCs w:val="24"/>
            <w:lang w:eastAsia="es-ES"/>
          </w:rPr>
          <w:t xml:space="preserve"> Política</w:t>
        </w:r>
      </w:smartTag>
      <w:r w:rsidRPr="0038614F">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E92F81B" w14:textId="77777777" w:rsidR="0038614F" w:rsidRPr="0038614F" w:rsidRDefault="0038614F" w:rsidP="0038614F">
      <w:pPr>
        <w:widowControl/>
        <w:autoSpaceDE/>
        <w:autoSpaceDN/>
        <w:spacing w:line="360" w:lineRule="auto"/>
        <w:ind w:firstLine="709"/>
        <w:jc w:val="both"/>
        <w:rPr>
          <w:rFonts w:ascii="Arial" w:eastAsia="Times New Roman" w:hAnsi="Arial" w:cs="Arial"/>
          <w:iCs/>
          <w:sz w:val="24"/>
          <w:szCs w:val="24"/>
          <w:lang w:eastAsia="es-ES"/>
        </w:rPr>
      </w:pPr>
    </w:p>
    <w:p w14:paraId="0744EA2C" w14:textId="77777777" w:rsidR="0038614F" w:rsidRPr="0038614F" w:rsidRDefault="0038614F" w:rsidP="0038614F">
      <w:pPr>
        <w:widowControl/>
        <w:autoSpaceDE/>
        <w:autoSpaceDN/>
        <w:spacing w:line="360" w:lineRule="auto"/>
        <w:ind w:firstLine="709"/>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9D83C99" w14:textId="77777777" w:rsidR="0038614F" w:rsidRPr="0038614F" w:rsidRDefault="0038614F" w:rsidP="0038614F">
      <w:pPr>
        <w:widowControl/>
        <w:autoSpaceDE/>
        <w:autoSpaceDN/>
        <w:spacing w:line="360" w:lineRule="auto"/>
        <w:ind w:firstLine="540"/>
        <w:jc w:val="both"/>
        <w:rPr>
          <w:rFonts w:ascii="Arial" w:eastAsia="Times New Roman" w:hAnsi="Arial" w:cs="Arial"/>
          <w:iCs/>
          <w:sz w:val="24"/>
          <w:szCs w:val="24"/>
          <w:lang w:eastAsia="es-ES"/>
        </w:rPr>
      </w:pPr>
    </w:p>
    <w:p w14:paraId="7799B6A2" w14:textId="77777777" w:rsidR="0038614F" w:rsidRPr="0038614F" w:rsidRDefault="0038614F" w:rsidP="0038614F">
      <w:pPr>
        <w:widowControl/>
        <w:autoSpaceDE/>
        <w:autoSpaceDN/>
        <w:spacing w:line="360" w:lineRule="auto"/>
        <w:ind w:firstLine="709"/>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5F006B32" w14:textId="77777777" w:rsidR="0038614F" w:rsidRPr="0038614F" w:rsidRDefault="0038614F" w:rsidP="0038614F">
      <w:pPr>
        <w:widowControl/>
        <w:autoSpaceDE/>
        <w:autoSpaceDN/>
        <w:jc w:val="both"/>
        <w:rPr>
          <w:rFonts w:ascii="Arial" w:eastAsia="Times New Roman" w:hAnsi="Arial" w:cs="Arial"/>
          <w:b/>
          <w:i/>
          <w:iCs/>
          <w:sz w:val="24"/>
          <w:szCs w:val="24"/>
          <w:lang w:eastAsia="es-ES"/>
        </w:rPr>
      </w:pPr>
    </w:p>
    <w:p w14:paraId="2E1D513B" w14:textId="77777777" w:rsidR="0038614F" w:rsidRPr="0038614F" w:rsidRDefault="0038614F" w:rsidP="0038614F">
      <w:pPr>
        <w:widowControl/>
        <w:autoSpaceDE/>
        <w:autoSpaceDN/>
        <w:jc w:val="both"/>
        <w:rPr>
          <w:rFonts w:ascii="Arial" w:eastAsia="Times New Roman" w:hAnsi="Arial" w:cs="Arial"/>
          <w:b/>
          <w:i/>
          <w:iCs/>
          <w:lang w:eastAsia="es-ES"/>
        </w:rPr>
      </w:pPr>
      <w:r w:rsidRPr="0038614F">
        <w:rPr>
          <w:rFonts w:ascii="Arial" w:eastAsia="Times New Roman" w:hAnsi="Arial" w:cs="Arial"/>
          <w:b/>
          <w:i/>
          <w:iCs/>
          <w:lang w:eastAsia="es-ES"/>
        </w:rPr>
        <w:tab/>
      </w:r>
      <w:r w:rsidRPr="0038614F">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8614F">
            <w:rPr>
              <w:rFonts w:ascii="Arial" w:eastAsia="Times New Roman" w:hAnsi="Arial" w:cs="Arial"/>
              <w:i/>
              <w:iCs/>
              <w:lang w:eastAsia="es-ES"/>
            </w:rPr>
            <w:t>la Autonomía</w:t>
          </w:r>
        </w:smartTag>
        <w:r w:rsidRPr="0038614F">
          <w:rPr>
            <w:rFonts w:ascii="Arial" w:eastAsia="Times New Roman" w:hAnsi="Arial" w:cs="Arial"/>
            <w:i/>
            <w:iCs/>
            <w:lang w:eastAsia="es-ES"/>
          </w:rPr>
          <w:t xml:space="preserve"> Financiera</w:t>
        </w:r>
      </w:smartTag>
      <w:r w:rsidRPr="0038614F">
        <w:rPr>
          <w:rFonts w:ascii="Arial" w:eastAsia="Times New Roman" w:hAnsi="Arial" w:cs="Arial"/>
          <w:i/>
          <w:iCs/>
          <w:lang w:eastAsia="es-ES"/>
        </w:rPr>
        <w:t xml:space="preserve"> Municipal</w:t>
      </w:r>
      <w:r w:rsidRPr="0038614F">
        <w:rPr>
          <w:rFonts w:ascii="Arial" w:eastAsia="Times New Roman" w:hAnsi="Arial" w:cs="Arial"/>
          <w:b/>
          <w:i/>
          <w:iCs/>
          <w:lang w:eastAsia="es-ES"/>
        </w:rPr>
        <w:t xml:space="preserve"> </w:t>
      </w:r>
    </w:p>
    <w:p w14:paraId="35C205C6" w14:textId="77777777" w:rsidR="0038614F" w:rsidRPr="0038614F" w:rsidRDefault="0038614F" w:rsidP="0038614F">
      <w:pPr>
        <w:widowControl/>
        <w:autoSpaceDE/>
        <w:autoSpaceDN/>
        <w:ind w:left="720" w:right="484"/>
        <w:jc w:val="both"/>
        <w:rPr>
          <w:rFonts w:ascii="Arial" w:eastAsia="Times New Roman" w:hAnsi="Arial" w:cs="Arial"/>
          <w:i/>
          <w:lang w:eastAsia="es-ES"/>
        </w:rPr>
      </w:pPr>
    </w:p>
    <w:p w14:paraId="6F643F63" w14:textId="77777777" w:rsidR="0038614F" w:rsidRPr="0038614F" w:rsidRDefault="0038614F" w:rsidP="0038614F">
      <w:pPr>
        <w:widowControl/>
        <w:autoSpaceDE/>
        <w:autoSpaceDN/>
        <w:ind w:left="720" w:right="484"/>
        <w:jc w:val="both"/>
        <w:rPr>
          <w:rFonts w:ascii="Arial" w:eastAsia="Times New Roman" w:hAnsi="Arial" w:cs="Arial"/>
          <w:i/>
          <w:lang w:eastAsia="es-ES"/>
        </w:rPr>
      </w:pPr>
      <w:r w:rsidRPr="0038614F">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8614F">
          <w:rPr>
            <w:rFonts w:ascii="Arial" w:eastAsia="Times New Roman" w:hAnsi="Arial" w:cs="Arial"/>
            <w:i/>
            <w:lang w:eastAsia="es-ES"/>
          </w:rPr>
          <w:t>la Revolución.”</w:t>
        </w:r>
      </w:smartTag>
    </w:p>
    <w:p w14:paraId="73E0BD96" w14:textId="77777777" w:rsidR="0038614F" w:rsidRPr="0038614F" w:rsidRDefault="0038614F" w:rsidP="0038614F">
      <w:pPr>
        <w:widowControl/>
        <w:autoSpaceDE/>
        <w:autoSpaceDN/>
        <w:ind w:left="720" w:right="484"/>
        <w:jc w:val="both"/>
        <w:rPr>
          <w:rFonts w:ascii="Arial" w:eastAsia="Times New Roman" w:hAnsi="Arial" w:cs="Arial"/>
          <w:i/>
          <w:lang w:eastAsia="es-ES"/>
        </w:rPr>
      </w:pPr>
    </w:p>
    <w:p w14:paraId="0FD610D1" w14:textId="77777777" w:rsidR="0038614F" w:rsidRPr="0038614F" w:rsidRDefault="0038614F" w:rsidP="0038614F">
      <w:pPr>
        <w:widowControl/>
        <w:autoSpaceDE/>
        <w:autoSpaceDN/>
        <w:ind w:left="720" w:right="484"/>
        <w:jc w:val="both"/>
        <w:rPr>
          <w:rFonts w:ascii="Arial" w:eastAsia="Times New Roman" w:hAnsi="Arial" w:cs="Arial"/>
          <w:i/>
          <w:lang w:eastAsia="es-ES"/>
        </w:rPr>
      </w:pPr>
      <w:r w:rsidRPr="0038614F">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224FD601" w14:textId="77777777" w:rsidR="0038614F" w:rsidRPr="0038614F" w:rsidRDefault="0038614F" w:rsidP="0038614F">
      <w:pPr>
        <w:widowControl/>
        <w:autoSpaceDE/>
        <w:autoSpaceDN/>
        <w:ind w:left="720" w:right="484"/>
        <w:jc w:val="both"/>
        <w:rPr>
          <w:rFonts w:ascii="Arial" w:eastAsia="Times New Roman" w:hAnsi="Arial" w:cs="Arial"/>
          <w:i/>
          <w:lang w:eastAsia="es-ES"/>
        </w:rPr>
      </w:pPr>
    </w:p>
    <w:p w14:paraId="6BD1A10E" w14:textId="77777777" w:rsidR="0038614F" w:rsidRPr="0038614F" w:rsidRDefault="0038614F" w:rsidP="0038614F">
      <w:pPr>
        <w:widowControl/>
        <w:autoSpaceDE/>
        <w:autoSpaceDN/>
        <w:ind w:left="720" w:right="484"/>
        <w:jc w:val="both"/>
        <w:rPr>
          <w:rFonts w:ascii="Arial" w:eastAsia="Times New Roman" w:hAnsi="Arial" w:cs="Arial"/>
          <w:i/>
          <w:lang w:eastAsia="es-ES"/>
        </w:rPr>
      </w:pPr>
      <w:r w:rsidRPr="0038614F">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8614F">
            <w:rPr>
              <w:rFonts w:ascii="Arial" w:eastAsia="Times New Roman" w:hAnsi="Arial" w:cs="Arial"/>
              <w:i/>
              <w:lang w:eastAsia="es-ES"/>
            </w:rPr>
            <w:t>la Legislatura</w:t>
          </w:r>
        </w:smartTag>
        <w:r w:rsidRPr="0038614F">
          <w:rPr>
            <w:rFonts w:ascii="Arial" w:eastAsia="Times New Roman" w:hAnsi="Arial" w:cs="Arial"/>
            <w:i/>
            <w:lang w:eastAsia="es-ES"/>
          </w:rPr>
          <w:t xml:space="preserve"> Estatal.”</w:t>
        </w:r>
      </w:smartTag>
    </w:p>
    <w:p w14:paraId="641C74DE" w14:textId="77777777" w:rsidR="0038614F" w:rsidRPr="0038614F" w:rsidRDefault="0038614F" w:rsidP="0038614F">
      <w:pPr>
        <w:widowControl/>
        <w:autoSpaceDE/>
        <w:autoSpaceDN/>
        <w:ind w:left="720" w:right="484"/>
        <w:jc w:val="both"/>
        <w:rPr>
          <w:rFonts w:ascii="Arial" w:eastAsia="Times New Roman" w:hAnsi="Arial" w:cs="Arial"/>
          <w:i/>
          <w:lang w:eastAsia="es-ES"/>
        </w:rPr>
      </w:pPr>
    </w:p>
    <w:p w14:paraId="32BC604F" w14:textId="77777777" w:rsidR="0038614F" w:rsidRPr="0038614F" w:rsidRDefault="0038614F" w:rsidP="0038614F">
      <w:pPr>
        <w:widowControl/>
        <w:autoSpaceDE/>
        <w:autoSpaceDN/>
        <w:ind w:left="720" w:right="484"/>
        <w:jc w:val="both"/>
        <w:rPr>
          <w:rFonts w:ascii="Arial" w:eastAsia="Times New Roman" w:hAnsi="Arial" w:cs="Arial"/>
          <w:i/>
          <w:lang w:eastAsia="es-ES"/>
        </w:rPr>
      </w:pPr>
      <w:r w:rsidRPr="0038614F">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8614F">
          <w:rPr>
            <w:rFonts w:ascii="Arial" w:eastAsia="Times New Roman" w:hAnsi="Arial" w:cs="Arial"/>
            <w:i/>
            <w:lang w:eastAsia="es-ES"/>
          </w:rPr>
          <w:t>la Nación</w:t>
        </w:r>
      </w:smartTag>
      <w:r w:rsidRPr="0038614F">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FC7939B" w14:textId="77777777" w:rsidR="0038614F" w:rsidRPr="0038614F" w:rsidRDefault="0038614F" w:rsidP="0038614F">
      <w:pPr>
        <w:widowControl/>
        <w:autoSpaceDE/>
        <w:autoSpaceDN/>
        <w:spacing w:line="360" w:lineRule="auto"/>
        <w:ind w:left="720" w:right="484"/>
        <w:jc w:val="both"/>
        <w:rPr>
          <w:rFonts w:ascii="Arial" w:eastAsia="Times New Roman" w:hAnsi="Arial" w:cs="Arial"/>
          <w:i/>
          <w:lang w:eastAsia="es-ES"/>
        </w:rPr>
      </w:pPr>
    </w:p>
    <w:p w14:paraId="2676AA81" w14:textId="77777777" w:rsidR="0038614F" w:rsidRPr="0038614F" w:rsidRDefault="0038614F" w:rsidP="0038614F">
      <w:pPr>
        <w:widowControl/>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177E0D2" w14:textId="77777777" w:rsidR="0038614F" w:rsidRPr="0038614F" w:rsidRDefault="0038614F" w:rsidP="0038614F">
      <w:pPr>
        <w:widowControl/>
        <w:autoSpaceDE/>
        <w:autoSpaceDN/>
        <w:spacing w:line="360" w:lineRule="auto"/>
        <w:ind w:firstLine="708"/>
        <w:jc w:val="both"/>
        <w:rPr>
          <w:rFonts w:ascii="Arial" w:eastAsia="Times New Roman" w:hAnsi="Arial" w:cs="Arial"/>
          <w:iCs/>
          <w:sz w:val="24"/>
          <w:szCs w:val="24"/>
          <w:lang w:eastAsia="es-ES"/>
        </w:rPr>
      </w:pPr>
    </w:p>
    <w:p w14:paraId="5EF8967A"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01B1BD63"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1ABB2422"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38614F">
        <w:rPr>
          <w:rFonts w:ascii="Arial" w:eastAsia="Times New Roman" w:hAnsi="Arial" w:cs="Arial"/>
          <w:sz w:val="24"/>
          <w:szCs w:val="24"/>
          <w:vertAlign w:val="superscript"/>
          <w:lang w:eastAsia="es-ES"/>
        </w:rPr>
        <w:footnoteReference w:id="1"/>
      </w:r>
      <w:r w:rsidRPr="0038614F">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1865E36E"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17D2AA7C"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r w:rsidRPr="0038614F">
        <w:rPr>
          <w:rFonts w:ascii="Arial" w:eastAsia="Times New Roman" w:hAnsi="Arial" w:cs="Arial"/>
          <w:b/>
          <w:sz w:val="24"/>
          <w:szCs w:val="24"/>
          <w:lang w:eastAsia="es-ES"/>
        </w:rPr>
        <w:t xml:space="preserve">TERCERA. </w:t>
      </w:r>
      <w:r w:rsidRPr="0038614F">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07E32161"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2F8440E9"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FBAE6BC"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4032AE10" w14:textId="77777777" w:rsidR="0038614F" w:rsidRPr="0038614F" w:rsidRDefault="0038614F" w:rsidP="0038614F">
      <w:pPr>
        <w:widowControl/>
        <w:shd w:val="clear" w:color="auto" w:fill="FFFFFF"/>
        <w:autoSpaceDE/>
        <w:autoSpaceDN/>
        <w:spacing w:line="360" w:lineRule="auto"/>
        <w:jc w:val="both"/>
        <w:rPr>
          <w:rFonts w:ascii="Arial" w:eastAsia="Times New Roman" w:hAnsi="Arial" w:cs="Arial"/>
          <w:sz w:val="24"/>
          <w:szCs w:val="20"/>
          <w:lang w:eastAsia="es-ES"/>
        </w:rPr>
      </w:pPr>
      <w:bookmarkStart w:id="2" w:name="_Hlk184897324"/>
      <w:r w:rsidRPr="0038614F">
        <w:rPr>
          <w:rFonts w:ascii="Arial" w:eastAsia="Times New Roman" w:hAnsi="Arial" w:cs="Arial"/>
          <w:b/>
          <w:sz w:val="24"/>
          <w:szCs w:val="20"/>
          <w:lang w:eastAsia="es-ES"/>
        </w:rPr>
        <w:t xml:space="preserve">CUARTA. </w:t>
      </w:r>
      <w:r w:rsidRPr="0038614F">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734C67B6" w14:textId="77777777" w:rsidR="0038614F" w:rsidRPr="0038614F" w:rsidRDefault="0038614F" w:rsidP="0038614F">
      <w:pPr>
        <w:widowControl/>
        <w:shd w:val="clear" w:color="auto" w:fill="FFFFFF"/>
        <w:autoSpaceDE/>
        <w:autoSpaceDN/>
        <w:spacing w:line="360" w:lineRule="auto"/>
        <w:jc w:val="both"/>
        <w:rPr>
          <w:rFonts w:ascii="Arial" w:eastAsia="Times New Roman" w:hAnsi="Arial" w:cs="Arial"/>
          <w:b/>
          <w:sz w:val="24"/>
          <w:szCs w:val="24"/>
          <w:lang w:eastAsia="es-ES"/>
        </w:rPr>
      </w:pPr>
    </w:p>
    <w:p w14:paraId="5533B165"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B294855"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39C8BA26"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649A1267"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05C0E804"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En este contexto el pleno de la Suprema Corte de Justicia de la Nación, ha señalado que la fundamentación puede ser de dos tipos: </w:t>
      </w:r>
      <w:r w:rsidRPr="0038614F">
        <w:rPr>
          <w:rFonts w:ascii="Arial" w:eastAsia="Times New Roman" w:hAnsi="Arial" w:cs="Arial"/>
          <w:i/>
          <w:sz w:val="24"/>
          <w:szCs w:val="24"/>
          <w:lang w:eastAsia="es-ES"/>
        </w:rPr>
        <w:t xml:space="preserve">reforzada </w:t>
      </w:r>
      <w:r w:rsidRPr="0038614F">
        <w:rPr>
          <w:rFonts w:ascii="Arial" w:eastAsia="Times New Roman" w:hAnsi="Arial" w:cs="Arial"/>
          <w:sz w:val="24"/>
          <w:szCs w:val="24"/>
          <w:lang w:eastAsia="es-ES"/>
        </w:rPr>
        <w:t>y</w:t>
      </w:r>
      <w:r w:rsidRPr="0038614F">
        <w:rPr>
          <w:rFonts w:ascii="Arial" w:eastAsia="Times New Roman" w:hAnsi="Arial" w:cs="Arial"/>
          <w:i/>
          <w:sz w:val="24"/>
          <w:szCs w:val="24"/>
          <w:lang w:eastAsia="es-ES"/>
        </w:rPr>
        <w:t xml:space="preserve"> ordinaria</w:t>
      </w:r>
      <w:r w:rsidRPr="0038614F">
        <w:rPr>
          <w:rFonts w:ascii="Arial" w:eastAsia="Times New Roman" w:hAnsi="Arial" w:cs="Arial"/>
          <w:b/>
          <w:sz w:val="24"/>
          <w:szCs w:val="24"/>
          <w:lang w:eastAsia="es-ES"/>
        </w:rPr>
        <w:t xml:space="preserve">. </w:t>
      </w:r>
      <w:r w:rsidRPr="0038614F">
        <w:rPr>
          <w:rFonts w:ascii="Arial" w:eastAsia="Times New Roman" w:hAnsi="Arial" w:cs="Arial"/>
          <w:sz w:val="24"/>
          <w:szCs w:val="24"/>
          <w:lang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9198D3"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70A0B968"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60F5B40E" w14:textId="77777777" w:rsidR="0038614F" w:rsidRPr="0038614F" w:rsidRDefault="0038614F" w:rsidP="0038614F">
      <w:pPr>
        <w:widowControl/>
        <w:autoSpaceDE/>
        <w:autoSpaceDN/>
        <w:spacing w:line="360" w:lineRule="auto"/>
        <w:jc w:val="both"/>
        <w:rPr>
          <w:rFonts w:ascii="Arial" w:eastAsia="Times New Roman" w:hAnsi="Arial" w:cs="Arial"/>
          <w:b/>
          <w:sz w:val="24"/>
          <w:szCs w:val="24"/>
          <w:lang w:eastAsia="es-ES"/>
        </w:rPr>
      </w:pPr>
    </w:p>
    <w:p w14:paraId="4D095EDE"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sidRPr="0038614F">
        <w:rPr>
          <w:rFonts w:ascii="Arial" w:eastAsia="Times New Roman" w:hAnsi="Arial" w:cs="Arial"/>
          <w:sz w:val="24"/>
          <w:szCs w:val="24"/>
          <w:vertAlign w:val="superscript"/>
          <w:lang w:eastAsia="es-ES"/>
        </w:rPr>
        <w:footnoteReference w:id="2"/>
      </w:r>
      <w:r w:rsidRPr="0038614F">
        <w:rPr>
          <w:rFonts w:ascii="Arial" w:eastAsia="Times New Roman" w:hAnsi="Arial" w:cs="Arial"/>
          <w:sz w:val="24"/>
          <w:szCs w:val="24"/>
          <w:lang w:eastAsia="es-ES"/>
        </w:rPr>
        <w:t>”.</w:t>
      </w:r>
    </w:p>
    <w:p w14:paraId="7B89460F"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5C519E5D"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42354BCC"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11A9AE2C" w14:textId="77777777" w:rsidR="0038614F" w:rsidRPr="0038614F" w:rsidRDefault="0038614F" w:rsidP="0038614F">
      <w:pPr>
        <w:widowControl/>
        <w:autoSpaceDE/>
        <w:autoSpaceDN/>
        <w:spacing w:line="360" w:lineRule="auto"/>
        <w:ind w:firstLine="708"/>
        <w:jc w:val="both"/>
        <w:rPr>
          <w:rFonts w:ascii="Arial" w:eastAsia="Times New Roman" w:hAnsi="Arial" w:cs="Times New Roman"/>
          <w:sz w:val="24"/>
          <w:szCs w:val="24"/>
          <w:lang w:eastAsia="es-MX"/>
        </w:rPr>
      </w:pPr>
      <w:r w:rsidRPr="0038614F">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38614F">
        <w:rPr>
          <w:rFonts w:ascii="Arial" w:eastAsia="Times New Roman" w:hAnsi="Arial" w:cs="Times New Roman"/>
          <w:sz w:val="24"/>
          <w:szCs w:val="24"/>
          <w:lang w:eastAsia="es-MX"/>
        </w:rPr>
        <w:t>sin embargo,</w:t>
      </w:r>
      <w:r w:rsidRPr="0038614F">
        <w:rPr>
          <w:rFonts w:ascii="Arial" w:eastAsia="Times New Roman" w:hAnsi="Arial" w:cs="Times New Roman"/>
          <w:sz w:val="30"/>
          <w:szCs w:val="30"/>
          <w:lang w:eastAsia="es-MX"/>
        </w:rPr>
        <w:t xml:space="preserve"> </w:t>
      </w:r>
      <w:r w:rsidRPr="0038614F">
        <w:rPr>
          <w:rFonts w:ascii="Arial" w:eastAsia="Times New Roman" w:hAnsi="Arial" w:cs="Times New Roman"/>
          <w:sz w:val="24"/>
          <w:szCs w:val="24"/>
          <w:lang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38614F">
        <w:rPr>
          <w:rFonts w:ascii="Arial" w:eastAsia="Times New Roman" w:hAnsi="Arial" w:cs="Times New Roman"/>
          <w:sz w:val="24"/>
          <w:szCs w:val="24"/>
          <w:vertAlign w:val="superscript"/>
          <w:lang w:eastAsia="es-MX"/>
        </w:rPr>
        <w:footnoteReference w:id="3"/>
      </w:r>
      <w:r w:rsidRPr="0038614F">
        <w:rPr>
          <w:rFonts w:ascii="Arial" w:eastAsia="Times New Roman" w:hAnsi="Arial" w:cs="Times New Roman"/>
          <w:sz w:val="24"/>
          <w:szCs w:val="24"/>
          <w:lang w:eastAsia="es-MX"/>
        </w:rPr>
        <w:t>…”.</w:t>
      </w:r>
    </w:p>
    <w:p w14:paraId="358B9864" w14:textId="77777777" w:rsidR="0038614F" w:rsidRPr="0038614F" w:rsidRDefault="0038614F" w:rsidP="0038614F">
      <w:pPr>
        <w:widowControl/>
        <w:autoSpaceDE/>
        <w:autoSpaceDN/>
        <w:spacing w:line="360" w:lineRule="auto"/>
        <w:jc w:val="both"/>
        <w:rPr>
          <w:rFonts w:ascii="Arial" w:eastAsia="Times New Roman" w:hAnsi="Arial" w:cs="Times New Roman"/>
          <w:sz w:val="24"/>
          <w:szCs w:val="24"/>
          <w:lang w:eastAsia="es-MX"/>
        </w:rPr>
      </w:pPr>
    </w:p>
    <w:p w14:paraId="4761F5F7"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Times New Roman"/>
          <w:sz w:val="24"/>
          <w:szCs w:val="24"/>
          <w:lang w:eastAsia="es-MX"/>
        </w:rPr>
        <w:t xml:space="preserve">En este sentido, el pleno del alto tribunal de la Nación, estableció que </w:t>
      </w:r>
      <w:r w:rsidRPr="0038614F">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1425E311"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0C84D0F4"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5E50E8F2"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6105709E"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8BE3C09"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bookmarkEnd w:id="2"/>
    <w:p w14:paraId="2511E88F"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r w:rsidRPr="0038614F">
        <w:rPr>
          <w:rFonts w:ascii="Arial" w:eastAsia="Times New Roman" w:hAnsi="Arial" w:cs="Arial"/>
          <w:b/>
          <w:sz w:val="24"/>
          <w:szCs w:val="24"/>
          <w:lang w:eastAsia="es-ES"/>
        </w:rPr>
        <w:t xml:space="preserve">QUINTA. </w:t>
      </w:r>
      <w:r w:rsidRPr="0038614F">
        <w:rPr>
          <w:rFonts w:ascii="Arial" w:eastAsia="Times New Roman" w:hAnsi="Arial" w:cs="Arial"/>
          <w:sz w:val="24"/>
          <w:szCs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B136DC5" w14:textId="77777777" w:rsidR="0038614F" w:rsidRPr="0038614F" w:rsidRDefault="0038614F" w:rsidP="0038614F">
      <w:pPr>
        <w:widowControl/>
        <w:autoSpaceDE/>
        <w:autoSpaceDN/>
        <w:spacing w:line="360" w:lineRule="auto"/>
        <w:ind w:firstLine="709"/>
        <w:jc w:val="both"/>
        <w:rPr>
          <w:rFonts w:ascii="Arial" w:eastAsia="Times New Roman" w:hAnsi="Arial" w:cs="Arial"/>
          <w:sz w:val="24"/>
          <w:szCs w:val="24"/>
          <w:lang w:eastAsia="es-ES"/>
        </w:rPr>
      </w:pPr>
    </w:p>
    <w:p w14:paraId="736704C4" w14:textId="77777777" w:rsidR="0038614F" w:rsidRPr="0038614F" w:rsidRDefault="0038614F" w:rsidP="0038614F">
      <w:pPr>
        <w:widowControl/>
        <w:autoSpaceDE/>
        <w:autoSpaceDN/>
        <w:spacing w:line="360" w:lineRule="auto"/>
        <w:ind w:firstLine="709"/>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22ECA1D" w14:textId="77777777" w:rsidR="0038614F" w:rsidRPr="0038614F" w:rsidRDefault="0038614F" w:rsidP="0038614F">
      <w:pPr>
        <w:widowControl/>
        <w:autoSpaceDE/>
        <w:autoSpaceDN/>
        <w:spacing w:line="360" w:lineRule="auto"/>
        <w:ind w:firstLine="709"/>
        <w:jc w:val="both"/>
        <w:rPr>
          <w:rFonts w:ascii="Arial" w:eastAsia="Times New Roman" w:hAnsi="Arial" w:cs="Arial"/>
          <w:sz w:val="24"/>
          <w:szCs w:val="24"/>
          <w:lang w:eastAsia="es-ES"/>
        </w:rPr>
      </w:pPr>
    </w:p>
    <w:p w14:paraId="680C9E90"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72BE6F5"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7A482D60"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3E01BD0D"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63BE7B41"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D8B5D28"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06819AA1"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b/>
          <w:bCs/>
          <w:sz w:val="24"/>
          <w:szCs w:val="24"/>
          <w:lang w:eastAsia="es-ES"/>
        </w:rPr>
        <w:t xml:space="preserve">SEXTA. </w:t>
      </w:r>
      <w:r w:rsidRPr="0038614F">
        <w:rPr>
          <w:rFonts w:ascii="Arial" w:eastAsia="Times New Roman" w:hAnsi="Arial" w:cs="Arial"/>
          <w:sz w:val="24"/>
          <w:szCs w:val="24"/>
          <w:lang w:eastAsia="es-ES"/>
        </w:rPr>
        <w:t xml:space="preserve">En lo que se refiere a la </w:t>
      </w:r>
      <w:r w:rsidRPr="0038614F">
        <w:rPr>
          <w:rFonts w:ascii="Arial" w:eastAsia="Times New Roman" w:hAnsi="Arial" w:cs="Arial"/>
          <w:sz w:val="24"/>
          <w:szCs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38614F">
        <w:rPr>
          <w:rFonts w:ascii="Arial" w:eastAsia="Times New Roman" w:hAnsi="Arial" w:cs="Arial"/>
          <w:sz w:val="24"/>
          <w:szCs w:val="24"/>
          <w:lang w:eastAsia="es-ES"/>
        </w:rPr>
        <w:t>que se encuentran en estudio, análisis y dictamen, 2 ayuntamientos solicitaron montos de endeudamiento, siendo los siguientes:</w:t>
      </w:r>
    </w:p>
    <w:p w14:paraId="3515D6D3"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tbl>
      <w:tblPr>
        <w:tblStyle w:val="Tablaconcuadrcula7"/>
        <w:tblW w:w="0" w:type="auto"/>
        <w:tblLook w:val="04A0" w:firstRow="1" w:lastRow="0" w:firstColumn="1" w:lastColumn="0" w:noHBand="0" w:noVBand="1"/>
      </w:tblPr>
      <w:tblGrid>
        <w:gridCol w:w="846"/>
        <w:gridCol w:w="5039"/>
        <w:gridCol w:w="2943"/>
      </w:tblGrid>
      <w:tr w:rsidR="0038614F" w:rsidRPr="0038614F" w14:paraId="6F7E985F" w14:textId="77777777" w:rsidTr="0038614F">
        <w:tc>
          <w:tcPr>
            <w:tcW w:w="846" w:type="dxa"/>
            <w:shd w:val="clear" w:color="auto" w:fill="BFBFBF"/>
          </w:tcPr>
          <w:p w14:paraId="21DF294E"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No.</w:t>
            </w:r>
          </w:p>
        </w:tc>
        <w:tc>
          <w:tcPr>
            <w:tcW w:w="5039" w:type="dxa"/>
            <w:shd w:val="clear" w:color="auto" w:fill="BFBFBF"/>
          </w:tcPr>
          <w:p w14:paraId="09406836"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Municipio</w:t>
            </w:r>
          </w:p>
        </w:tc>
        <w:tc>
          <w:tcPr>
            <w:tcW w:w="2943" w:type="dxa"/>
            <w:shd w:val="clear" w:color="auto" w:fill="BFBFBF"/>
          </w:tcPr>
          <w:p w14:paraId="06EA8F0D"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Monto del empréstito</w:t>
            </w:r>
          </w:p>
        </w:tc>
      </w:tr>
      <w:tr w:rsidR="0038614F" w:rsidRPr="0038614F" w14:paraId="43900F2B" w14:textId="77777777" w:rsidTr="005460CB">
        <w:tc>
          <w:tcPr>
            <w:tcW w:w="846" w:type="dxa"/>
          </w:tcPr>
          <w:p w14:paraId="66A86C9F"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2.</w:t>
            </w:r>
          </w:p>
        </w:tc>
        <w:tc>
          <w:tcPr>
            <w:tcW w:w="5039" w:type="dxa"/>
          </w:tcPr>
          <w:p w14:paraId="665BF031"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Motul</w:t>
            </w:r>
          </w:p>
        </w:tc>
        <w:tc>
          <w:tcPr>
            <w:tcW w:w="2943" w:type="dxa"/>
          </w:tcPr>
          <w:p w14:paraId="701A7F3C" w14:textId="77777777" w:rsidR="0038614F" w:rsidRPr="0038614F" w:rsidRDefault="0038614F" w:rsidP="0038614F">
            <w:pPr>
              <w:spacing w:line="276" w:lineRule="auto"/>
              <w:rPr>
                <w:rFonts w:ascii="Arial" w:eastAsia="Times New Roman" w:hAnsi="Arial" w:cs="Arial"/>
                <w:bCs/>
                <w:spacing w:val="-10"/>
                <w:lang w:eastAsia="es-ES"/>
              </w:rPr>
            </w:pPr>
            <w:r w:rsidRPr="0038614F">
              <w:rPr>
                <w:rFonts w:ascii="Arial" w:eastAsia="Times New Roman" w:hAnsi="Arial" w:cs="Arial"/>
                <w:bCs/>
                <w:spacing w:val="-10"/>
                <w:lang w:eastAsia="es-ES"/>
              </w:rPr>
              <w:t>$    10,000,000.00</w:t>
            </w:r>
          </w:p>
        </w:tc>
      </w:tr>
      <w:tr w:rsidR="0038614F" w:rsidRPr="0038614F" w14:paraId="400A5614" w14:textId="77777777" w:rsidTr="005460CB">
        <w:tc>
          <w:tcPr>
            <w:tcW w:w="846" w:type="dxa"/>
          </w:tcPr>
          <w:p w14:paraId="08A2AD88"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3.</w:t>
            </w:r>
          </w:p>
        </w:tc>
        <w:tc>
          <w:tcPr>
            <w:tcW w:w="5039" w:type="dxa"/>
          </w:tcPr>
          <w:p w14:paraId="63E7E3C4"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Progreso</w:t>
            </w:r>
          </w:p>
        </w:tc>
        <w:tc>
          <w:tcPr>
            <w:tcW w:w="2943" w:type="dxa"/>
          </w:tcPr>
          <w:p w14:paraId="5219BA3B" w14:textId="77777777" w:rsidR="0038614F" w:rsidRPr="0038614F" w:rsidRDefault="0038614F" w:rsidP="0038614F">
            <w:pPr>
              <w:spacing w:line="276" w:lineRule="auto"/>
              <w:rPr>
                <w:rFonts w:ascii="Arial" w:eastAsia="Times New Roman" w:hAnsi="Arial" w:cs="Arial"/>
                <w:bCs/>
                <w:spacing w:val="-10"/>
                <w:lang w:eastAsia="es-ES"/>
              </w:rPr>
            </w:pPr>
            <w:r w:rsidRPr="0038614F">
              <w:rPr>
                <w:rFonts w:ascii="Arial" w:eastAsia="Times New Roman" w:hAnsi="Arial" w:cs="Arial"/>
                <w:bCs/>
                <w:spacing w:val="-10"/>
                <w:lang w:eastAsia="es-ES"/>
              </w:rPr>
              <w:t>$    10,000,000.00</w:t>
            </w:r>
          </w:p>
        </w:tc>
      </w:tr>
    </w:tbl>
    <w:p w14:paraId="679525A3" w14:textId="77777777" w:rsidR="0038614F" w:rsidRPr="0038614F" w:rsidRDefault="0038614F" w:rsidP="0038614F">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5FD1DF64" w14:textId="77777777" w:rsidR="0038614F" w:rsidRPr="0038614F" w:rsidRDefault="0038614F" w:rsidP="0038614F">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r w:rsidRPr="0038614F">
        <w:rPr>
          <w:rFonts w:ascii="Arial" w:eastAsia="Times New Roman" w:hAnsi="Arial" w:cs="Arial"/>
          <w:bCs/>
          <w:sz w:val="24"/>
          <w:szCs w:val="24"/>
          <w:lang w:eastAsia="es-ES"/>
        </w:rPr>
        <w:t xml:space="preserve">En este contexto, se resalta que los recursos que pretenden obtener dichos </w:t>
      </w:r>
      <w:r w:rsidRPr="0038614F">
        <w:rPr>
          <w:rFonts w:ascii="Arial" w:eastAsia="Times New Roman" w:hAnsi="Arial" w:cs="Arial"/>
          <w:bCs/>
          <w:sz w:val="24"/>
          <w:szCs w:val="24"/>
          <w:lang w:eastAsia="es-ES"/>
        </w:rPr>
        <w:br/>
        <w:t xml:space="preserve">ayuntamientos a través de los empréstitos solicitados, se encuentran justificados, toda vez que en fecha </w:t>
      </w:r>
      <w:r w:rsidRPr="0038614F">
        <w:rPr>
          <w:rFonts w:ascii="Arial" w:eastAsia="Arial" w:hAnsi="Arial" w:cs="Arial"/>
          <w:sz w:val="24"/>
          <w:szCs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173DEDD" w14:textId="77777777" w:rsidR="0038614F" w:rsidRPr="0038614F" w:rsidRDefault="0038614F" w:rsidP="0038614F">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25398E77" w14:textId="77777777" w:rsidR="0038614F" w:rsidRPr="0038614F" w:rsidRDefault="0038614F" w:rsidP="0038614F">
      <w:pPr>
        <w:widowControl/>
        <w:shd w:val="clear" w:color="auto" w:fill="FFFFFF"/>
        <w:autoSpaceDE/>
        <w:autoSpaceDN/>
        <w:spacing w:line="360" w:lineRule="auto"/>
        <w:ind w:right="5" w:firstLine="708"/>
        <w:jc w:val="both"/>
        <w:rPr>
          <w:rFonts w:ascii="Arial" w:eastAsia="Arial" w:hAnsi="Arial" w:cs="Arial"/>
          <w:sz w:val="24"/>
          <w:szCs w:val="24"/>
          <w:lang w:eastAsia="es-MX"/>
        </w:rPr>
      </w:pPr>
      <w:r w:rsidRPr="0038614F">
        <w:rPr>
          <w:rFonts w:ascii="Arial" w:eastAsia="Arial" w:hAnsi="Arial" w:cs="Arial"/>
          <w:sz w:val="24"/>
          <w:szCs w:val="24"/>
          <w:lang w:val="es-MX" w:eastAsia="es-MX"/>
        </w:rPr>
        <w:t>En línea con lo anterior el artículo 12 del citado Decreto de aprobación, establece que “</w:t>
      </w:r>
      <w:r w:rsidRPr="0038614F">
        <w:rPr>
          <w:rFonts w:ascii="Arial" w:eastAsia="Arial" w:hAnsi="Arial" w:cs="Arial"/>
          <w:i/>
          <w:iCs/>
          <w:sz w:val="24"/>
          <w:szCs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2C1B3E54" w14:textId="77777777" w:rsidR="0038614F" w:rsidRPr="0038614F" w:rsidRDefault="0038614F" w:rsidP="0038614F">
      <w:pPr>
        <w:widowControl/>
        <w:shd w:val="clear" w:color="auto" w:fill="FFFFFF"/>
        <w:autoSpaceDE/>
        <w:autoSpaceDN/>
        <w:spacing w:line="360" w:lineRule="auto"/>
        <w:ind w:right="5" w:firstLine="708"/>
        <w:jc w:val="both"/>
        <w:rPr>
          <w:rFonts w:ascii="Arial" w:eastAsia="Arial" w:hAnsi="Arial" w:cs="Arial"/>
          <w:sz w:val="24"/>
          <w:szCs w:val="24"/>
          <w:lang w:val="es-MX" w:eastAsia="es-MX"/>
        </w:rPr>
      </w:pPr>
    </w:p>
    <w:p w14:paraId="2C32E0DA" w14:textId="77777777" w:rsidR="0038614F" w:rsidRPr="0038614F" w:rsidRDefault="0038614F" w:rsidP="0038614F">
      <w:pPr>
        <w:widowControl/>
        <w:shd w:val="clear" w:color="auto" w:fill="FFFFFF"/>
        <w:autoSpaceDE/>
        <w:autoSpaceDN/>
        <w:spacing w:line="360" w:lineRule="auto"/>
        <w:ind w:right="5"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6E8D7D9"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val="es-MX" w:eastAsia="es-ES"/>
        </w:rPr>
      </w:pPr>
    </w:p>
    <w:p w14:paraId="1DAD72B5"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b/>
          <w:bCs/>
          <w:sz w:val="24"/>
          <w:szCs w:val="24"/>
          <w:lang w:eastAsia="es-ES"/>
        </w:rPr>
        <w:t xml:space="preserve">SÉPTIMA. </w:t>
      </w:r>
      <w:r w:rsidRPr="0038614F">
        <w:rPr>
          <w:rFonts w:ascii="Arial" w:eastAsia="Times New Roman" w:hAnsi="Arial" w:cs="Arial"/>
          <w:bCs/>
          <w:sz w:val="24"/>
          <w:szCs w:val="24"/>
          <w:lang w:eastAsia="es-ES"/>
        </w:rPr>
        <w:t xml:space="preserve">Por otra parte, en la continuidad del análisis del paquete fiscal municipal, </w:t>
      </w:r>
      <w:r w:rsidRPr="0038614F">
        <w:rPr>
          <w:rFonts w:ascii="Arial" w:eastAsia="Times New Roman" w:hAnsi="Arial" w:cs="Arial"/>
          <w:sz w:val="24"/>
          <w:szCs w:val="24"/>
          <w:lang w:eastAsia="es-ES"/>
        </w:rPr>
        <w:t xml:space="preserve">es de señalar que 3 municipios del Estado proponen en sus iniciativas respectivas percibir ingresos para el pago de obligaciones derivadas de laudos de trabajadores, siendo estos los señalados en la siguiente tabla: </w:t>
      </w:r>
    </w:p>
    <w:p w14:paraId="22163930"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tbl>
      <w:tblPr>
        <w:tblStyle w:val="Tablaconcuadrcula7"/>
        <w:tblW w:w="0" w:type="auto"/>
        <w:tblLook w:val="04A0" w:firstRow="1" w:lastRow="0" w:firstColumn="1" w:lastColumn="0" w:noHBand="0" w:noVBand="1"/>
      </w:tblPr>
      <w:tblGrid>
        <w:gridCol w:w="846"/>
        <w:gridCol w:w="5039"/>
        <w:gridCol w:w="2943"/>
      </w:tblGrid>
      <w:tr w:rsidR="0038614F" w:rsidRPr="0038614F" w14:paraId="4E119AF1" w14:textId="77777777" w:rsidTr="0038614F">
        <w:tc>
          <w:tcPr>
            <w:tcW w:w="846" w:type="dxa"/>
            <w:shd w:val="clear" w:color="auto" w:fill="BFBFBF"/>
          </w:tcPr>
          <w:p w14:paraId="499C9917" w14:textId="77777777" w:rsidR="0038614F" w:rsidRPr="0038614F" w:rsidRDefault="0038614F" w:rsidP="0038614F">
            <w:pPr>
              <w:jc w:val="center"/>
              <w:rPr>
                <w:rFonts w:ascii="Arial" w:eastAsia="Times New Roman" w:hAnsi="Arial" w:cs="Arial"/>
                <w:b/>
                <w:bCs/>
                <w:lang w:eastAsia="es-ES"/>
              </w:rPr>
            </w:pPr>
            <w:bookmarkStart w:id="3" w:name="_Hlk215223021"/>
            <w:r w:rsidRPr="0038614F">
              <w:rPr>
                <w:rFonts w:ascii="Arial" w:eastAsia="Times New Roman" w:hAnsi="Arial" w:cs="Arial"/>
                <w:b/>
                <w:bCs/>
                <w:lang w:eastAsia="es-ES"/>
              </w:rPr>
              <w:t>No.</w:t>
            </w:r>
          </w:p>
        </w:tc>
        <w:tc>
          <w:tcPr>
            <w:tcW w:w="5039" w:type="dxa"/>
            <w:shd w:val="clear" w:color="auto" w:fill="BFBFBF"/>
          </w:tcPr>
          <w:p w14:paraId="17A9D91B"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Municipio</w:t>
            </w:r>
          </w:p>
        </w:tc>
        <w:tc>
          <w:tcPr>
            <w:tcW w:w="2943" w:type="dxa"/>
            <w:shd w:val="clear" w:color="auto" w:fill="BFBFBF"/>
          </w:tcPr>
          <w:p w14:paraId="69FA9ACD"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Monto solicitado</w:t>
            </w:r>
          </w:p>
        </w:tc>
      </w:tr>
      <w:tr w:rsidR="0038614F" w:rsidRPr="0038614F" w14:paraId="6C9B9598" w14:textId="77777777" w:rsidTr="005460CB">
        <w:tc>
          <w:tcPr>
            <w:tcW w:w="846" w:type="dxa"/>
          </w:tcPr>
          <w:p w14:paraId="1471DBAE"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1.</w:t>
            </w:r>
          </w:p>
        </w:tc>
        <w:tc>
          <w:tcPr>
            <w:tcW w:w="5039" w:type="dxa"/>
          </w:tcPr>
          <w:p w14:paraId="6F056AAA"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Izamal</w:t>
            </w:r>
          </w:p>
        </w:tc>
        <w:tc>
          <w:tcPr>
            <w:tcW w:w="2943" w:type="dxa"/>
          </w:tcPr>
          <w:p w14:paraId="3DD9EE66"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 xml:space="preserve">$  4,000,000.00  </w:t>
            </w:r>
          </w:p>
        </w:tc>
      </w:tr>
      <w:tr w:rsidR="0038614F" w:rsidRPr="0038614F" w14:paraId="25E81434" w14:textId="77777777" w:rsidTr="005460CB">
        <w:tc>
          <w:tcPr>
            <w:tcW w:w="846" w:type="dxa"/>
          </w:tcPr>
          <w:p w14:paraId="27C6E08E"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2.</w:t>
            </w:r>
          </w:p>
        </w:tc>
        <w:tc>
          <w:tcPr>
            <w:tcW w:w="5039" w:type="dxa"/>
          </w:tcPr>
          <w:p w14:paraId="13A176A3"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Seyé</w:t>
            </w:r>
          </w:p>
        </w:tc>
        <w:tc>
          <w:tcPr>
            <w:tcW w:w="2943" w:type="dxa"/>
          </w:tcPr>
          <w:p w14:paraId="345116E5"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$ 28,433,433.00</w:t>
            </w:r>
          </w:p>
        </w:tc>
      </w:tr>
      <w:tr w:rsidR="0038614F" w:rsidRPr="0038614F" w14:paraId="2DB625A6" w14:textId="77777777" w:rsidTr="005460CB">
        <w:tc>
          <w:tcPr>
            <w:tcW w:w="846" w:type="dxa"/>
          </w:tcPr>
          <w:p w14:paraId="535BCD88" w14:textId="77777777" w:rsidR="0038614F" w:rsidRPr="0038614F" w:rsidRDefault="0038614F" w:rsidP="0038614F">
            <w:pPr>
              <w:jc w:val="center"/>
              <w:rPr>
                <w:rFonts w:ascii="Arial" w:eastAsia="Times New Roman" w:hAnsi="Arial" w:cs="Arial"/>
                <w:b/>
                <w:bCs/>
                <w:lang w:eastAsia="es-ES"/>
              </w:rPr>
            </w:pPr>
            <w:r w:rsidRPr="0038614F">
              <w:rPr>
                <w:rFonts w:ascii="Arial" w:eastAsia="Times New Roman" w:hAnsi="Arial" w:cs="Arial"/>
                <w:b/>
                <w:bCs/>
                <w:lang w:eastAsia="es-ES"/>
              </w:rPr>
              <w:t>3.</w:t>
            </w:r>
          </w:p>
        </w:tc>
        <w:tc>
          <w:tcPr>
            <w:tcW w:w="5039" w:type="dxa"/>
          </w:tcPr>
          <w:p w14:paraId="03E8AE8E"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Tekax</w:t>
            </w:r>
          </w:p>
        </w:tc>
        <w:tc>
          <w:tcPr>
            <w:tcW w:w="2943" w:type="dxa"/>
          </w:tcPr>
          <w:p w14:paraId="107D3064" w14:textId="77777777" w:rsidR="0038614F" w:rsidRPr="0038614F" w:rsidRDefault="0038614F" w:rsidP="0038614F">
            <w:pPr>
              <w:rPr>
                <w:rFonts w:ascii="Arial" w:eastAsia="Times New Roman" w:hAnsi="Arial" w:cs="Arial"/>
                <w:lang w:eastAsia="es-ES"/>
              </w:rPr>
            </w:pPr>
            <w:r w:rsidRPr="0038614F">
              <w:rPr>
                <w:rFonts w:ascii="Arial" w:eastAsia="Times New Roman" w:hAnsi="Arial" w:cs="Arial"/>
                <w:lang w:eastAsia="es-ES"/>
              </w:rPr>
              <w:t>$ 50,000,000.00</w:t>
            </w:r>
          </w:p>
        </w:tc>
      </w:tr>
      <w:bookmarkEnd w:id="3"/>
    </w:tbl>
    <w:p w14:paraId="3FCF296C" w14:textId="77777777" w:rsidR="0038614F" w:rsidRPr="0038614F" w:rsidRDefault="0038614F" w:rsidP="0038614F">
      <w:pPr>
        <w:widowControl/>
        <w:autoSpaceDE/>
        <w:autoSpaceDN/>
        <w:ind w:left="709"/>
        <w:jc w:val="both"/>
        <w:rPr>
          <w:rFonts w:ascii="Arial" w:eastAsia="Times New Roman" w:hAnsi="Arial" w:cs="Arial"/>
          <w:b/>
          <w:sz w:val="24"/>
          <w:szCs w:val="20"/>
          <w:u w:val="single"/>
          <w:lang w:val="es-ES_tradnl" w:eastAsia="es-ES"/>
        </w:rPr>
      </w:pPr>
    </w:p>
    <w:p w14:paraId="0974DF17"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39F3A70"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p>
    <w:p w14:paraId="6E91C6A8"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697F116A"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p>
    <w:p w14:paraId="4ACC0F69"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11780B4F"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p>
    <w:p w14:paraId="45569936"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26407958"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p>
    <w:p w14:paraId="127BFED0"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9EB1CDF"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p>
    <w:p w14:paraId="0BBF7068"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r w:rsidRPr="0038614F">
        <w:rPr>
          <w:rFonts w:ascii="Arial" w:eastAsia="Times New Roman" w:hAnsi="Arial" w:cs="Arial"/>
          <w:bCs/>
          <w:sz w:val="24"/>
          <w:szCs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A47EDA5" w14:textId="77777777" w:rsidR="0038614F" w:rsidRPr="0038614F" w:rsidRDefault="0038614F" w:rsidP="0038614F">
      <w:pPr>
        <w:widowControl/>
        <w:autoSpaceDE/>
        <w:autoSpaceDN/>
        <w:spacing w:line="360" w:lineRule="auto"/>
        <w:ind w:firstLine="708"/>
        <w:jc w:val="both"/>
        <w:rPr>
          <w:rFonts w:ascii="Arial" w:eastAsia="Times New Roman" w:hAnsi="Arial" w:cs="Arial"/>
          <w:bCs/>
          <w:sz w:val="24"/>
          <w:szCs w:val="24"/>
          <w:lang w:eastAsia="es-ES"/>
        </w:rPr>
      </w:pPr>
    </w:p>
    <w:p w14:paraId="44749EB2"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bCs/>
          <w:sz w:val="24"/>
          <w:szCs w:val="24"/>
          <w:lang w:eastAsia="es-ES"/>
        </w:rPr>
        <w:t xml:space="preserve">Por otra parte, </w:t>
      </w:r>
      <w:r w:rsidRPr="0038614F">
        <w:rPr>
          <w:rFonts w:ascii="Arial" w:eastAsia="Times New Roman" w:hAnsi="Arial" w:cs="Arial"/>
          <w:sz w:val="24"/>
          <w:szCs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48F8DEA4"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0E821A77" w14:textId="77777777" w:rsidR="0038614F" w:rsidRPr="0038614F" w:rsidRDefault="0038614F" w:rsidP="0038614F">
      <w:pPr>
        <w:widowControl/>
        <w:autoSpaceDE/>
        <w:autoSpaceDN/>
        <w:adjustRightInd w:val="0"/>
        <w:spacing w:line="360" w:lineRule="auto"/>
        <w:ind w:firstLine="708"/>
        <w:jc w:val="both"/>
        <w:rPr>
          <w:rFonts w:ascii="Arial" w:eastAsia="Times New Roman" w:hAnsi="Arial" w:cs="Arial"/>
          <w:bCs/>
          <w:iCs/>
          <w:sz w:val="24"/>
          <w:szCs w:val="24"/>
          <w:lang w:val="es-MX" w:eastAsia="es-ES"/>
        </w:rPr>
      </w:pPr>
      <w:r w:rsidRPr="0038614F">
        <w:rPr>
          <w:rFonts w:ascii="Arial" w:eastAsia="Times New Roman" w:hAnsi="Arial" w:cs="Arial"/>
          <w:sz w:val="24"/>
          <w:szCs w:val="24"/>
          <w:lang w:eastAsia="es-ES"/>
        </w:rPr>
        <w:t xml:space="preserve">Lo anterior se robustece por los criterios emitidos por el Alto tribunal de la Nación, señalados en la jurisprudencia denominada: </w:t>
      </w:r>
      <w:r w:rsidRPr="0038614F">
        <w:rPr>
          <w:rFonts w:ascii="Arial" w:eastAsia="Times New Roman" w:hAnsi="Arial" w:cs="Arial"/>
          <w:bCs/>
          <w:iCs/>
          <w:sz w:val="24"/>
          <w:szCs w:val="24"/>
          <w:lang w:val="es-MX" w:eastAsia="es-ES"/>
        </w:rPr>
        <w:t>HACIENDA MUNICIPAL. PRINCIPIOS, DERECHOS Y FACULTADES EN ESA MATERIA, PREVISTOS EN EL ARTÍCULO 115, FRACCIÓN IV, DE LA CONSTITUCIÓN POLÍTICA DE LOS ESTADOS UNIDOS MEXICANOS.</w:t>
      </w:r>
      <w:r w:rsidRPr="0038614F">
        <w:rPr>
          <w:rFonts w:ascii="Arial" w:eastAsia="Times New Roman" w:hAnsi="Arial" w:cs="Arial"/>
          <w:bCs/>
          <w:iCs/>
          <w:sz w:val="24"/>
          <w:szCs w:val="24"/>
          <w:vertAlign w:val="superscript"/>
          <w:lang w:val="es-MX" w:eastAsia="es-ES"/>
        </w:rPr>
        <w:footnoteReference w:id="4"/>
      </w:r>
    </w:p>
    <w:p w14:paraId="303DF563" w14:textId="77777777" w:rsidR="0038614F" w:rsidRPr="0038614F" w:rsidRDefault="0038614F" w:rsidP="0038614F">
      <w:pPr>
        <w:tabs>
          <w:tab w:val="left" w:pos="567"/>
          <w:tab w:val="left" w:pos="8222"/>
        </w:tabs>
        <w:autoSpaceDE/>
        <w:autoSpaceDN/>
        <w:spacing w:line="276" w:lineRule="auto"/>
        <w:jc w:val="both"/>
        <w:rPr>
          <w:rFonts w:ascii="Arial" w:eastAsia="Times New Roman" w:hAnsi="Arial" w:cs="Arial"/>
          <w:sz w:val="24"/>
          <w:szCs w:val="24"/>
          <w:lang w:eastAsia="es-ES"/>
        </w:rPr>
      </w:pPr>
    </w:p>
    <w:p w14:paraId="53FBAC9B"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7919A7BF"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b/>
          <w:i/>
          <w:sz w:val="24"/>
          <w:szCs w:val="24"/>
          <w:lang w:eastAsia="es-ES"/>
        </w:rPr>
        <w:t>I</w:t>
      </w:r>
      <w:r w:rsidRPr="0038614F">
        <w:rPr>
          <w:rFonts w:ascii="Arial" w:eastAsia="Times New Roman" w:hAnsi="Arial" w:cs="Arial"/>
          <w:b/>
          <w:i/>
          <w:lang w:eastAsia="es-ES"/>
        </w:rPr>
        <w:t>.-</w:t>
      </w:r>
      <w:r w:rsidRPr="0038614F">
        <w:rPr>
          <w:rFonts w:ascii="Arial" w:eastAsia="Times New Roman" w:hAnsi="Arial" w:cs="Arial"/>
          <w:i/>
          <w:lang w:eastAsia="es-ES"/>
        </w:rPr>
        <w:tab/>
        <w:t xml:space="preserve">Serán ordinarios: </w:t>
      </w:r>
    </w:p>
    <w:p w14:paraId="68454ABD"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a)</w:t>
      </w:r>
      <w:r w:rsidRPr="0038614F">
        <w:rPr>
          <w:rFonts w:ascii="Arial" w:eastAsia="Times New Roman" w:hAnsi="Arial" w:cs="Arial"/>
          <w:i/>
          <w:lang w:eastAsia="es-ES"/>
        </w:rPr>
        <w:tab/>
        <w:t>Los Impuestos;</w:t>
      </w:r>
    </w:p>
    <w:p w14:paraId="45511458"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b)</w:t>
      </w:r>
      <w:r w:rsidRPr="0038614F">
        <w:rPr>
          <w:rFonts w:ascii="Arial" w:eastAsia="Times New Roman" w:hAnsi="Arial" w:cs="Arial"/>
          <w:i/>
          <w:lang w:eastAsia="es-ES"/>
        </w:rPr>
        <w:tab/>
        <w:t>Los Derechos;</w:t>
      </w:r>
    </w:p>
    <w:p w14:paraId="52864C15"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c)</w:t>
      </w:r>
      <w:r w:rsidRPr="0038614F">
        <w:rPr>
          <w:rFonts w:ascii="Arial" w:eastAsia="Times New Roman" w:hAnsi="Arial" w:cs="Arial"/>
          <w:i/>
          <w:lang w:eastAsia="es-ES"/>
        </w:rPr>
        <w:tab/>
        <w:t>Las Contribuciones de Mejoras;</w:t>
      </w:r>
    </w:p>
    <w:p w14:paraId="0521B2D9"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d)</w:t>
      </w:r>
      <w:r w:rsidRPr="0038614F">
        <w:rPr>
          <w:rFonts w:ascii="Arial" w:eastAsia="Times New Roman" w:hAnsi="Arial" w:cs="Arial"/>
          <w:i/>
          <w:lang w:eastAsia="es-ES"/>
        </w:rPr>
        <w:tab/>
        <w:t>Los Productos;</w:t>
      </w:r>
    </w:p>
    <w:p w14:paraId="78D6F3EA"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e)</w:t>
      </w:r>
      <w:r w:rsidRPr="0038614F">
        <w:rPr>
          <w:rFonts w:ascii="Arial" w:eastAsia="Times New Roman" w:hAnsi="Arial" w:cs="Arial"/>
          <w:i/>
          <w:lang w:eastAsia="es-ES"/>
        </w:rPr>
        <w:tab/>
        <w:t>Los Aprovechamientos;</w:t>
      </w:r>
    </w:p>
    <w:p w14:paraId="695843FA"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f)</w:t>
      </w:r>
      <w:r w:rsidRPr="0038614F">
        <w:rPr>
          <w:rFonts w:ascii="Arial" w:eastAsia="Times New Roman" w:hAnsi="Arial" w:cs="Arial"/>
          <w:i/>
          <w:lang w:eastAsia="es-ES"/>
        </w:rPr>
        <w:tab/>
        <w:t xml:space="preserve">           Las Participaciones, y</w:t>
      </w:r>
    </w:p>
    <w:p w14:paraId="7A34C447"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g)</w:t>
      </w:r>
      <w:r w:rsidRPr="0038614F">
        <w:rPr>
          <w:rFonts w:ascii="Arial" w:eastAsia="Times New Roman" w:hAnsi="Arial" w:cs="Arial"/>
          <w:i/>
          <w:lang w:eastAsia="es-ES"/>
        </w:rPr>
        <w:tab/>
        <w:t xml:space="preserve">Las Aportaciones. </w:t>
      </w:r>
    </w:p>
    <w:p w14:paraId="555ADEAA"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p>
    <w:p w14:paraId="1A1CF7CD"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b/>
          <w:i/>
          <w:lang w:eastAsia="es-ES"/>
        </w:rPr>
        <w:t>II.-</w:t>
      </w:r>
      <w:r w:rsidRPr="0038614F">
        <w:rPr>
          <w:rFonts w:ascii="Arial" w:eastAsia="Times New Roman" w:hAnsi="Arial" w:cs="Arial"/>
          <w:i/>
          <w:lang w:eastAsia="es-ES"/>
        </w:rPr>
        <w:tab/>
        <w:t xml:space="preserve">Serán extraordinarios: </w:t>
      </w:r>
    </w:p>
    <w:p w14:paraId="645B375B"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a)</w:t>
      </w:r>
      <w:r w:rsidRPr="0038614F">
        <w:rPr>
          <w:rFonts w:ascii="Arial" w:eastAsia="Times New Roman" w:hAnsi="Arial" w:cs="Arial"/>
          <w:i/>
          <w:lang w:eastAsia="es-ES"/>
        </w:rPr>
        <w:tab/>
        <w:t>Los que autorice el Cabildo, en los términos de su competencia y de conformidad a las leyes fiscales, incluyendo los financiamientos;</w:t>
      </w:r>
    </w:p>
    <w:p w14:paraId="1A678DA1"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b)</w:t>
      </w:r>
      <w:r w:rsidRPr="0038614F">
        <w:rPr>
          <w:rFonts w:ascii="Arial" w:eastAsia="Times New Roman" w:hAnsi="Arial" w:cs="Arial"/>
          <w:i/>
          <w:lang w:eastAsia="es-ES"/>
        </w:rPr>
        <w:tab/>
        <w:t>Los que autorice el Congreso del Estado, y</w:t>
      </w:r>
    </w:p>
    <w:p w14:paraId="11B11EBA" w14:textId="77777777" w:rsidR="0038614F" w:rsidRPr="0038614F" w:rsidRDefault="0038614F" w:rsidP="0038614F">
      <w:pPr>
        <w:tabs>
          <w:tab w:val="left" w:pos="426"/>
        </w:tabs>
        <w:autoSpaceDE/>
        <w:autoSpaceDN/>
        <w:spacing w:line="288" w:lineRule="auto"/>
        <w:ind w:left="567" w:right="618"/>
        <w:rPr>
          <w:rFonts w:ascii="Arial" w:eastAsia="Times New Roman" w:hAnsi="Arial" w:cs="Arial"/>
          <w:i/>
          <w:lang w:eastAsia="es-ES"/>
        </w:rPr>
      </w:pPr>
      <w:r w:rsidRPr="0038614F">
        <w:rPr>
          <w:rFonts w:ascii="Arial" w:eastAsia="Times New Roman" w:hAnsi="Arial" w:cs="Arial"/>
          <w:i/>
          <w:lang w:eastAsia="es-ES"/>
        </w:rPr>
        <w:t>c)</w:t>
      </w:r>
      <w:r w:rsidRPr="0038614F">
        <w:rPr>
          <w:rFonts w:ascii="Arial" w:eastAsia="Times New Roman" w:hAnsi="Arial" w:cs="Arial"/>
          <w:i/>
          <w:lang w:eastAsia="es-ES"/>
        </w:rPr>
        <w:tab/>
        <w:t>Los que reciban del Estado o la Federación por conceptos diferentes a las participaciones y aportaciones.</w:t>
      </w:r>
    </w:p>
    <w:p w14:paraId="52F472C0" w14:textId="77777777" w:rsidR="0038614F" w:rsidRPr="0038614F" w:rsidRDefault="0038614F" w:rsidP="0038614F">
      <w:pPr>
        <w:autoSpaceDE/>
        <w:autoSpaceDN/>
        <w:jc w:val="both"/>
        <w:rPr>
          <w:rFonts w:ascii="Arial" w:eastAsia="Times New Roman" w:hAnsi="Arial" w:cs="Arial"/>
          <w:sz w:val="24"/>
          <w:szCs w:val="24"/>
          <w:lang w:eastAsia="es-ES"/>
        </w:rPr>
      </w:pPr>
    </w:p>
    <w:p w14:paraId="06E31DE6"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51FEB47B"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p>
    <w:p w14:paraId="335EA7CE"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51584A80"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p>
    <w:p w14:paraId="432EE0F9"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8798D71"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p>
    <w:p w14:paraId="6A3411D9"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6A9D9DF4"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p>
    <w:p w14:paraId="3BC1779A"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0816203F"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p>
    <w:p w14:paraId="53DFC76F"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4AF2D027"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p>
    <w:p w14:paraId="60285869" w14:textId="77777777" w:rsidR="0038614F" w:rsidRPr="0038614F" w:rsidRDefault="0038614F" w:rsidP="0038614F">
      <w:pPr>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06D491BC" w14:textId="77777777" w:rsidR="0038614F" w:rsidRPr="0038614F" w:rsidRDefault="0038614F" w:rsidP="0038614F">
      <w:pPr>
        <w:autoSpaceDE/>
        <w:autoSpaceDN/>
        <w:spacing w:line="360" w:lineRule="auto"/>
        <w:jc w:val="both"/>
        <w:rPr>
          <w:rFonts w:ascii="Arial" w:eastAsia="Times New Roman" w:hAnsi="Arial" w:cs="Arial"/>
          <w:sz w:val="24"/>
          <w:szCs w:val="24"/>
          <w:lang w:eastAsia="es-ES"/>
        </w:rPr>
      </w:pPr>
    </w:p>
    <w:p w14:paraId="23E787C1" w14:textId="77777777" w:rsidR="0038614F" w:rsidRPr="0038614F" w:rsidRDefault="0038614F" w:rsidP="0038614F">
      <w:pPr>
        <w:autoSpaceDE/>
        <w:autoSpaceDN/>
        <w:spacing w:line="360" w:lineRule="auto"/>
        <w:jc w:val="both"/>
        <w:rPr>
          <w:rFonts w:ascii="Arial" w:eastAsia="Times New Roman" w:hAnsi="Arial" w:cs="Arial"/>
          <w:sz w:val="24"/>
          <w:szCs w:val="24"/>
          <w:lang w:eastAsia="es-ES"/>
        </w:rPr>
      </w:pPr>
      <w:r w:rsidRPr="0038614F">
        <w:rPr>
          <w:rFonts w:ascii="Arial" w:eastAsia="Times New Roman" w:hAnsi="Arial" w:cs="Arial"/>
          <w:b/>
          <w:bCs/>
          <w:sz w:val="24"/>
          <w:szCs w:val="24"/>
          <w:lang w:eastAsia="es-ES"/>
        </w:rPr>
        <w:t xml:space="preserve">OCTAVA. </w:t>
      </w:r>
      <w:r w:rsidRPr="0038614F">
        <w:rPr>
          <w:rFonts w:ascii="Arial" w:eastAsia="Times New Roman" w:hAnsi="Arial" w:cs="Arial"/>
          <w:sz w:val="24"/>
          <w:szCs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44FC245" w14:textId="77777777" w:rsidR="0038614F" w:rsidRPr="0038614F" w:rsidRDefault="0038614F" w:rsidP="0038614F">
      <w:pPr>
        <w:autoSpaceDE/>
        <w:autoSpaceDN/>
        <w:spacing w:line="360" w:lineRule="auto"/>
        <w:jc w:val="both"/>
        <w:rPr>
          <w:rFonts w:ascii="Arial" w:eastAsia="Times New Roman" w:hAnsi="Arial" w:cs="Arial"/>
          <w:sz w:val="24"/>
          <w:szCs w:val="24"/>
          <w:lang w:eastAsia="es-ES"/>
        </w:rPr>
      </w:pPr>
    </w:p>
    <w:p w14:paraId="02DC8BAA" w14:textId="77777777" w:rsidR="0038614F" w:rsidRPr="0038614F" w:rsidRDefault="0038614F" w:rsidP="0038614F">
      <w:pPr>
        <w:autoSpaceDE/>
        <w:autoSpaceDN/>
        <w:spacing w:line="360" w:lineRule="auto"/>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1E6ADE1" w14:textId="77777777" w:rsidR="0038614F" w:rsidRPr="0038614F" w:rsidRDefault="0038614F" w:rsidP="0038614F">
      <w:pPr>
        <w:autoSpaceDE/>
        <w:autoSpaceDN/>
        <w:spacing w:line="360" w:lineRule="auto"/>
        <w:jc w:val="both"/>
        <w:rPr>
          <w:rFonts w:ascii="Arial" w:eastAsia="Times New Roman" w:hAnsi="Arial" w:cs="Arial"/>
          <w:sz w:val="24"/>
          <w:szCs w:val="24"/>
          <w:lang w:eastAsia="es-ES"/>
        </w:rPr>
      </w:pPr>
    </w:p>
    <w:p w14:paraId="69A988A0" w14:textId="77777777" w:rsidR="0038614F" w:rsidRPr="0038614F" w:rsidRDefault="0038614F" w:rsidP="0038614F">
      <w:pPr>
        <w:autoSpaceDE/>
        <w:autoSpaceDN/>
        <w:spacing w:line="360" w:lineRule="auto"/>
        <w:jc w:val="both"/>
        <w:rPr>
          <w:rFonts w:ascii="Arial" w:eastAsia="Times New Roman" w:hAnsi="Arial" w:cs="Arial"/>
          <w:iCs/>
          <w:sz w:val="24"/>
          <w:szCs w:val="24"/>
          <w:lang w:eastAsia="es-ES"/>
        </w:rPr>
      </w:pPr>
      <w:r w:rsidRPr="0038614F">
        <w:rPr>
          <w:rFonts w:ascii="Arial" w:eastAsia="Times New Roman" w:hAnsi="Arial" w:cs="Arial"/>
          <w:sz w:val="24"/>
          <w:szCs w:val="24"/>
          <w:lang w:eastAsia="es-ES"/>
        </w:rPr>
        <w:tab/>
        <w:t xml:space="preserve">Sin embargo, es de recordar que este Poder Legislativo no está obligado a </w:t>
      </w:r>
      <w:r w:rsidRPr="0038614F">
        <w:rPr>
          <w:rFonts w:ascii="Arial" w:eastAsia="Times New Roman" w:hAnsi="Arial" w:cs="Arial"/>
          <w:iCs/>
          <w:sz w:val="24"/>
          <w:szCs w:val="24"/>
          <w:lang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27EB4495" w14:textId="77777777" w:rsidR="0038614F" w:rsidRPr="0038614F" w:rsidRDefault="0038614F" w:rsidP="0038614F">
      <w:pPr>
        <w:autoSpaceDE/>
        <w:autoSpaceDN/>
        <w:spacing w:line="360" w:lineRule="auto"/>
        <w:jc w:val="both"/>
        <w:rPr>
          <w:rFonts w:ascii="Arial" w:eastAsia="Times New Roman" w:hAnsi="Arial" w:cs="Arial"/>
          <w:iCs/>
          <w:sz w:val="24"/>
          <w:szCs w:val="24"/>
          <w:lang w:eastAsia="es-ES"/>
        </w:rPr>
      </w:pPr>
    </w:p>
    <w:p w14:paraId="07B2D589" w14:textId="77777777" w:rsidR="0038614F" w:rsidRPr="0038614F" w:rsidRDefault="0038614F" w:rsidP="0038614F">
      <w:pPr>
        <w:autoSpaceDE/>
        <w:autoSpaceDN/>
        <w:spacing w:line="360" w:lineRule="auto"/>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72B68E3B" w14:textId="77777777" w:rsidR="0038614F" w:rsidRPr="0038614F" w:rsidRDefault="0038614F" w:rsidP="0038614F">
      <w:pPr>
        <w:autoSpaceDE/>
        <w:autoSpaceDN/>
        <w:jc w:val="both"/>
        <w:rPr>
          <w:rFonts w:ascii="Arial" w:eastAsia="Times New Roman" w:hAnsi="Arial" w:cs="Arial"/>
          <w:i/>
          <w:lang w:eastAsia="es-ES"/>
        </w:rPr>
      </w:pPr>
    </w:p>
    <w:p w14:paraId="607B66BE" w14:textId="77777777" w:rsidR="0038614F" w:rsidRPr="0038614F" w:rsidRDefault="0038614F" w:rsidP="0038614F">
      <w:pPr>
        <w:autoSpaceDE/>
        <w:autoSpaceDN/>
        <w:spacing w:line="360" w:lineRule="auto"/>
        <w:ind w:left="709"/>
        <w:jc w:val="both"/>
        <w:rPr>
          <w:rFonts w:ascii="Arial" w:eastAsia="Times New Roman" w:hAnsi="Arial" w:cs="Arial"/>
          <w:i/>
          <w:lang w:eastAsia="es-ES"/>
        </w:rPr>
      </w:pPr>
      <w:r w:rsidRPr="0038614F">
        <w:rPr>
          <w:rFonts w:ascii="Arial" w:eastAsia="Times New Roman" w:hAnsi="Arial" w:cs="Arial"/>
          <w:i/>
          <w:lang w:eastAsia="es-ES"/>
        </w:rPr>
        <w:t>“</w:t>
      </w:r>
      <w:r w:rsidRPr="0038614F">
        <w:rPr>
          <w:rFonts w:ascii="Arial" w:eastAsia="Times New Roman" w:hAnsi="Arial" w:cs="Arial"/>
          <w:b/>
          <w:bCs/>
          <w:i/>
          <w:lang w:eastAsia="es-ES"/>
        </w:rPr>
        <w:t>Artículo 31.</w:t>
      </w:r>
      <w:r w:rsidRPr="0038614F">
        <w:rPr>
          <w:rFonts w:ascii="Arial" w:eastAsia="Times New Roman" w:hAnsi="Arial" w:cs="Arial"/>
          <w:i/>
          <w:lang w:eastAsia="es-ES"/>
        </w:rPr>
        <w:t xml:space="preserve"> Son obligaciones de los mexicanos:</w:t>
      </w:r>
    </w:p>
    <w:p w14:paraId="792163DB" w14:textId="77777777" w:rsidR="0038614F" w:rsidRPr="0038614F" w:rsidRDefault="0038614F" w:rsidP="0038614F">
      <w:pPr>
        <w:autoSpaceDE/>
        <w:autoSpaceDN/>
        <w:spacing w:line="360" w:lineRule="auto"/>
        <w:ind w:left="709"/>
        <w:jc w:val="both"/>
        <w:rPr>
          <w:rFonts w:ascii="Arial" w:eastAsia="Times New Roman" w:hAnsi="Arial" w:cs="Arial"/>
          <w:i/>
          <w:lang w:eastAsia="es-ES"/>
        </w:rPr>
      </w:pPr>
      <w:r w:rsidRPr="0038614F">
        <w:rPr>
          <w:rFonts w:ascii="Arial" w:eastAsia="Times New Roman" w:hAnsi="Arial" w:cs="Arial"/>
          <w:i/>
          <w:lang w:eastAsia="es-ES"/>
        </w:rPr>
        <w:t>IV. Contribuir para los gastos públicos, así de la Federación, como de los Estados, de la Ciudad de México y del Municipio en que residan, de la manera proporcional y equitativa que dispongan las leyes.”</w:t>
      </w:r>
    </w:p>
    <w:p w14:paraId="1100CACA" w14:textId="77777777" w:rsidR="0038614F" w:rsidRPr="0038614F" w:rsidRDefault="0038614F" w:rsidP="0038614F">
      <w:pPr>
        <w:autoSpaceDE/>
        <w:autoSpaceDN/>
        <w:spacing w:line="360" w:lineRule="auto"/>
        <w:jc w:val="both"/>
        <w:rPr>
          <w:rFonts w:ascii="Arial" w:eastAsia="Times New Roman" w:hAnsi="Arial" w:cs="Arial"/>
          <w:iCs/>
          <w:sz w:val="24"/>
          <w:szCs w:val="24"/>
          <w:lang w:eastAsia="es-ES"/>
        </w:rPr>
      </w:pPr>
    </w:p>
    <w:p w14:paraId="66704F2B"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D9A0FC4"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1A5BC8AB"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 xml:space="preserve">De manera complementaria se </w:t>
      </w:r>
      <w:r w:rsidRPr="0038614F">
        <w:rPr>
          <w:rFonts w:ascii="Arial" w:eastAsia="Times New Roman" w:hAnsi="Arial" w:cs="Arial"/>
          <w:sz w:val="24"/>
          <w:szCs w:val="24"/>
          <w:lang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38614F">
        <w:rPr>
          <w:rFonts w:ascii="Arial" w:eastAsia="Times New Roman" w:hAnsi="Arial" w:cs="Arial"/>
          <w:sz w:val="24"/>
          <w:szCs w:val="24"/>
          <w:vertAlign w:val="superscript"/>
          <w:lang w:eastAsia="es-ES"/>
        </w:rPr>
        <w:footnoteReference w:id="5"/>
      </w:r>
    </w:p>
    <w:p w14:paraId="4E2E0257"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561CA29D"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397472A"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7D91DFD5"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6044FCD1"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51A3C34E"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128857F6"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13A33CEE"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6531A7"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5D2EC08A"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659D451F" w14:textId="77777777" w:rsidR="0038614F" w:rsidRPr="0038614F" w:rsidRDefault="0038614F" w:rsidP="0038614F">
      <w:pPr>
        <w:autoSpaceDE/>
        <w:autoSpaceDN/>
        <w:spacing w:line="360" w:lineRule="auto"/>
        <w:ind w:firstLine="708"/>
        <w:jc w:val="both"/>
        <w:rPr>
          <w:rFonts w:ascii="Arial" w:eastAsia="Times New Roman" w:hAnsi="Arial" w:cs="Arial"/>
          <w:iCs/>
          <w:sz w:val="24"/>
          <w:szCs w:val="24"/>
          <w:lang w:eastAsia="es-ES"/>
        </w:rPr>
      </w:pPr>
    </w:p>
    <w:p w14:paraId="5D71B20B"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DC82C88"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336143C2" w14:textId="77777777" w:rsidR="0038614F" w:rsidRPr="0038614F" w:rsidRDefault="0038614F" w:rsidP="0038614F">
      <w:pPr>
        <w:widowControl/>
        <w:autoSpaceDE/>
        <w:autoSpaceDN/>
        <w:spacing w:line="360" w:lineRule="auto"/>
        <w:ind w:firstLine="708"/>
        <w:jc w:val="both"/>
        <w:rPr>
          <w:rFonts w:ascii="Arial" w:eastAsia="Times New Roman" w:hAnsi="Arial" w:cs="Arial"/>
          <w:bCs/>
          <w:iCs/>
          <w:sz w:val="24"/>
          <w:szCs w:val="24"/>
          <w:lang w:eastAsia="es-ES"/>
        </w:rPr>
      </w:pPr>
      <w:r w:rsidRPr="0038614F">
        <w:rPr>
          <w:rFonts w:ascii="Arial" w:eastAsia="Times New Roman" w:hAnsi="Arial" w:cs="Arial"/>
          <w:sz w:val="24"/>
          <w:szCs w:val="24"/>
          <w:lang w:eastAsia="es-ES"/>
        </w:rPr>
        <w:t>En línea con lo anterior y</w:t>
      </w:r>
      <w:r w:rsidRPr="0038614F">
        <w:rPr>
          <w:rFonts w:ascii="Arial" w:eastAsia="Times New Roman" w:hAnsi="Arial" w:cs="Arial"/>
          <w:iCs/>
          <w:sz w:val="24"/>
          <w:szCs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38614F">
        <w:rPr>
          <w:rFonts w:ascii="Arial" w:eastAsia="Times New Roman" w:hAnsi="Arial" w:cs="Arial"/>
          <w:bCs/>
          <w:iCs/>
          <w:sz w:val="24"/>
          <w:szCs w:val="24"/>
          <w:lang w:eastAsia="es-ES"/>
        </w:rPr>
        <w:t>“IMPUESTOS. EXISTE DISCRECIONALIDAD LEGISLATIVA PARA DETERMINAR SU OBJETO, SIEMPRE Y CUANDO SEAN PROPORCIONALES Y EQUITATIVOS”</w:t>
      </w:r>
      <w:r w:rsidRPr="0038614F">
        <w:rPr>
          <w:rFonts w:ascii="Arial" w:eastAsia="Times New Roman" w:hAnsi="Arial" w:cs="Arial"/>
          <w:bCs/>
          <w:iCs/>
          <w:sz w:val="24"/>
          <w:szCs w:val="24"/>
          <w:vertAlign w:val="superscript"/>
          <w:lang w:eastAsia="es-ES"/>
        </w:rPr>
        <w:footnoteReference w:id="6"/>
      </w:r>
      <w:r w:rsidRPr="0038614F">
        <w:rPr>
          <w:rFonts w:ascii="Arial" w:eastAsia="Times New Roman" w:hAnsi="Arial" w:cs="Arial"/>
          <w:bCs/>
          <w:iCs/>
          <w:sz w:val="24"/>
          <w:szCs w:val="24"/>
          <w:lang w:eastAsia="es-ES"/>
        </w:rPr>
        <w:t>.</w:t>
      </w:r>
    </w:p>
    <w:p w14:paraId="3571481D"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b/>
          <w:bCs/>
          <w:sz w:val="24"/>
          <w:szCs w:val="24"/>
          <w:lang w:eastAsia="es-ES"/>
        </w:rPr>
      </w:pPr>
    </w:p>
    <w:p w14:paraId="55E843D2"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b/>
          <w:sz w:val="24"/>
          <w:szCs w:val="24"/>
          <w:lang w:eastAsia="es-ES"/>
        </w:rPr>
        <w:t xml:space="preserve">NOVENA. </w:t>
      </w:r>
      <w:r w:rsidRPr="0038614F">
        <w:rPr>
          <w:rFonts w:ascii="Arial" w:eastAsia="Times New Roman" w:hAnsi="Arial" w:cs="Arial"/>
          <w:sz w:val="24"/>
          <w:szCs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4A7EAD79"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78D1E128" w14:textId="77777777" w:rsidR="0038614F" w:rsidRPr="0038614F" w:rsidRDefault="0038614F" w:rsidP="0038614F">
      <w:pPr>
        <w:widowControl/>
        <w:autoSpaceDE/>
        <w:autoSpaceDN/>
        <w:spacing w:after="101"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26B7B272" w14:textId="77777777" w:rsidR="0038614F" w:rsidRPr="0038614F" w:rsidRDefault="0038614F" w:rsidP="0038614F">
      <w:pPr>
        <w:widowControl/>
        <w:autoSpaceDE/>
        <w:autoSpaceDN/>
        <w:spacing w:after="101" w:line="360" w:lineRule="auto"/>
        <w:ind w:firstLine="504"/>
        <w:jc w:val="both"/>
        <w:rPr>
          <w:rFonts w:ascii="Arial" w:eastAsia="Times New Roman" w:hAnsi="Arial" w:cs="Arial"/>
          <w:sz w:val="24"/>
          <w:szCs w:val="24"/>
          <w:highlight w:val="yellow"/>
          <w:lang w:eastAsia="es-ES"/>
        </w:rPr>
      </w:pPr>
    </w:p>
    <w:p w14:paraId="70457D14" w14:textId="25F755A9" w:rsidR="0038614F" w:rsidRPr="0038614F" w:rsidRDefault="0038614F" w:rsidP="001F266E">
      <w:pPr>
        <w:widowControl/>
        <w:autoSpaceDE/>
        <w:autoSpaceDN/>
        <w:spacing w:before="240" w:after="101"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r w:rsidR="001F266E">
        <w:rPr>
          <w:rFonts w:ascii="Arial" w:eastAsia="Times New Roman" w:hAnsi="Arial" w:cs="Arial"/>
          <w:sz w:val="24"/>
          <w:szCs w:val="24"/>
          <w:lang w:eastAsia="es-ES"/>
        </w:rPr>
        <w:t xml:space="preserve"> </w:t>
      </w:r>
    </w:p>
    <w:p w14:paraId="34DC54EA"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03B2572C" w14:textId="77777777" w:rsidR="0038614F" w:rsidRPr="0038614F" w:rsidRDefault="0038614F" w:rsidP="0038614F">
      <w:pPr>
        <w:widowControl/>
        <w:shd w:val="clear" w:color="auto" w:fill="FFFFFF"/>
        <w:autoSpaceDE/>
        <w:autoSpaceDN/>
        <w:spacing w:line="360" w:lineRule="auto"/>
        <w:ind w:right="5"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Similar atención reciben aquéllos municipios que proponen el cobro por </w:t>
      </w:r>
      <w:bookmarkStart w:id="4" w:name="_Hlk184733381"/>
      <w:r w:rsidRPr="0038614F">
        <w:rPr>
          <w:rFonts w:ascii="Arial" w:eastAsia="Times New Roman" w:hAnsi="Arial" w:cs="Arial"/>
          <w:sz w:val="24"/>
          <w:szCs w:val="24"/>
          <w:lang w:eastAsia="es-ES"/>
        </w:rPr>
        <w:t>licencias de construcción, instalación de estructuras aéreas o subterráneas, uso de suelo,  relacionados con las telecomunicaciones y materia eléctrica</w:t>
      </w:r>
      <w:bookmarkEnd w:id="4"/>
      <w:r w:rsidRPr="0038614F">
        <w:rPr>
          <w:rFonts w:ascii="Arial" w:eastAsia="Times New Roman" w:hAnsi="Arial" w:cs="Arial"/>
          <w:sz w:val="24"/>
          <w:szCs w:val="24"/>
          <w:lang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6BC6F55E"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4AC014CE"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45EAEDD7"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w:t>
      </w:r>
      <w:r w:rsidRPr="0038614F">
        <w:rPr>
          <w:rFonts w:ascii="Arial" w:eastAsia="Times New Roman" w:hAnsi="Arial" w:cs="Arial"/>
          <w:sz w:val="24"/>
          <w:szCs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0B32420"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b/>
        <w:t>Los municipios podrán celebrar convenios con el Estado para que éste se haga cargo de algunas de las funciones relacionadas con la administración de esas contribuciones.</w:t>
      </w:r>
    </w:p>
    <w:p w14:paraId="537DC35B"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b.</w:t>
      </w:r>
      <w:r w:rsidRPr="0038614F">
        <w:rPr>
          <w:rFonts w:ascii="Arial" w:eastAsia="Times New Roman" w:hAnsi="Arial" w:cs="Arial"/>
          <w:sz w:val="24"/>
          <w:szCs w:val="24"/>
          <w:lang w:eastAsia="es-ES"/>
        </w:rPr>
        <w:tab/>
        <w:t>Las participaciones federales, que serán cubiertas por la Federación a los Municipios con arreglo a las bases, montos y plazos que anualmente se determinen por las Legislaturas de los Estados.</w:t>
      </w:r>
    </w:p>
    <w:p w14:paraId="1ABC4AD5"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c.</w:t>
      </w:r>
      <w:r w:rsidRPr="0038614F">
        <w:rPr>
          <w:rFonts w:ascii="Arial" w:eastAsia="Times New Roman" w:hAnsi="Arial" w:cs="Arial"/>
          <w:sz w:val="24"/>
          <w:szCs w:val="24"/>
          <w:lang w:eastAsia="es-ES"/>
        </w:rPr>
        <w:tab/>
        <w:t>Los ingresos derivados de la prestación de servicios públicos a su cargo.</w:t>
      </w:r>
    </w:p>
    <w:p w14:paraId="448F9FE0"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p>
    <w:p w14:paraId="54F52DB0" w14:textId="77777777" w:rsidR="0038614F" w:rsidRPr="0038614F" w:rsidRDefault="0038614F" w:rsidP="0038614F">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5CE6A68E"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17908BD3" w14:textId="77777777" w:rsidR="0038614F" w:rsidRPr="0038614F" w:rsidRDefault="0038614F" w:rsidP="0038614F">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cuanto a la fracción V, del mismo artículo constitucional, se señala que los municipios, en los términos de las leyes federales y estatales relativas, estarán facultados para:</w:t>
      </w:r>
    </w:p>
    <w:p w14:paraId="1F50E942"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w:t>
      </w:r>
      <w:r w:rsidRPr="0038614F">
        <w:rPr>
          <w:rFonts w:ascii="Arial" w:eastAsia="Times New Roman" w:hAnsi="Arial" w:cs="Arial"/>
          <w:sz w:val="24"/>
          <w:szCs w:val="24"/>
          <w:lang w:eastAsia="es-ES"/>
        </w:rPr>
        <w:tab/>
        <w:t>Formular, aprobar y administrar la zonificación y planes de desarrollo urbano municipal, así como los planes en materia de movilidad y seguridad vial.</w:t>
      </w:r>
    </w:p>
    <w:p w14:paraId="7E114704"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b.</w:t>
      </w:r>
      <w:r w:rsidRPr="0038614F">
        <w:rPr>
          <w:rFonts w:ascii="Arial" w:eastAsia="Times New Roman" w:hAnsi="Arial" w:cs="Arial"/>
          <w:sz w:val="24"/>
          <w:szCs w:val="24"/>
          <w:lang w:eastAsia="es-ES"/>
        </w:rPr>
        <w:tab/>
        <w:t>Participar en la creación y administración de sus reservas territoriales.</w:t>
      </w:r>
    </w:p>
    <w:p w14:paraId="77DE4D93"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c.</w:t>
      </w:r>
      <w:r w:rsidRPr="0038614F">
        <w:rPr>
          <w:rFonts w:ascii="Arial" w:eastAsia="Times New Roman" w:hAnsi="Arial" w:cs="Arial"/>
          <w:sz w:val="24"/>
          <w:szCs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2652FA9D"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d.</w:t>
      </w:r>
      <w:r w:rsidRPr="0038614F">
        <w:rPr>
          <w:rFonts w:ascii="Arial" w:eastAsia="Times New Roman" w:hAnsi="Arial" w:cs="Arial"/>
          <w:sz w:val="24"/>
          <w:szCs w:val="24"/>
          <w:lang w:eastAsia="es-ES"/>
        </w:rPr>
        <w:tab/>
        <w:t>Autorizar, controlar y vigilar la utilización del suelo, en el ámbito de su competencia, en sus jurisdicciones territoriales.</w:t>
      </w:r>
    </w:p>
    <w:p w14:paraId="58651666"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w:t>
      </w:r>
      <w:r w:rsidRPr="0038614F">
        <w:rPr>
          <w:rFonts w:ascii="Arial" w:eastAsia="Times New Roman" w:hAnsi="Arial" w:cs="Arial"/>
          <w:sz w:val="24"/>
          <w:szCs w:val="24"/>
          <w:lang w:eastAsia="es-ES"/>
        </w:rPr>
        <w:tab/>
        <w:t>Intervenir en la regularización de la tenencia de la tierra urbana.</w:t>
      </w:r>
    </w:p>
    <w:p w14:paraId="39193E31"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f.</w:t>
      </w:r>
      <w:r w:rsidRPr="0038614F">
        <w:rPr>
          <w:rFonts w:ascii="Arial" w:eastAsia="Times New Roman" w:hAnsi="Arial" w:cs="Arial"/>
          <w:sz w:val="24"/>
          <w:szCs w:val="24"/>
          <w:lang w:eastAsia="es-ES"/>
        </w:rPr>
        <w:tab/>
        <w:t>Otorgar licencias y permisos para construcciones.</w:t>
      </w:r>
    </w:p>
    <w:p w14:paraId="1873B04D"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g.</w:t>
      </w:r>
      <w:r w:rsidRPr="0038614F">
        <w:rPr>
          <w:rFonts w:ascii="Arial" w:eastAsia="Times New Roman" w:hAnsi="Arial" w:cs="Arial"/>
          <w:sz w:val="24"/>
          <w:szCs w:val="24"/>
          <w:lang w:eastAsia="es-ES"/>
        </w:rPr>
        <w:tab/>
        <w:t>Participar en la creación y administración de zonas de reservas ecológicas y en la elaboración y aplicación de programas de ordenamiento en esta materia.</w:t>
      </w:r>
    </w:p>
    <w:p w14:paraId="293F2CED"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h.</w:t>
      </w:r>
      <w:r w:rsidRPr="0038614F">
        <w:rPr>
          <w:rFonts w:ascii="Arial" w:eastAsia="Times New Roman" w:hAnsi="Arial" w:cs="Arial"/>
          <w:sz w:val="24"/>
          <w:szCs w:val="24"/>
          <w:lang w:eastAsia="es-ES"/>
        </w:rPr>
        <w:tab/>
        <w:t>Intervenir en la formulación y aplicación de programas de transporte público de pasajeros cuando aquellos afecten su ámbito territorial.</w:t>
      </w:r>
    </w:p>
    <w:p w14:paraId="77AB475A" w14:textId="77777777" w:rsidR="0038614F" w:rsidRPr="0038614F" w:rsidRDefault="0038614F" w:rsidP="0038614F">
      <w:pPr>
        <w:widowControl/>
        <w:shd w:val="clear" w:color="auto" w:fill="FFFFFF"/>
        <w:autoSpaceDE/>
        <w:autoSpaceDN/>
        <w:spacing w:line="360" w:lineRule="auto"/>
        <w:ind w:left="567"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i.</w:t>
      </w:r>
      <w:r w:rsidRPr="0038614F">
        <w:rPr>
          <w:rFonts w:ascii="Arial" w:eastAsia="Times New Roman" w:hAnsi="Arial" w:cs="Arial"/>
          <w:sz w:val="24"/>
          <w:szCs w:val="24"/>
          <w:lang w:eastAsia="es-ES"/>
        </w:rPr>
        <w:tab/>
        <w:t>Celebrar convenios para la administración y custodia de las zonas federales.</w:t>
      </w:r>
    </w:p>
    <w:p w14:paraId="00DD3DF0"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429DC594" w14:textId="77777777" w:rsidR="0038614F" w:rsidRPr="0038614F" w:rsidRDefault="0038614F" w:rsidP="0038614F">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39B18ABF"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p>
    <w:p w14:paraId="6B24875E" w14:textId="77777777" w:rsidR="0038614F" w:rsidRPr="0038614F" w:rsidRDefault="0038614F" w:rsidP="0038614F">
      <w:pPr>
        <w:widowControl/>
        <w:shd w:val="clear" w:color="auto" w:fill="FFFFFF"/>
        <w:autoSpaceDE/>
        <w:autoSpaceDN/>
        <w:spacing w:line="360" w:lineRule="auto"/>
        <w:ind w:right="5" w:firstLine="567"/>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736A1403"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highlight w:val="yellow"/>
          <w:lang w:eastAsia="es-ES"/>
        </w:rPr>
      </w:pPr>
    </w:p>
    <w:p w14:paraId="478EA276"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5FB6DF2" w14:textId="77777777" w:rsidR="0038614F" w:rsidRPr="0038614F" w:rsidRDefault="0038614F" w:rsidP="0038614F">
      <w:pPr>
        <w:widowControl/>
        <w:shd w:val="clear" w:color="auto" w:fill="FFFFFF"/>
        <w:autoSpaceDE/>
        <w:autoSpaceDN/>
        <w:spacing w:line="360" w:lineRule="auto"/>
        <w:ind w:right="5" w:firstLine="708"/>
        <w:jc w:val="both"/>
        <w:rPr>
          <w:rFonts w:ascii="Arial" w:eastAsia="Times New Roman" w:hAnsi="Arial" w:cs="Arial"/>
          <w:sz w:val="24"/>
          <w:szCs w:val="24"/>
          <w:lang w:eastAsia="es-ES"/>
        </w:rPr>
      </w:pPr>
    </w:p>
    <w:p w14:paraId="59B5B807"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B61B997"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5F198F8C"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72A4E8D0"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highlight w:val="yellow"/>
          <w:lang w:eastAsia="es-ES"/>
        </w:rPr>
      </w:pPr>
    </w:p>
    <w:p w14:paraId="3B84768A"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3C45317"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7DB473B7"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r w:rsidRPr="0038614F">
        <w:rPr>
          <w:rFonts w:ascii="Arial" w:eastAsia="Times New Roman" w:hAnsi="Arial" w:cs="Arial"/>
          <w:b/>
          <w:bCs/>
          <w:sz w:val="24"/>
          <w:szCs w:val="24"/>
          <w:lang w:eastAsia="es-ES"/>
        </w:rPr>
        <w:t xml:space="preserve">DÉCIMA. </w:t>
      </w:r>
      <w:r w:rsidRPr="0038614F">
        <w:rPr>
          <w:rFonts w:ascii="Arial" w:eastAsia="Times New Roman" w:hAnsi="Arial" w:cs="Arial"/>
          <w:sz w:val="24"/>
          <w:szCs w:val="24"/>
          <w:lang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0EC835EF"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31C9CE71"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26019CDE"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26EBC5FE"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Lo anterior, encuentra sustento en los siguientes precedentes de la Suprema Corte de Justicia de la Nación:</w:t>
      </w:r>
    </w:p>
    <w:p w14:paraId="3E1776D8"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25370095"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w:t>
      </w:r>
      <w:r w:rsidRPr="0038614F">
        <w:rPr>
          <w:rFonts w:ascii="Arial" w:eastAsia="Times New Roman" w:hAnsi="Arial" w:cs="Arial"/>
          <w:sz w:val="24"/>
          <w:szCs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38614F">
        <w:rPr>
          <w:rFonts w:ascii="Times New Roman" w:eastAsia="Times New Roman" w:hAnsi="Times New Roman" w:cs="Times New Roman"/>
          <w:sz w:val="24"/>
          <w:szCs w:val="24"/>
          <w:vertAlign w:val="superscript"/>
          <w:lang w:eastAsia="es-ES"/>
        </w:rPr>
        <w:t xml:space="preserve"> </w:t>
      </w:r>
      <w:r w:rsidRPr="0038614F">
        <w:rPr>
          <w:rFonts w:ascii="Times New Roman" w:eastAsia="Times New Roman" w:hAnsi="Times New Roman" w:cs="Times New Roman"/>
          <w:sz w:val="24"/>
          <w:szCs w:val="24"/>
          <w:vertAlign w:val="superscript"/>
          <w:lang w:eastAsia="es-ES"/>
        </w:rPr>
        <w:footnoteReference w:id="7"/>
      </w:r>
    </w:p>
    <w:p w14:paraId="4A1E0BE0"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7DBA6F9B"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w:t>
      </w:r>
      <w:r w:rsidRPr="0038614F">
        <w:rPr>
          <w:rFonts w:ascii="Arial" w:eastAsia="Times New Roman" w:hAnsi="Arial" w:cs="Arial"/>
          <w:sz w:val="24"/>
          <w:szCs w:val="24"/>
          <w:lang w:eastAsia="es-ES"/>
        </w:rPr>
        <w:tab/>
        <w:t>JUICIO SOBRE EL CUMPLIMIENTO DE LOS CONVENIOS DE COORDINACIÓN FISCAL 1/2022. Demanda interpuesta por el Poder Ejecutivo del Estado de Morelos contra la Secretaría de Hacienda y Crédito Público.</w:t>
      </w:r>
    </w:p>
    <w:p w14:paraId="74588857"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03735557"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w:t>
      </w:r>
      <w:r w:rsidRPr="0038614F">
        <w:rPr>
          <w:rFonts w:ascii="Arial" w:eastAsia="Times New Roman" w:hAnsi="Arial" w:cs="Arial"/>
          <w:sz w:val="24"/>
          <w:szCs w:val="24"/>
          <w:lang w:eastAsia="es-ES"/>
        </w:rPr>
        <w:tab/>
        <w:t>CONTRADICCIÓN DE TESIS 270/2012.</w:t>
      </w:r>
    </w:p>
    <w:p w14:paraId="7A9D9516"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0A6D6CD3"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2F489A2"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1A50E16C"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 así que, de conformidad con lo señalado en el artículo 10</w:t>
      </w:r>
      <w:r w:rsidRPr="0038614F">
        <w:rPr>
          <w:rFonts w:ascii="Arial" w:eastAsia="Times New Roman" w:hAnsi="Arial" w:cs="Arial"/>
          <w:sz w:val="24"/>
          <w:szCs w:val="24"/>
          <w:vertAlign w:val="superscript"/>
          <w:lang w:eastAsia="es-ES"/>
        </w:rPr>
        <w:footnoteReference w:id="8"/>
      </w:r>
      <w:r w:rsidRPr="0038614F">
        <w:rPr>
          <w:rFonts w:ascii="Arial" w:eastAsia="Times New Roman" w:hAnsi="Arial" w:cs="Arial"/>
          <w:sz w:val="24"/>
          <w:szCs w:val="24"/>
          <w:lang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2BE4B059"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7F4DFE13"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38614F">
        <w:rPr>
          <w:rFonts w:ascii="Arial" w:eastAsia="Times New Roman" w:hAnsi="Arial" w:cs="Arial"/>
          <w:sz w:val="24"/>
          <w:szCs w:val="24"/>
          <w:vertAlign w:val="superscript"/>
          <w:lang w:eastAsia="es-ES"/>
        </w:rPr>
        <w:footnoteReference w:id="9"/>
      </w:r>
    </w:p>
    <w:p w14:paraId="6E19247F"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b/>
      </w:r>
    </w:p>
    <w:p w14:paraId="559A173E"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137A9026"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5FF8C77D"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609DD66"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237F8DD7"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6F712747"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62FCB525"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BE2B14"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0187618E"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1B63C68" w14:textId="77777777" w:rsidR="0038614F" w:rsidRPr="0038614F" w:rsidRDefault="0038614F" w:rsidP="0038614F">
      <w:pPr>
        <w:widowControl/>
        <w:autoSpaceDE/>
        <w:autoSpaceDN/>
        <w:spacing w:line="360" w:lineRule="auto"/>
        <w:ind w:firstLine="504"/>
        <w:jc w:val="both"/>
        <w:rPr>
          <w:rFonts w:ascii="Arial" w:eastAsia="Times New Roman" w:hAnsi="Arial" w:cs="Arial"/>
          <w:sz w:val="24"/>
          <w:szCs w:val="24"/>
          <w:lang w:eastAsia="es-ES"/>
        </w:rPr>
      </w:pPr>
    </w:p>
    <w:p w14:paraId="073847FD" w14:textId="77777777" w:rsidR="0038614F" w:rsidRPr="0038614F" w:rsidRDefault="0038614F" w:rsidP="0038614F">
      <w:pPr>
        <w:widowControl/>
        <w:shd w:val="clear" w:color="auto" w:fill="FFFFFF"/>
        <w:autoSpaceDE/>
        <w:autoSpaceDN/>
        <w:spacing w:line="360" w:lineRule="auto"/>
        <w:ind w:right="5"/>
        <w:jc w:val="both"/>
        <w:rPr>
          <w:rFonts w:ascii="Arial" w:eastAsia="Times New Roman" w:hAnsi="Arial" w:cs="Arial"/>
          <w:sz w:val="24"/>
          <w:szCs w:val="24"/>
          <w:lang w:eastAsia="es-ES"/>
        </w:rPr>
      </w:pPr>
      <w:r w:rsidRPr="0038614F">
        <w:rPr>
          <w:rFonts w:ascii="Arial" w:eastAsia="Times New Roman" w:hAnsi="Arial" w:cs="Arial"/>
          <w:b/>
          <w:sz w:val="24"/>
          <w:szCs w:val="24"/>
          <w:lang w:eastAsia="es-ES"/>
        </w:rPr>
        <w:t xml:space="preserve">DÉCIMO PRIMERA. </w:t>
      </w:r>
      <w:r w:rsidRPr="0038614F">
        <w:rPr>
          <w:rFonts w:ascii="Arial" w:eastAsia="Times New Roman" w:hAnsi="Arial" w:cs="Arial"/>
          <w:bCs/>
          <w:sz w:val="24"/>
          <w:szCs w:val="24"/>
          <w:lang w:eastAsia="es-ES"/>
        </w:rPr>
        <w:t>En otra vertiente</w:t>
      </w:r>
      <w:r w:rsidRPr="0038614F">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52E6A90"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30BACBE3"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val="es-ES_tradnl" w:eastAsia="es-ES"/>
        </w:rPr>
      </w:pPr>
      <w:r w:rsidRPr="0038614F">
        <w:rPr>
          <w:rFonts w:ascii="Arial" w:eastAsia="Times New Roman" w:hAnsi="Arial" w:cs="Arial"/>
          <w:sz w:val="24"/>
          <w:szCs w:val="24"/>
          <w:lang w:eastAsia="es-ES"/>
        </w:rPr>
        <w:t xml:space="preserve">Asimismo, conviene destacar la aplicación del criterio que versa en materia de derechos por acceso a la información pública, toda vez que determinadas </w:t>
      </w:r>
      <w:r w:rsidRPr="0038614F">
        <w:rPr>
          <w:rFonts w:ascii="Arial" w:eastAsia="Times New Roman" w:hAnsi="Arial" w:cs="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092C9870"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0EE0B36B"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val="es-ES_tradnl" w:eastAsia="es-ES"/>
        </w:rPr>
      </w:pPr>
      <w:r w:rsidRPr="0038614F">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38614F">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5D4FC239"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val="es-ES_tradnl" w:eastAsia="es-ES"/>
        </w:rPr>
      </w:pPr>
    </w:p>
    <w:p w14:paraId="57DAE0F1"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02F46E66"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763BE14B"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38614F">
        <w:rPr>
          <w:rFonts w:ascii="Arial" w:eastAsia="Times New Roman" w:hAnsi="Arial" w:cs="Arial"/>
          <w:sz w:val="24"/>
          <w:szCs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38614F">
        <w:rPr>
          <w:rFonts w:ascii="Arial" w:eastAsia="Times New Roman" w:hAnsi="Arial" w:cs="Arial"/>
          <w:i/>
          <w:sz w:val="24"/>
          <w:szCs w:val="24"/>
          <w:lang w:eastAsia="es-ES"/>
        </w:rPr>
        <w:t>“El ejercicio del derecho de acceso a la información es gratuito y solo podrá requerirse el cobro correspondiente a la modalidad de reproducción y entrega solicitada.”</w:t>
      </w:r>
    </w:p>
    <w:p w14:paraId="723EFAD3"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752955E1" w14:textId="77777777" w:rsidR="0038614F" w:rsidRPr="0038614F" w:rsidRDefault="0038614F" w:rsidP="0038614F">
      <w:pPr>
        <w:widowControl/>
        <w:autoSpaceDE/>
        <w:autoSpaceDN/>
        <w:spacing w:line="360" w:lineRule="auto"/>
        <w:jc w:val="both"/>
        <w:rPr>
          <w:rFonts w:ascii="Arial" w:eastAsia="Arial" w:hAnsi="Arial" w:cs="Arial"/>
          <w:sz w:val="24"/>
          <w:szCs w:val="24"/>
          <w:lang w:eastAsia="es-ES"/>
        </w:rPr>
      </w:pPr>
      <w:r w:rsidRPr="0038614F">
        <w:rPr>
          <w:rFonts w:ascii="Arial" w:eastAsia="Times New Roman" w:hAnsi="Arial" w:cs="Arial"/>
          <w:b/>
          <w:sz w:val="24"/>
          <w:szCs w:val="24"/>
          <w:lang w:eastAsia="es-ES"/>
        </w:rPr>
        <w:t xml:space="preserve">DÉCIMO SEGUNDA. </w:t>
      </w:r>
      <w:r w:rsidRPr="0038614F">
        <w:rPr>
          <w:rFonts w:ascii="Arial" w:eastAsia="Times New Roman" w:hAnsi="Arial" w:cs="Arial"/>
          <w:sz w:val="24"/>
          <w:szCs w:val="24"/>
          <w:shd w:val="clear" w:color="auto" w:fill="FFFFFF"/>
          <w:lang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38614F">
        <w:rPr>
          <w:rFonts w:ascii="Arial" w:eastAsia="Times New Roman" w:hAnsi="Arial" w:cs="Arial"/>
          <w:sz w:val="24"/>
          <w:szCs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38614F">
        <w:rPr>
          <w:rFonts w:ascii="Arial" w:eastAsia="Times New Roman" w:hAnsi="Arial" w:cs="Arial"/>
          <w:sz w:val="24"/>
          <w:szCs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38614F">
        <w:rPr>
          <w:rFonts w:ascii="Arial" w:eastAsia="Arial" w:hAnsi="Arial" w:cs="Arial"/>
          <w:sz w:val="24"/>
          <w:szCs w:val="24"/>
          <w:lang w:eastAsia="es-ES"/>
        </w:rPr>
        <w:t>gencia con respecto al transporte público en el Estado.</w:t>
      </w:r>
    </w:p>
    <w:p w14:paraId="4DD081DD" w14:textId="77777777" w:rsidR="0038614F" w:rsidRPr="0038614F" w:rsidRDefault="0038614F" w:rsidP="0038614F">
      <w:pPr>
        <w:widowControl/>
        <w:autoSpaceDE/>
        <w:autoSpaceDN/>
        <w:spacing w:line="360" w:lineRule="auto"/>
        <w:jc w:val="both"/>
        <w:rPr>
          <w:rFonts w:ascii="Arial" w:eastAsia="Arial" w:hAnsi="Arial" w:cs="Arial"/>
          <w:sz w:val="24"/>
          <w:szCs w:val="24"/>
          <w:lang w:eastAsia="es-ES"/>
        </w:rPr>
      </w:pPr>
    </w:p>
    <w:p w14:paraId="5312CF21" w14:textId="77777777" w:rsidR="0038614F" w:rsidRPr="0038614F" w:rsidRDefault="0038614F" w:rsidP="0038614F">
      <w:pPr>
        <w:widowControl/>
        <w:autoSpaceDE/>
        <w:autoSpaceDN/>
        <w:spacing w:line="360" w:lineRule="auto"/>
        <w:jc w:val="both"/>
        <w:rPr>
          <w:rFonts w:ascii="Arial" w:eastAsia="Arial" w:hAnsi="Arial" w:cs="Arial"/>
          <w:sz w:val="24"/>
          <w:szCs w:val="24"/>
          <w:lang w:eastAsia="es-ES"/>
        </w:rPr>
      </w:pPr>
      <w:r w:rsidRPr="0038614F">
        <w:rPr>
          <w:rFonts w:ascii="Arial" w:eastAsia="Arial" w:hAnsi="Arial" w:cs="Arial"/>
          <w:sz w:val="24"/>
          <w:szCs w:val="24"/>
          <w:lang w:eastAsia="es-ES"/>
        </w:rPr>
        <w:tab/>
      </w:r>
      <w:bookmarkStart w:id="5" w:name="_Hlk184230193"/>
      <w:r w:rsidRPr="0038614F">
        <w:rPr>
          <w:rFonts w:ascii="Arial" w:eastAsia="Arial" w:hAnsi="Arial" w:cs="Arial"/>
          <w:sz w:val="24"/>
          <w:szCs w:val="24"/>
          <w:lang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3A108A5" w14:textId="77777777" w:rsidR="0038614F" w:rsidRPr="0038614F" w:rsidRDefault="0038614F" w:rsidP="0038614F">
      <w:pPr>
        <w:widowControl/>
        <w:autoSpaceDE/>
        <w:autoSpaceDN/>
        <w:spacing w:line="360" w:lineRule="auto"/>
        <w:jc w:val="both"/>
        <w:rPr>
          <w:rFonts w:ascii="Arial" w:eastAsia="Arial" w:hAnsi="Arial" w:cs="Arial"/>
          <w:sz w:val="24"/>
          <w:szCs w:val="24"/>
          <w:lang w:eastAsia="es-ES"/>
        </w:rPr>
      </w:pPr>
    </w:p>
    <w:p w14:paraId="23D56BBF" w14:textId="77777777" w:rsidR="0038614F" w:rsidRPr="0038614F" w:rsidRDefault="0038614F" w:rsidP="0038614F">
      <w:pPr>
        <w:widowControl/>
        <w:autoSpaceDE/>
        <w:autoSpaceDN/>
        <w:spacing w:line="360" w:lineRule="auto"/>
        <w:ind w:firstLine="708"/>
        <w:jc w:val="both"/>
        <w:rPr>
          <w:rFonts w:ascii="Arial" w:eastAsia="Arial" w:hAnsi="Arial" w:cs="Arial"/>
          <w:sz w:val="24"/>
          <w:szCs w:val="24"/>
          <w:lang w:eastAsia="es-ES"/>
        </w:rPr>
      </w:pPr>
      <w:r w:rsidRPr="0038614F">
        <w:rPr>
          <w:rFonts w:ascii="Arial" w:eastAsia="Arial" w:hAnsi="Arial" w:cs="Arial"/>
          <w:sz w:val="24"/>
          <w:szCs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4D935501" w14:textId="77777777" w:rsidR="0038614F" w:rsidRPr="0038614F" w:rsidRDefault="0038614F" w:rsidP="0038614F">
      <w:pPr>
        <w:widowControl/>
        <w:autoSpaceDE/>
        <w:autoSpaceDN/>
        <w:spacing w:line="360" w:lineRule="auto"/>
        <w:jc w:val="both"/>
        <w:rPr>
          <w:rFonts w:ascii="Arial" w:eastAsia="Arial" w:hAnsi="Arial" w:cs="Arial"/>
          <w:sz w:val="24"/>
          <w:szCs w:val="24"/>
          <w:lang w:eastAsia="es-ES"/>
        </w:rPr>
      </w:pPr>
    </w:p>
    <w:p w14:paraId="2830E04E" w14:textId="2CB8AC3F" w:rsidR="0038614F" w:rsidRPr="0038614F" w:rsidRDefault="0038614F" w:rsidP="0038614F">
      <w:pPr>
        <w:widowControl/>
        <w:autoSpaceDE/>
        <w:autoSpaceDN/>
        <w:spacing w:line="360" w:lineRule="auto"/>
        <w:ind w:firstLine="708"/>
        <w:jc w:val="both"/>
        <w:rPr>
          <w:rFonts w:ascii="Arial" w:eastAsia="Arial" w:hAnsi="Arial" w:cs="Arial"/>
          <w:sz w:val="24"/>
          <w:szCs w:val="24"/>
          <w:lang w:eastAsia="es-ES"/>
        </w:rPr>
      </w:pPr>
      <w:r w:rsidRPr="0038614F">
        <w:rPr>
          <w:rFonts w:ascii="Arial" w:eastAsia="Arial" w:hAnsi="Arial" w:cs="Arial"/>
          <w:sz w:val="24"/>
          <w:szCs w:val="24"/>
          <w:lang w:eastAsia="es-ES"/>
        </w:rPr>
        <w:t>Sin embargo, aunque ambas leyes son aprobadas por el Congreso del Estado, la Ley de Hacienda es de carácter general y perm</w:t>
      </w:r>
      <w:bookmarkStart w:id="6" w:name="_GoBack"/>
      <w:bookmarkEnd w:id="6"/>
      <w:r w:rsidRPr="0038614F">
        <w:rPr>
          <w:rFonts w:ascii="Arial" w:eastAsia="Arial" w:hAnsi="Arial" w:cs="Arial"/>
          <w:sz w:val="24"/>
          <w:szCs w:val="24"/>
          <w:lang w:eastAsia="es-ES"/>
        </w:rPr>
        <w:t>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7619DB1D" w14:textId="77777777" w:rsidR="0038614F" w:rsidRPr="0038614F" w:rsidRDefault="0038614F" w:rsidP="0038614F">
      <w:pPr>
        <w:widowControl/>
        <w:autoSpaceDE/>
        <w:autoSpaceDN/>
        <w:spacing w:line="360" w:lineRule="auto"/>
        <w:jc w:val="both"/>
        <w:rPr>
          <w:rFonts w:ascii="Arial" w:eastAsia="Times New Roman" w:hAnsi="Arial" w:cs="Arial"/>
          <w:sz w:val="24"/>
          <w:szCs w:val="24"/>
          <w:lang w:eastAsia="es-ES"/>
        </w:rPr>
      </w:pPr>
    </w:p>
    <w:p w14:paraId="58F7CC03"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Finalmente esta comisión permanente,</w:t>
      </w:r>
      <w:r w:rsidRPr="0038614F">
        <w:rPr>
          <w:rFonts w:ascii="Arial" w:eastAsia="Times New Roman" w:hAnsi="Arial" w:cs="Arial"/>
          <w:b/>
          <w:sz w:val="24"/>
          <w:szCs w:val="24"/>
          <w:lang w:eastAsia="es-ES"/>
        </w:rPr>
        <w:t xml:space="preserve"> </w:t>
      </w:r>
      <w:r w:rsidRPr="0038614F">
        <w:rPr>
          <w:rFonts w:ascii="Arial" w:eastAsia="Times New Roman" w:hAnsi="Arial" w:cs="Arial"/>
          <w:sz w:val="24"/>
          <w:szCs w:val="24"/>
          <w:lang w:eastAsia="es-ES"/>
        </w:rPr>
        <w:t>en su conjunto</w:t>
      </w:r>
      <w:r w:rsidRPr="0038614F">
        <w:rPr>
          <w:rFonts w:ascii="Arial" w:eastAsia="Times New Roman" w:hAnsi="Arial" w:cs="Arial"/>
          <w:b/>
          <w:sz w:val="24"/>
          <w:szCs w:val="24"/>
          <w:lang w:eastAsia="es-ES"/>
        </w:rPr>
        <w:t xml:space="preserve"> </w:t>
      </w:r>
      <w:r w:rsidRPr="0038614F">
        <w:rPr>
          <w:rFonts w:ascii="Arial" w:eastAsia="Times New Roman" w:hAnsi="Arial" w:cs="Arial"/>
          <w:sz w:val="24"/>
          <w:szCs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55A7F42" w14:textId="77777777" w:rsidR="0038614F" w:rsidRPr="0038614F" w:rsidRDefault="0038614F" w:rsidP="0038614F">
      <w:pPr>
        <w:widowControl/>
        <w:autoSpaceDE/>
        <w:autoSpaceDN/>
        <w:spacing w:line="360" w:lineRule="auto"/>
        <w:ind w:firstLine="708"/>
        <w:jc w:val="both"/>
        <w:rPr>
          <w:rFonts w:ascii="Arial" w:eastAsia="Times New Roman" w:hAnsi="Arial" w:cs="Arial"/>
          <w:sz w:val="24"/>
          <w:szCs w:val="24"/>
          <w:lang w:eastAsia="es-ES"/>
        </w:rPr>
      </w:pPr>
    </w:p>
    <w:p w14:paraId="6BD0DD97" w14:textId="77777777" w:rsidR="0038614F" w:rsidRPr="0038614F" w:rsidRDefault="0038614F" w:rsidP="0038614F">
      <w:pPr>
        <w:widowControl/>
        <w:autoSpaceDE/>
        <w:autoSpaceDN/>
        <w:spacing w:line="360" w:lineRule="auto"/>
        <w:ind w:firstLine="708"/>
        <w:jc w:val="both"/>
        <w:rPr>
          <w:rFonts w:ascii="Arial" w:eastAsia="Times New Roman" w:hAnsi="Arial" w:cs="Arial"/>
          <w:iCs/>
          <w:sz w:val="24"/>
          <w:szCs w:val="24"/>
          <w:lang w:eastAsia="es-ES"/>
        </w:rPr>
      </w:pPr>
      <w:r w:rsidRPr="0038614F">
        <w:rPr>
          <w:rFonts w:ascii="Arial" w:eastAsia="Times New Roman" w:hAnsi="Arial" w:cs="Arial"/>
          <w:iCs/>
          <w:sz w:val="24"/>
          <w:szCs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6D1E929" w14:textId="77777777" w:rsidR="0038614F" w:rsidRPr="0038614F" w:rsidRDefault="0038614F" w:rsidP="0038614F">
      <w:pPr>
        <w:widowControl/>
        <w:autoSpaceDE/>
        <w:autoSpaceDN/>
        <w:spacing w:line="360" w:lineRule="auto"/>
        <w:ind w:firstLine="708"/>
        <w:jc w:val="both"/>
        <w:rPr>
          <w:rFonts w:ascii="Arial" w:eastAsia="Times New Roman" w:hAnsi="Arial" w:cs="Arial"/>
          <w:iCs/>
          <w:sz w:val="24"/>
          <w:szCs w:val="24"/>
          <w:lang w:eastAsia="es-ES"/>
        </w:rPr>
      </w:pPr>
    </w:p>
    <w:p w14:paraId="7DEA94BF" w14:textId="77777777" w:rsidR="0038614F" w:rsidRPr="0038614F" w:rsidRDefault="0038614F" w:rsidP="0038614F">
      <w:pPr>
        <w:widowControl/>
        <w:autoSpaceDE/>
        <w:autoSpaceDN/>
        <w:spacing w:line="360" w:lineRule="auto"/>
        <w:ind w:firstLine="709"/>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38614F">
        <w:rPr>
          <w:rFonts w:ascii="Arial" w:eastAsia="Times New Roman" w:hAnsi="Arial" w:cs="Arial"/>
          <w:iCs/>
          <w:sz w:val="24"/>
          <w:szCs w:val="24"/>
          <w:lang w:eastAsia="es-ES"/>
        </w:rPr>
        <w:t>.</w:t>
      </w:r>
    </w:p>
    <w:p w14:paraId="2B594ED6" w14:textId="77777777" w:rsidR="0038614F" w:rsidRPr="0038614F" w:rsidRDefault="0038614F" w:rsidP="0038614F">
      <w:pPr>
        <w:widowControl/>
        <w:autoSpaceDE/>
        <w:autoSpaceDN/>
        <w:spacing w:line="360" w:lineRule="auto"/>
        <w:ind w:firstLine="709"/>
        <w:jc w:val="both"/>
        <w:rPr>
          <w:rFonts w:ascii="Arial" w:eastAsia="Times New Roman" w:hAnsi="Arial" w:cs="Arial"/>
          <w:iCs/>
          <w:sz w:val="24"/>
          <w:szCs w:val="24"/>
          <w:lang w:eastAsia="es-ES"/>
        </w:rPr>
      </w:pPr>
    </w:p>
    <w:p w14:paraId="1C322D81" w14:textId="77777777" w:rsidR="0038614F" w:rsidRDefault="0038614F" w:rsidP="0038614F">
      <w:pPr>
        <w:widowControl/>
        <w:autoSpaceDE/>
        <w:autoSpaceDN/>
        <w:spacing w:line="360" w:lineRule="auto"/>
        <w:ind w:firstLine="709"/>
        <w:jc w:val="both"/>
        <w:rPr>
          <w:rFonts w:ascii="Arial" w:eastAsia="Times New Roman" w:hAnsi="Arial" w:cs="Arial"/>
          <w:sz w:val="24"/>
          <w:szCs w:val="24"/>
          <w:lang w:eastAsia="es-ES"/>
        </w:rPr>
      </w:pPr>
      <w:r w:rsidRPr="0038614F">
        <w:rPr>
          <w:rFonts w:ascii="Arial" w:eastAsia="Times New Roman" w:hAnsi="Arial" w:cs="Arial"/>
          <w:sz w:val="24"/>
          <w:szCs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73AD024" w14:textId="77777777" w:rsidR="005460CB" w:rsidRPr="005460CB" w:rsidRDefault="005460CB" w:rsidP="005460CB">
      <w:pPr>
        <w:widowControl/>
        <w:adjustRightInd w:val="0"/>
        <w:jc w:val="center"/>
        <w:rPr>
          <w:rFonts w:ascii="Arial" w:eastAsiaTheme="minorHAnsi" w:hAnsi="Arial" w:cs="Arial"/>
          <w:b/>
          <w:bCs/>
          <w:lang w:val="es-MX"/>
        </w:rPr>
      </w:pPr>
      <w:r w:rsidRPr="005460CB">
        <w:rPr>
          <w:rFonts w:ascii="Arial" w:eastAsiaTheme="minorHAnsi" w:hAnsi="Arial" w:cs="Arial"/>
          <w:b/>
          <w:bCs/>
          <w:lang w:val="es-MX"/>
        </w:rPr>
        <w:t>D E C R E T O</w:t>
      </w:r>
    </w:p>
    <w:p w14:paraId="364FC973" w14:textId="77777777" w:rsidR="005460CB" w:rsidRPr="005460CB" w:rsidRDefault="005460CB" w:rsidP="005460CB">
      <w:pPr>
        <w:widowControl/>
        <w:adjustRightInd w:val="0"/>
        <w:jc w:val="center"/>
        <w:rPr>
          <w:rFonts w:ascii="Arial" w:eastAsiaTheme="minorHAnsi" w:hAnsi="Arial" w:cs="Arial"/>
          <w:b/>
          <w:bCs/>
          <w:lang w:val="es-MX"/>
        </w:rPr>
      </w:pPr>
      <w:r w:rsidRPr="005460CB">
        <w:rPr>
          <w:rFonts w:ascii="Arial" w:eastAsiaTheme="minorHAnsi" w:hAnsi="Arial" w:cs="Arial"/>
          <w:b/>
          <w:bCs/>
          <w:lang w:val="es-MX"/>
        </w:rPr>
        <w:t>Por el que se aprueban 20 leyes de ingresos municipales</w:t>
      </w:r>
    </w:p>
    <w:p w14:paraId="2DF0087C" w14:textId="77777777" w:rsidR="005460CB" w:rsidRDefault="005460CB" w:rsidP="005460CB">
      <w:pPr>
        <w:widowControl/>
        <w:adjustRightInd w:val="0"/>
        <w:jc w:val="center"/>
        <w:rPr>
          <w:rFonts w:ascii="Arial" w:eastAsiaTheme="minorHAnsi" w:hAnsi="Arial" w:cs="Arial"/>
          <w:b/>
          <w:bCs/>
          <w:lang w:val="es-MX"/>
        </w:rPr>
      </w:pPr>
      <w:r w:rsidRPr="005460CB">
        <w:rPr>
          <w:rFonts w:ascii="Arial" w:eastAsiaTheme="minorHAnsi" w:hAnsi="Arial" w:cs="Arial"/>
          <w:b/>
          <w:bCs/>
          <w:lang w:val="es-MX"/>
        </w:rPr>
        <w:t>correspondientes al ejercicio fiscal 2026</w:t>
      </w:r>
    </w:p>
    <w:p w14:paraId="705D71B7" w14:textId="77777777" w:rsidR="005460CB" w:rsidRPr="005460CB" w:rsidRDefault="005460CB" w:rsidP="005460CB">
      <w:pPr>
        <w:widowControl/>
        <w:adjustRightInd w:val="0"/>
        <w:jc w:val="center"/>
        <w:rPr>
          <w:rFonts w:ascii="Arial" w:eastAsiaTheme="minorHAnsi" w:hAnsi="Arial" w:cs="Arial"/>
          <w:b/>
          <w:bCs/>
          <w:lang w:val="es-MX"/>
        </w:rPr>
      </w:pPr>
    </w:p>
    <w:p w14:paraId="6AC6E443" w14:textId="21EEB749" w:rsidR="005460CB" w:rsidRDefault="005460CB" w:rsidP="005460CB">
      <w:pPr>
        <w:widowControl/>
        <w:adjustRightInd w:val="0"/>
        <w:jc w:val="both"/>
        <w:rPr>
          <w:rFonts w:ascii="Arial" w:eastAsiaTheme="minorHAnsi" w:hAnsi="Arial" w:cs="Arial"/>
          <w:lang w:val="es-MX"/>
        </w:rPr>
      </w:pPr>
      <w:r w:rsidRPr="005460CB">
        <w:rPr>
          <w:rFonts w:ascii="Arial" w:eastAsiaTheme="minorHAnsi" w:hAnsi="Arial" w:cs="Arial"/>
          <w:b/>
          <w:bCs/>
          <w:lang w:val="es-MX"/>
        </w:rPr>
        <w:t xml:space="preserve">Artículo primero. </w:t>
      </w:r>
      <w:r w:rsidRPr="005460CB">
        <w:rPr>
          <w:rFonts w:ascii="Arial" w:eastAsiaTheme="minorHAnsi" w:hAnsi="Arial" w:cs="Arial"/>
          <w:lang w:val="es-MX"/>
        </w:rPr>
        <w:t xml:space="preserve">Se aprueban las leyes de ingresos de los municipios de: </w:t>
      </w:r>
      <w:r w:rsidR="00A21C63">
        <w:rPr>
          <w:rFonts w:ascii="Arial" w:eastAsiaTheme="minorHAnsi" w:hAnsi="Arial" w:cs="Arial"/>
          <w:b/>
          <w:bCs/>
          <w:lang w:val="es-MX"/>
        </w:rPr>
        <w:t>1.- Celestún, 2.- Conkal,</w:t>
      </w:r>
      <w:r w:rsidRPr="005460CB">
        <w:rPr>
          <w:rFonts w:ascii="Arial" w:eastAsiaTheme="minorHAnsi" w:hAnsi="Arial" w:cs="Arial"/>
          <w:b/>
          <w:bCs/>
          <w:lang w:val="es-MX"/>
        </w:rPr>
        <w:t xml:space="preserve">3.- Dzemul, 4.- Dzidzantún, 5.- Halachó, 6.- Hunucmá, 7.- Izamal, 8.- </w:t>
      </w:r>
      <w:r w:rsidR="00A21C63">
        <w:rPr>
          <w:rFonts w:ascii="Arial" w:eastAsiaTheme="minorHAnsi" w:hAnsi="Arial" w:cs="Arial"/>
          <w:b/>
          <w:bCs/>
          <w:lang w:val="es-MX"/>
        </w:rPr>
        <w:t>Motul, 9.- Progreso, 10.- Seyé,</w:t>
      </w:r>
      <w:r w:rsidRPr="005460CB">
        <w:rPr>
          <w:rFonts w:ascii="Arial" w:eastAsiaTheme="minorHAnsi" w:hAnsi="Arial" w:cs="Arial"/>
          <w:b/>
          <w:bCs/>
          <w:lang w:val="es-MX"/>
        </w:rPr>
        <w:t>11.- Tekax, 12.- Telchac Puerto, 13.- Ticul, 14.- Tixkokob, 15.- Tiz</w:t>
      </w:r>
      <w:r w:rsidR="00A21C63">
        <w:rPr>
          <w:rFonts w:ascii="Arial" w:eastAsiaTheme="minorHAnsi" w:hAnsi="Arial" w:cs="Arial"/>
          <w:b/>
          <w:bCs/>
          <w:lang w:val="es-MX"/>
        </w:rPr>
        <w:t xml:space="preserve">imín, 16.- Ucú, 17.- Umán, 18.- </w:t>
      </w:r>
      <w:r w:rsidRPr="005460CB">
        <w:rPr>
          <w:rFonts w:ascii="Arial" w:eastAsiaTheme="minorHAnsi" w:hAnsi="Arial" w:cs="Arial"/>
          <w:b/>
          <w:bCs/>
          <w:lang w:val="es-MX"/>
        </w:rPr>
        <w:t xml:space="preserve">Valladolid, 19.- Yaxcabá, 20.- Yaxkukul, </w:t>
      </w:r>
      <w:r w:rsidRPr="005460CB">
        <w:rPr>
          <w:rFonts w:ascii="Arial" w:eastAsiaTheme="minorHAnsi" w:hAnsi="Arial" w:cs="Arial"/>
          <w:lang w:val="es-MX"/>
        </w:rPr>
        <w:t>todos del Estado de Yucatán, para el Ejercicio Fiscal 2026.</w:t>
      </w:r>
    </w:p>
    <w:p w14:paraId="5DFA2463" w14:textId="77777777" w:rsidR="00A21C63" w:rsidRPr="00A21C63" w:rsidRDefault="00A21C63" w:rsidP="005460CB">
      <w:pPr>
        <w:widowControl/>
        <w:adjustRightInd w:val="0"/>
        <w:jc w:val="both"/>
        <w:rPr>
          <w:rFonts w:ascii="Arial" w:eastAsiaTheme="minorHAnsi" w:hAnsi="Arial" w:cs="Arial"/>
          <w:b/>
          <w:bCs/>
          <w:lang w:val="es-MX"/>
        </w:rPr>
      </w:pPr>
    </w:p>
    <w:p w14:paraId="26CAB874" w14:textId="01EA9D2F" w:rsidR="005460CB" w:rsidRPr="00A21C63" w:rsidRDefault="005460CB" w:rsidP="00A21C63">
      <w:pPr>
        <w:widowControl/>
        <w:adjustRightInd w:val="0"/>
        <w:jc w:val="both"/>
        <w:rPr>
          <w:rFonts w:ascii="Arial" w:eastAsiaTheme="minorHAnsi" w:hAnsi="Arial" w:cs="Arial"/>
          <w:lang w:val="es-MX"/>
        </w:rPr>
      </w:pPr>
      <w:r w:rsidRPr="005460CB">
        <w:rPr>
          <w:rFonts w:ascii="Arial" w:eastAsiaTheme="minorHAnsi" w:hAnsi="Arial" w:cs="Arial"/>
          <w:b/>
          <w:bCs/>
          <w:lang w:val="es-MX"/>
        </w:rPr>
        <w:t xml:space="preserve">Artículo segundo. </w:t>
      </w:r>
      <w:r w:rsidRPr="005460CB">
        <w:rPr>
          <w:rFonts w:ascii="Arial" w:eastAsiaTheme="minorHAnsi" w:hAnsi="Arial" w:cs="Arial"/>
          <w:lang w:val="es-MX"/>
        </w:rPr>
        <w:t>Las leyes de ingresos a que se refiere el artículo an</w:t>
      </w:r>
      <w:r w:rsidR="00A21C63">
        <w:rPr>
          <w:rFonts w:ascii="Arial" w:eastAsiaTheme="minorHAnsi" w:hAnsi="Arial" w:cs="Arial"/>
          <w:lang w:val="es-MX"/>
        </w:rPr>
        <w:t xml:space="preserve">terior se describen en cada una </w:t>
      </w:r>
      <w:r w:rsidRPr="005460CB">
        <w:rPr>
          <w:rFonts w:ascii="Arial" w:eastAsiaTheme="minorHAnsi" w:hAnsi="Arial" w:cs="Arial"/>
          <w:lang w:val="es-MX"/>
        </w:rPr>
        <w:t>de las fracciones siguientes:</w:t>
      </w:r>
    </w:p>
    <w:p w14:paraId="5CA4D3E6" w14:textId="77777777" w:rsidR="00E755D8" w:rsidRDefault="00E755D8" w:rsidP="0038614F">
      <w:pPr>
        <w:widowControl/>
        <w:autoSpaceDE/>
        <w:autoSpaceDN/>
        <w:spacing w:line="360" w:lineRule="auto"/>
        <w:ind w:firstLine="709"/>
        <w:jc w:val="both"/>
        <w:rPr>
          <w:rFonts w:ascii="Arial" w:eastAsia="Times New Roman" w:hAnsi="Arial" w:cs="Arial"/>
          <w:sz w:val="24"/>
          <w:szCs w:val="24"/>
          <w:lang w:eastAsia="es-ES"/>
        </w:rPr>
      </w:pPr>
    </w:p>
    <w:p w14:paraId="5E7FA9F6" w14:textId="77777777" w:rsidR="00E755D8" w:rsidRPr="005E61D3" w:rsidRDefault="00E755D8" w:rsidP="00E755D8">
      <w:pPr>
        <w:spacing w:line="360" w:lineRule="auto"/>
        <w:jc w:val="both"/>
        <w:rPr>
          <w:rFonts w:ascii="Arial" w:eastAsia="Arial" w:hAnsi="Arial" w:cs="Arial"/>
        </w:rPr>
      </w:pPr>
      <w:r>
        <w:rPr>
          <w:rFonts w:ascii="Arial" w:eastAsia="Arial" w:hAnsi="Arial" w:cs="Arial"/>
          <w:b/>
        </w:rPr>
        <w:t xml:space="preserve">II.- </w:t>
      </w:r>
      <w:r w:rsidRPr="005E61D3">
        <w:rPr>
          <w:rFonts w:ascii="Arial" w:eastAsia="Arial" w:hAnsi="Arial" w:cs="Arial"/>
          <w:b/>
        </w:rPr>
        <w:t>LEY DE INGRESOS DEL MUNICIPIO DE CONKAL, YUCATÁN, PARA EL EJERCICIO FISCAL 2026:</w:t>
      </w:r>
    </w:p>
    <w:p w14:paraId="62A82C17" w14:textId="77777777" w:rsidR="00E755D8" w:rsidRPr="005E61D3" w:rsidRDefault="00E755D8" w:rsidP="00E755D8">
      <w:pPr>
        <w:spacing w:line="360" w:lineRule="auto"/>
        <w:jc w:val="center"/>
        <w:rPr>
          <w:rFonts w:ascii="Arial" w:hAnsi="Arial" w:cs="Arial"/>
        </w:rPr>
      </w:pPr>
    </w:p>
    <w:p w14:paraId="68B05382" w14:textId="77777777" w:rsidR="00E755D8" w:rsidRPr="005E61D3" w:rsidRDefault="00E755D8" w:rsidP="00E755D8">
      <w:pPr>
        <w:spacing w:line="360" w:lineRule="auto"/>
        <w:jc w:val="center"/>
        <w:rPr>
          <w:rFonts w:ascii="Arial" w:eastAsia="Arial" w:hAnsi="Arial" w:cs="Arial"/>
          <w:b/>
        </w:rPr>
      </w:pPr>
      <w:r w:rsidRPr="005E61D3">
        <w:rPr>
          <w:rFonts w:ascii="Arial" w:eastAsia="Arial" w:hAnsi="Arial" w:cs="Arial"/>
          <w:b/>
        </w:rPr>
        <w:t xml:space="preserve">TÍTULO PRIMERO </w:t>
      </w:r>
    </w:p>
    <w:p w14:paraId="4F80844F" w14:textId="77777777" w:rsidR="00E755D8" w:rsidRPr="005E61D3" w:rsidRDefault="00E755D8" w:rsidP="00E755D8">
      <w:pPr>
        <w:spacing w:line="360" w:lineRule="auto"/>
        <w:jc w:val="center"/>
        <w:rPr>
          <w:rFonts w:ascii="Arial" w:eastAsia="Arial" w:hAnsi="Arial" w:cs="Arial"/>
          <w:b/>
        </w:rPr>
      </w:pPr>
      <w:r w:rsidRPr="005E61D3">
        <w:rPr>
          <w:rFonts w:ascii="Arial" w:eastAsia="Arial" w:hAnsi="Arial" w:cs="Arial"/>
          <w:b/>
        </w:rPr>
        <w:t>DISPOSICIONES GENERALES</w:t>
      </w:r>
    </w:p>
    <w:p w14:paraId="10609BA0" w14:textId="77777777" w:rsidR="00E755D8" w:rsidRPr="005E61D3" w:rsidRDefault="00E755D8" w:rsidP="00E755D8">
      <w:pPr>
        <w:spacing w:line="360" w:lineRule="auto"/>
        <w:jc w:val="center"/>
        <w:rPr>
          <w:rFonts w:ascii="Arial" w:eastAsia="Arial" w:hAnsi="Arial" w:cs="Arial"/>
          <w:b/>
        </w:rPr>
      </w:pPr>
    </w:p>
    <w:p w14:paraId="653F0331" w14:textId="77777777" w:rsidR="00E755D8" w:rsidRPr="005E61D3" w:rsidRDefault="00E755D8" w:rsidP="00E755D8">
      <w:pPr>
        <w:spacing w:line="360" w:lineRule="auto"/>
        <w:jc w:val="center"/>
        <w:rPr>
          <w:rFonts w:ascii="Arial" w:eastAsia="Arial" w:hAnsi="Arial" w:cs="Arial"/>
          <w:b/>
        </w:rPr>
      </w:pPr>
      <w:r w:rsidRPr="005E61D3">
        <w:rPr>
          <w:rFonts w:ascii="Arial" w:eastAsia="Arial" w:hAnsi="Arial" w:cs="Arial"/>
          <w:b/>
        </w:rPr>
        <w:t>CAPÍTULO I</w:t>
      </w:r>
    </w:p>
    <w:p w14:paraId="3D6A663D" w14:textId="77777777" w:rsidR="00E755D8" w:rsidRPr="005E61D3" w:rsidRDefault="00E755D8" w:rsidP="00E755D8">
      <w:pPr>
        <w:spacing w:line="360" w:lineRule="auto"/>
        <w:jc w:val="center"/>
        <w:rPr>
          <w:rFonts w:ascii="Arial" w:eastAsia="Arial" w:hAnsi="Arial" w:cs="Arial"/>
          <w:b/>
        </w:rPr>
      </w:pPr>
      <w:r w:rsidRPr="005E61D3">
        <w:rPr>
          <w:rFonts w:ascii="Arial" w:eastAsia="Arial" w:hAnsi="Arial" w:cs="Arial"/>
          <w:b/>
        </w:rPr>
        <w:t>De la Naturaleza y Objeto de la Ley</w:t>
      </w:r>
    </w:p>
    <w:p w14:paraId="35E0FA2B" w14:textId="77777777" w:rsidR="00E755D8" w:rsidRPr="005E61D3" w:rsidRDefault="00E755D8" w:rsidP="00E755D8">
      <w:pPr>
        <w:spacing w:line="360" w:lineRule="auto"/>
        <w:jc w:val="center"/>
        <w:rPr>
          <w:rFonts w:ascii="Arial" w:eastAsia="Arial" w:hAnsi="Arial" w:cs="Arial"/>
          <w:b/>
        </w:rPr>
      </w:pPr>
    </w:p>
    <w:p w14:paraId="12EA0C74"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1.- </w:t>
      </w:r>
      <w:r w:rsidRPr="005E61D3">
        <w:rPr>
          <w:rFonts w:ascii="Arial" w:eastAsia="Arial" w:hAnsi="Arial" w:cs="Arial"/>
        </w:rPr>
        <w:t>La presente ley es de orden público y de interés social, y tiene por objeto establecer los ingresos que percibirá la Hacienda Pública del Municipio de Conkal, Yucatán, a través de su Tesorería Municipal, durante el ejercicio fiscal del año 2026.</w:t>
      </w:r>
    </w:p>
    <w:p w14:paraId="37EC86E6" w14:textId="77777777" w:rsidR="00E755D8" w:rsidRPr="005E61D3" w:rsidRDefault="00E755D8" w:rsidP="00E755D8">
      <w:pPr>
        <w:spacing w:line="360" w:lineRule="auto"/>
        <w:rPr>
          <w:rFonts w:ascii="Arial" w:hAnsi="Arial" w:cs="Arial"/>
        </w:rPr>
      </w:pPr>
    </w:p>
    <w:p w14:paraId="07FFE758"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2.- </w:t>
      </w:r>
      <w:r w:rsidRPr="005E61D3">
        <w:rPr>
          <w:rFonts w:ascii="Arial" w:eastAsia="Arial" w:hAnsi="Arial" w:cs="Arial"/>
        </w:rPr>
        <w:t xml:space="preserve">Las personas domiciliadas dentro del Municipio de Conkal, Yucatán, que tuvieren bienes en su territorio o celebren actos que surtan efectos en el mismo, están obligados a contribuir para los gastos públicos de la manera que disponga la presente Ley, la Ley de Hacienda del Municipio de Conkal, Yucatán, el Código Fiscal del Estado de Yucatán y los demás ordenamientos fiscales de carácter Estatal y Federal. </w:t>
      </w:r>
    </w:p>
    <w:p w14:paraId="7F5AE0E0" w14:textId="77777777" w:rsidR="00E755D8" w:rsidRPr="005E61D3" w:rsidRDefault="00E755D8" w:rsidP="00E755D8">
      <w:pPr>
        <w:spacing w:line="360" w:lineRule="auto"/>
        <w:rPr>
          <w:rFonts w:ascii="Arial" w:hAnsi="Arial" w:cs="Arial"/>
        </w:rPr>
      </w:pPr>
    </w:p>
    <w:p w14:paraId="5C71DD45"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3.- </w:t>
      </w:r>
      <w:r w:rsidRPr="005E61D3">
        <w:rPr>
          <w:rFonts w:ascii="Arial" w:eastAsia="Arial" w:hAnsi="Arial" w:cs="Arial"/>
        </w:rPr>
        <w:t>Los ingresos que se recauden por los conceptos señalados en la presente Ley, se destinarán a sufragar los gastos públicos establecidos y autorizados en el Presupuesto de Egresos del Municipio de Conkal, Yucatán, así como en lo dispuesto en los Convenios de Coordinación Fiscal y en las leyes en que se fundamenten.</w:t>
      </w:r>
    </w:p>
    <w:p w14:paraId="17428F7D" w14:textId="77777777" w:rsidR="00E755D8" w:rsidRPr="005E61D3" w:rsidRDefault="00E755D8" w:rsidP="00E755D8">
      <w:pPr>
        <w:spacing w:line="360" w:lineRule="auto"/>
        <w:rPr>
          <w:rFonts w:ascii="Arial" w:hAnsi="Arial" w:cs="Arial"/>
        </w:rPr>
      </w:pPr>
    </w:p>
    <w:p w14:paraId="6F8765B4" w14:textId="77777777" w:rsidR="00E755D8" w:rsidRPr="005E61D3" w:rsidRDefault="00E755D8" w:rsidP="00E755D8">
      <w:pPr>
        <w:spacing w:line="360" w:lineRule="auto"/>
        <w:jc w:val="center"/>
        <w:rPr>
          <w:rFonts w:ascii="Arial" w:eastAsia="Arial" w:hAnsi="Arial" w:cs="Arial"/>
          <w:b/>
        </w:rPr>
      </w:pPr>
      <w:r w:rsidRPr="005E61D3">
        <w:rPr>
          <w:rFonts w:ascii="Arial" w:eastAsia="Arial" w:hAnsi="Arial" w:cs="Arial"/>
          <w:b/>
        </w:rPr>
        <w:t>CAPÍTULO II</w:t>
      </w:r>
    </w:p>
    <w:p w14:paraId="3855AC8B" w14:textId="77777777" w:rsidR="00E755D8" w:rsidRDefault="00E755D8" w:rsidP="00E755D8">
      <w:pPr>
        <w:spacing w:line="360" w:lineRule="auto"/>
        <w:jc w:val="center"/>
        <w:rPr>
          <w:rFonts w:ascii="Arial" w:eastAsia="Arial" w:hAnsi="Arial" w:cs="Arial"/>
          <w:b/>
        </w:rPr>
      </w:pPr>
      <w:r w:rsidRPr="005E61D3">
        <w:rPr>
          <w:rFonts w:ascii="Arial" w:eastAsia="Arial" w:hAnsi="Arial" w:cs="Arial"/>
          <w:b/>
        </w:rPr>
        <w:t xml:space="preserve">De los Conceptos de Ingreso y su Pronóstico </w:t>
      </w:r>
    </w:p>
    <w:p w14:paraId="49C9179A" w14:textId="77777777" w:rsidR="00E755D8" w:rsidRPr="005E61D3" w:rsidRDefault="00E755D8" w:rsidP="00E755D8">
      <w:pPr>
        <w:spacing w:line="360" w:lineRule="auto"/>
        <w:jc w:val="center"/>
        <w:rPr>
          <w:rFonts w:ascii="Arial" w:eastAsia="Arial" w:hAnsi="Arial" w:cs="Arial"/>
          <w:b/>
        </w:rPr>
      </w:pPr>
    </w:p>
    <w:p w14:paraId="429B573F" w14:textId="77777777" w:rsidR="00E755D8" w:rsidRPr="005E61D3" w:rsidRDefault="00E755D8" w:rsidP="00E755D8">
      <w:pPr>
        <w:spacing w:line="360" w:lineRule="auto"/>
        <w:jc w:val="center"/>
        <w:rPr>
          <w:rFonts w:ascii="Arial" w:eastAsia="Arial" w:hAnsi="Arial" w:cs="Arial"/>
        </w:rPr>
      </w:pPr>
      <w:r w:rsidRPr="005E61D3">
        <w:rPr>
          <w:rFonts w:ascii="Arial" w:eastAsia="Arial" w:hAnsi="Arial" w:cs="Arial"/>
          <w:b/>
        </w:rPr>
        <w:t xml:space="preserve">Artículo 4.- </w:t>
      </w:r>
      <w:r w:rsidRPr="005E61D3">
        <w:rPr>
          <w:rFonts w:ascii="Arial" w:eastAsia="Arial" w:hAnsi="Arial" w:cs="Arial"/>
        </w:rPr>
        <w:t>Los conceptos por los que la Hacienda Pública del Municipio de Conkal Yucatán percibirá ingresos, serán los siguientes:</w:t>
      </w:r>
    </w:p>
    <w:p w14:paraId="5C6EDFBB" w14:textId="77777777" w:rsidR="00E755D8" w:rsidRPr="005E61D3" w:rsidRDefault="00E755D8" w:rsidP="00E755D8">
      <w:pPr>
        <w:spacing w:line="360" w:lineRule="auto"/>
        <w:rPr>
          <w:rFonts w:ascii="Arial" w:hAnsi="Arial" w:cs="Arial"/>
        </w:rPr>
      </w:pPr>
    </w:p>
    <w:p w14:paraId="2489EC97" w14:textId="77777777" w:rsidR="00E755D8" w:rsidRPr="005E61D3" w:rsidRDefault="00E755D8" w:rsidP="00E755D8">
      <w:pPr>
        <w:spacing w:line="360" w:lineRule="auto"/>
        <w:ind w:left="426" w:hanging="426"/>
        <w:jc w:val="both"/>
        <w:rPr>
          <w:rFonts w:ascii="Arial" w:eastAsia="Arial" w:hAnsi="Arial" w:cs="Arial"/>
        </w:rPr>
      </w:pPr>
      <w:r w:rsidRPr="005E61D3">
        <w:rPr>
          <w:rFonts w:ascii="Arial" w:eastAsia="Arial" w:hAnsi="Arial" w:cs="Arial"/>
          <w:b/>
        </w:rPr>
        <w:t xml:space="preserve">I.- </w:t>
      </w:r>
      <w:r w:rsidRPr="005E61D3">
        <w:rPr>
          <w:rFonts w:ascii="Arial" w:eastAsia="Arial" w:hAnsi="Arial" w:cs="Arial"/>
        </w:rPr>
        <w:t>Impuestos;</w:t>
      </w:r>
    </w:p>
    <w:p w14:paraId="5A4626A9" w14:textId="77777777" w:rsidR="00E755D8" w:rsidRPr="005E61D3" w:rsidRDefault="00E755D8" w:rsidP="00E755D8">
      <w:pPr>
        <w:spacing w:line="360" w:lineRule="auto"/>
        <w:ind w:left="426" w:hanging="426"/>
        <w:jc w:val="both"/>
        <w:rPr>
          <w:rFonts w:ascii="Arial" w:eastAsia="Arial" w:hAnsi="Arial" w:cs="Arial"/>
        </w:rPr>
      </w:pPr>
      <w:r w:rsidRPr="005E61D3">
        <w:rPr>
          <w:rFonts w:ascii="Arial" w:eastAsia="Arial" w:hAnsi="Arial" w:cs="Arial"/>
          <w:b/>
        </w:rPr>
        <w:t xml:space="preserve">II.- </w:t>
      </w:r>
      <w:r w:rsidRPr="005E61D3">
        <w:rPr>
          <w:rFonts w:ascii="Arial" w:eastAsia="Arial" w:hAnsi="Arial" w:cs="Arial"/>
        </w:rPr>
        <w:t>Derechos;</w:t>
      </w:r>
    </w:p>
    <w:p w14:paraId="5045F803" w14:textId="77777777" w:rsidR="00E755D8" w:rsidRPr="005E61D3" w:rsidRDefault="00E755D8" w:rsidP="00E755D8">
      <w:pPr>
        <w:spacing w:line="360" w:lineRule="auto"/>
        <w:ind w:left="426" w:hanging="426"/>
        <w:jc w:val="both"/>
        <w:rPr>
          <w:rFonts w:ascii="Arial" w:eastAsia="Arial" w:hAnsi="Arial" w:cs="Arial"/>
        </w:rPr>
      </w:pPr>
      <w:r w:rsidRPr="005E61D3">
        <w:rPr>
          <w:rFonts w:ascii="Arial" w:eastAsia="Arial" w:hAnsi="Arial" w:cs="Arial"/>
          <w:b/>
        </w:rPr>
        <w:t xml:space="preserve">III.- </w:t>
      </w:r>
      <w:r w:rsidRPr="005E61D3">
        <w:rPr>
          <w:rFonts w:ascii="Arial" w:eastAsia="Arial" w:hAnsi="Arial" w:cs="Arial"/>
        </w:rPr>
        <w:t>Contribuciones de mejoras;</w:t>
      </w:r>
    </w:p>
    <w:p w14:paraId="27486408" w14:textId="77777777" w:rsidR="00E755D8" w:rsidRPr="005E61D3" w:rsidRDefault="00E755D8" w:rsidP="00E755D8">
      <w:pPr>
        <w:spacing w:line="360" w:lineRule="auto"/>
        <w:ind w:left="426" w:hanging="426"/>
        <w:jc w:val="both"/>
        <w:rPr>
          <w:rFonts w:ascii="Arial" w:eastAsia="Arial" w:hAnsi="Arial" w:cs="Arial"/>
          <w:b/>
        </w:rPr>
      </w:pPr>
      <w:r w:rsidRPr="005E61D3">
        <w:rPr>
          <w:rFonts w:ascii="Arial" w:eastAsia="Arial" w:hAnsi="Arial" w:cs="Arial"/>
          <w:b/>
        </w:rPr>
        <w:t xml:space="preserve">IV.- </w:t>
      </w:r>
      <w:r w:rsidRPr="005E61D3">
        <w:rPr>
          <w:rFonts w:ascii="Arial" w:eastAsia="Arial" w:hAnsi="Arial" w:cs="Arial"/>
        </w:rPr>
        <w:t>Productos;</w:t>
      </w:r>
    </w:p>
    <w:p w14:paraId="1F3251B0" w14:textId="77777777" w:rsidR="00E755D8" w:rsidRPr="005E61D3" w:rsidRDefault="00E755D8" w:rsidP="00E755D8">
      <w:pPr>
        <w:spacing w:line="360" w:lineRule="auto"/>
        <w:ind w:left="426" w:hanging="426"/>
        <w:jc w:val="both"/>
        <w:rPr>
          <w:rFonts w:ascii="Arial" w:eastAsia="Arial" w:hAnsi="Arial" w:cs="Arial"/>
          <w:b/>
        </w:rPr>
      </w:pPr>
      <w:r w:rsidRPr="005E61D3">
        <w:rPr>
          <w:rFonts w:ascii="Arial" w:eastAsia="Arial" w:hAnsi="Arial" w:cs="Arial"/>
          <w:b/>
        </w:rPr>
        <w:t xml:space="preserve">V.- </w:t>
      </w:r>
      <w:r w:rsidRPr="005E61D3">
        <w:rPr>
          <w:rFonts w:ascii="Arial" w:eastAsia="Arial" w:hAnsi="Arial" w:cs="Arial"/>
        </w:rPr>
        <w:t>Aprovechamientos;</w:t>
      </w:r>
    </w:p>
    <w:p w14:paraId="68748B0D" w14:textId="77777777" w:rsidR="00E755D8" w:rsidRPr="005E61D3" w:rsidRDefault="00E755D8" w:rsidP="00E755D8">
      <w:pPr>
        <w:spacing w:line="360" w:lineRule="auto"/>
        <w:ind w:left="426" w:hanging="426"/>
        <w:jc w:val="both"/>
        <w:rPr>
          <w:rFonts w:ascii="Arial" w:eastAsia="Arial" w:hAnsi="Arial" w:cs="Arial"/>
          <w:b/>
        </w:rPr>
      </w:pPr>
      <w:r w:rsidRPr="005E61D3">
        <w:rPr>
          <w:rFonts w:ascii="Arial" w:eastAsia="Arial" w:hAnsi="Arial" w:cs="Arial"/>
          <w:b/>
        </w:rPr>
        <w:t xml:space="preserve">VI.- </w:t>
      </w:r>
      <w:r w:rsidRPr="005E61D3">
        <w:rPr>
          <w:rFonts w:ascii="Arial" w:eastAsia="Arial" w:hAnsi="Arial" w:cs="Arial"/>
        </w:rPr>
        <w:t>Participaciones Estatales y Federales;</w:t>
      </w:r>
      <w:r w:rsidRPr="005E61D3">
        <w:rPr>
          <w:rFonts w:ascii="Arial" w:eastAsia="Arial" w:hAnsi="Arial" w:cs="Arial"/>
          <w:b/>
        </w:rPr>
        <w:t xml:space="preserve"> </w:t>
      </w:r>
    </w:p>
    <w:p w14:paraId="5A0761D0" w14:textId="77777777" w:rsidR="00E755D8" w:rsidRPr="005E61D3" w:rsidRDefault="00E755D8" w:rsidP="00E755D8">
      <w:pPr>
        <w:spacing w:line="360" w:lineRule="auto"/>
        <w:ind w:left="426" w:hanging="426"/>
        <w:jc w:val="both"/>
        <w:rPr>
          <w:rFonts w:ascii="Arial" w:eastAsia="Arial" w:hAnsi="Arial" w:cs="Arial"/>
        </w:rPr>
      </w:pPr>
      <w:r w:rsidRPr="005E61D3">
        <w:rPr>
          <w:rFonts w:ascii="Arial" w:eastAsia="Arial" w:hAnsi="Arial" w:cs="Arial"/>
          <w:b/>
        </w:rPr>
        <w:t>VII</w:t>
      </w:r>
      <w:r w:rsidRPr="005E61D3">
        <w:rPr>
          <w:rFonts w:ascii="Arial" w:eastAsia="Arial" w:hAnsi="Arial" w:cs="Arial"/>
        </w:rPr>
        <w:t>.- Aportaciones, y</w:t>
      </w:r>
    </w:p>
    <w:p w14:paraId="68405E93" w14:textId="77777777" w:rsidR="00E755D8" w:rsidRPr="005E61D3" w:rsidRDefault="00E755D8" w:rsidP="00E755D8">
      <w:pPr>
        <w:spacing w:line="360" w:lineRule="auto"/>
        <w:ind w:left="426" w:hanging="426"/>
        <w:jc w:val="both"/>
        <w:rPr>
          <w:rFonts w:ascii="Arial" w:eastAsia="Arial" w:hAnsi="Arial" w:cs="Arial"/>
        </w:rPr>
      </w:pPr>
      <w:r w:rsidRPr="005E61D3">
        <w:rPr>
          <w:rFonts w:ascii="Arial" w:eastAsia="Arial" w:hAnsi="Arial" w:cs="Arial"/>
          <w:b/>
        </w:rPr>
        <w:t xml:space="preserve">VIII.- </w:t>
      </w:r>
      <w:r w:rsidRPr="005E61D3">
        <w:rPr>
          <w:rFonts w:ascii="Arial" w:eastAsia="Arial" w:hAnsi="Arial" w:cs="Arial"/>
        </w:rPr>
        <w:t>Ingresos extraordinarios.</w:t>
      </w:r>
    </w:p>
    <w:p w14:paraId="08790A78" w14:textId="77777777" w:rsidR="00E755D8" w:rsidRPr="005E61D3" w:rsidRDefault="00E755D8" w:rsidP="00E755D8">
      <w:pPr>
        <w:spacing w:line="360" w:lineRule="auto"/>
        <w:jc w:val="both"/>
        <w:rPr>
          <w:rFonts w:ascii="Arial" w:eastAsia="Arial" w:hAnsi="Arial" w:cs="Arial"/>
          <w:b/>
        </w:rPr>
      </w:pPr>
    </w:p>
    <w:p w14:paraId="269341A3" w14:textId="77777777" w:rsidR="00E755D8" w:rsidRPr="005E61D3" w:rsidRDefault="00E755D8" w:rsidP="00E755D8">
      <w:pPr>
        <w:spacing w:line="360" w:lineRule="auto"/>
        <w:jc w:val="both"/>
        <w:rPr>
          <w:rFonts w:ascii="Arial" w:eastAsia="Arial" w:hAnsi="Arial" w:cs="Arial"/>
          <w:b/>
        </w:rPr>
      </w:pPr>
      <w:r w:rsidRPr="005E61D3">
        <w:rPr>
          <w:rFonts w:ascii="Arial" w:eastAsia="Arial" w:hAnsi="Arial" w:cs="Arial"/>
          <w:b/>
        </w:rPr>
        <w:t xml:space="preserve">Artículo 5.- </w:t>
      </w:r>
      <w:r w:rsidRPr="005E61D3">
        <w:rPr>
          <w:rFonts w:ascii="Arial" w:eastAsia="Arial" w:hAnsi="Arial" w:cs="Arial"/>
        </w:rPr>
        <w:t>Los impuestos que el municipio percibirá se clasificarán como sigue:</w:t>
      </w:r>
    </w:p>
    <w:p w14:paraId="7A49CBD9" w14:textId="77777777" w:rsidR="00E755D8" w:rsidRPr="005E61D3" w:rsidRDefault="00E755D8" w:rsidP="00E755D8">
      <w:pPr>
        <w:spacing w:line="360" w:lineRule="auto"/>
        <w:rPr>
          <w:rFonts w:ascii="Arial" w:hAnsi="Arial" w:cs="Arial"/>
        </w:rPr>
      </w:pPr>
    </w:p>
    <w:tbl>
      <w:tblPr>
        <w:tblStyle w:val="Tablaconcuadrcula"/>
        <w:tblW w:w="5000" w:type="pct"/>
        <w:tblLook w:val="04A0" w:firstRow="1" w:lastRow="0" w:firstColumn="1" w:lastColumn="0" w:noHBand="0" w:noVBand="1"/>
      </w:tblPr>
      <w:tblGrid>
        <w:gridCol w:w="6963"/>
        <w:gridCol w:w="339"/>
        <w:gridCol w:w="1809"/>
      </w:tblGrid>
      <w:tr w:rsidR="00E755D8" w:rsidRPr="005E61D3" w14:paraId="1B82ADB5" w14:textId="77777777" w:rsidTr="005460CB">
        <w:tc>
          <w:tcPr>
            <w:tcW w:w="3829" w:type="pct"/>
            <w:shd w:val="clear" w:color="auto" w:fill="D9D9D9" w:themeFill="background1" w:themeFillShade="D9"/>
          </w:tcPr>
          <w:p w14:paraId="7C1E4887"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Impuestos</w:t>
            </w:r>
          </w:p>
        </w:tc>
        <w:tc>
          <w:tcPr>
            <w:tcW w:w="171" w:type="pct"/>
            <w:tcBorders>
              <w:right w:val="nil"/>
            </w:tcBorders>
            <w:shd w:val="clear" w:color="auto" w:fill="D9D9D9" w:themeFill="background1" w:themeFillShade="D9"/>
          </w:tcPr>
          <w:p w14:paraId="30D15742"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lang w:val="es-MX"/>
              </w:rPr>
              <w:t>$</w:t>
            </w:r>
          </w:p>
        </w:tc>
        <w:tc>
          <w:tcPr>
            <w:tcW w:w="1000" w:type="pct"/>
            <w:tcBorders>
              <w:left w:val="nil"/>
            </w:tcBorders>
            <w:shd w:val="clear" w:color="auto" w:fill="D9D9D9" w:themeFill="background1" w:themeFillShade="D9"/>
          </w:tcPr>
          <w:p w14:paraId="6A0D4E53"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83’985,000.00</w:t>
            </w:r>
          </w:p>
        </w:tc>
      </w:tr>
      <w:tr w:rsidR="00E755D8" w:rsidRPr="005E61D3" w14:paraId="30121398" w14:textId="77777777" w:rsidTr="005460CB">
        <w:tc>
          <w:tcPr>
            <w:tcW w:w="3829" w:type="pct"/>
          </w:tcPr>
          <w:p w14:paraId="7F4EAD46" w14:textId="77777777" w:rsidR="00E755D8" w:rsidRPr="005E61D3" w:rsidRDefault="00E755D8" w:rsidP="005460CB">
            <w:pPr>
              <w:spacing w:line="360" w:lineRule="auto"/>
              <w:rPr>
                <w:rFonts w:ascii="Arial" w:eastAsia="Arial" w:hAnsi="Arial" w:cs="Arial"/>
                <w:b/>
                <w:lang w:val="es-MX"/>
              </w:rPr>
            </w:pPr>
            <w:r w:rsidRPr="005E61D3">
              <w:rPr>
                <w:rFonts w:ascii="Arial" w:eastAsia="Arial" w:hAnsi="Arial" w:cs="Arial"/>
                <w:b/>
                <w:lang w:val="es-MX"/>
              </w:rPr>
              <w:t>Impuestos sobre los ingresos</w:t>
            </w:r>
          </w:p>
        </w:tc>
        <w:tc>
          <w:tcPr>
            <w:tcW w:w="171" w:type="pct"/>
            <w:tcBorders>
              <w:right w:val="nil"/>
            </w:tcBorders>
          </w:tcPr>
          <w:p w14:paraId="085A634C"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w:t>
            </w:r>
          </w:p>
        </w:tc>
        <w:tc>
          <w:tcPr>
            <w:tcW w:w="1000" w:type="pct"/>
            <w:tcBorders>
              <w:left w:val="nil"/>
            </w:tcBorders>
          </w:tcPr>
          <w:p w14:paraId="0EA020AC"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85,000.00</w:t>
            </w:r>
          </w:p>
        </w:tc>
      </w:tr>
      <w:tr w:rsidR="00E755D8" w:rsidRPr="005E61D3" w14:paraId="3DE5F82C" w14:textId="77777777" w:rsidTr="005460CB">
        <w:tc>
          <w:tcPr>
            <w:tcW w:w="3829" w:type="pct"/>
          </w:tcPr>
          <w:p w14:paraId="40866F08" w14:textId="77777777" w:rsidR="00E755D8" w:rsidRPr="005E61D3" w:rsidRDefault="00E755D8" w:rsidP="005460CB">
            <w:pPr>
              <w:spacing w:line="360" w:lineRule="auto"/>
              <w:rPr>
                <w:rFonts w:ascii="Arial" w:eastAsia="Arial" w:hAnsi="Arial" w:cs="Arial"/>
                <w:lang w:val="es-MX"/>
              </w:rPr>
            </w:pPr>
            <w:r w:rsidRPr="005E61D3">
              <w:rPr>
                <w:rFonts w:ascii="Arial" w:eastAsia="Arial" w:hAnsi="Arial" w:cs="Arial"/>
                <w:lang w:val="es-MX"/>
              </w:rPr>
              <w:t>&gt; Impuesto sobre Espectáculos y Diversiones Públicas</w:t>
            </w:r>
          </w:p>
        </w:tc>
        <w:tc>
          <w:tcPr>
            <w:tcW w:w="171" w:type="pct"/>
            <w:tcBorders>
              <w:right w:val="nil"/>
            </w:tcBorders>
          </w:tcPr>
          <w:p w14:paraId="005E6452" w14:textId="77777777" w:rsidR="00E755D8" w:rsidRPr="005E61D3" w:rsidRDefault="00E755D8" w:rsidP="005460CB">
            <w:pPr>
              <w:spacing w:line="360" w:lineRule="auto"/>
              <w:jc w:val="right"/>
              <w:rPr>
                <w:rFonts w:ascii="Arial" w:hAnsi="Arial" w:cs="Arial"/>
                <w:bCs/>
                <w:lang w:val="es-MX"/>
              </w:rPr>
            </w:pPr>
            <w:r w:rsidRPr="005E61D3">
              <w:rPr>
                <w:rFonts w:ascii="Arial" w:hAnsi="Arial" w:cs="Arial"/>
                <w:bCs/>
                <w:lang w:val="es-MX"/>
              </w:rPr>
              <w:t>$</w:t>
            </w:r>
          </w:p>
        </w:tc>
        <w:tc>
          <w:tcPr>
            <w:tcW w:w="1000" w:type="pct"/>
            <w:tcBorders>
              <w:left w:val="nil"/>
            </w:tcBorders>
          </w:tcPr>
          <w:p w14:paraId="403B4C2C" w14:textId="77777777" w:rsidR="00E755D8" w:rsidRPr="005E61D3" w:rsidRDefault="00E755D8" w:rsidP="005460CB">
            <w:pPr>
              <w:spacing w:line="360" w:lineRule="auto"/>
              <w:jc w:val="right"/>
              <w:rPr>
                <w:rFonts w:ascii="Arial" w:hAnsi="Arial" w:cs="Arial"/>
                <w:lang w:val="es-MX"/>
              </w:rPr>
            </w:pPr>
            <w:r w:rsidRPr="005E61D3">
              <w:rPr>
                <w:rFonts w:ascii="Arial" w:hAnsi="Arial" w:cs="Arial"/>
                <w:lang w:val="es-MX"/>
              </w:rPr>
              <w:t>85,000.00</w:t>
            </w:r>
          </w:p>
        </w:tc>
      </w:tr>
      <w:tr w:rsidR="00E755D8" w:rsidRPr="005E61D3" w14:paraId="223E8241" w14:textId="77777777" w:rsidTr="005460CB">
        <w:tc>
          <w:tcPr>
            <w:tcW w:w="3829" w:type="pct"/>
          </w:tcPr>
          <w:p w14:paraId="3A6E7D16" w14:textId="77777777" w:rsidR="00E755D8" w:rsidRPr="005E61D3" w:rsidRDefault="00E755D8" w:rsidP="005460CB">
            <w:pPr>
              <w:spacing w:line="360" w:lineRule="auto"/>
              <w:rPr>
                <w:rFonts w:ascii="Arial" w:eastAsia="Arial" w:hAnsi="Arial" w:cs="Arial"/>
                <w:b/>
                <w:lang w:val="es-MX"/>
              </w:rPr>
            </w:pPr>
            <w:r w:rsidRPr="005E61D3">
              <w:rPr>
                <w:rFonts w:ascii="Arial" w:eastAsia="Arial" w:hAnsi="Arial" w:cs="Arial"/>
                <w:b/>
                <w:lang w:val="es-MX"/>
              </w:rPr>
              <w:t>Impuestos sobre el Patrimonio</w:t>
            </w:r>
          </w:p>
        </w:tc>
        <w:tc>
          <w:tcPr>
            <w:tcW w:w="171" w:type="pct"/>
            <w:tcBorders>
              <w:right w:val="nil"/>
            </w:tcBorders>
          </w:tcPr>
          <w:p w14:paraId="3BC18B4F" w14:textId="77777777" w:rsidR="00E755D8" w:rsidRPr="005E61D3" w:rsidRDefault="00E755D8" w:rsidP="005460CB">
            <w:pPr>
              <w:spacing w:line="360" w:lineRule="auto"/>
              <w:jc w:val="right"/>
              <w:rPr>
                <w:rFonts w:ascii="Arial" w:eastAsia="Arial" w:hAnsi="Arial" w:cs="Arial"/>
                <w:b/>
                <w:lang w:val="es-MX"/>
              </w:rPr>
            </w:pPr>
            <w:r w:rsidRPr="005E61D3">
              <w:rPr>
                <w:rFonts w:ascii="Arial" w:hAnsi="Arial" w:cs="Arial"/>
                <w:b/>
                <w:lang w:val="es-MX"/>
              </w:rPr>
              <w:t>$</w:t>
            </w:r>
          </w:p>
        </w:tc>
        <w:tc>
          <w:tcPr>
            <w:tcW w:w="1000" w:type="pct"/>
            <w:tcBorders>
              <w:left w:val="nil"/>
            </w:tcBorders>
          </w:tcPr>
          <w:p w14:paraId="0B0A3922" w14:textId="77777777" w:rsidR="00E755D8" w:rsidRPr="005E61D3" w:rsidRDefault="00E755D8" w:rsidP="005460CB">
            <w:pPr>
              <w:spacing w:line="360" w:lineRule="auto"/>
              <w:jc w:val="right"/>
              <w:rPr>
                <w:rFonts w:ascii="Arial" w:eastAsia="Arial" w:hAnsi="Arial" w:cs="Arial"/>
                <w:b/>
                <w:lang w:val="es-MX"/>
              </w:rPr>
            </w:pPr>
            <w:r w:rsidRPr="005E61D3">
              <w:rPr>
                <w:rFonts w:ascii="Arial" w:eastAsia="Arial" w:hAnsi="Arial" w:cs="Arial"/>
                <w:b/>
                <w:lang w:val="es-MX"/>
              </w:rPr>
              <w:t>20’400,000.00</w:t>
            </w:r>
          </w:p>
        </w:tc>
      </w:tr>
      <w:tr w:rsidR="00E755D8" w:rsidRPr="005E61D3" w14:paraId="1DA0C3CA" w14:textId="77777777" w:rsidTr="005460CB">
        <w:tc>
          <w:tcPr>
            <w:tcW w:w="3829" w:type="pct"/>
          </w:tcPr>
          <w:p w14:paraId="5317B43B" w14:textId="77777777" w:rsidR="00E755D8" w:rsidRPr="005E61D3" w:rsidRDefault="00E755D8" w:rsidP="005460CB">
            <w:pPr>
              <w:spacing w:line="360" w:lineRule="auto"/>
              <w:rPr>
                <w:rFonts w:ascii="Arial" w:eastAsia="Arial" w:hAnsi="Arial" w:cs="Arial"/>
                <w:lang w:val="es-MX"/>
              </w:rPr>
            </w:pPr>
            <w:r w:rsidRPr="005E61D3">
              <w:rPr>
                <w:rFonts w:ascii="Arial" w:eastAsia="Arial" w:hAnsi="Arial" w:cs="Arial"/>
                <w:lang w:val="es-MX"/>
              </w:rPr>
              <w:t>&gt; Impuesto predial</w:t>
            </w:r>
          </w:p>
        </w:tc>
        <w:tc>
          <w:tcPr>
            <w:tcW w:w="171" w:type="pct"/>
            <w:tcBorders>
              <w:right w:val="nil"/>
            </w:tcBorders>
          </w:tcPr>
          <w:p w14:paraId="4F6A1340"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lang w:val="es-MX"/>
              </w:rPr>
              <w:t>$</w:t>
            </w:r>
          </w:p>
        </w:tc>
        <w:tc>
          <w:tcPr>
            <w:tcW w:w="1000" w:type="pct"/>
            <w:tcBorders>
              <w:left w:val="nil"/>
            </w:tcBorders>
          </w:tcPr>
          <w:p w14:paraId="33715398"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20’400,000.00</w:t>
            </w:r>
          </w:p>
        </w:tc>
      </w:tr>
      <w:tr w:rsidR="00E755D8" w:rsidRPr="005E61D3" w14:paraId="78A5B7E8" w14:textId="77777777" w:rsidTr="005460CB">
        <w:tc>
          <w:tcPr>
            <w:tcW w:w="3829" w:type="pct"/>
          </w:tcPr>
          <w:p w14:paraId="3B83E07E" w14:textId="77777777" w:rsidR="00E755D8" w:rsidRPr="005E61D3" w:rsidRDefault="00E755D8" w:rsidP="005460CB">
            <w:pPr>
              <w:spacing w:line="360" w:lineRule="auto"/>
              <w:rPr>
                <w:rFonts w:ascii="Arial" w:eastAsia="Arial" w:hAnsi="Arial" w:cs="Arial"/>
                <w:lang w:val="es-MX"/>
              </w:rPr>
            </w:pPr>
            <w:r w:rsidRPr="005E61D3">
              <w:rPr>
                <w:rFonts w:ascii="Arial" w:eastAsia="Arial" w:hAnsi="Arial" w:cs="Arial"/>
                <w:b/>
                <w:lang w:val="es-MX"/>
              </w:rPr>
              <w:t>Impuestos sobre la producción, el consumo y las transacciones</w:t>
            </w:r>
          </w:p>
        </w:tc>
        <w:tc>
          <w:tcPr>
            <w:tcW w:w="171" w:type="pct"/>
            <w:tcBorders>
              <w:right w:val="nil"/>
            </w:tcBorders>
          </w:tcPr>
          <w:p w14:paraId="4D481FE2"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lang w:val="es-MX"/>
              </w:rPr>
              <w:t>$</w:t>
            </w:r>
          </w:p>
        </w:tc>
        <w:tc>
          <w:tcPr>
            <w:tcW w:w="1000" w:type="pct"/>
            <w:tcBorders>
              <w:left w:val="nil"/>
            </w:tcBorders>
          </w:tcPr>
          <w:p w14:paraId="62FC0055"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63’500,000.00</w:t>
            </w:r>
          </w:p>
        </w:tc>
      </w:tr>
      <w:tr w:rsidR="00E755D8" w:rsidRPr="005E61D3" w14:paraId="18C37D46" w14:textId="77777777" w:rsidTr="005460CB">
        <w:tc>
          <w:tcPr>
            <w:tcW w:w="3829" w:type="pct"/>
          </w:tcPr>
          <w:p w14:paraId="088D493A" w14:textId="77777777" w:rsidR="00E755D8" w:rsidRPr="005E61D3" w:rsidRDefault="00E755D8" w:rsidP="005460CB">
            <w:pPr>
              <w:spacing w:line="360" w:lineRule="auto"/>
              <w:rPr>
                <w:rFonts w:ascii="Arial" w:hAnsi="Arial" w:cs="Arial"/>
                <w:lang w:val="es-MX"/>
              </w:rPr>
            </w:pPr>
            <w:r w:rsidRPr="005E61D3">
              <w:rPr>
                <w:rFonts w:ascii="Arial" w:eastAsia="Arial" w:hAnsi="Arial" w:cs="Arial"/>
                <w:lang w:val="es-MX"/>
              </w:rPr>
              <w:t>&gt; Impuesto Sobre Adquisición de Inmuebles</w:t>
            </w:r>
          </w:p>
        </w:tc>
        <w:tc>
          <w:tcPr>
            <w:tcW w:w="171" w:type="pct"/>
            <w:tcBorders>
              <w:right w:val="nil"/>
            </w:tcBorders>
          </w:tcPr>
          <w:p w14:paraId="2F3EF8FC"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lang w:val="es-MX"/>
              </w:rPr>
              <w:t>$</w:t>
            </w:r>
          </w:p>
        </w:tc>
        <w:tc>
          <w:tcPr>
            <w:tcW w:w="1000" w:type="pct"/>
            <w:tcBorders>
              <w:left w:val="nil"/>
            </w:tcBorders>
          </w:tcPr>
          <w:p w14:paraId="1DE296E4"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63’500,000.00</w:t>
            </w:r>
          </w:p>
        </w:tc>
      </w:tr>
      <w:tr w:rsidR="00E755D8" w:rsidRPr="005E61D3" w14:paraId="572836BC" w14:textId="77777777" w:rsidTr="005460CB">
        <w:tc>
          <w:tcPr>
            <w:tcW w:w="3829" w:type="pct"/>
          </w:tcPr>
          <w:p w14:paraId="1EA9B51B" w14:textId="77777777" w:rsidR="00E755D8" w:rsidRPr="005E61D3" w:rsidRDefault="00E755D8" w:rsidP="005460CB">
            <w:pPr>
              <w:spacing w:line="360" w:lineRule="auto"/>
              <w:rPr>
                <w:rFonts w:ascii="Arial" w:eastAsia="Arial" w:hAnsi="Arial" w:cs="Arial"/>
                <w:lang w:val="es-MX"/>
              </w:rPr>
            </w:pPr>
            <w:r w:rsidRPr="005E61D3">
              <w:rPr>
                <w:rFonts w:ascii="Arial" w:eastAsia="Arial" w:hAnsi="Arial" w:cs="Arial"/>
                <w:b/>
                <w:lang w:val="es-MX"/>
              </w:rPr>
              <w:t>Accesorios</w:t>
            </w:r>
          </w:p>
        </w:tc>
        <w:tc>
          <w:tcPr>
            <w:tcW w:w="171" w:type="pct"/>
            <w:tcBorders>
              <w:right w:val="nil"/>
            </w:tcBorders>
          </w:tcPr>
          <w:p w14:paraId="6F959C01"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w:t>
            </w:r>
          </w:p>
        </w:tc>
        <w:tc>
          <w:tcPr>
            <w:tcW w:w="1000" w:type="pct"/>
            <w:tcBorders>
              <w:left w:val="nil"/>
            </w:tcBorders>
          </w:tcPr>
          <w:p w14:paraId="598ED257"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w:t>
            </w:r>
            <w:r>
              <w:rPr>
                <w:rFonts w:ascii="Arial" w:hAnsi="Arial" w:cs="Arial"/>
                <w:b/>
                <w:lang w:val="es-MX"/>
              </w:rPr>
              <w:t>.00</w:t>
            </w:r>
          </w:p>
        </w:tc>
      </w:tr>
      <w:tr w:rsidR="00E755D8" w:rsidRPr="005E61D3" w14:paraId="3F929886" w14:textId="77777777" w:rsidTr="005460CB">
        <w:tc>
          <w:tcPr>
            <w:tcW w:w="3829" w:type="pct"/>
          </w:tcPr>
          <w:p w14:paraId="3CC8B00D" w14:textId="77777777" w:rsidR="00E755D8" w:rsidRPr="005E61D3" w:rsidRDefault="00E755D8" w:rsidP="005460CB">
            <w:pPr>
              <w:spacing w:line="360" w:lineRule="auto"/>
              <w:rPr>
                <w:rFonts w:ascii="Arial" w:hAnsi="Arial" w:cs="Arial"/>
                <w:lang w:val="es-MX"/>
              </w:rPr>
            </w:pPr>
            <w:r w:rsidRPr="005E61D3">
              <w:rPr>
                <w:rFonts w:ascii="Arial" w:eastAsia="Arial" w:hAnsi="Arial" w:cs="Arial"/>
                <w:lang w:val="es-MX"/>
              </w:rPr>
              <w:t>&gt; Actualizaciones y Recargos de Impuestos</w:t>
            </w:r>
          </w:p>
        </w:tc>
        <w:tc>
          <w:tcPr>
            <w:tcW w:w="171" w:type="pct"/>
            <w:tcBorders>
              <w:right w:val="nil"/>
            </w:tcBorders>
          </w:tcPr>
          <w:p w14:paraId="7A16AFD2" w14:textId="77777777" w:rsidR="00E755D8" w:rsidRPr="005E61D3" w:rsidRDefault="00E755D8" w:rsidP="005460CB">
            <w:pPr>
              <w:spacing w:line="360" w:lineRule="auto"/>
              <w:jc w:val="right"/>
              <w:rPr>
                <w:rFonts w:ascii="Arial" w:hAnsi="Arial" w:cs="Arial"/>
                <w:bCs/>
                <w:lang w:val="es-MX"/>
              </w:rPr>
            </w:pPr>
            <w:r w:rsidRPr="005E61D3">
              <w:rPr>
                <w:rFonts w:ascii="Arial" w:hAnsi="Arial" w:cs="Arial"/>
                <w:bCs/>
                <w:lang w:val="es-MX"/>
              </w:rPr>
              <w:t>$</w:t>
            </w:r>
          </w:p>
        </w:tc>
        <w:tc>
          <w:tcPr>
            <w:tcW w:w="1000" w:type="pct"/>
            <w:tcBorders>
              <w:left w:val="nil"/>
            </w:tcBorders>
          </w:tcPr>
          <w:p w14:paraId="536407F8" w14:textId="77777777" w:rsidR="00E755D8" w:rsidRPr="005E61D3" w:rsidRDefault="00E755D8" w:rsidP="005460CB">
            <w:pPr>
              <w:spacing w:line="360" w:lineRule="auto"/>
              <w:jc w:val="right"/>
              <w:rPr>
                <w:rFonts w:ascii="Arial" w:hAnsi="Arial" w:cs="Arial"/>
                <w:lang w:val="es-MX"/>
              </w:rPr>
            </w:pPr>
            <w:r>
              <w:rPr>
                <w:rFonts w:ascii="Arial" w:hAnsi="Arial" w:cs="Arial"/>
                <w:lang w:val="es-MX"/>
              </w:rPr>
              <w:t>0.00</w:t>
            </w:r>
          </w:p>
        </w:tc>
      </w:tr>
      <w:tr w:rsidR="00E755D8" w:rsidRPr="005E61D3" w14:paraId="0C4BB7ED" w14:textId="77777777" w:rsidTr="005460CB">
        <w:tc>
          <w:tcPr>
            <w:tcW w:w="3829" w:type="pct"/>
          </w:tcPr>
          <w:p w14:paraId="75F227F0" w14:textId="77777777" w:rsidR="00E755D8" w:rsidRPr="005E61D3" w:rsidRDefault="00E755D8" w:rsidP="005460CB">
            <w:pPr>
              <w:spacing w:line="360" w:lineRule="auto"/>
              <w:rPr>
                <w:rFonts w:ascii="Arial" w:eastAsia="Arial" w:hAnsi="Arial" w:cs="Arial"/>
                <w:lang w:val="es-MX"/>
              </w:rPr>
            </w:pPr>
            <w:r w:rsidRPr="005E61D3">
              <w:rPr>
                <w:rFonts w:ascii="Arial" w:eastAsia="Arial" w:hAnsi="Arial" w:cs="Arial"/>
                <w:lang w:val="es-MX"/>
              </w:rPr>
              <w:t>&gt; Multas de Impuestos</w:t>
            </w:r>
          </w:p>
        </w:tc>
        <w:tc>
          <w:tcPr>
            <w:tcW w:w="171" w:type="pct"/>
            <w:tcBorders>
              <w:right w:val="nil"/>
            </w:tcBorders>
          </w:tcPr>
          <w:p w14:paraId="65F32B87" w14:textId="77777777" w:rsidR="00E755D8" w:rsidRPr="005E61D3" w:rsidRDefault="00E755D8" w:rsidP="005460CB">
            <w:pPr>
              <w:spacing w:line="360" w:lineRule="auto"/>
              <w:jc w:val="right"/>
              <w:rPr>
                <w:rFonts w:ascii="Arial" w:hAnsi="Arial" w:cs="Arial"/>
                <w:bCs/>
                <w:lang w:val="es-MX"/>
              </w:rPr>
            </w:pPr>
            <w:r w:rsidRPr="005E61D3">
              <w:rPr>
                <w:rFonts w:ascii="Arial" w:hAnsi="Arial" w:cs="Arial"/>
                <w:bCs/>
                <w:lang w:val="es-MX"/>
              </w:rPr>
              <w:t>$</w:t>
            </w:r>
          </w:p>
        </w:tc>
        <w:tc>
          <w:tcPr>
            <w:tcW w:w="1000" w:type="pct"/>
            <w:tcBorders>
              <w:left w:val="nil"/>
            </w:tcBorders>
          </w:tcPr>
          <w:p w14:paraId="3CD9D84C" w14:textId="77777777" w:rsidR="00E755D8" w:rsidRPr="005E61D3" w:rsidRDefault="00E755D8" w:rsidP="005460CB">
            <w:pPr>
              <w:spacing w:line="360" w:lineRule="auto"/>
              <w:jc w:val="right"/>
              <w:rPr>
                <w:rFonts w:ascii="Arial" w:hAnsi="Arial" w:cs="Arial"/>
                <w:lang w:val="es-MX"/>
              </w:rPr>
            </w:pPr>
            <w:r>
              <w:rPr>
                <w:rFonts w:ascii="Arial" w:hAnsi="Arial" w:cs="Arial"/>
                <w:lang w:val="es-MX"/>
              </w:rPr>
              <w:t>0.00</w:t>
            </w:r>
          </w:p>
        </w:tc>
      </w:tr>
      <w:tr w:rsidR="00E755D8" w:rsidRPr="005E61D3" w14:paraId="2AC079C3" w14:textId="77777777" w:rsidTr="005460CB">
        <w:tc>
          <w:tcPr>
            <w:tcW w:w="3829" w:type="pct"/>
          </w:tcPr>
          <w:p w14:paraId="4FDBAA2E" w14:textId="77777777" w:rsidR="00E755D8" w:rsidRPr="005E61D3" w:rsidRDefault="00E755D8" w:rsidP="005460CB">
            <w:pPr>
              <w:spacing w:line="360" w:lineRule="auto"/>
              <w:rPr>
                <w:rFonts w:ascii="Arial" w:eastAsia="Arial" w:hAnsi="Arial" w:cs="Arial"/>
                <w:lang w:val="es-MX"/>
              </w:rPr>
            </w:pPr>
            <w:r w:rsidRPr="005E61D3">
              <w:rPr>
                <w:rFonts w:ascii="Arial" w:eastAsia="Arial" w:hAnsi="Arial" w:cs="Arial"/>
                <w:lang w:val="es-MX"/>
              </w:rPr>
              <w:t>&gt; Gastos de Ejecución de Impuestos</w:t>
            </w:r>
          </w:p>
        </w:tc>
        <w:tc>
          <w:tcPr>
            <w:tcW w:w="171" w:type="pct"/>
            <w:tcBorders>
              <w:right w:val="nil"/>
            </w:tcBorders>
          </w:tcPr>
          <w:p w14:paraId="391C918F" w14:textId="77777777" w:rsidR="00E755D8" w:rsidRPr="005E61D3" w:rsidRDefault="00E755D8" w:rsidP="005460CB">
            <w:pPr>
              <w:spacing w:line="360" w:lineRule="auto"/>
              <w:jc w:val="right"/>
              <w:rPr>
                <w:rFonts w:ascii="Arial" w:hAnsi="Arial" w:cs="Arial"/>
                <w:bCs/>
                <w:lang w:val="es-MX"/>
              </w:rPr>
            </w:pPr>
            <w:r w:rsidRPr="005E61D3">
              <w:rPr>
                <w:rFonts w:ascii="Arial" w:hAnsi="Arial" w:cs="Arial"/>
                <w:bCs/>
                <w:lang w:val="es-MX"/>
              </w:rPr>
              <w:t>$</w:t>
            </w:r>
          </w:p>
        </w:tc>
        <w:tc>
          <w:tcPr>
            <w:tcW w:w="1000" w:type="pct"/>
            <w:tcBorders>
              <w:left w:val="nil"/>
            </w:tcBorders>
          </w:tcPr>
          <w:p w14:paraId="1808F58A" w14:textId="77777777" w:rsidR="00E755D8" w:rsidRPr="005E61D3" w:rsidRDefault="00E755D8" w:rsidP="005460CB">
            <w:pPr>
              <w:spacing w:line="360" w:lineRule="auto"/>
              <w:jc w:val="right"/>
              <w:rPr>
                <w:rFonts w:ascii="Arial" w:hAnsi="Arial" w:cs="Arial"/>
                <w:lang w:val="es-MX"/>
              </w:rPr>
            </w:pPr>
            <w:r>
              <w:rPr>
                <w:rFonts w:ascii="Arial" w:hAnsi="Arial" w:cs="Arial"/>
                <w:lang w:val="es-MX"/>
              </w:rPr>
              <w:t>0.00</w:t>
            </w:r>
          </w:p>
        </w:tc>
      </w:tr>
      <w:tr w:rsidR="00E755D8" w:rsidRPr="005E61D3" w14:paraId="30B58914" w14:textId="77777777" w:rsidTr="005460CB">
        <w:tc>
          <w:tcPr>
            <w:tcW w:w="3829" w:type="pct"/>
          </w:tcPr>
          <w:p w14:paraId="350C0462" w14:textId="77777777" w:rsidR="00E755D8" w:rsidRPr="005E61D3" w:rsidRDefault="00E755D8" w:rsidP="005460CB">
            <w:pPr>
              <w:spacing w:line="360" w:lineRule="auto"/>
              <w:rPr>
                <w:rFonts w:ascii="Arial" w:eastAsia="Arial" w:hAnsi="Arial" w:cs="Arial"/>
                <w:b/>
                <w:lang w:val="es-MX"/>
              </w:rPr>
            </w:pPr>
            <w:r w:rsidRPr="005E61D3">
              <w:rPr>
                <w:rFonts w:ascii="Arial" w:eastAsia="Arial" w:hAnsi="Arial" w:cs="Arial"/>
                <w:b/>
                <w:lang w:val="es-MX"/>
              </w:rPr>
              <w:t>Otros Impuestos</w:t>
            </w:r>
          </w:p>
        </w:tc>
        <w:tc>
          <w:tcPr>
            <w:tcW w:w="171" w:type="pct"/>
            <w:tcBorders>
              <w:right w:val="nil"/>
            </w:tcBorders>
          </w:tcPr>
          <w:p w14:paraId="2910F593"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w:t>
            </w:r>
          </w:p>
        </w:tc>
        <w:tc>
          <w:tcPr>
            <w:tcW w:w="1000" w:type="pct"/>
            <w:tcBorders>
              <w:left w:val="nil"/>
            </w:tcBorders>
          </w:tcPr>
          <w:p w14:paraId="0AA9D74E"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w:t>
            </w:r>
            <w:r>
              <w:rPr>
                <w:rFonts w:ascii="Arial" w:hAnsi="Arial" w:cs="Arial"/>
                <w:b/>
                <w:lang w:val="es-MX"/>
              </w:rPr>
              <w:t>.00</w:t>
            </w:r>
          </w:p>
        </w:tc>
      </w:tr>
      <w:tr w:rsidR="00E755D8" w:rsidRPr="005E61D3" w14:paraId="64C03FB7" w14:textId="77777777" w:rsidTr="005460CB">
        <w:tc>
          <w:tcPr>
            <w:tcW w:w="3829" w:type="pct"/>
          </w:tcPr>
          <w:p w14:paraId="3F589184"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Impuestos no comprendidos en las fracciones de la Ley de Ingresos causadas en ejercicios fiscales anteriores pendientes de liquidación o pago</w:t>
            </w:r>
          </w:p>
        </w:tc>
        <w:tc>
          <w:tcPr>
            <w:tcW w:w="171" w:type="pct"/>
            <w:tcBorders>
              <w:right w:val="nil"/>
            </w:tcBorders>
          </w:tcPr>
          <w:p w14:paraId="43D35935" w14:textId="77777777" w:rsidR="00E755D8" w:rsidRPr="005E61D3" w:rsidRDefault="00E755D8" w:rsidP="005460CB">
            <w:pPr>
              <w:spacing w:line="360" w:lineRule="auto"/>
              <w:jc w:val="right"/>
              <w:rPr>
                <w:rFonts w:ascii="Arial" w:hAnsi="Arial" w:cs="Arial"/>
                <w:bCs/>
                <w:lang w:val="es-MX"/>
              </w:rPr>
            </w:pPr>
          </w:p>
          <w:p w14:paraId="1E122172" w14:textId="77777777" w:rsidR="00E755D8" w:rsidRPr="005E61D3" w:rsidRDefault="00E755D8" w:rsidP="005460CB">
            <w:pPr>
              <w:spacing w:line="360" w:lineRule="auto"/>
              <w:jc w:val="right"/>
              <w:rPr>
                <w:rFonts w:ascii="Arial" w:hAnsi="Arial" w:cs="Arial"/>
                <w:bCs/>
                <w:lang w:val="es-MX"/>
              </w:rPr>
            </w:pPr>
            <w:r w:rsidRPr="005E61D3">
              <w:rPr>
                <w:rFonts w:ascii="Arial" w:hAnsi="Arial" w:cs="Arial"/>
                <w:bCs/>
                <w:lang w:val="es-MX"/>
              </w:rPr>
              <w:t>$</w:t>
            </w:r>
          </w:p>
        </w:tc>
        <w:tc>
          <w:tcPr>
            <w:tcW w:w="1000" w:type="pct"/>
            <w:tcBorders>
              <w:left w:val="nil"/>
            </w:tcBorders>
          </w:tcPr>
          <w:p w14:paraId="3899C810" w14:textId="77777777" w:rsidR="00E755D8" w:rsidRPr="005E61D3" w:rsidRDefault="00E755D8" w:rsidP="005460CB">
            <w:pPr>
              <w:spacing w:line="360" w:lineRule="auto"/>
              <w:jc w:val="right"/>
              <w:rPr>
                <w:rFonts w:ascii="Arial" w:hAnsi="Arial" w:cs="Arial"/>
                <w:b/>
                <w:lang w:val="es-MX"/>
              </w:rPr>
            </w:pPr>
          </w:p>
          <w:p w14:paraId="7E9CE9BF" w14:textId="77777777" w:rsidR="00E755D8" w:rsidRPr="00C30E16" w:rsidRDefault="00E755D8" w:rsidP="005460CB">
            <w:pPr>
              <w:spacing w:line="360" w:lineRule="auto"/>
              <w:jc w:val="right"/>
              <w:rPr>
                <w:rFonts w:ascii="Arial" w:hAnsi="Arial" w:cs="Arial"/>
                <w:bCs/>
                <w:lang w:val="es-MX"/>
              </w:rPr>
            </w:pPr>
            <w:r w:rsidRPr="00C30E16">
              <w:rPr>
                <w:rFonts w:ascii="Arial" w:hAnsi="Arial" w:cs="Arial"/>
                <w:bCs/>
                <w:lang w:val="es-MX"/>
              </w:rPr>
              <w:t>0.00</w:t>
            </w:r>
          </w:p>
        </w:tc>
      </w:tr>
    </w:tbl>
    <w:p w14:paraId="3E594F15" w14:textId="77777777" w:rsidR="00E755D8" w:rsidRPr="005E61D3" w:rsidRDefault="00E755D8" w:rsidP="00E755D8">
      <w:pPr>
        <w:spacing w:line="360" w:lineRule="auto"/>
        <w:rPr>
          <w:rFonts w:ascii="Arial" w:hAnsi="Arial" w:cs="Arial"/>
        </w:rPr>
      </w:pPr>
    </w:p>
    <w:p w14:paraId="033BBF49"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Artículo 6.- Los</w:t>
      </w:r>
      <w:r w:rsidRPr="005E61D3">
        <w:rPr>
          <w:rFonts w:ascii="Arial" w:eastAsia="Arial" w:hAnsi="Arial" w:cs="Arial"/>
        </w:rPr>
        <w:t xml:space="preserve"> derechos que el municipio percibirá se causarán por los siguientes conceptos:</w:t>
      </w:r>
    </w:p>
    <w:p w14:paraId="26260127" w14:textId="77777777" w:rsidR="00E755D8" w:rsidRPr="005E61D3" w:rsidRDefault="00E755D8" w:rsidP="00E755D8">
      <w:pPr>
        <w:spacing w:line="360" w:lineRule="auto"/>
        <w:jc w:val="both"/>
        <w:rPr>
          <w:rFonts w:ascii="Arial" w:eastAsia="Arial" w:hAnsi="Arial" w:cs="Arial"/>
        </w:rPr>
      </w:pPr>
    </w:p>
    <w:tbl>
      <w:tblPr>
        <w:tblStyle w:val="Tablaconcuadrcula"/>
        <w:tblW w:w="5000" w:type="pct"/>
        <w:tblLook w:val="04A0" w:firstRow="1" w:lastRow="0" w:firstColumn="1" w:lastColumn="0" w:noHBand="0" w:noVBand="1"/>
      </w:tblPr>
      <w:tblGrid>
        <w:gridCol w:w="6931"/>
        <w:gridCol w:w="339"/>
        <w:gridCol w:w="1841"/>
      </w:tblGrid>
      <w:tr w:rsidR="00E755D8" w:rsidRPr="005E61D3" w14:paraId="12FFFB9D" w14:textId="77777777" w:rsidTr="005460CB">
        <w:tc>
          <w:tcPr>
            <w:tcW w:w="3807" w:type="pct"/>
            <w:shd w:val="clear" w:color="auto" w:fill="D9D9D9" w:themeFill="background1" w:themeFillShade="D9"/>
          </w:tcPr>
          <w:p w14:paraId="1B070067" w14:textId="77777777" w:rsidR="00E755D8" w:rsidRPr="005E61D3" w:rsidRDefault="00E755D8" w:rsidP="005460CB">
            <w:pPr>
              <w:spacing w:line="360" w:lineRule="auto"/>
              <w:jc w:val="both"/>
              <w:rPr>
                <w:rFonts w:ascii="Arial" w:hAnsi="Arial" w:cs="Arial"/>
                <w:b/>
                <w:lang w:val="es-MX"/>
              </w:rPr>
            </w:pPr>
            <w:r w:rsidRPr="005E61D3">
              <w:rPr>
                <w:rFonts w:ascii="Arial" w:hAnsi="Arial" w:cs="Arial"/>
                <w:b/>
                <w:lang w:val="es-MX"/>
              </w:rPr>
              <w:t>Derechos</w:t>
            </w:r>
          </w:p>
        </w:tc>
        <w:tc>
          <w:tcPr>
            <w:tcW w:w="180" w:type="pct"/>
            <w:tcBorders>
              <w:right w:val="nil"/>
            </w:tcBorders>
            <w:shd w:val="clear" w:color="auto" w:fill="D9D9D9" w:themeFill="background1" w:themeFillShade="D9"/>
          </w:tcPr>
          <w:p w14:paraId="76A7219E"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w:t>
            </w:r>
          </w:p>
        </w:tc>
        <w:tc>
          <w:tcPr>
            <w:tcW w:w="1013" w:type="pct"/>
            <w:tcBorders>
              <w:left w:val="nil"/>
            </w:tcBorders>
            <w:shd w:val="clear" w:color="auto" w:fill="D9D9D9" w:themeFill="background1" w:themeFillShade="D9"/>
          </w:tcPr>
          <w:p w14:paraId="04C19F11"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21´926,000.00</w:t>
            </w:r>
          </w:p>
        </w:tc>
      </w:tr>
      <w:tr w:rsidR="00E755D8" w:rsidRPr="005E61D3" w14:paraId="67E5CDF0" w14:textId="77777777" w:rsidTr="005460CB">
        <w:tc>
          <w:tcPr>
            <w:tcW w:w="3807" w:type="pct"/>
          </w:tcPr>
          <w:p w14:paraId="01645E80"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b/>
                <w:lang w:val="es-MX"/>
              </w:rPr>
              <w:t xml:space="preserve">Derechos por el uso, goce, aprovechamiento o explotación de bienes de dominio público </w:t>
            </w:r>
          </w:p>
        </w:tc>
        <w:tc>
          <w:tcPr>
            <w:tcW w:w="180" w:type="pct"/>
            <w:tcBorders>
              <w:right w:val="nil"/>
            </w:tcBorders>
          </w:tcPr>
          <w:p w14:paraId="028A0B47" w14:textId="77777777" w:rsidR="00E755D8" w:rsidRPr="00274104" w:rsidRDefault="00E755D8" w:rsidP="005460CB">
            <w:pPr>
              <w:spacing w:line="360" w:lineRule="auto"/>
              <w:jc w:val="right"/>
              <w:rPr>
                <w:rFonts w:ascii="Arial" w:hAnsi="Arial" w:cs="Arial"/>
                <w:b/>
                <w:color w:val="000000"/>
                <w:lang w:val="es-MX"/>
              </w:rPr>
            </w:pPr>
          </w:p>
          <w:p w14:paraId="04DF4DCF" w14:textId="77777777" w:rsidR="00E755D8" w:rsidRPr="00274104" w:rsidRDefault="00E755D8" w:rsidP="005460CB">
            <w:pPr>
              <w:spacing w:line="360" w:lineRule="auto"/>
              <w:jc w:val="right"/>
              <w:rPr>
                <w:rFonts w:ascii="Arial" w:hAnsi="Arial" w:cs="Arial"/>
                <w:b/>
                <w:color w:val="000000"/>
                <w:lang w:val="es-MX"/>
              </w:rPr>
            </w:pPr>
            <w:r w:rsidRPr="00274104">
              <w:rPr>
                <w:rFonts w:ascii="Arial" w:hAnsi="Arial" w:cs="Arial"/>
                <w:b/>
                <w:color w:val="000000"/>
                <w:lang w:val="es-MX"/>
              </w:rPr>
              <w:t>$</w:t>
            </w:r>
          </w:p>
        </w:tc>
        <w:tc>
          <w:tcPr>
            <w:tcW w:w="1013" w:type="pct"/>
            <w:tcBorders>
              <w:left w:val="nil"/>
            </w:tcBorders>
          </w:tcPr>
          <w:p w14:paraId="05B8A0DB" w14:textId="77777777" w:rsidR="00E755D8" w:rsidRPr="00274104" w:rsidRDefault="00E755D8" w:rsidP="005460CB">
            <w:pPr>
              <w:spacing w:line="360" w:lineRule="auto"/>
              <w:jc w:val="right"/>
              <w:rPr>
                <w:rFonts w:ascii="Arial" w:hAnsi="Arial" w:cs="Arial"/>
                <w:b/>
                <w:color w:val="000000"/>
                <w:lang w:val="es-MX"/>
              </w:rPr>
            </w:pPr>
          </w:p>
          <w:p w14:paraId="16FFA190" w14:textId="77777777" w:rsidR="00E755D8" w:rsidRPr="00274104" w:rsidRDefault="00E755D8" w:rsidP="005460CB">
            <w:pPr>
              <w:spacing w:line="360" w:lineRule="auto"/>
              <w:jc w:val="right"/>
              <w:rPr>
                <w:rFonts w:ascii="Arial" w:hAnsi="Arial" w:cs="Arial"/>
                <w:b/>
                <w:color w:val="000000"/>
                <w:lang w:val="es-MX"/>
              </w:rPr>
            </w:pPr>
            <w:r w:rsidRPr="00274104">
              <w:rPr>
                <w:rFonts w:ascii="Arial" w:hAnsi="Arial" w:cs="Arial"/>
                <w:b/>
                <w:color w:val="000000"/>
                <w:lang w:val="es-MX"/>
              </w:rPr>
              <w:t>0.00</w:t>
            </w:r>
          </w:p>
        </w:tc>
      </w:tr>
      <w:tr w:rsidR="00E755D8" w:rsidRPr="005E61D3" w14:paraId="6F48C0AD" w14:textId="77777777" w:rsidTr="005460CB">
        <w:tc>
          <w:tcPr>
            <w:tcW w:w="3807" w:type="pct"/>
          </w:tcPr>
          <w:p w14:paraId="761A5740"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Por el uso de locales o pisos de mercados, espacios en la vía o parques públicos</w:t>
            </w:r>
          </w:p>
        </w:tc>
        <w:tc>
          <w:tcPr>
            <w:tcW w:w="180" w:type="pct"/>
            <w:tcBorders>
              <w:right w:val="nil"/>
            </w:tcBorders>
          </w:tcPr>
          <w:p w14:paraId="6B921959" w14:textId="77777777" w:rsidR="00E755D8" w:rsidRDefault="00E755D8" w:rsidP="005460CB">
            <w:pPr>
              <w:spacing w:line="360" w:lineRule="auto"/>
              <w:jc w:val="right"/>
              <w:rPr>
                <w:rFonts w:ascii="Arial" w:hAnsi="Arial" w:cs="Arial"/>
                <w:bCs/>
                <w:color w:val="000000"/>
                <w:lang w:val="es-MX"/>
              </w:rPr>
            </w:pPr>
          </w:p>
          <w:p w14:paraId="5EE36923"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55453CA7" w14:textId="77777777" w:rsidR="00E755D8" w:rsidRDefault="00E755D8" w:rsidP="005460CB">
            <w:pPr>
              <w:spacing w:line="360" w:lineRule="auto"/>
              <w:jc w:val="right"/>
              <w:rPr>
                <w:rFonts w:ascii="Arial" w:hAnsi="Arial" w:cs="Arial"/>
                <w:bCs/>
                <w:color w:val="000000"/>
                <w:lang w:val="es-MX"/>
              </w:rPr>
            </w:pPr>
          </w:p>
          <w:p w14:paraId="5C34C3CF" w14:textId="77777777" w:rsidR="00E755D8" w:rsidRPr="005E61D3" w:rsidRDefault="00E755D8" w:rsidP="005460CB">
            <w:pPr>
              <w:spacing w:line="360" w:lineRule="auto"/>
              <w:jc w:val="right"/>
              <w:rPr>
                <w:rFonts w:ascii="Arial" w:hAnsi="Arial" w:cs="Arial"/>
                <w:color w:val="000000"/>
                <w:lang w:val="es-MX"/>
              </w:rPr>
            </w:pPr>
            <w:r w:rsidRPr="002B3012">
              <w:rPr>
                <w:rFonts w:ascii="Arial" w:hAnsi="Arial" w:cs="Arial"/>
                <w:bCs/>
                <w:color w:val="000000"/>
                <w:lang w:val="es-MX"/>
              </w:rPr>
              <w:t>0.00</w:t>
            </w:r>
          </w:p>
        </w:tc>
      </w:tr>
      <w:tr w:rsidR="00E755D8" w:rsidRPr="005E61D3" w14:paraId="6E898527" w14:textId="77777777" w:rsidTr="005460CB">
        <w:tc>
          <w:tcPr>
            <w:tcW w:w="3807" w:type="pct"/>
          </w:tcPr>
          <w:p w14:paraId="55149CF0"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Por el uso y aprovechamiento de los bienes de dominio público del patrimonio municipal</w:t>
            </w:r>
          </w:p>
        </w:tc>
        <w:tc>
          <w:tcPr>
            <w:tcW w:w="180" w:type="pct"/>
            <w:tcBorders>
              <w:right w:val="nil"/>
            </w:tcBorders>
          </w:tcPr>
          <w:p w14:paraId="12D59934" w14:textId="77777777" w:rsidR="00E755D8" w:rsidRDefault="00E755D8" w:rsidP="005460CB">
            <w:pPr>
              <w:spacing w:line="360" w:lineRule="auto"/>
              <w:jc w:val="right"/>
              <w:rPr>
                <w:rFonts w:ascii="Arial" w:hAnsi="Arial" w:cs="Arial"/>
                <w:bCs/>
                <w:color w:val="000000"/>
                <w:lang w:val="es-MX"/>
              </w:rPr>
            </w:pPr>
          </w:p>
          <w:p w14:paraId="27631697"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1F666943" w14:textId="77777777" w:rsidR="00E755D8" w:rsidRDefault="00E755D8" w:rsidP="005460CB">
            <w:pPr>
              <w:spacing w:line="360" w:lineRule="auto"/>
              <w:jc w:val="right"/>
              <w:rPr>
                <w:rFonts w:ascii="Arial" w:hAnsi="Arial" w:cs="Arial"/>
                <w:bCs/>
                <w:color w:val="000000"/>
                <w:lang w:val="es-MX"/>
              </w:rPr>
            </w:pPr>
          </w:p>
          <w:p w14:paraId="36E0F0FA" w14:textId="77777777" w:rsidR="00E755D8" w:rsidRPr="005E61D3" w:rsidRDefault="00E755D8" w:rsidP="005460CB">
            <w:pPr>
              <w:spacing w:line="360" w:lineRule="auto"/>
              <w:jc w:val="right"/>
              <w:rPr>
                <w:rFonts w:ascii="Arial" w:hAnsi="Arial" w:cs="Arial"/>
                <w:color w:val="000000"/>
                <w:lang w:val="es-MX"/>
              </w:rPr>
            </w:pPr>
            <w:r w:rsidRPr="002B3012">
              <w:rPr>
                <w:rFonts w:ascii="Arial" w:hAnsi="Arial" w:cs="Arial"/>
                <w:bCs/>
                <w:color w:val="000000"/>
                <w:lang w:val="es-MX"/>
              </w:rPr>
              <w:t>0.00</w:t>
            </w:r>
          </w:p>
        </w:tc>
      </w:tr>
      <w:tr w:rsidR="00E755D8" w:rsidRPr="005E61D3" w14:paraId="5D39A597" w14:textId="77777777" w:rsidTr="005460CB">
        <w:tc>
          <w:tcPr>
            <w:tcW w:w="3807" w:type="pct"/>
          </w:tcPr>
          <w:p w14:paraId="2CC61D4F"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b/>
                <w:lang w:val="es-MX"/>
              </w:rPr>
              <w:t>Derechos por prestación de servicios</w:t>
            </w:r>
          </w:p>
        </w:tc>
        <w:tc>
          <w:tcPr>
            <w:tcW w:w="180" w:type="pct"/>
            <w:tcBorders>
              <w:right w:val="nil"/>
            </w:tcBorders>
          </w:tcPr>
          <w:p w14:paraId="475F2828"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w:t>
            </w:r>
          </w:p>
        </w:tc>
        <w:tc>
          <w:tcPr>
            <w:tcW w:w="1013" w:type="pct"/>
            <w:tcBorders>
              <w:left w:val="nil"/>
            </w:tcBorders>
          </w:tcPr>
          <w:p w14:paraId="289452CF"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14’ 017,000.00</w:t>
            </w:r>
          </w:p>
        </w:tc>
      </w:tr>
      <w:tr w:rsidR="00E755D8" w:rsidRPr="005E61D3" w14:paraId="54C3A2E3" w14:textId="77777777" w:rsidTr="005460CB">
        <w:tc>
          <w:tcPr>
            <w:tcW w:w="3807" w:type="pct"/>
          </w:tcPr>
          <w:p w14:paraId="07927C42"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Servicios de Agua Potable, Drenaje y Alcantarillado</w:t>
            </w:r>
          </w:p>
        </w:tc>
        <w:tc>
          <w:tcPr>
            <w:tcW w:w="180" w:type="pct"/>
            <w:tcBorders>
              <w:right w:val="nil"/>
            </w:tcBorders>
          </w:tcPr>
          <w:p w14:paraId="19B5A0C2"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67E4EF77"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3’ 250,000.00</w:t>
            </w:r>
          </w:p>
        </w:tc>
      </w:tr>
      <w:tr w:rsidR="00E755D8" w:rsidRPr="005E61D3" w14:paraId="4FBA18E2" w14:textId="77777777" w:rsidTr="005460CB">
        <w:tc>
          <w:tcPr>
            <w:tcW w:w="3807" w:type="pct"/>
          </w:tcPr>
          <w:p w14:paraId="704CC590"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Servicios de Alumbrado Público</w:t>
            </w:r>
          </w:p>
        </w:tc>
        <w:tc>
          <w:tcPr>
            <w:tcW w:w="180" w:type="pct"/>
            <w:tcBorders>
              <w:right w:val="nil"/>
            </w:tcBorders>
          </w:tcPr>
          <w:p w14:paraId="4C44231E" w14:textId="77777777" w:rsidR="00E755D8" w:rsidRPr="005E61D3" w:rsidRDefault="00E755D8" w:rsidP="005460CB">
            <w:pPr>
              <w:spacing w:line="360" w:lineRule="auto"/>
              <w:jc w:val="right"/>
              <w:rPr>
                <w:rFonts w:ascii="Arial" w:hAnsi="Arial" w:cs="Arial"/>
                <w:bCs/>
                <w:color w:val="000000"/>
                <w:highlight w:val="yellow"/>
                <w:lang w:val="es-MX"/>
              </w:rPr>
            </w:pPr>
            <w:r w:rsidRPr="005E61D3">
              <w:rPr>
                <w:rFonts w:ascii="Arial" w:hAnsi="Arial" w:cs="Arial"/>
                <w:bCs/>
                <w:color w:val="000000"/>
                <w:lang w:val="es-MX"/>
              </w:rPr>
              <w:t>$</w:t>
            </w:r>
          </w:p>
        </w:tc>
        <w:tc>
          <w:tcPr>
            <w:tcW w:w="1013" w:type="pct"/>
            <w:tcBorders>
              <w:left w:val="nil"/>
            </w:tcBorders>
          </w:tcPr>
          <w:p w14:paraId="6D040ED6" w14:textId="77777777" w:rsidR="00E755D8" w:rsidRPr="005E61D3" w:rsidRDefault="00E755D8" w:rsidP="005460CB">
            <w:pPr>
              <w:spacing w:line="360" w:lineRule="auto"/>
              <w:jc w:val="right"/>
              <w:rPr>
                <w:rFonts w:ascii="Arial" w:hAnsi="Arial" w:cs="Arial"/>
                <w:color w:val="000000"/>
                <w:highlight w:val="yellow"/>
                <w:lang w:val="es-MX"/>
              </w:rPr>
            </w:pPr>
            <w:r w:rsidRPr="00C30E16">
              <w:rPr>
                <w:rFonts w:ascii="Arial" w:hAnsi="Arial" w:cs="Arial"/>
                <w:color w:val="000000"/>
                <w:lang w:val="es-MX"/>
              </w:rPr>
              <w:t>0.00</w:t>
            </w:r>
          </w:p>
        </w:tc>
      </w:tr>
      <w:tr w:rsidR="00E755D8" w:rsidRPr="005E61D3" w14:paraId="16F0D082" w14:textId="77777777" w:rsidTr="005460CB">
        <w:tc>
          <w:tcPr>
            <w:tcW w:w="3807" w:type="pct"/>
          </w:tcPr>
          <w:p w14:paraId="31597ABB"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 de Limpia, Recolección, Traslado y disposición final de residuos</w:t>
            </w:r>
          </w:p>
        </w:tc>
        <w:tc>
          <w:tcPr>
            <w:tcW w:w="180" w:type="pct"/>
            <w:tcBorders>
              <w:right w:val="nil"/>
            </w:tcBorders>
          </w:tcPr>
          <w:p w14:paraId="50C62F99"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5E1CEE5A"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3´450,000.00</w:t>
            </w:r>
          </w:p>
        </w:tc>
      </w:tr>
      <w:tr w:rsidR="00E755D8" w:rsidRPr="005E61D3" w14:paraId="4A23001A" w14:textId="77777777" w:rsidTr="005460CB">
        <w:tc>
          <w:tcPr>
            <w:tcW w:w="3807" w:type="pct"/>
          </w:tcPr>
          <w:p w14:paraId="2F7BCE97"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 de Mercados y Centrales de Abasto</w:t>
            </w:r>
          </w:p>
        </w:tc>
        <w:tc>
          <w:tcPr>
            <w:tcW w:w="180" w:type="pct"/>
            <w:tcBorders>
              <w:right w:val="nil"/>
            </w:tcBorders>
          </w:tcPr>
          <w:p w14:paraId="3BB135A5"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1863DD06" w14:textId="77777777" w:rsidR="00E755D8" w:rsidRPr="005E61D3" w:rsidRDefault="00E755D8" w:rsidP="005460CB">
            <w:pPr>
              <w:spacing w:line="360" w:lineRule="auto"/>
              <w:jc w:val="right"/>
              <w:rPr>
                <w:rFonts w:ascii="Arial" w:hAnsi="Arial" w:cs="Arial"/>
                <w:color w:val="000000"/>
                <w:lang w:val="es-MX"/>
              </w:rPr>
            </w:pPr>
            <w:r>
              <w:rPr>
                <w:rFonts w:ascii="Arial" w:hAnsi="Arial" w:cs="Arial"/>
                <w:color w:val="000000"/>
                <w:lang w:val="es-MX"/>
              </w:rPr>
              <w:t>0.00</w:t>
            </w:r>
          </w:p>
        </w:tc>
      </w:tr>
      <w:tr w:rsidR="00E755D8" w:rsidRPr="005E61D3" w14:paraId="45EB91F2" w14:textId="77777777" w:rsidTr="005460CB">
        <w:tc>
          <w:tcPr>
            <w:tcW w:w="3807" w:type="pct"/>
          </w:tcPr>
          <w:p w14:paraId="3BC7C5E1"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 de Panteones</w:t>
            </w:r>
          </w:p>
        </w:tc>
        <w:tc>
          <w:tcPr>
            <w:tcW w:w="180" w:type="pct"/>
            <w:tcBorders>
              <w:right w:val="nil"/>
            </w:tcBorders>
          </w:tcPr>
          <w:p w14:paraId="79FF19CF"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4A8E0891"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52,000.00</w:t>
            </w:r>
          </w:p>
        </w:tc>
      </w:tr>
      <w:tr w:rsidR="00E755D8" w:rsidRPr="005E61D3" w14:paraId="0EE18DDF" w14:textId="77777777" w:rsidTr="005460CB">
        <w:tc>
          <w:tcPr>
            <w:tcW w:w="3807" w:type="pct"/>
          </w:tcPr>
          <w:p w14:paraId="794AC0A2"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Servicio de Rastro</w:t>
            </w:r>
          </w:p>
        </w:tc>
        <w:tc>
          <w:tcPr>
            <w:tcW w:w="180" w:type="pct"/>
            <w:tcBorders>
              <w:right w:val="nil"/>
            </w:tcBorders>
          </w:tcPr>
          <w:p w14:paraId="43CD113F"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2D1B643F"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65,000.00</w:t>
            </w:r>
          </w:p>
        </w:tc>
      </w:tr>
      <w:tr w:rsidR="00E755D8" w:rsidRPr="005E61D3" w14:paraId="5E467086" w14:textId="77777777" w:rsidTr="005460CB">
        <w:tc>
          <w:tcPr>
            <w:tcW w:w="3807" w:type="pct"/>
          </w:tcPr>
          <w:p w14:paraId="7E0C5456"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Servicio de Seguridad pública (Policía Preventiva y Tránsito Municipal)</w:t>
            </w:r>
          </w:p>
        </w:tc>
        <w:tc>
          <w:tcPr>
            <w:tcW w:w="180" w:type="pct"/>
            <w:tcBorders>
              <w:right w:val="nil"/>
            </w:tcBorders>
          </w:tcPr>
          <w:p w14:paraId="3A0C6D84"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09D2279D" w14:textId="77777777" w:rsidR="00E755D8" w:rsidRPr="005E61D3" w:rsidRDefault="00E755D8" w:rsidP="005460CB">
            <w:pPr>
              <w:spacing w:line="360" w:lineRule="auto"/>
              <w:jc w:val="right"/>
              <w:rPr>
                <w:rFonts w:ascii="Arial" w:hAnsi="Arial" w:cs="Arial"/>
                <w:color w:val="000000"/>
                <w:lang w:val="es-MX"/>
              </w:rPr>
            </w:pPr>
            <w:r>
              <w:rPr>
                <w:rFonts w:ascii="Arial" w:hAnsi="Arial" w:cs="Arial"/>
                <w:color w:val="000000"/>
                <w:lang w:val="es-MX"/>
              </w:rPr>
              <w:t>0.00</w:t>
            </w:r>
          </w:p>
        </w:tc>
      </w:tr>
      <w:tr w:rsidR="00E755D8" w:rsidRPr="005E61D3" w14:paraId="72E08EF6" w14:textId="77777777" w:rsidTr="005460CB">
        <w:tc>
          <w:tcPr>
            <w:tcW w:w="3807" w:type="pct"/>
          </w:tcPr>
          <w:p w14:paraId="4F57B140"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Servicio de Catastro</w:t>
            </w:r>
          </w:p>
        </w:tc>
        <w:tc>
          <w:tcPr>
            <w:tcW w:w="180" w:type="pct"/>
            <w:tcBorders>
              <w:right w:val="nil"/>
            </w:tcBorders>
          </w:tcPr>
          <w:p w14:paraId="7237C5A7"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60A69CF7"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7’ 200,000.00</w:t>
            </w:r>
          </w:p>
        </w:tc>
      </w:tr>
      <w:tr w:rsidR="00E755D8" w:rsidRPr="005E61D3" w14:paraId="2607C33E" w14:textId="77777777" w:rsidTr="005460CB">
        <w:tc>
          <w:tcPr>
            <w:tcW w:w="3807" w:type="pct"/>
          </w:tcPr>
          <w:p w14:paraId="2BD96E67"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Otros Derechos</w:t>
            </w:r>
          </w:p>
        </w:tc>
        <w:tc>
          <w:tcPr>
            <w:tcW w:w="180" w:type="pct"/>
            <w:tcBorders>
              <w:right w:val="nil"/>
            </w:tcBorders>
          </w:tcPr>
          <w:p w14:paraId="4F6D22C9"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w:t>
            </w:r>
          </w:p>
        </w:tc>
        <w:tc>
          <w:tcPr>
            <w:tcW w:w="1013" w:type="pct"/>
            <w:tcBorders>
              <w:left w:val="nil"/>
            </w:tcBorders>
          </w:tcPr>
          <w:p w14:paraId="28DC49CB" w14:textId="77777777" w:rsidR="00E755D8" w:rsidRPr="005E61D3" w:rsidRDefault="00E755D8" w:rsidP="005460CB">
            <w:pPr>
              <w:spacing w:line="360" w:lineRule="auto"/>
              <w:jc w:val="right"/>
              <w:rPr>
                <w:rFonts w:ascii="Arial" w:hAnsi="Arial" w:cs="Arial"/>
                <w:b/>
                <w:color w:val="000000"/>
                <w:lang w:val="es-MX"/>
              </w:rPr>
            </w:pPr>
            <w:r w:rsidRPr="005E61D3">
              <w:rPr>
                <w:rFonts w:ascii="Arial" w:hAnsi="Arial" w:cs="Arial"/>
                <w:b/>
                <w:color w:val="000000"/>
                <w:lang w:val="es-MX"/>
              </w:rPr>
              <w:t>7’ 909,000.00</w:t>
            </w:r>
          </w:p>
        </w:tc>
      </w:tr>
      <w:tr w:rsidR="00E755D8" w:rsidRPr="005E61D3" w14:paraId="73609AFF" w14:textId="77777777" w:rsidTr="005460CB">
        <w:tc>
          <w:tcPr>
            <w:tcW w:w="3807" w:type="pct"/>
          </w:tcPr>
          <w:p w14:paraId="12D9FAD7"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Licencias de funcionamiento y Permisos</w:t>
            </w:r>
          </w:p>
        </w:tc>
        <w:tc>
          <w:tcPr>
            <w:tcW w:w="180" w:type="pct"/>
            <w:tcBorders>
              <w:right w:val="nil"/>
            </w:tcBorders>
          </w:tcPr>
          <w:p w14:paraId="4F78D15D"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6904ACA8"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6’ 500,000.00</w:t>
            </w:r>
          </w:p>
        </w:tc>
      </w:tr>
      <w:tr w:rsidR="00E755D8" w:rsidRPr="005E61D3" w14:paraId="3075C493" w14:textId="77777777" w:rsidTr="005460CB">
        <w:tc>
          <w:tcPr>
            <w:tcW w:w="3807" w:type="pct"/>
          </w:tcPr>
          <w:p w14:paraId="5C270D0A"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Servicios que presta la Dirección de Obras Públicas y Desarrollo Urbano</w:t>
            </w:r>
          </w:p>
        </w:tc>
        <w:tc>
          <w:tcPr>
            <w:tcW w:w="180" w:type="pct"/>
            <w:tcBorders>
              <w:right w:val="nil"/>
            </w:tcBorders>
          </w:tcPr>
          <w:p w14:paraId="612C21C1"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7517E33E"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1’ 050,000.00</w:t>
            </w:r>
          </w:p>
        </w:tc>
      </w:tr>
      <w:tr w:rsidR="00E755D8" w:rsidRPr="005E61D3" w14:paraId="7FD6DC2F" w14:textId="77777777" w:rsidTr="005460CB">
        <w:tc>
          <w:tcPr>
            <w:tcW w:w="3807" w:type="pct"/>
          </w:tcPr>
          <w:p w14:paraId="31030967"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Expedición de certificados, constancias, copias, fotografías y formas oficiales</w:t>
            </w:r>
          </w:p>
        </w:tc>
        <w:tc>
          <w:tcPr>
            <w:tcW w:w="180" w:type="pct"/>
            <w:tcBorders>
              <w:right w:val="nil"/>
            </w:tcBorders>
          </w:tcPr>
          <w:p w14:paraId="5C8C91A1" w14:textId="77777777" w:rsidR="00E755D8" w:rsidRDefault="00E755D8" w:rsidP="005460CB">
            <w:pPr>
              <w:spacing w:line="360" w:lineRule="auto"/>
              <w:jc w:val="right"/>
              <w:rPr>
                <w:rFonts w:ascii="Arial" w:hAnsi="Arial" w:cs="Arial"/>
                <w:bCs/>
                <w:color w:val="000000"/>
                <w:lang w:val="es-MX"/>
              </w:rPr>
            </w:pPr>
          </w:p>
          <w:p w14:paraId="17BBA5D5"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14D595C7" w14:textId="77777777" w:rsidR="00E755D8" w:rsidRDefault="00E755D8" w:rsidP="005460CB">
            <w:pPr>
              <w:spacing w:line="360" w:lineRule="auto"/>
              <w:jc w:val="right"/>
              <w:rPr>
                <w:rFonts w:ascii="Arial" w:hAnsi="Arial" w:cs="Arial"/>
                <w:color w:val="000000"/>
                <w:lang w:val="es-MX"/>
              </w:rPr>
            </w:pPr>
          </w:p>
          <w:p w14:paraId="60DFAC03"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205,500.00</w:t>
            </w:r>
          </w:p>
        </w:tc>
      </w:tr>
      <w:tr w:rsidR="00E755D8" w:rsidRPr="005E61D3" w14:paraId="64079A98" w14:textId="77777777" w:rsidTr="005460CB">
        <w:tc>
          <w:tcPr>
            <w:tcW w:w="3807" w:type="pct"/>
          </w:tcPr>
          <w:p w14:paraId="70C9E2E5"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Servicios que presta la Unidad de Acceso a la Información Pública</w:t>
            </w:r>
          </w:p>
        </w:tc>
        <w:tc>
          <w:tcPr>
            <w:tcW w:w="180" w:type="pct"/>
            <w:tcBorders>
              <w:right w:val="nil"/>
            </w:tcBorders>
          </w:tcPr>
          <w:p w14:paraId="0C1253B8"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36227C4E" w14:textId="77777777" w:rsidR="00E755D8" w:rsidRPr="005E61D3" w:rsidRDefault="00E755D8" w:rsidP="005460CB">
            <w:pPr>
              <w:spacing w:line="360" w:lineRule="auto"/>
              <w:jc w:val="right"/>
              <w:rPr>
                <w:rFonts w:ascii="Arial" w:hAnsi="Arial" w:cs="Arial"/>
                <w:color w:val="000000"/>
                <w:lang w:val="es-MX"/>
              </w:rPr>
            </w:pPr>
            <w:r>
              <w:rPr>
                <w:rFonts w:ascii="Arial" w:hAnsi="Arial" w:cs="Arial"/>
                <w:color w:val="000000"/>
                <w:lang w:val="es-MX"/>
              </w:rPr>
              <w:t>0.00</w:t>
            </w:r>
          </w:p>
        </w:tc>
      </w:tr>
      <w:tr w:rsidR="00E755D8" w:rsidRPr="005E61D3" w14:paraId="7323A734" w14:textId="77777777" w:rsidTr="005460CB">
        <w:tc>
          <w:tcPr>
            <w:tcW w:w="3807" w:type="pct"/>
          </w:tcPr>
          <w:p w14:paraId="12C2A664"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Servicio de Supervisión Sanitaria de Matanza de Ganado</w:t>
            </w:r>
          </w:p>
        </w:tc>
        <w:tc>
          <w:tcPr>
            <w:tcW w:w="180" w:type="pct"/>
            <w:tcBorders>
              <w:right w:val="nil"/>
            </w:tcBorders>
          </w:tcPr>
          <w:p w14:paraId="507616C1"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5D53CE71" w14:textId="77777777" w:rsidR="00E755D8" w:rsidRPr="005E61D3" w:rsidRDefault="00E755D8" w:rsidP="005460CB">
            <w:pPr>
              <w:spacing w:line="360" w:lineRule="auto"/>
              <w:jc w:val="right"/>
              <w:rPr>
                <w:rFonts w:ascii="Arial" w:hAnsi="Arial" w:cs="Arial"/>
                <w:color w:val="000000"/>
                <w:lang w:val="es-MX"/>
              </w:rPr>
            </w:pPr>
            <w:r>
              <w:rPr>
                <w:rFonts w:ascii="Arial" w:hAnsi="Arial" w:cs="Arial"/>
                <w:color w:val="000000"/>
                <w:lang w:val="es-MX"/>
              </w:rPr>
              <w:t>0.00</w:t>
            </w:r>
          </w:p>
        </w:tc>
      </w:tr>
      <w:tr w:rsidR="00E755D8" w:rsidRPr="005E61D3" w14:paraId="71DA8EAF" w14:textId="77777777" w:rsidTr="005460CB">
        <w:tc>
          <w:tcPr>
            <w:tcW w:w="3807" w:type="pct"/>
          </w:tcPr>
          <w:p w14:paraId="39D27425"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Otros Derechos</w:t>
            </w:r>
          </w:p>
        </w:tc>
        <w:tc>
          <w:tcPr>
            <w:tcW w:w="180" w:type="pct"/>
            <w:tcBorders>
              <w:right w:val="nil"/>
            </w:tcBorders>
          </w:tcPr>
          <w:p w14:paraId="59BE8BD4"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7E071C6D" w14:textId="77777777" w:rsidR="00E755D8" w:rsidRPr="005E61D3" w:rsidRDefault="00E755D8" w:rsidP="005460CB">
            <w:pPr>
              <w:spacing w:line="360" w:lineRule="auto"/>
              <w:jc w:val="right"/>
              <w:rPr>
                <w:rFonts w:ascii="Arial" w:hAnsi="Arial" w:cs="Arial"/>
                <w:color w:val="000000"/>
                <w:lang w:val="es-MX"/>
              </w:rPr>
            </w:pPr>
            <w:r w:rsidRPr="005E61D3">
              <w:rPr>
                <w:rFonts w:ascii="Arial" w:hAnsi="Arial" w:cs="Arial"/>
                <w:color w:val="000000"/>
                <w:lang w:val="es-MX"/>
              </w:rPr>
              <w:t>153,500.00</w:t>
            </w:r>
          </w:p>
        </w:tc>
      </w:tr>
      <w:tr w:rsidR="00E755D8" w:rsidRPr="005E61D3" w14:paraId="3BB52FC6" w14:textId="77777777" w:rsidTr="005460CB">
        <w:tc>
          <w:tcPr>
            <w:tcW w:w="3807" w:type="pct"/>
          </w:tcPr>
          <w:p w14:paraId="68A0D0F9"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Accesorios</w:t>
            </w:r>
          </w:p>
        </w:tc>
        <w:tc>
          <w:tcPr>
            <w:tcW w:w="180" w:type="pct"/>
            <w:tcBorders>
              <w:right w:val="nil"/>
            </w:tcBorders>
          </w:tcPr>
          <w:p w14:paraId="7C7DD4F8"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0260193F" w14:textId="77777777" w:rsidR="00E755D8" w:rsidRPr="00C30E16" w:rsidRDefault="00E755D8" w:rsidP="005460CB">
            <w:pPr>
              <w:spacing w:line="360" w:lineRule="auto"/>
              <w:jc w:val="right"/>
              <w:rPr>
                <w:rFonts w:ascii="Arial" w:hAnsi="Arial" w:cs="Arial"/>
                <w:bCs/>
                <w:color w:val="000000"/>
                <w:lang w:val="es-MX"/>
              </w:rPr>
            </w:pPr>
            <w:r w:rsidRPr="00C30E16">
              <w:rPr>
                <w:rFonts w:ascii="Arial" w:hAnsi="Arial" w:cs="Arial"/>
                <w:bCs/>
                <w:color w:val="000000"/>
                <w:lang w:val="es-MX"/>
              </w:rPr>
              <w:t>0.00</w:t>
            </w:r>
          </w:p>
        </w:tc>
      </w:tr>
      <w:tr w:rsidR="00E755D8" w:rsidRPr="005E61D3" w14:paraId="4981DBE7" w14:textId="77777777" w:rsidTr="005460CB">
        <w:tc>
          <w:tcPr>
            <w:tcW w:w="3807" w:type="pct"/>
          </w:tcPr>
          <w:p w14:paraId="30F68704"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Actualizaciones y Recargos de Derechos</w:t>
            </w:r>
          </w:p>
        </w:tc>
        <w:tc>
          <w:tcPr>
            <w:tcW w:w="180" w:type="pct"/>
            <w:tcBorders>
              <w:right w:val="nil"/>
            </w:tcBorders>
          </w:tcPr>
          <w:p w14:paraId="7CA664E3"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167960C3" w14:textId="77777777" w:rsidR="00E755D8" w:rsidRPr="005E61D3" w:rsidRDefault="00E755D8" w:rsidP="005460CB">
            <w:pPr>
              <w:spacing w:line="360" w:lineRule="auto"/>
              <w:jc w:val="right"/>
              <w:rPr>
                <w:rFonts w:ascii="Arial" w:hAnsi="Arial" w:cs="Arial"/>
                <w:color w:val="000000"/>
                <w:lang w:val="es-MX"/>
              </w:rPr>
            </w:pPr>
            <w:r w:rsidRPr="00376E09">
              <w:rPr>
                <w:rFonts w:ascii="Arial" w:hAnsi="Arial" w:cs="Arial"/>
                <w:bCs/>
                <w:color w:val="000000"/>
                <w:lang w:val="es-MX"/>
              </w:rPr>
              <w:t>0.00</w:t>
            </w:r>
          </w:p>
        </w:tc>
      </w:tr>
      <w:tr w:rsidR="00E755D8" w:rsidRPr="005E61D3" w14:paraId="09CFB095" w14:textId="77777777" w:rsidTr="005460CB">
        <w:tc>
          <w:tcPr>
            <w:tcW w:w="3807" w:type="pct"/>
          </w:tcPr>
          <w:p w14:paraId="15DDF633"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w:t>
            </w:r>
            <w:r>
              <w:rPr>
                <w:rFonts w:ascii="Arial" w:eastAsia="Arial" w:hAnsi="Arial" w:cs="Arial"/>
                <w:lang w:val="es-MX"/>
              </w:rPr>
              <w:t xml:space="preserve"> </w:t>
            </w:r>
            <w:r w:rsidRPr="005E61D3">
              <w:rPr>
                <w:rFonts w:ascii="Arial" w:eastAsia="Arial" w:hAnsi="Arial" w:cs="Arial"/>
                <w:lang w:val="es-MX"/>
              </w:rPr>
              <w:t>Multas de Derechos</w:t>
            </w:r>
          </w:p>
        </w:tc>
        <w:tc>
          <w:tcPr>
            <w:tcW w:w="180" w:type="pct"/>
            <w:tcBorders>
              <w:right w:val="nil"/>
            </w:tcBorders>
          </w:tcPr>
          <w:p w14:paraId="7F3ACEBA"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0E19AB5C" w14:textId="77777777" w:rsidR="00E755D8" w:rsidRPr="005E61D3" w:rsidRDefault="00E755D8" w:rsidP="005460CB">
            <w:pPr>
              <w:spacing w:line="360" w:lineRule="auto"/>
              <w:jc w:val="right"/>
              <w:rPr>
                <w:rFonts w:ascii="Arial" w:hAnsi="Arial" w:cs="Arial"/>
                <w:color w:val="000000"/>
                <w:lang w:val="es-MX"/>
              </w:rPr>
            </w:pPr>
            <w:r w:rsidRPr="00376E09">
              <w:rPr>
                <w:rFonts w:ascii="Arial" w:hAnsi="Arial" w:cs="Arial"/>
                <w:bCs/>
                <w:color w:val="000000"/>
                <w:lang w:val="es-MX"/>
              </w:rPr>
              <w:t>0.00</w:t>
            </w:r>
          </w:p>
        </w:tc>
      </w:tr>
      <w:tr w:rsidR="00E755D8" w:rsidRPr="005E61D3" w14:paraId="4FB73130" w14:textId="77777777" w:rsidTr="005460CB">
        <w:tc>
          <w:tcPr>
            <w:tcW w:w="3807" w:type="pct"/>
          </w:tcPr>
          <w:p w14:paraId="7FB5F487"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Gastos de Ejecución de Derechos</w:t>
            </w:r>
          </w:p>
        </w:tc>
        <w:tc>
          <w:tcPr>
            <w:tcW w:w="180" w:type="pct"/>
            <w:tcBorders>
              <w:right w:val="nil"/>
            </w:tcBorders>
          </w:tcPr>
          <w:p w14:paraId="0272EC49"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0DDF6F22" w14:textId="77777777" w:rsidR="00E755D8" w:rsidRPr="005E61D3" w:rsidRDefault="00E755D8" w:rsidP="005460CB">
            <w:pPr>
              <w:spacing w:line="360" w:lineRule="auto"/>
              <w:jc w:val="right"/>
              <w:rPr>
                <w:rFonts w:ascii="Arial" w:hAnsi="Arial" w:cs="Arial"/>
                <w:color w:val="000000"/>
                <w:lang w:val="es-MX"/>
              </w:rPr>
            </w:pPr>
            <w:r w:rsidRPr="00376E09">
              <w:rPr>
                <w:rFonts w:ascii="Arial" w:hAnsi="Arial" w:cs="Arial"/>
                <w:bCs/>
                <w:color w:val="000000"/>
                <w:lang w:val="es-MX"/>
              </w:rPr>
              <w:t>0.00</w:t>
            </w:r>
          </w:p>
        </w:tc>
      </w:tr>
      <w:tr w:rsidR="00E755D8" w:rsidRPr="005E61D3" w14:paraId="4F636D11" w14:textId="77777777" w:rsidTr="005460CB">
        <w:tc>
          <w:tcPr>
            <w:tcW w:w="3807" w:type="pct"/>
          </w:tcPr>
          <w:p w14:paraId="41E6D401"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Derechos no comprendidos en las fracciones de la Ley de Ingresos causadas en ejercicios fiscales anteriores pendientes de liquidación o pago</w:t>
            </w:r>
          </w:p>
        </w:tc>
        <w:tc>
          <w:tcPr>
            <w:tcW w:w="180" w:type="pct"/>
            <w:tcBorders>
              <w:right w:val="nil"/>
            </w:tcBorders>
          </w:tcPr>
          <w:p w14:paraId="4F6014D6" w14:textId="77777777" w:rsidR="00E755D8" w:rsidRDefault="00E755D8" w:rsidP="005460CB">
            <w:pPr>
              <w:spacing w:line="360" w:lineRule="auto"/>
              <w:jc w:val="right"/>
              <w:rPr>
                <w:rFonts w:ascii="Arial" w:hAnsi="Arial" w:cs="Arial"/>
                <w:bCs/>
                <w:color w:val="000000"/>
                <w:lang w:val="es-MX"/>
              </w:rPr>
            </w:pPr>
          </w:p>
          <w:p w14:paraId="340C33DA" w14:textId="77777777" w:rsidR="00E755D8" w:rsidRPr="005E61D3" w:rsidRDefault="00E755D8" w:rsidP="005460CB">
            <w:pPr>
              <w:spacing w:line="360" w:lineRule="auto"/>
              <w:jc w:val="right"/>
              <w:rPr>
                <w:rFonts w:ascii="Arial" w:hAnsi="Arial" w:cs="Arial"/>
                <w:bCs/>
                <w:color w:val="000000"/>
                <w:lang w:val="es-MX"/>
              </w:rPr>
            </w:pPr>
            <w:r w:rsidRPr="005E61D3">
              <w:rPr>
                <w:rFonts w:ascii="Arial" w:hAnsi="Arial" w:cs="Arial"/>
                <w:bCs/>
                <w:color w:val="000000"/>
                <w:lang w:val="es-MX"/>
              </w:rPr>
              <w:t>$</w:t>
            </w:r>
          </w:p>
        </w:tc>
        <w:tc>
          <w:tcPr>
            <w:tcW w:w="1013" w:type="pct"/>
            <w:tcBorders>
              <w:left w:val="nil"/>
            </w:tcBorders>
          </w:tcPr>
          <w:p w14:paraId="532E116E" w14:textId="77777777" w:rsidR="00E755D8" w:rsidRDefault="00E755D8" w:rsidP="005460CB">
            <w:pPr>
              <w:spacing w:line="360" w:lineRule="auto"/>
              <w:jc w:val="right"/>
              <w:rPr>
                <w:rFonts w:ascii="Arial" w:hAnsi="Arial" w:cs="Arial"/>
                <w:bCs/>
                <w:color w:val="000000"/>
                <w:lang w:val="es-MX"/>
              </w:rPr>
            </w:pPr>
          </w:p>
          <w:p w14:paraId="295F7DA2" w14:textId="77777777" w:rsidR="00E755D8" w:rsidRPr="005E61D3" w:rsidRDefault="00E755D8" w:rsidP="005460CB">
            <w:pPr>
              <w:spacing w:line="360" w:lineRule="auto"/>
              <w:jc w:val="right"/>
              <w:rPr>
                <w:rFonts w:ascii="Arial" w:hAnsi="Arial" w:cs="Arial"/>
                <w:color w:val="000000"/>
                <w:lang w:val="es-MX"/>
              </w:rPr>
            </w:pPr>
            <w:r w:rsidRPr="00C30E16">
              <w:rPr>
                <w:rFonts w:ascii="Arial" w:hAnsi="Arial" w:cs="Arial"/>
                <w:bCs/>
                <w:color w:val="000000"/>
                <w:lang w:val="es-MX"/>
              </w:rPr>
              <w:t>0.00</w:t>
            </w:r>
          </w:p>
        </w:tc>
      </w:tr>
    </w:tbl>
    <w:p w14:paraId="345C0E60" w14:textId="77777777" w:rsidR="00E755D8" w:rsidRPr="005E61D3" w:rsidRDefault="00E755D8" w:rsidP="00E755D8">
      <w:pPr>
        <w:spacing w:line="360" w:lineRule="auto"/>
        <w:jc w:val="both"/>
        <w:rPr>
          <w:rFonts w:ascii="Arial" w:eastAsia="Arial" w:hAnsi="Arial" w:cs="Arial"/>
          <w:b/>
        </w:rPr>
      </w:pPr>
      <w:r w:rsidRPr="005E61D3">
        <w:rPr>
          <w:rFonts w:ascii="Arial" w:eastAsia="Arial" w:hAnsi="Arial" w:cs="Arial"/>
          <w:b/>
        </w:rPr>
        <w:t xml:space="preserve"> </w:t>
      </w:r>
    </w:p>
    <w:p w14:paraId="4AA0539D"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7.- </w:t>
      </w:r>
      <w:r w:rsidRPr="005E61D3">
        <w:rPr>
          <w:rFonts w:ascii="Arial" w:eastAsia="Arial" w:hAnsi="Arial" w:cs="Arial"/>
        </w:rPr>
        <w:t>Las contribuciones de mejoras que la Hacienda Pública Municipal tiene derecho de percibir, serán las siguientes:</w:t>
      </w:r>
    </w:p>
    <w:p w14:paraId="03B4869B" w14:textId="77777777" w:rsidR="00E755D8" w:rsidRPr="005E61D3" w:rsidRDefault="00E755D8" w:rsidP="00E755D8">
      <w:pPr>
        <w:spacing w:line="360" w:lineRule="auto"/>
        <w:rPr>
          <w:rFonts w:ascii="Arial" w:eastAsia="Arial" w:hAnsi="Arial" w:cs="Arial"/>
          <w:b/>
        </w:rPr>
      </w:pPr>
    </w:p>
    <w:tbl>
      <w:tblPr>
        <w:tblStyle w:val="Tablaconcuadrcula"/>
        <w:tblW w:w="5000" w:type="pct"/>
        <w:tblLook w:val="04A0" w:firstRow="1" w:lastRow="0" w:firstColumn="1" w:lastColumn="0" w:noHBand="0" w:noVBand="1"/>
      </w:tblPr>
      <w:tblGrid>
        <w:gridCol w:w="7008"/>
        <w:gridCol w:w="357"/>
        <w:gridCol w:w="1746"/>
      </w:tblGrid>
      <w:tr w:rsidR="00E755D8" w:rsidRPr="005E61D3" w14:paraId="44B40F60" w14:textId="77777777" w:rsidTr="005460CB">
        <w:tc>
          <w:tcPr>
            <w:tcW w:w="3846" w:type="pct"/>
            <w:shd w:val="clear" w:color="auto" w:fill="D9D9D9" w:themeFill="background1" w:themeFillShade="D9"/>
          </w:tcPr>
          <w:p w14:paraId="3F9C903F"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Contribuciones de Mejoras</w:t>
            </w:r>
          </w:p>
        </w:tc>
        <w:tc>
          <w:tcPr>
            <w:tcW w:w="196" w:type="pct"/>
            <w:tcBorders>
              <w:right w:val="nil"/>
            </w:tcBorders>
            <w:shd w:val="clear" w:color="auto" w:fill="D9D9D9" w:themeFill="background1" w:themeFillShade="D9"/>
          </w:tcPr>
          <w:p w14:paraId="7456939B" w14:textId="77777777" w:rsidR="00E755D8" w:rsidRPr="005E61D3" w:rsidRDefault="00E755D8" w:rsidP="005460CB">
            <w:pPr>
              <w:spacing w:line="360" w:lineRule="auto"/>
              <w:jc w:val="right"/>
              <w:rPr>
                <w:rFonts w:ascii="Arial" w:hAnsi="Arial" w:cs="Arial"/>
                <w:b/>
              </w:rPr>
            </w:pPr>
            <w:r>
              <w:rPr>
                <w:rFonts w:ascii="Arial" w:hAnsi="Arial" w:cs="Arial"/>
                <w:b/>
              </w:rPr>
              <w:t>$</w:t>
            </w:r>
          </w:p>
        </w:tc>
        <w:tc>
          <w:tcPr>
            <w:tcW w:w="958" w:type="pct"/>
            <w:tcBorders>
              <w:left w:val="nil"/>
            </w:tcBorders>
            <w:shd w:val="clear" w:color="auto" w:fill="D9D9D9" w:themeFill="background1" w:themeFillShade="D9"/>
          </w:tcPr>
          <w:p w14:paraId="38698F87"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5A8ECD1B" w14:textId="77777777" w:rsidTr="005460CB">
        <w:tc>
          <w:tcPr>
            <w:tcW w:w="3846" w:type="pct"/>
          </w:tcPr>
          <w:p w14:paraId="4ABEADD7"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Contribución de mejoras por obras públicas</w:t>
            </w:r>
          </w:p>
        </w:tc>
        <w:tc>
          <w:tcPr>
            <w:tcW w:w="196" w:type="pct"/>
            <w:tcBorders>
              <w:right w:val="nil"/>
            </w:tcBorders>
          </w:tcPr>
          <w:p w14:paraId="101FF464" w14:textId="77777777" w:rsidR="00E755D8" w:rsidRPr="00787271" w:rsidRDefault="00E755D8" w:rsidP="005460CB">
            <w:pPr>
              <w:spacing w:line="360" w:lineRule="auto"/>
              <w:jc w:val="right"/>
              <w:rPr>
                <w:rFonts w:ascii="Arial" w:hAnsi="Arial" w:cs="Arial"/>
                <w:bCs/>
              </w:rPr>
            </w:pPr>
            <w:r w:rsidRPr="00787271">
              <w:rPr>
                <w:rFonts w:ascii="Arial" w:hAnsi="Arial" w:cs="Arial"/>
                <w:bCs/>
              </w:rPr>
              <w:t>$</w:t>
            </w:r>
          </w:p>
        </w:tc>
        <w:tc>
          <w:tcPr>
            <w:tcW w:w="958" w:type="pct"/>
            <w:tcBorders>
              <w:left w:val="nil"/>
            </w:tcBorders>
          </w:tcPr>
          <w:p w14:paraId="34EF474B" w14:textId="77777777" w:rsidR="00E755D8" w:rsidRPr="005E61D3" w:rsidRDefault="00E755D8" w:rsidP="005460CB">
            <w:pPr>
              <w:spacing w:line="360" w:lineRule="auto"/>
              <w:jc w:val="right"/>
              <w:rPr>
                <w:rFonts w:ascii="Arial" w:hAnsi="Arial" w:cs="Arial"/>
                <w:b/>
                <w:lang w:val="es-MX"/>
              </w:rPr>
            </w:pPr>
            <w:r w:rsidRPr="00327B62">
              <w:rPr>
                <w:rFonts w:ascii="Arial" w:hAnsi="Arial" w:cs="Arial"/>
                <w:bCs/>
                <w:color w:val="000000"/>
                <w:lang w:val="es-MX"/>
              </w:rPr>
              <w:t>0.00</w:t>
            </w:r>
          </w:p>
        </w:tc>
      </w:tr>
      <w:tr w:rsidR="00E755D8" w:rsidRPr="005E61D3" w14:paraId="29C62D57" w14:textId="77777777" w:rsidTr="005460CB">
        <w:tc>
          <w:tcPr>
            <w:tcW w:w="3846" w:type="pct"/>
          </w:tcPr>
          <w:p w14:paraId="335F5BE0"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Contribuciones de mejoras por obras públicas</w:t>
            </w:r>
          </w:p>
        </w:tc>
        <w:tc>
          <w:tcPr>
            <w:tcW w:w="196" w:type="pct"/>
            <w:tcBorders>
              <w:right w:val="nil"/>
            </w:tcBorders>
          </w:tcPr>
          <w:p w14:paraId="6C547CC2" w14:textId="77777777" w:rsidR="00E755D8" w:rsidRPr="00787271" w:rsidRDefault="00E755D8" w:rsidP="005460CB">
            <w:pPr>
              <w:spacing w:line="360" w:lineRule="auto"/>
              <w:jc w:val="right"/>
              <w:rPr>
                <w:rFonts w:ascii="Arial" w:hAnsi="Arial" w:cs="Arial"/>
                <w:bCs/>
              </w:rPr>
            </w:pPr>
            <w:r w:rsidRPr="00787271">
              <w:rPr>
                <w:rFonts w:ascii="Arial" w:hAnsi="Arial" w:cs="Arial"/>
                <w:bCs/>
              </w:rPr>
              <w:t>$</w:t>
            </w:r>
          </w:p>
        </w:tc>
        <w:tc>
          <w:tcPr>
            <w:tcW w:w="958" w:type="pct"/>
            <w:tcBorders>
              <w:left w:val="nil"/>
            </w:tcBorders>
          </w:tcPr>
          <w:p w14:paraId="00431D42" w14:textId="77777777" w:rsidR="00E755D8" w:rsidRPr="005E61D3" w:rsidRDefault="00E755D8" w:rsidP="005460CB">
            <w:pPr>
              <w:spacing w:line="360" w:lineRule="auto"/>
              <w:jc w:val="right"/>
              <w:rPr>
                <w:rFonts w:ascii="Arial" w:hAnsi="Arial" w:cs="Arial"/>
                <w:lang w:val="es-MX"/>
              </w:rPr>
            </w:pPr>
            <w:r w:rsidRPr="00327B62">
              <w:rPr>
                <w:rFonts w:ascii="Arial" w:hAnsi="Arial" w:cs="Arial"/>
                <w:bCs/>
                <w:color w:val="000000"/>
                <w:lang w:val="es-MX"/>
              </w:rPr>
              <w:t>0.00</w:t>
            </w:r>
          </w:p>
        </w:tc>
      </w:tr>
      <w:tr w:rsidR="00E755D8" w:rsidRPr="005E61D3" w14:paraId="438397E0" w14:textId="77777777" w:rsidTr="005460CB">
        <w:tc>
          <w:tcPr>
            <w:tcW w:w="3846" w:type="pct"/>
          </w:tcPr>
          <w:p w14:paraId="32C63D92"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Contribuciones de mejoras por servicios públicos</w:t>
            </w:r>
          </w:p>
        </w:tc>
        <w:tc>
          <w:tcPr>
            <w:tcW w:w="196" w:type="pct"/>
            <w:tcBorders>
              <w:right w:val="nil"/>
            </w:tcBorders>
          </w:tcPr>
          <w:p w14:paraId="7A34DF87" w14:textId="77777777" w:rsidR="00E755D8" w:rsidRPr="00787271" w:rsidRDefault="00E755D8" w:rsidP="005460CB">
            <w:pPr>
              <w:spacing w:line="360" w:lineRule="auto"/>
              <w:jc w:val="right"/>
              <w:rPr>
                <w:rFonts w:ascii="Arial" w:hAnsi="Arial" w:cs="Arial"/>
                <w:bCs/>
              </w:rPr>
            </w:pPr>
            <w:r w:rsidRPr="00787271">
              <w:rPr>
                <w:rFonts w:ascii="Arial" w:hAnsi="Arial" w:cs="Arial"/>
                <w:bCs/>
              </w:rPr>
              <w:t>$</w:t>
            </w:r>
          </w:p>
        </w:tc>
        <w:tc>
          <w:tcPr>
            <w:tcW w:w="958" w:type="pct"/>
            <w:tcBorders>
              <w:left w:val="nil"/>
            </w:tcBorders>
          </w:tcPr>
          <w:p w14:paraId="597047E9" w14:textId="77777777" w:rsidR="00E755D8" w:rsidRPr="005E61D3" w:rsidRDefault="00E755D8" w:rsidP="005460CB">
            <w:pPr>
              <w:spacing w:line="360" w:lineRule="auto"/>
              <w:jc w:val="right"/>
              <w:rPr>
                <w:rFonts w:ascii="Arial" w:hAnsi="Arial" w:cs="Arial"/>
                <w:lang w:val="es-MX"/>
              </w:rPr>
            </w:pPr>
            <w:r w:rsidRPr="00327B62">
              <w:rPr>
                <w:rFonts w:ascii="Arial" w:hAnsi="Arial" w:cs="Arial"/>
                <w:bCs/>
                <w:color w:val="000000"/>
                <w:lang w:val="es-MX"/>
              </w:rPr>
              <w:t>0.00</w:t>
            </w:r>
          </w:p>
        </w:tc>
      </w:tr>
      <w:tr w:rsidR="00E755D8" w:rsidRPr="005E61D3" w14:paraId="76E57AF7" w14:textId="77777777" w:rsidTr="005460CB">
        <w:tc>
          <w:tcPr>
            <w:tcW w:w="3846" w:type="pct"/>
          </w:tcPr>
          <w:p w14:paraId="2A664B3C"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Contribuciones de Mejoras no comprendidas en las fracciones de la Ley de Ingresos causadas en ejercicios fiscales anteriores pendientes de liquidación o pago</w:t>
            </w:r>
          </w:p>
        </w:tc>
        <w:tc>
          <w:tcPr>
            <w:tcW w:w="196" w:type="pct"/>
            <w:tcBorders>
              <w:right w:val="nil"/>
            </w:tcBorders>
          </w:tcPr>
          <w:p w14:paraId="316114FD" w14:textId="77777777" w:rsidR="00E755D8" w:rsidRDefault="00E755D8" w:rsidP="005460CB">
            <w:pPr>
              <w:spacing w:line="360" w:lineRule="auto"/>
              <w:jc w:val="right"/>
              <w:rPr>
                <w:rFonts w:ascii="Arial" w:hAnsi="Arial" w:cs="Arial"/>
                <w:bCs/>
              </w:rPr>
            </w:pPr>
          </w:p>
          <w:p w14:paraId="746EFFBB" w14:textId="77777777" w:rsidR="00E755D8" w:rsidRDefault="00E755D8" w:rsidP="005460CB">
            <w:pPr>
              <w:spacing w:line="360" w:lineRule="auto"/>
              <w:jc w:val="right"/>
              <w:rPr>
                <w:rFonts w:ascii="Arial" w:hAnsi="Arial" w:cs="Arial"/>
                <w:bCs/>
              </w:rPr>
            </w:pPr>
          </w:p>
          <w:p w14:paraId="61559042" w14:textId="77777777" w:rsidR="00E755D8" w:rsidRPr="00787271" w:rsidRDefault="00E755D8" w:rsidP="005460CB">
            <w:pPr>
              <w:spacing w:line="360" w:lineRule="auto"/>
              <w:jc w:val="right"/>
              <w:rPr>
                <w:rFonts w:ascii="Arial" w:hAnsi="Arial" w:cs="Arial"/>
                <w:bCs/>
              </w:rPr>
            </w:pPr>
            <w:r w:rsidRPr="00787271">
              <w:rPr>
                <w:rFonts w:ascii="Arial" w:hAnsi="Arial" w:cs="Arial"/>
                <w:bCs/>
              </w:rPr>
              <w:t>$</w:t>
            </w:r>
          </w:p>
        </w:tc>
        <w:tc>
          <w:tcPr>
            <w:tcW w:w="958" w:type="pct"/>
            <w:tcBorders>
              <w:left w:val="nil"/>
            </w:tcBorders>
          </w:tcPr>
          <w:p w14:paraId="2A8C2066" w14:textId="77777777" w:rsidR="00E755D8" w:rsidRDefault="00E755D8" w:rsidP="005460CB">
            <w:pPr>
              <w:spacing w:line="360" w:lineRule="auto"/>
              <w:jc w:val="right"/>
              <w:rPr>
                <w:rFonts w:ascii="Arial" w:hAnsi="Arial" w:cs="Arial"/>
                <w:bCs/>
                <w:color w:val="000000"/>
                <w:lang w:val="es-MX"/>
              </w:rPr>
            </w:pPr>
          </w:p>
          <w:p w14:paraId="5CC3BC86" w14:textId="77777777" w:rsidR="00E755D8" w:rsidRDefault="00E755D8" w:rsidP="005460CB">
            <w:pPr>
              <w:spacing w:line="360" w:lineRule="auto"/>
              <w:jc w:val="right"/>
              <w:rPr>
                <w:rFonts w:ascii="Arial" w:hAnsi="Arial" w:cs="Arial"/>
                <w:bCs/>
                <w:color w:val="000000"/>
                <w:lang w:val="es-MX"/>
              </w:rPr>
            </w:pPr>
          </w:p>
          <w:p w14:paraId="5C2447DB" w14:textId="77777777" w:rsidR="00E755D8" w:rsidRPr="005E61D3" w:rsidRDefault="00E755D8" w:rsidP="005460CB">
            <w:pPr>
              <w:spacing w:line="360" w:lineRule="auto"/>
              <w:jc w:val="right"/>
              <w:rPr>
                <w:rFonts w:ascii="Arial" w:hAnsi="Arial" w:cs="Arial"/>
                <w:b/>
                <w:lang w:val="es-MX"/>
              </w:rPr>
            </w:pPr>
            <w:r w:rsidRPr="00C30E16">
              <w:rPr>
                <w:rFonts w:ascii="Arial" w:hAnsi="Arial" w:cs="Arial"/>
                <w:bCs/>
                <w:color w:val="000000"/>
                <w:lang w:val="es-MX"/>
              </w:rPr>
              <w:t>0.00</w:t>
            </w:r>
          </w:p>
        </w:tc>
      </w:tr>
    </w:tbl>
    <w:p w14:paraId="5CAB50D6" w14:textId="77777777" w:rsidR="00E755D8" w:rsidRDefault="00E755D8" w:rsidP="00E755D8">
      <w:pPr>
        <w:spacing w:line="360" w:lineRule="auto"/>
        <w:jc w:val="both"/>
        <w:rPr>
          <w:rFonts w:ascii="Arial" w:eastAsia="Arial" w:hAnsi="Arial" w:cs="Arial"/>
          <w:b/>
        </w:rPr>
      </w:pPr>
    </w:p>
    <w:p w14:paraId="33490C5E"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8.- </w:t>
      </w:r>
      <w:r w:rsidRPr="005E61D3">
        <w:rPr>
          <w:rFonts w:ascii="Arial" w:eastAsia="Arial" w:hAnsi="Arial" w:cs="Arial"/>
        </w:rPr>
        <w:t>Los ingresos que la Hacienda Pública Municipal percibirá por concepto de productos, serán las siguientes:</w:t>
      </w:r>
    </w:p>
    <w:p w14:paraId="146C37D6" w14:textId="77777777" w:rsidR="00E755D8" w:rsidRPr="005E61D3" w:rsidRDefault="00E755D8" w:rsidP="00E755D8">
      <w:pPr>
        <w:spacing w:line="360" w:lineRule="auto"/>
        <w:jc w:val="both"/>
        <w:rPr>
          <w:rFonts w:ascii="Arial" w:eastAsia="Arial" w:hAnsi="Arial" w:cs="Arial"/>
          <w:b/>
        </w:rPr>
      </w:pPr>
    </w:p>
    <w:tbl>
      <w:tblPr>
        <w:tblStyle w:val="Tablaconcuadrcula"/>
        <w:tblW w:w="4952" w:type="pct"/>
        <w:tblLook w:val="04A0" w:firstRow="1" w:lastRow="0" w:firstColumn="1" w:lastColumn="0" w:noHBand="0" w:noVBand="1"/>
      </w:tblPr>
      <w:tblGrid>
        <w:gridCol w:w="7055"/>
        <w:gridCol w:w="339"/>
        <w:gridCol w:w="1630"/>
      </w:tblGrid>
      <w:tr w:rsidR="00E755D8" w:rsidRPr="005E61D3" w14:paraId="1E6ED4FE" w14:textId="77777777" w:rsidTr="005460CB">
        <w:tc>
          <w:tcPr>
            <w:tcW w:w="3912" w:type="pct"/>
            <w:shd w:val="clear" w:color="auto" w:fill="D9D9D9" w:themeFill="background1" w:themeFillShade="D9"/>
          </w:tcPr>
          <w:p w14:paraId="16A6BD60"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Productos</w:t>
            </w:r>
          </w:p>
        </w:tc>
        <w:tc>
          <w:tcPr>
            <w:tcW w:w="182" w:type="pct"/>
            <w:tcBorders>
              <w:right w:val="nil"/>
            </w:tcBorders>
            <w:shd w:val="clear" w:color="auto" w:fill="D9D9D9" w:themeFill="background1" w:themeFillShade="D9"/>
          </w:tcPr>
          <w:p w14:paraId="15BBBAEF" w14:textId="77777777" w:rsidR="00E755D8" w:rsidRPr="00787271" w:rsidRDefault="00E755D8" w:rsidP="005460CB">
            <w:pPr>
              <w:spacing w:line="360" w:lineRule="auto"/>
              <w:jc w:val="right"/>
              <w:rPr>
                <w:rFonts w:ascii="Arial" w:hAnsi="Arial" w:cs="Arial"/>
                <w:b/>
              </w:rPr>
            </w:pPr>
            <w:r w:rsidRPr="00787271">
              <w:rPr>
                <w:rFonts w:ascii="Arial" w:hAnsi="Arial" w:cs="Arial"/>
                <w:b/>
              </w:rPr>
              <w:t>$</w:t>
            </w:r>
          </w:p>
        </w:tc>
        <w:tc>
          <w:tcPr>
            <w:tcW w:w="906" w:type="pct"/>
            <w:tcBorders>
              <w:left w:val="nil"/>
            </w:tcBorders>
            <w:shd w:val="clear" w:color="auto" w:fill="D9D9D9" w:themeFill="background1" w:themeFillShade="D9"/>
          </w:tcPr>
          <w:p w14:paraId="5DFF18FF"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456,000.00</w:t>
            </w:r>
          </w:p>
        </w:tc>
      </w:tr>
      <w:tr w:rsidR="00E755D8" w:rsidRPr="005E61D3" w14:paraId="1A9B8EED" w14:textId="77777777" w:rsidTr="005460CB">
        <w:tc>
          <w:tcPr>
            <w:tcW w:w="3912" w:type="pct"/>
          </w:tcPr>
          <w:p w14:paraId="1CEDCC66"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Productos de tipo corriente</w:t>
            </w:r>
          </w:p>
        </w:tc>
        <w:tc>
          <w:tcPr>
            <w:tcW w:w="182" w:type="pct"/>
            <w:tcBorders>
              <w:right w:val="nil"/>
            </w:tcBorders>
          </w:tcPr>
          <w:p w14:paraId="69C71A67" w14:textId="77777777" w:rsidR="00E755D8" w:rsidRPr="005E61D3" w:rsidRDefault="00E755D8" w:rsidP="005460CB">
            <w:pPr>
              <w:spacing w:line="360" w:lineRule="auto"/>
              <w:jc w:val="right"/>
              <w:rPr>
                <w:rFonts w:ascii="Arial" w:hAnsi="Arial" w:cs="Arial"/>
                <w:b/>
              </w:rPr>
            </w:pPr>
            <w:r w:rsidRPr="004E24B2">
              <w:rPr>
                <w:rFonts w:ascii="Arial" w:hAnsi="Arial" w:cs="Arial"/>
                <w:bCs/>
              </w:rPr>
              <w:t>$</w:t>
            </w:r>
          </w:p>
        </w:tc>
        <w:tc>
          <w:tcPr>
            <w:tcW w:w="906" w:type="pct"/>
            <w:tcBorders>
              <w:left w:val="nil"/>
            </w:tcBorders>
          </w:tcPr>
          <w:p w14:paraId="164CC7D9"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456,000.00</w:t>
            </w:r>
          </w:p>
        </w:tc>
      </w:tr>
      <w:tr w:rsidR="00E755D8" w:rsidRPr="005E61D3" w14:paraId="67E1B163" w14:textId="77777777" w:rsidTr="005460CB">
        <w:tc>
          <w:tcPr>
            <w:tcW w:w="3912" w:type="pct"/>
          </w:tcPr>
          <w:p w14:paraId="5CC6CB53"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Derivados de Productos Financieros</w:t>
            </w:r>
          </w:p>
        </w:tc>
        <w:tc>
          <w:tcPr>
            <w:tcW w:w="182" w:type="pct"/>
            <w:tcBorders>
              <w:right w:val="nil"/>
            </w:tcBorders>
          </w:tcPr>
          <w:p w14:paraId="517315F4" w14:textId="77777777" w:rsidR="00E755D8" w:rsidRPr="005E61D3" w:rsidRDefault="00E755D8" w:rsidP="005460CB">
            <w:pPr>
              <w:spacing w:line="360" w:lineRule="auto"/>
              <w:jc w:val="right"/>
              <w:rPr>
                <w:rFonts w:ascii="Arial" w:hAnsi="Arial" w:cs="Arial"/>
              </w:rPr>
            </w:pPr>
            <w:r w:rsidRPr="004E24B2">
              <w:rPr>
                <w:rFonts w:ascii="Arial" w:hAnsi="Arial" w:cs="Arial"/>
                <w:bCs/>
              </w:rPr>
              <w:t>$</w:t>
            </w:r>
          </w:p>
        </w:tc>
        <w:tc>
          <w:tcPr>
            <w:tcW w:w="906" w:type="pct"/>
            <w:tcBorders>
              <w:left w:val="nil"/>
            </w:tcBorders>
          </w:tcPr>
          <w:p w14:paraId="471E1392" w14:textId="77777777" w:rsidR="00E755D8" w:rsidRPr="005E61D3" w:rsidRDefault="00E755D8" w:rsidP="005460CB">
            <w:pPr>
              <w:spacing w:line="360" w:lineRule="auto"/>
              <w:jc w:val="right"/>
              <w:rPr>
                <w:rFonts w:ascii="Arial" w:hAnsi="Arial" w:cs="Arial"/>
                <w:lang w:val="es-MX"/>
              </w:rPr>
            </w:pPr>
            <w:r w:rsidRPr="005E61D3">
              <w:rPr>
                <w:rFonts w:ascii="Arial" w:hAnsi="Arial" w:cs="Arial"/>
                <w:lang w:val="es-MX"/>
              </w:rPr>
              <w:t>456,000.00</w:t>
            </w:r>
          </w:p>
        </w:tc>
      </w:tr>
      <w:tr w:rsidR="00E755D8" w:rsidRPr="005E61D3" w14:paraId="585923C5" w14:textId="77777777" w:rsidTr="005460CB">
        <w:tc>
          <w:tcPr>
            <w:tcW w:w="3912" w:type="pct"/>
          </w:tcPr>
          <w:p w14:paraId="585F0BA3"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Derivados de Productos Diversos</w:t>
            </w:r>
          </w:p>
        </w:tc>
        <w:tc>
          <w:tcPr>
            <w:tcW w:w="182" w:type="pct"/>
            <w:tcBorders>
              <w:right w:val="nil"/>
            </w:tcBorders>
          </w:tcPr>
          <w:p w14:paraId="514E62E7" w14:textId="77777777" w:rsidR="00E755D8" w:rsidRPr="005E61D3" w:rsidRDefault="00E755D8" w:rsidP="005460CB">
            <w:pPr>
              <w:spacing w:line="360" w:lineRule="auto"/>
              <w:jc w:val="right"/>
              <w:rPr>
                <w:rFonts w:ascii="Arial" w:hAnsi="Arial" w:cs="Arial"/>
              </w:rPr>
            </w:pPr>
            <w:r w:rsidRPr="004E24B2">
              <w:rPr>
                <w:rFonts w:ascii="Arial" w:hAnsi="Arial" w:cs="Arial"/>
                <w:bCs/>
              </w:rPr>
              <w:t>$</w:t>
            </w:r>
          </w:p>
        </w:tc>
        <w:tc>
          <w:tcPr>
            <w:tcW w:w="906" w:type="pct"/>
            <w:tcBorders>
              <w:left w:val="nil"/>
            </w:tcBorders>
          </w:tcPr>
          <w:p w14:paraId="473506F8" w14:textId="77777777" w:rsidR="00E755D8" w:rsidRPr="005E61D3" w:rsidRDefault="00E755D8" w:rsidP="005460CB">
            <w:pPr>
              <w:spacing w:line="360" w:lineRule="auto"/>
              <w:jc w:val="right"/>
              <w:rPr>
                <w:rFonts w:ascii="Arial" w:hAnsi="Arial" w:cs="Arial"/>
                <w:lang w:val="es-MX"/>
              </w:rPr>
            </w:pPr>
            <w:r w:rsidRPr="004867CE">
              <w:rPr>
                <w:rFonts w:ascii="Arial" w:hAnsi="Arial" w:cs="Arial"/>
                <w:bCs/>
                <w:color w:val="000000"/>
                <w:lang w:val="es-MX"/>
              </w:rPr>
              <w:t>0.00</w:t>
            </w:r>
          </w:p>
        </w:tc>
      </w:tr>
      <w:tr w:rsidR="00E755D8" w:rsidRPr="005E61D3" w14:paraId="5CDE3B14" w14:textId="77777777" w:rsidTr="005460CB">
        <w:tc>
          <w:tcPr>
            <w:tcW w:w="3912" w:type="pct"/>
          </w:tcPr>
          <w:p w14:paraId="6EBE27F0"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Productos de capital</w:t>
            </w:r>
          </w:p>
        </w:tc>
        <w:tc>
          <w:tcPr>
            <w:tcW w:w="182" w:type="pct"/>
            <w:tcBorders>
              <w:right w:val="nil"/>
            </w:tcBorders>
          </w:tcPr>
          <w:p w14:paraId="100F0732" w14:textId="77777777" w:rsidR="00E755D8" w:rsidRPr="005E61D3" w:rsidRDefault="00E755D8" w:rsidP="005460CB">
            <w:pPr>
              <w:spacing w:line="360" w:lineRule="auto"/>
              <w:jc w:val="right"/>
              <w:rPr>
                <w:rFonts w:ascii="Arial" w:hAnsi="Arial" w:cs="Arial"/>
                <w:b/>
              </w:rPr>
            </w:pPr>
            <w:r w:rsidRPr="004E24B2">
              <w:rPr>
                <w:rFonts w:ascii="Arial" w:hAnsi="Arial" w:cs="Arial"/>
                <w:bCs/>
              </w:rPr>
              <w:t>$</w:t>
            </w:r>
          </w:p>
        </w:tc>
        <w:tc>
          <w:tcPr>
            <w:tcW w:w="906" w:type="pct"/>
            <w:tcBorders>
              <w:left w:val="nil"/>
            </w:tcBorders>
          </w:tcPr>
          <w:p w14:paraId="2B93B6F2" w14:textId="77777777" w:rsidR="00E755D8" w:rsidRPr="005E61D3" w:rsidRDefault="00E755D8" w:rsidP="005460CB">
            <w:pPr>
              <w:spacing w:line="360" w:lineRule="auto"/>
              <w:jc w:val="right"/>
              <w:rPr>
                <w:rFonts w:ascii="Arial" w:hAnsi="Arial" w:cs="Arial"/>
                <w:b/>
                <w:lang w:val="es-MX"/>
              </w:rPr>
            </w:pPr>
            <w:r w:rsidRPr="004867CE">
              <w:rPr>
                <w:rFonts w:ascii="Arial" w:hAnsi="Arial" w:cs="Arial"/>
                <w:bCs/>
                <w:color w:val="000000"/>
                <w:lang w:val="es-MX"/>
              </w:rPr>
              <w:t>0.00</w:t>
            </w:r>
          </w:p>
        </w:tc>
      </w:tr>
      <w:tr w:rsidR="00E755D8" w:rsidRPr="005E61D3" w14:paraId="1D90A8AD" w14:textId="77777777" w:rsidTr="005460CB">
        <w:tc>
          <w:tcPr>
            <w:tcW w:w="3912" w:type="pct"/>
          </w:tcPr>
          <w:p w14:paraId="548D4DF3"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Arrendamiento, enajenación, uso y explotación de bienes muebles del dominio privado del Municipio.</w:t>
            </w:r>
          </w:p>
        </w:tc>
        <w:tc>
          <w:tcPr>
            <w:tcW w:w="182" w:type="pct"/>
            <w:tcBorders>
              <w:right w:val="nil"/>
            </w:tcBorders>
          </w:tcPr>
          <w:p w14:paraId="4BF43B65" w14:textId="77777777" w:rsidR="00E755D8" w:rsidRDefault="00E755D8" w:rsidP="005460CB">
            <w:pPr>
              <w:spacing w:line="360" w:lineRule="auto"/>
              <w:jc w:val="right"/>
              <w:rPr>
                <w:rFonts w:ascii="Arial" w:hAnsi="Arial" w:cs="Arial"/>
                <w:bCs/>
              </w:rPr>
            </w:pPr>
          </w:p>
          <w:p w14:paraId="73975C8B" w14:textId="77777777" w:rsidR="00E755D8" w:rsidRPr="005E61D3" w:rsidRDefault="00E755D8" w:rsidP="005460CB">
            <w:pPr>
              <w:spacing w:line="360" w:lineRule="auto"/>
              <w:jc w:val="right"/>
              <w:rPr>
                <w:rFonts w:ascii="Arial" w:hAnsi="Arial" w:cs="Arial"/>
              </w:rPr>
            </w:pPr>
            <w:r w:rsidRPr="004E24B2">
              <w:rPr>
                <w:rFonts w:ascii="Arial" w:hAnsi="Arial" w:cs="Arial"/>
                <w:bCs/>
              </w:rPr>
              <w:t>$</w:t>
            </w:r>
          </w:p>
        </w:tc>
        <w:tc>
          <w:tcPr>
            <w:tcW w:w="906" w:type="pct"/>
            <w:tcBorders>
              <w:left w:val="nil"/>
            </w:tcBorders>
          </w:tcPr>
          <w:p w14:paraId="10C62BF2" w14:textId="77777777" w:rsidR="00E755D8" w:rsidRPr="005E61D3" w:rsidRDefault="00E755D8" w:rsidP="005460CB">
            <w:pPr>
              <w:spacing w:line="360" w:lineRule="auto"/>
              <w:jc w:val="right"/>
              <w:rPr>
                <w:rFonts w:ascii="Arial" w:hAnsi="Arial" w:cs="Arial"/>
                <w:lang w:val="es-MX"/>
              </w:rPr>
            </w:pPr>
            <w:r w:rsidRPr="004867CE">
              <w:rPr>
                <w:rFonts w:ascii="Arial" w:hAnsi="Arial" w:cs="Arial"/>
                <w:bCs/>
                <w:color w:val="000000"/>
                <w:lang w:val="es-MX"/>
              </w:rPr>
              <w:t>0.00</w:t>
            </w:r>
          </w:p>
        </w:tc>
      </w:tr>
      <w:tr w:rsidR="00E755D8" w:rsidRPr="005E61D3" w14:paraId="081864C2" w14:textId="77777777" w:rsidTr="005460CB">
        <w:tc>
          <w:tcPr>
            <w:tcW w:w="3912" w:type="pct"/>
          </w:tcPr>
          <w:p w14:paraId="51A3AC72"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Arrendamiento, enajenación, uso y explotación de bienes Inmuebles del dominio privado del Municipio.</w:t>
            </w:r>
          </w:p>
        </w:tc>
        <w:tc>
          <w:tcPr>
            <w:tcW w:w="182" w:type="pct"/>
            <w:tcBorders>
              <w:right w:val="nil"/>
            </w:tcBorders>
          </w:tcPr>
          <w:p w14:paraId="0F1B62B7" w14:textId="77777777" w:rsidR="00E755D8" w:rsidRDefault="00E755D8" w:rsidP="005460CB">
            <w:pPr>
              <w:spacing w:line="360" w:lineRule="auto"/>
              <w:jc w:val="right"/>
              <w:rPr>
                <w:rFonts w:ascii="Arial" w:hAnsi="Arial" w:cs="Arial"/>
                <w:bCs/>
              </w:rPr>
            </w:pPr>
          </w:p>
          <w:p w14:paraId="28A6BD08" w14:textId="77777777" w:rsidR="00E755D8" w:rsidRPr="005E61D3" w:rsidRDefault="00E755D8" w:rsidP="005460CB">
            <w:pPr>
              <w:spacing w:line="360" w:lineRule="auto"/>
              <w:jc w:val="right"/>
              <w:rPr>
                <w:rFonts w:ascii="Arial" w:hAnsi="Arial" w:cs="Arial"/>
              </w:rPr>
            </w:pPr>
            <w:r w:rsidRPr="004E24B2">
              <w:rPr>
                <w:rFonts w:ascii="Arial" w:hAnsi="Arial" w:cs="Arial"/>
                <w:bCs/>
              </w:rPr>
              <w:t>$</w:t>
            </w:r>
          </w:p>
        </w:tc>
        <w:tc>
          <w:tcPr>
            <w:tcW w:w="906" w:type="pct"/>
            <w:tcBorders>
              <w:left w:val="nil"/>
            </w:tcBorders>
          </w:tcPr>
          <w:p w14:paraId="1FAE9860" w14:textId="77777777" w:rsidR="00E755D8" w:rsidRPr="005E61D3" w:rsidRDefault="00E755D8" w:rsidP="005460CB">
            <w:pPr>
              <w:spacing w:line="360" w:lineRule="auto"/>
              <w:jc w:val="right"/>
              <w:rPr>
                <w:rFonts w:ascii="Arial" w:hAnsi="Arial" w:cs="Arial"/>
                <w:lang w:val="es-MX"/>
              </w:rPr>
            </w:pPr>
            <w:r w:rsidRPr="004867CE">
              <w:rPr>
                <w:rFonts w:ascii="Arial" w:hAnsi="Arial" w:cs="Arial"/>
                <w:bCs/>
                <w:color w:val="000000"/>
                <w:lang w:val="es-MX"/>
              </w:rPr>
              <w:t>0.00</w:t>
            </w:r>
          </w:p>
        </w:tc>
      </w:tr>
      <w:tr w:rsidR="00E755D8" w:rsidRPr="005E61D3" w14:paraId="6002BB59" w14:textId="77777777" w:rsidTr="005460CB">
        <w:tc>
          <w:tcPr>
            <w:tcW w:w="3912" w:type="pct"/>
          </w:tcPr>
          <w:p w14:paraId="2ADE1DB3"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Productos no comprendidos en las fracciones de la Ley de Ingresos causadas en ejercicios fiscales anteriores pendientes de liquidación o pago</w:t>
            </w:r>
          </w:p>
        </w:tc>
        <w:tc>
          <w:tcPr>
            <w:tcW w:w="182" w:type="pct"/>
            <w:tcBorders>
              <w:right w:val="nil"/>
            </w:tcBorders>
          </w:tcPr>
          <w:p w14:paraId="262630D9" w14:textId="77777777" w:rsidR="00E755D8" w:rsidRDefault="00E755D8" w:rsidP="005460CB">
            <w:pPr>
              <w:spacing w:line="360" w:lineRule="auto"/>
              <w:jc w:val="right"/>
              <w:rPr>
                <w:rFonts w:ascii="Arial" w:hAnsi="Arial" w:cs="Arial"/>
                <w:bCs/>
              </w:rPr>
            </w:pPr>
          </w:p>
          <w:p w14:paraId="222CBFFD" w14:textId="77777777" w:rsidR="00E755D8" w:rsidRPr="005E61D3" w:rsidRDefault="00E755D8" w:rsidP="005460CB">
            <w:pPr>
              <w:spacing w:line="360" w:lineRule="auto"/>
              <w:jc w:val="right"/>
              <w:rPr>
                <w:rFonts w:ascii="Arial" w:hAnsi="Arial" w:cs="Arial"/>
                <w:b/>
              </w:rPr>
            </w:pPr>
            <w:r w:rsidRPr="004E24B2">
              <w:rPr>
                <w:rFonts w:ascii="Arial" w:hAnsi="Arial" w:cs="Arial"/>
                <w:bCs/>
              </w:rPr>
              <w:t>$</w:t>
            </w:r>
          </w:p>
        </w:tc>
        <w:tc>
          <w:tcPr>
            <w:tcW w:w="906" w:type="pct"/>
            <w:tcBorders>
              <w:left w:val="nil"/>
            </w:tcBorders>
          </w:tcPr>
          <w:p w14:paraId="29CE0781" w14:textId="77777777" w:rsidR="00E755D8" w:rsidRPr="005E61D3" w:rsidRDefault="00E755D8" w:rsidP="005460CB">
            <w:pPr>
              <w:spacing w:line="360" w:lineRule="auto"/>
              <w:jc w:val="right"/>
              <w:rPr>
                <w:rFonts w:ascii="Arial" w:hAnsi="Arial" w:cs="Arial"/>
                <w:b/>
                <w:lang w:val="es-MX"/>
              </w:rPr>
            </w:pPr>
            <w:r w:rsidRPr="004867CE">
              <w:rPr>
                <w:rFonts w:ascii="Arial" w:hAnsi="Arial" w:cs="Arial"/>
                <w:bCs/>
                <w:color w:val="000000"/>
                <w:lang w:val="es-MX"/>
              </w:rPr>
              <w:t>0.00</w:t>
            </w:r>
          </w:p>
        </w:tc>
      </w:tr>
      <w:tr w:rsidR="00E755D8" w:rsidRPr="005E61D3" w14:paraId="1D97D8C5" w14:textId="77777777" w:rsidTr="005460CB">
        <w:tc>
          <w:tcPr>
            <w:tcW w:w="3912" w:type="pct"/>
          </w:tcPr>
          <w:p w14:paraId="63DA3D37"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Otros Productos</w:t>
            </w:r>
          </w:p>
        </w:tc>
        <w:tc>
          <w:tcPr>
            <w:tcW w:w="182" w:type="pct"/>
            <w:tcBorders>
              <w:right w:val="nil"/>
            </w:tcBorders>
          </w:tcPr>
          <w:p w14:paraId="466B58CC" w14:textId="77777777" w:rsidR="00E755D8" w:rsidRPr="005E61D3" w:rsidRDefault="00E755D8" w:rsidP="005460CB">
            <w:pPr>
              <w:spacing w:line="360" w:lineRule="auto"/>
              <w:jc w:val="right"/>
              <w:rPr>
                <w:rFonts w:ascii="Arial" w:hAnsi="Arial" w:cs="Arial"/>
              </w:rPr>
            </w:pPr>
            <w:r w:rsidRPr="004E24B2">
              <w:rPr>
                <w:rFonts w:ascii="Arial" w:hAnsi="Arial" w:cs="Arial"/>
                <w:bCs/>
              </w:rPr>
              <w:t>$</w:t>
            </w:r>
          </w:p>
        </w:tc>
        <w:tc>
          <w:tcPr>
            <w:tcW w:w="906" w:type="pct"/>
            <w:tcBorders>
              <w:left w:val="nil"/>
            </w:tcBorders>
          </w:tcPr>
          <w:p w14:paraId="1F3A6094" w14:textId="77777777" w:rsidR="00E755D8" w:rsidRPr="005E61D3" w:rsidRDefault="00E755D8" w:rsidP="005460CB">
            <w:pPr>
              <w:spacing w:line="360" w:lineRule="auto"/>
              <w:jc w:val="right"/>
              <w:rPr>
                <w:rFonts w:ascii="Arial" w:hAnsi="Arial" w:cs="Arial"/>
                <w:lang w:val="es-MX"/>
              </w:rPr>
            </w:pPr>
            <w:r w:rsidRPr="004867CE">
              <w:rPr>
                <w:rFonts w:ascii="Arial" w:hAnsi="Arial" w:cs="Arial"/>
                <w:bCs/>
                <w:color w:val="000000"/>
                <w:lang w:val="es-MX"/>
              </w:rPr>
              <w:t>0.00</w:t>
            </w:r>
          </w:p>
        </w:tc>
      </w:tr>
    </w:tbl>
    <w:p w14:paraId="6563D096" w14:textId="77777777" w:rsidR="00E755D8" w:rsidRPr="005E61D3" w:rsidRDefault="00E755D8" w:rsidP="00E755D8">
      <w:pPr>
        <w:spacing w:line="360" w:lineRule="auto"/>
        <w:rPr>
          <w:rFonts w:ascii="Arial" w:hAnsi="Arial" w:cs="Arial"/>
        </w:rPr>
      </w:pPr>
    </w:p>
    <w:p w14:paraId="4145EE39"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9.- </w:t>
      </w:r>
      <w:r w:rsidRPr="005E61D3">
        <w:rPr>
          <w:rFonts w:ascii="Arial" w:eastAsia="Arial" w:hAnsi="Arial" w:cs="Arial"/>
        </w:rPr>
        <w:t>Los ingresos que la Hacienda Pública Municipal percibirá por concepto de aprovechamientos, se clasificarán de la siguiente manera:</w:t>
      </w:r>
    </w:p>
    <w:p w14:paraId="32D0D17B" w14:textId="77777777" w:rsidR="00E755D8" w:rsidRPr="005E61D3" w:rsidRDefault="00E755D8" w:rsidP="00E755D8">
      <w:pPr>
        <w:spacing w:line="360" w:lineRule="auto"/>
        <w:rPr>
          <w:rFonts w:ascii="Arial" w:hAnsi="Arial" w:cs="Arial"/>
        </w:rPr>
      </w:pPr>
    </w:p>
    <w:tbl>
      <w:tblPr>
        <w:tblStyle w:val="Tablaconcuadrcula"/>
        <w:tblW w:w="5000" w:type="pct"/>
        <w:tblLook w:val="04A0" w:firstRow="1" w:lastRow="0" w:firstColumn="1" w:lastColumn="0" w:noHBand="0" w:noVBand="1"/>
      </w:tblPr>
      <w:tblGrid>
        <w:gridCol w:w="7041"/>
        <w:gridCol w:w="423"/>
        <w:gridCol w:w="1647"/>
      </w:tblGrid>
      <w:tr w:rsidR="00E755D8" w:rsidRPr="005E61D3" w14:paraId="3A3F4359" w14:textId="77777777" w:rsidTr="005460CB">
        <w:tc>
          <w:tcPr>
            <w:tcW w:w="3864" w:type="pct"/>
            <w:shd w:val="clear" w:color="auto" w:fill="D9D9D9" w:themeFill="background1" w:themeFillShade="D9"/>
            <w:vAlign w:val="center"/>
          </w:tcPr>
          <w:p w14:paraId="10012E2F"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Aprovechamientos</w:t>
            </w:r>
          </w:p>
        </w:tc>
        <w:tc>
          <w:tcPr>
            <w:tcW w:w="232" w:type="pct"/>
            <w:tcBorders>
              <w:right w:val="nil"/>
            </w:tcBorders>
            <w:shd w:val="clear" w:color="auto" w:fill="D9D9D9" w:themeFill="background1" w:themeFillShade="D9"/>
          </w:tcPr>
          <w:p w14:paraId="18557407" w14:textId="77777777" w:rsidR="00E755D8" w:rsidRPr="00E83D90" w:rsidRDefault="00E755D8" w:rsidP="005460CB">
            <w:pPr>
              <w:spacing w:line="360" w:lineRule="auto"/>
              <w:jc w:val="right"/>
              <w:rPr>
                <w:rFonts w:ascii="Arial" w:hAnsi="Arial" w:cs="Arial"/>
                <w:b/>
              </w:rPr>
            </w:pPr>
            <w:r w:rsidRPr="00E83D90">
              <w:rPr>
                <w:rFonts w:ascii="Arial" w:hAnsi="Arial" w:cs="Arial"/>
                <w:b/>
              </w:rPr>
              <w:t>$</w:t>
            </w:r>
          </w:p>
        </w:tc>
        <w:tc>
          <w:tcPr>
            <w:tcW w:w="904" w:type="pct"/>
            <w:tcBorders>
              <w:left w:val="nil"/>
            </w:tcBorders>
            <w:shd w:val="clear" w:color="auto" w:fill="D9D9D9" w:themeFill="background1" w:themeFillShade="D9"/>
            <w:vAlign w:val="center"/>
          </w:tcPr>
          <w:p w14:paraId="2150F7CD"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220,000.00</w:t>
            </w:r>
          </w:p>
        </w:tc>
      </w:tr>
      <w:tr w:rsidR="00E755D8" w:rsidRPr="005E61D3" w14:paraId="068DB8F0" w14:textId="77777777" w:rsidTr="005460CB">
        <w:tc>
          <w:tcPr>
            <w:tcW w:w="3864" w:type="pct"/>
            <w:vAlign w:val="center"/>
          </w:tcPr>
          <w:p w14:paraId="280778F0"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 xml:space="preserve">Aprovechamientos de tipo corriente </w:t>
            </w:r>
          </w:p>
        </w:tc>
        <w:tc>
          <w:tcPr>
            <w:tcW w:w="232" w:type="pct"/>
            <w:tcBorders>
              <w:right w:val="nil"/>
            </w:tcBorders>
          </w:tcPr>
          <w:p w14:paraId="41B74D3A" w14:textId="77777777" w:rsidR="00E755D8" w:rsidRPr="00E83D90" w:rsidRDefault="00E755D8" w:rsidP="005460CB">
            <w:pPr>
              <w:spacing w:line="360" w:lineRule="auto"/>
              <w:jc w:val="right"/>
              <w:rPr>
                <w:rFonts w:ascii="Arial" w:hAnsi="Arial" w:cs="Arial"/>
                <w:b/>
              </w:rPr>
            </w:pPr>
            <w:r w:rsidRPr="00E83D90">
              <w:rPr>
                <w:rFonts w:ascii="Arial" w:hAnsi="Arial" w:cs="Arial"/>
                <w:b/>
              </w:rPr>
              <w:t>$</w:t>
            </w:r>
          </w:p>
        </w:tc>
        <w:tc>
          <w:tcPr>
            <w:tcW w:w="904" w:type="pct"/>
            <w:tcBorders>
              <w:left w:val="nil"/>
            </w:tcBorders>
            <w:vAlign w:val="center"/>
          </w:tcPr>
          <w:p w14:paraId="301A9332"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220,000.00</w:t>
            </w:r>
          </w:p>
        </w:tc>
      </w:tr>
      <w:tr w:rsidR="00E755D8" w:rsidRPr="005E61D3" w14:paraId="61A280A0" w14:textId="77777777" w:rsidTr="005460CB">
        <w:tc>
          <w:tcPr>
            <w:tcW w:w="3864" w:type="pct"/>
            <w:vAlign w:val="center"/>
          </w:tcPr>
          <w:p w14:paraId="05FC8584"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Infracciones por faltas administrativas</w:t>
            </w:r>
          </w:p>
        </w:tc>
        <w:tc>
          <w:tcPr>
            <w:tcW w:w="232" w:type="pct"/>
            <w:tcBorders>
              <w:right w:val="nil"/>
            </w:tcBorders>
          </w:tcPr>
          <w:p w14:paraId="439AC084"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vAlign w:val="center"/>
          </w:tcPr>
          <w:p w14:paraId="22D85E33" w14:textId="77777777" w:rsidR="00E755D8" w:rsidRPr="005E61D3" w:rsidRDefault="00E755D8" w:rsidP="005460CB">
            <w:pPr>
              <w:spacing w:line="360" w:lineRule="auto"/>
              <w:jc w:val="right"/>
              <w:rPr>
                <w:rFonts w:ascii="Arial" w:hAnsi="Arial" w:cs="Arial"/>
                <w:lang w:val="es-MX"/>
              </w:rPr>
            </w:pPr>
            <w:r w:rsidRPr="00C30E16">
              <w:rPr>
                <w:rFonts w:ascii="Arial" w:hAnsi="Arial" w:cs="Arial"/>
                <w:bCs/>
                <w:color w:val="000000"/>
                <w:lang w:val="es-MX"/>
              </w:rPr>
              <w:t>0.00</w:t>
            </w:r>
          </w:p>
        </w:tc>
      </w:tr>
      <w:tr w:rsidR="00E755D8" w:rsidRPr="005E61D3" w14:paraId="774D066D" w14:textId="77777777" w:rsidTr="005460CB">
        <w:tc>
          <w:tcPr>
            <w:tcW w:w="3864" w:type="pct"/>
            <w:vAlign w:val="center"/>
          </w:tcPr>
          <w:p w14:paraId="322D5983"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Sanciones por faltas al reglamento de tránsito</w:t>
            </w:r>
          </w:p>
        </w:tc>
        <w:tc>
          <w:tcPr>
            <w:tcW w:w="232" w:type="pct"/>
            <w:tcBorders>
              <w:right w:val="nil"/>
            </w:tcBorders>
          </w:tcPr>
          <w:p w14:paraId="10CFB2D6"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vAlign w:val="center"/>
          </w:tcPr>
          <w:p w14:paraId="0B0C70B8" w14:textId="77777777" w:rsidR="00E755D8" w:rsidRPr="005E61D3" w:rsidRDefault="00E755D8" w:rsidP="005460CB">
            <w:pPr>
              <w:spacing w:line="360" w:lineRule="auto"/>
              <w:jc w:val="right"/>
              <w:rPr>
                <w:rFonts w:ascii="Arial" w:hAnsi="Arial" w:cs="Arial"/>
                <w:lang w:val="es-MX"/>
              </w:rPr>
            </w:pPr>
            <w:r w:rsidRPr="005E61D3">
              <w:rPr>
                <w:rFonts w:ascii="Arial" w:hAnsi="Arial" w:cs="Arial"/>
                <w:lang w:val="es-MX"/>
              </w:rPr>
              <w:t>220,000.00</w:t>
            </w:r>
          </w:p>
        </w:tc>
      </w:tr>
      <w:tr w:rsidR="00E755D8" w:rsidRPr="005E61D3" w14:paraId="1FDFAFDF" w14:textId="77777777" w:rsidTr="005460CB">
        <w:tc>
          <w:tcPr>
            <w:tcW w:w="3864" w:type="pct"/>
          </w:tcPr>
          <w:p w14:paraId="60FC7DA7"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Cesiones</w:t>
            </w:r>
          </w:p>
        </w:tc>
        <w:tc>
          <w:tcPr>
            <w:tcW w:w="232" w:type="pct"/>
            <w:tcBorders>
              <w:right w:val="nil"/>
            </w:tcBorders>
          </w:tcPr>
          <w:p w14:paraId="516D6BD3"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6DCE56AA" w14:textId="77777777" w:rsidR="00E755D8" w:rsidRPr="005E61D3" w:rsidRDefault="00E755D8" w:rsidP="005460CB">
            <w:pPr>
              <w:spacing w:line="360" w:lineRule="auto"/>
              <w:jc w:val="right"/>
              <w:rPr>
                <w:rFonts w:ascii="Arial" w:hAnsi="Arial" w:cs="Arial"/>
                <w:lang w:val="es-MX"/>
              </w:rPr>
            </w:pPr>
            <w:r w:rsidRPr="00C102F1">
              <w:rPr>
                <w:rFonts w:ascii="Arial" w:hAnsi="Arial" w:cs="Arial"/>
                <w:bCs/>
                <w:color w:val="000000"/>
                <w:lang w:val="es-MX"/>
              </w:rPr>
              <w:t>0.00</w:t>
            </w:r>
          </w:p>
        </w:tc>
      </w:tr>
      <w:tr w:rsidR="00E755D8" w:rsidRPr="005E61D3" w14:paraId="6A2EECE2" w14:textId="77777777" w:rsidTr="005460CB">
        <w:tc>
          <w:tcPr>
            <w:tcW w:w="3864" w:type="pct"/>
          </w:tcPr>
          <w:p w14:paraId="636AB814"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Herencias</w:t>
            </w:r>
          </w:p>
        </w:tc>
        <w:tc>
          <w:tcPr>
            <w:tcW w:w="232" w:type="pct"/>
            <w:tcBorders>
              <w:right w:val="nil"/>
            </w:tcBorders>
          </w:tcPr>
          <w:p w14:paraId="1024CEB4"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6F1A9765" w14:textId="77777777" w:rsidR="00E755D8" w:rsidRPr="005E61D3" w:rsidRDefault="00E755D8" w:rsidP="005460CB">
            <w:pPr>
              <w:spacing w:line="360" w:lineRule="auto"/>
              <w:jc w:val="right"/>
              <w:rPr>
                <w:rFonts w:ascii="Arial" w:hAnsi="Arial" w:cs="Arial"/>
                <w:lang w:val="es-MX"/>
              </w:rPr>
            </w:pPr>
            <w:r w:rsidRPr="00C102F1">
              <w:rPr>
                <w:rFonts w:ascii="Arial" w:hAnsi="Arial" w:cs="Arial"/>
                <w:bCs/>
                <w:color w:val="000000"/>
                <w:lang w:val="es-MX"/>
              </w:rPr>
              <w:t>0.00</w:t>
            </w:r>
          </w:p>
        </w:tc>
      </w:tr>
      <w:tr w:rsidR="00E755D8" w:rsidRPr="005E61D3" w14:paraId="7F59C0E4" w14:textId="77777777" w:rsidTr="005460CB">
        <w:tc>
          <w:tcPr>
            <w:tcW w:w="3864" w:type="pct"/>
          </w:tcPr>
          <w:p w14:paraId="25428939"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Legados</w:t>
            </w:r>
          </w:p>
        </w:tc>
        <w:tc>
          <w:tcPr>
            <w:tcW w:w="232" w:type="pct"/>
            <w:tcBorders>
              <w:right w:val="nil"/>
            </w:tcBorders>
          </w:tcPr>
          <w:p w14:paraId="0497117F"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3286FB0C" w14:textId="77777777" w:rsidR="00E755D8" w:rsidRPr="005E61D3" w:rsidRDefault="00E755D8" w:rsidP="005460CB">
            <w:pPr>
              <w:spacing w:line="360" w:lineRule="auto"/>
              <w:jc w:val="right"/>
              <w:rPr>
                <w:rFonts w:ascii="Arial" w:hAnsi="Arial" w:cs="Arial"/>
                <w:lang w:val="es-MX"/>
              </w:rPr>
            </w:pPr>
            <w:r w:rsidRPr="00C102F1">
              <w:rPr>
                <w:rFonts w:ascii="Arial" w:hAnsi="Arial" w:cs="Arial"/>
                <w:bCs/>
                <w:color w:val="000000"/>
                <w:lang w:val="es-MX"/>
              </w:rPr>
              <w:t>0.00</w:t>
            </w:r>
          </w:p>
        </w:tc>
      </w:tr>
      <w:tr w:rsidR="00E755D8" w:rsidRPr="005E61D3" w14:paraId="2F554F61" w14:textId="77777777" w:rsidTr="005460CB">
        <w:tc>
          <w:tcPr>
            <w:tcW w:w="3864" w:type="pct"/>
            <w:vAlign w:val="center"/>
          </w:tcPr>
          <w:p w14:paraId="3149DA3F"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Donaciones</w:t>
            </w:r>
          </w:p>
        </w:tc>
        <w:tc>
          <w:tcPr>
            <w:tcW w:w="232" w:type="pct"/>
            <w:tcBorders>
              <w:right w:val="nil"/>
            </w:tcBorders>
          </w:tcPr>
          <w:p w14:paraId="7946809E"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20C13685" w14:textId="77777777" w:rsidR="00E755D8" w:rsidRPr="005E61D3" w:rsidRDefault="00E755D8" w:rsidP="005460CB">
            <w:pPr>
              <w:spacing w:line="360" w:lineRule="auto"/>
              <w:jc w:val="right"/>
              <w:rPr>
                <w:rFonts w:ascii="Arial" w:hAnsi="Arial" w:cs="Arial"/>
                <w:lang w:val="es-MX"/>
              </w:rPr>
            </w:pPr>
            <w:r w:rsidRPr="00C102F1">
              <w:rPr>
                <w:rFonts w:ascii="Arial" w:hAnsi="Arial" w:cs="Arial"/>
                <w:bCs/>
                <w:color w:val="000000"/>
                <w:lang w:val="es-MX"/>
              </w:rPr>
              <w:t>0.00</w:t>
            </w:r>
          </w:p>
        </w:tc>
      </w:tr>
      <w:tr w:rsidR="00E755D8" w:rsidRPr="005E61D3" w14:paraId="5B29ED0C" w14:textId="77777777" w:rsidTr="005460CB">
        <w:tc>
          <w:tcPr>
            <w:tcW w:w="3864" w:type="pct"/>
          </w:tcPr>
          <w:p w14:paraId="76D30584"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Adjudicaciones Judiciales</w:t>
            </w:r>
          </w:p>
        </w:tc>
        <w:tc>
          <w:tcPr>
            <w:tcW w:w="232" w:type="pct"/>
            <w:tcBorders>
              <w:right w:val="nil"/>
            </w:tcBorders>
          </w:tcPr>
          <w:p w14:paraId="18878B85"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23003CD1" w14:textId="77777777" w:rsidR="00E755D8" w:rsidRPr="005E61D3" w:rsidRDefault="00E755D8" w:rsidP="005460CB">
            <w:pPr>
              <w:spacing w:line="360" w:lineRule="auto"/>
              <w:jc w:val="right"/>
              <w:rPr>
                <w:rFonts w:ascii="Arial" w:hAnsi="Arial" w:cs="Arial"/>
                <w:lang w:val="es-MX"/>
              </w:rPr>
            </w:pPr>
            <w:r w:rsidRPr="00C102F1">
              <w:rPr>
                <w:rFonts w:ascii="Arial" w:hAnsi="Arial" w:cs="Arial"/>
                <w:bCs/>
                <w:color w:val="000000"/>
                <w:lang w:val="es-MX"/>
              </w:rPr>
              <w:t>0.00</w:t>
            </w:r>
          </w:p>
        </w:tc>
      </w:tr>
      <w:tr w:rsidR="00E755D8" w:rsidRPr="005E61D3" w14:paraId="76F4E3C3" w14:textId="77777777" w:rsidTr="005460CB">
        <w:tc>
          <w:tcPr>
            <w:tcW w:w="3864" w:type="pct"/>
          </w:tcPr>
          <w:p w14:paraId="7277DE5E"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Adjudicaciones administrativas</w:t>
            </w:r>
          </w:p>
        </w:tc>
        <w:tc>
          <w:tcPr>
            <w:tcW w:w="232" w:type="pct"/>
            <w:tcBorders>
              <w:right w:val="nil"/>
            </w:tcBorders>
          </w:tcPr>
          <w:p w14:paraId="7B9AA365"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767B6594" w14:textId="77777777" w:rsidR="00E755D8" w:rsidRPr="005E61D3" w:rsidRDefault="00E755D8" w:rsidP="005460CB">
            <w:pPr>
              <w:spacing w:line="360" w:lineRule="auto"/>
              <w:jc w:val="right"/>
              <w:rPr>
                <w:rFonts w:ascii="Arial" w:hAnsi="Arial" w:cs="Arial"/>
                <w:lang w:val="es-MX"/>
              </w:rPr>
            </w:pPr>
            <w:r w:rsidRPr="0012410F">
              <w:rPr>
                <w:rFonts w:ascii="Arial" w:hAnsi="Arial" w:cs="Arial"/>
                <w:bCs/>
                <w:color w:val="000000"/>
                <w:lang w:val="es-MX"/>
              </w:rPr>
              <w:t>0.00</w:t>
            </w:r>
          </w:p>
        </w:tc>
      </w:tr>
      <w:tr w:rsidR="00E755D8" w:rsidRPr="005E61D3" w14:paraId="78BCB0DF" w14:textId="77777777" w:rsidTr="005460CB">
        <w:tc>
          <w:tcPr>
            <w:tcW w:w="3864" w:type="pct"/>
          </w:tcPr>
          <w:p w14:paraId="2BD29991"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Subsidios de otro nivel de gobierno</w:t>
            </w:r>
          </w:p>
        </w:tc>
        <w:tc>
          <w:tcPr>
            <w:tcW w:w="232" w:type="pct"/>
            <w:tcBorders>
              <w:right w:val="nil"/>
            </w:tcBorders>
          </w:tcPr>
          <w:p w14:paraId="495A0E8A"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1EECAD2F" w14:textId="77777777" w:rsidR="00E755D8" w:rsidRPr="005E61D3" w:rsidRDefault="00E755D8" w:rsidP="005460CB">
            <w:pPr>
              <w:spacing w:line="360" w:lineRule="auto"/>
              <w:jc w:val="right"/>
              <w:rPr>
                <w:rFonts w:ascii="Arial" w:hAnsi="Arial" w:cs="Arial"/>
                <w:lang w:val="es-MX"/>
              </w:rPr>
            </w:pPr>
            <w:r w:rsidRPr="0012410F">
              <w:rPr>
                <w:rFonts w:ascii="Arial" w:hAnsi="Arial" w:cs="Arial"/>
                <w:bCs/>
                <w:color w:val="000000"/>
                <w:lang w:val="es-MX"/>
              </w:rPr>
              <w:t>0.00</w:t>
            </w:r>
          </w:p>
        </w:tc>
      </w:tr>
      <w:tr w:rsidR="00E755D8" w:rsidRPr="005E61D3" w14:paraId="43C4FE67" w14:textId="77777777" w:rsidTr="005460CB">
        <w:tc>
          <w:tcPr>
            <w:tcW w:w="3864" w:type="pct"/>
            <w:vAlign w:val="center"/>
          </w:tcPr>
          <w:p w14:paraId="79DA622E"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Subsidios de organismos públicos y privados</w:t>
            </w:r>
          </w:p>
        </w:tc>
        <w:tc>
          <w:tcPr>
            <w:tcW w:w="232" w:type="pct"/>
            <w:tcBorders>
              <w:right w:val="nil"/>
            </w:tcBorders>
          </w:tcPr>
          <w:p w14:paraId="49F572A0"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683B3DF6" w14:textId="77777777" w:rsidR="00E755D8" w:rsidRPr="005E61D3" w:rsidRDefault="00E755D8" w:rsidP="005460CB">
            <w:pPr>
              <w:spacing w:line="360" w:lineRule="auto"/>
              <w:jc w:val="right"/>
              <w:rPr>
                <w:rFonts w:ascii="Arial" w:hAnsi="Arial" w:cs="Arial"/>
                <w:lang w:val="es-MX"/>
              </w:rPr>
            </w:pPr>
            <w:r w:rsidRPr="0012410F">
              <w:rPr>
                <w:rFonts w:ascii="Arial" w:hAnsi="Arial" w:cs="Arial"/>
                <w:bCs/>
                <w:color w:val="000000"/>
                <w:lang w:val="es-MX"/>
              </w:rPr>
              <w:t>0.00</w:t>
            </w:r>
          </w:p>
        </w:tc>
      </w:tr>
      <w:tr w:rsidR="00E755D8" w:rsidRPr="005E61D3" w14:paraId="3297B6AC" w14:textId="77777777" w:rsidTr="005460CB">
        <w:tc>
          <w:tcPr>
            <w:tcW w:w="3864" w:type="pct"/>
          </w:tcPr>
          <w:p w14:paraId="77608ECE"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Multas impuestas por autoridades federales, no fiscales</w:t>
            </w:r>
          </w:p>
        </w:tc>
        <w:tc>
          <w:tcPr>
            <w:tcW w:w="232" w:type="pct"/>
            <w:tcBorders>
              <w:right w:val="nil"/>
            </w:tcBorders>
          </w:tcPr>
          <w:p w14:paraId="4E53696C"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71004659" w14:textId="77777777" w:rsidR="00E755D8" w:rsidRPr="005E61D3" w:rsidRDefault="00E755D8" w:rsidP="005460CB">
            <w:pPr>
              <w:spacing w:line="360" w:lineRule="auto"/>
              <w:jc w:val="right"/>
              <w:rPr>
                <w:rFonts w:ascii="Arial" w:hAnsi="Arial" w:cs="Arial"/>
                <w:lang w:val="es-MX"/>
              </w:rPr>
            </w:pPr>
            <w:r w:rsidRPr="0012410F">
              <w:rPr>
                <w:rFonts w:ascii="Arial" w:hAnsi="Arial" w:cs="Arial"/>
                <w:bCs/>
                <w:color w:val="000000"/>
                <w:lang w:val="es-MX"/>
              </w:rPr>
              <w:t>0.00</w:t>
            </w:r>
          </w:p>
        </w:tc>
      </w:tr>
      <w:tr w:rsidR="00E755D8" w:rsidRPr="005E61D3" w14:paraId="684BEA26" w14:textId="77777777" w:rsidTr="005460CB">
        <w:tc>
          <w:tcPr>
            <w:tcW w:w="3864" w:type="pct"/>
          </w:tcPr>
          <w:p w14:paraId="0147C585"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Convenios con la Federación y el Estado (Zofemat, entre otros)</w:t>
            </w:r>
          </w:p>
        </w:tc>
        <w:tc>
          <w:tcPr>
            <w:tcW w:w="232" w:type="pct"/>
            <w:tcBorders>
              <w:right w:val="nil"/>
            </w:tcBorders>
          </w:tcPr>
          <w:p w14:paraId="39713B69"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tcPr>
          <w:p w14:paraId="4800F88C" w14:textId="77777777" w:rsidR="00E755D8" w:rsidRPr="005E61D3" w:rsidRDefault="00E755D8" w:rsidP="005460CB">
            <w:pPr>
              <w:spacing w:line="360" w:lineRule="auto"/>
              <w:jc w:val="right"/>
              <w:rPr>
                <w:rFonts w:ascii="Arial" w:hAnsi="Arial" w:cs="Arial"/>
                <w:lang w:val="es-MX"/>
              </w:rPr>
            </w:pPr>
            <w:r w:rsidRPr="0012410F">
              <w:rPr>
                <w:rFonts w:ascii="Arial" w:hAnsi="Arial" w:cs="Arial"/>
                <w:bCs/>
                <w:color w:val="000000"/>
                <w:lang w:val="es-MX"/>
              </w:rPr>
              <w:t>0.00</w:t>
            </w:r>
          </w:p>
        </w:tc>
      </w:tr>
      <w:tr w:rsidR="00E755D8" w:rsidRPr="005E61D3" w14:paraId="290FF74A" w14:textId="77777777" w:rsidTr="005460CB">
        <w:tc>
          <w:tcPr>
            <w:tcW w:w="3864" w:type="pct"/>
          </w:tcPr>
          <w:p w14:paraId="4362A519"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Aprovechamientos diversos de tipo corriente</w:t>
            </w:r>
          </w:p>
        </w:tc>
        <w:tc>
          <w:tcPr>
            <w:tcW w:w="232" w:type="pct"/>
            <w:tcBorders>
              <w:right w:val="nil"/>
            </w:tcBorders>
          </w:tcPr>
          <w:p w14:paraId="3A647C23"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vAlign w:val="center"/>
          </w:tcPr>
          <w:p w14:paraId="3BFB0C34" w14:textId="77777777" w:rsidR="00E755D8" w:rsidRPr="005E61D3" w:rsidRDefault="00E755D8" w:rsidP="005460CB">
            <w:pPr>
              <w:spacing w:line="360" w:lineRule="auto"/>
              <w:jc w:val="right"/>
              <w:rPr>
                <w:rFonts w:ascii="Arial" w:hAnsi="Arial" w:cs="Arial"/>
                <w:lang w:val="es-MX"/>
              </w:rPr>
            </w:pPr>
            <w:r w:rsidRPr="00C30E16">
              <w:rPr>
                <w:rFonts w:ascii="Arial" w:hAnsi="Arial" w:cs="Arial"/>
                <w:bCs/>
                <w:color w:val="000000"/>
                <w:lang w:val="es-MX"/>
              </w:rPr>
              <w:t>0.00</w:t>
            </w:r>
          </w:p>
        </w:tc>
      </w:tr>
      <w:tr w:rsidR="00E755D8" w:rsidRPr="005E61D3" w14:paraId="506623DF" w14:textId="77777777" w:rsidTr="005460CB">
        <w:tc>
          <w:tcPr>
            <w:tcW w:w="3864" w:type="pct"/>
          </w:tcPr>
          <w:p w14:paraId="648EA7E6"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 xml:space="preserve">Aprovechamientos de capital </w:t>
            </w:r>
          </w:p>
        </w:tc>
        <w:tc>
          <w:tcPr>
            <w:tcW w:w="232" w:type="pct"/>
            <w:tcBorders>
              <w:right w:val="nil"/>
            </w:tcBorders>
          </w:tcPr>
          <w:p w14:paraId="4FCC1079" w14:textId="77777777" w:rsidR="00E755D8" w:rsidRPr="00274104" w:rsidRDefault="00E755D8" w:rsidP="005460CB">
            <w:pPr>
              <w:spacing w:line="360" w:lineRule="auto"/>
              <w:jc w:val="right"/>
              <w:rPr>
                <w:rFonts w:ascii="Arial" w:hAnsi="Arial" w:cs="Arial"/>
                <w:b/>
              </w:rPr>
            </w:pPr>
            <w:r w:rsidRPr="00274104">
              <w:rPr>
                <w:rFonts w:ascii="Arial" w:hAnsi="Arial" w:cs="Arial"/>
                <w:b/>
              </w:rPr>
              <w:t>$</w:t>
            </w:r>
          </w:p>
        </w:tc>
        <w:tc>
          <w:tcPr>
            <w:tcW w:w="904" w:type="pct"/>
            <w:tcBorders>
              <w:left w:val="nil"/>
            </w:tcBorders>
            <w:vAlign w:val="center"/>
          </w:tcPr>
          <w:p w14:paraId="62A0DDB4" w14:textId="77777777" w:rsidR="00E755D8" w:rsidRPr="00274104" w:rsidRDefault="00E755D8" w:rsidP="005460CB">
            <w:pPr>
              <w:spacing w:line="360" w:lineRule="auto"/>
              <w:jc w:val="right"/>
              <w:rPr>
                <w:rFonts w:ascii="Arial" w:hAnsi="Arial" w:cs="Arial"/>
                <w:b/>
                <w:lang w:val="es-MX"/>
              </w:rPr>
            </w:pPr>
            <w:r w:rsidRPr="00274104">
              <w:rPr>
                <w:rFonts w:ascii="Arial" w:hAnsi="Arial" w:cs="Arial"/>
                <w:b/>
                <w:lang w:val="es-MX"/>
              </w:rPr>
              <w:t>0.00</w:t>
            </w:r>
          </w:p>
        </w:tc>
      </w:tr>
      <w:tr w:rsidR="00E755D8" w:rsidRPr="005E61D3" w14:paraId="273A03DB" w14:textId="77777777" w:rsidTr="005460CB">
        <w:tc>
          <w:tcPr>
            <w:tcW w:w="3864" w:type="pct"/>
          </w:tcPr>
          <w:p w14:paraId="797B07E9"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Aprovechamientos no comprendidos en las fracciones de la Ley de Ingresos causadas en ejercicios fiscales anteriores pendientes de liquidación o pago</w:t>
            </w:r>
          </w:p>
        </w:tc>
        <w:tc>
          <w:tcPr>
            <w:tcW w:w="232" w:type="pct"/>
            <w:tcBorders>
              <w:right w:val="nil"/>
            </w:tcBorders>
          </w:tcPr>
          <w:p w14:paraId="7FEB770B" w14:textId="77777777" w:rsidR="00E755D8" w:rsidRDefault="00E755D8" w:rsidP="005460CB">
            <w:pPr>
              <w:spacing w:line="360" w:lineRule="auto"/>
              <w:jc w:val="right"/>
              <w:rPr>
                <w:rFonts w:ascii="Arial" w:hAnsi="Arial" w:cs="Arial"/>
                <w:bCs/>
              </w:rPr>
            </w:pPr>
          </w:p>
          <w:p w14:paraId="0742D583" w14:textId="77777777" w:rsidR="00E755D8" w:rsidRPr="005E61D3" w:rsidRDefault="00E755D8" w:rsidP="005460CB">
            <w:pPr>
              <w:spacing w:line="360" w:lineRule="auto"/>
              <w:jc w:val="right"/>
              <w:rPr>
                <w:rFonts w:ascii="Arial" w:hAnsi="Arial" w:cs="Arial"/>
              </w:rPr>
            </w:pPr>
            <w:r w:rsidRPr="00A20962">
              <w:rPr>
                <w:rFonts w:ascii="Arial" w:hAnsi="Arial" w:cs="Arial"/>
                <w:bCs/>
              </w:rPr>
              <w:t>$</w:t>
            </w:r>
          </w:p>
        </w:tc>
        <w:tc>
          <w:tcPr>
            <w:tcW w:w="904" w:type="pct"/>
            <w:tcBorders>
              <w:left w:val="nil"/>
            </w:tcBorders>
            <w:vAlign w:val="center"/>
          </w:tcPr>
          <w:p w14:paraId="2A05C773" w14:textId="77777777" w:rsidR="00E755D8" w:rsidRDefault="00E755D8" w:rsidP="005460CB">
            <w:pPr>
              <w:spacing w:line="360" w:lineRule="auto"/>
              <w:jc w:val="right"/>
              <w:rPr>
                <w:rFonts w:ascii="Arial" w:hAnsi="Arial" w:cs="Arial"/>
                <w:lang w:val="es-MX"/>
              </w:rPr>
            </w:pPr>
          </w:p>
          <w:p w14:paraId="3AC15DD8" w14:textId="77777777" w:rsidR="00E755D8" w:rsidRPr="005E61D3" w:rsidRDefault="00E755D8" w:rsidP="005460CB">
            <w:pPr>
              <w:spacing w:line="360" w:lineRule="auto"/>
              <w:jc w:val="right"/>
              <w:rPr>
                <w:rFonts w:ascii="Arial" w:hAnsi="Arial" w:cs="Arial"/>
                <w:lang w:val="es-MX"/>
              </w:rPr>
            </w:pPr>
            <w:r w:rsidRPr="005E61D3">
              <w:rPr>
                <w:rFonts w:ascii="Arial" w:hAnsi="Arial" w:cs="Arial"/>
                <w:lang w:val="es-MX"/>
              </w:rPr>
              <w:t>0.00</w:t>
            </w:r>
          </w:p>
        </w:tc>
      </w:tr>
    </w:tbl>
    <w:p w14:paraId="77B2C0F9" w14:textId="77777777" w:rsidR="00E755D8" w:rsidRPr="005E61D3" w:rsidRDefault="00E755D8" w:rsidP="00E755D8">
      <w:pPr>
        <w:spacing w:line="360" w:lineRule="auto"/>
        <w:rPr>
          <w:rFonts w:ascii="Arial" w:hAnsi="Arial" w:cs="Arial"/>
        </w:rPr>
      </w:pPr>
    </w:p>
    <w:p w14:paraId="1FA1F730"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10.- </w:t>
      </w:r>
      <w:r w:rsidRPr="005E61D3">
        <w:rPr>
          <w:rFonts w:ascii="Arial" w:eastAsia="Arial" w:hAnsi="Arial" w:cs="Arial"/>
        </w:rPr>
        <w:t>Los ingresos por Participaciones que percibirá la Hacienda Pública Municipal se integrarán por los siguientes conceptos:</w:t>
      </w:r>
    </w:p>
    <w:p w14:paraId="2394A11D" w14:textId="77777777" w:rsidR="00E755D8" w:rsidRPr="005E61D3" w:rsidRDefault="00E755D8" w:rsidP="00E755D8">
      <w:pPr>
        <w:spacing w:line="360" w:lineRule="auto"/>
        <w:rPr>
          <w:rFonts w:ascii="Arial" w:hAnsi="Arial" w:cs="Arial"/>
        </w:rPr>
      </w:pPr>
    </w:p>
    <w:tbl>
      <w:tblPr>
        <w:tblStyle w:val="Tablaconcuadrcula"/>
        <w:tblW w:w="4976" w:type="pct"/>
        <w:tblLook w:val="04A0" w:firstRow="1" w:lastRow="0" w:firstColumn="1" w:lastColumn="0" w:noHBand="0" w:noVBand="1"/>
      </w:tblPr>
      <w:tblGrid>
        <w:gridCol w:w="7054"/>
        <w:gridCol w:w="339"/>
        <w:gridCol w:w="1674"/>
      </w:tblGrid>
      <w:tr w:rsidR="00E755D8" w:rsidRPr="005E61D3" w14:paraId="454F78A4" w14:textId="77777777" w:rsidTr="005460CB">
        <w:tc>
          <w:tcPr>
            <w:tcW w:w="3893" w:type="pct"/>
            <w:shd w:val="clear" w:color="auto" w:fill="D9D9D9" w:themeFill="background1" w:themeFillShade="D9"/>
            <w:vAlign w:val="center"/>
          </w:tcPr>
          <w:p w14:paraId="17F5A39D"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Participaciones</w:t>
            </w:r>
          </w:p>
        </w:tc>
        <w:tc>
          <w:tcPr>
            <w:tcW w:w="181" w:type="pct"/>
            <w:tcBorders>
              <w:right w:val="nil"/>
            </w:tcBorders>
            <w:shd w:val="clear" w:color="auto" w:fill="D9D9D9" w:themeFill="background1" w:themeFillShade="D9"/>
          </w:tcPr>
          <w:p w14:paraId="45927BDA" w14:textId="77777777" w:rsidR="00E755D8" w:rsidRPr="005E61D3" w:rsidRDefault="00E755D8" w:rsidP="005460CB">
            <w:pPr>
              <w:spacing w:line="360" w:lineRule="auto"/>
              <w:jc w:val="right"/>
              <w:rPr>
                <w:rFonts w:ascii="Arial" w:hAnsi="Arial" w:cs="Arial"/>
                <w:b/>
              </w:rPr>
            </w:pPr>
            <w:r>
              <w:rPr>
                <w:rFonts w:ascii="Arial" w:hAnsi="Arial" w:cs="Arial"/>
                <w:b/>
              </w:rPr>
              <w:t>$</w:t>
            </w:r>
          </w:p>
        </w:tc>
        <w:tc>
          <w:tcPr>
            <w:tcW w:w="926" w:type="pct"/>
            <w:tcBorders>
              <w:left w:val="nil"/>
            </w:tcBorders>
            <w:shd w:val="clear" w:color="auto" w:fill="D9D9D9" w:themeFill="background1" w:themeFillShade="D9"/>
          </w:tcPr>
          <w:p w14:paraId="1FA62E6B" w14:textId="77777777" w:rsidR="00E755D8" w:rsidRPr="005E61D3" w:rsidRDefault="00E755D8" w:rsidP="005460CB">
            <w:pPr>
              <w:spacing w:line="360" w:lineRule="auto"/>
              <w:jc w:val="right"/>
              <w:rPr>
                <w:rFonts w:ascii="Arial" w:hAnsi="Arial" w:cs="Arial"/>
                <w:b/>
                <w:lang w:val="es-MX"/>
              </w:rPr>
            </w:pPr>
            <w:r>
              <w:rPr>
                <w:rFonts w:ascii="Arial" w:hAnsi="Arial" w:cs="Arial"/>
                <w:b/>
                <w:lang w:val="es-MX"/>
              </w:rPr>
              <w:t>42,218,171</w:t>
            </w:r>
            <w:r w:rsidRPr="005E61D3">
              <w:rPr>
                <w:rFonts w:ascii="Arial" w:hAnsi="Arial" w:cs="Arial"/>
                <w:b/>
                <w:lang w:val="es-MX"/>
              </w:rPr>
              <w:t>.00</w:t>
            </w:r>
          </w:p>
        </w:tc>
      </w:tr>
      <w:tr w:rsidR="00E755D8" w:rsidRPr="005E61D3" w14:paraId="2999235B" w14:textId="77777777" w:rsidTr="005460CB">
        <w:tc>
          <w:tcPr>
            <w:tcW w:w="3893" w:type="pct"/>
            <w:vAlign w:val="center"/>
          </w:tcPr>
          <w:p w14:paraId="14D40725"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Participaciones Federales y Estatales</w:t>
            </w:r>
          </w:p>
        </w:tc>
        <w:tc>
          <w:tcPr>
            <w:tcW w:w="181" w:type="pct"/>
            <w:tcBorders>
              <w:right w:val="nil"/>
            </w:tcBorders>
          </w:tcPr>
          <w:p w14:paraId="2522C892" w14:textId="77777777" w:rsidR="00E755D8" w:rsidRPr="00FF31F3" w:rsidRDefault="00E755D8" w:rsidP="005460CB">
            <w:pPr>
              <w:spacing w:line="360" w:lineRule="auto"/>
              <w:jc w:val="right"/>
              <w:rPr>
                <w:rFonts w:ascii="Arial" w:hAnsi="Arial" w:cs="Arial"/>
                <w:bCs/>
              </w:rPr>
            </w:pPr>
            <w:r w:rsidRPr="00FF31F3">
              <w:rPr>
                <w:rFonts w:ascii="Arial" w:hAnsi="Arial" w:cs="Arial"/>
                <w:bCs/>
              </w:rPr>
              <w:t>$</w:t>
            </w:r>
          </w:p>
        </w:tc>
        <w:tc>
          <w:tcPr>
            <w:tcW w:w="926" w:type="pct"/>
            <w:tcBorders>
              <w:left w:val="nil"/>
            </w:tcBorders>
          </w:tcPr>
          <w:p w14:paraId="4275505F" w14:textId="77777777" w:rsidR="00E755D8" w:rsidRPr="00FF31F3" w:rsidRDefault="00E755D8" w:rsidP="005460CB">
            <w:pPr>
              <w:spacing w:line="360" w:lineRule="auto"/>
              <w:jc w:val="right"/>
              <w:rPr>
                <w:rFonts w:ascii="Arial" w:hAnsi="Arial" w:cs="Arial"/>
                <w:bCs/>
                <w:lang w:val="es-MX"/>
              </w:rPr>
            </w:pPr>
            <w:r>
              <w:rPr>
                <w:rFonts w:ascii="Arial" w:hAnsi="Arial" w:cs="Arial"/>
                <w:bCs/>
                <w:lang w:val="es-MX"/>
              </w:rPr>
              <w:t>42,218,171.</w:t>
            </w:r>
            <w:r w:rsidRPr="00FF31F3">
              <w:rPr>
                <w:rFonts w:ascii="Arial" w:hAnsi="Arial" w:cs="Arial"/>
                <w:bCs/>
                <w:lang w:val="es-MX"/>
              </w:rPr>
              <w:t>00</w:t>
            </w:r>
          </w:p>
        </w:tc>
      </w:tr>
    </w:tbl>
    <w:p w14:paraId="72EE218A" w14:textId="77777777" w:rsidR="00E755D8" w:rsidRPr="005E61D3" w:rsidRDefault="00E755D8" w:rsidP="00E755D8">
      <w:pPr>
        <w:spacing w:line="360" w:lineRule="auto"/>
        <w:jc w:val="both"/>
        <w:rPr>
          <w:rFonts w:ascii="Arial" w:eastAsia="Arial" w:hAnsi="Arial" w:cs="Arial"/>
          <w:b/>
        </w:rPr>
      </w:pPr>
    </w:p>
    <w:p w14:paraId="34898FEA"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11.- </w:t>
      </w:r>
      <w:r w:rsidRPr="005E61D3">
        <w:rPr>
          <w:rFonts w:ascii="Arial" w:eastAsia="Arial" w:hAnsi="Arial" w:cs="Arial"/>
        </w:rPr>
        <w:t>Los ingresos por Aportaciones, Incentivos de Colaboración Fiscal y Convenios que recaudará la Hacienda Pública Municipal se integrarán con los siguientes conceptos:</w:t>
      </w:r>
    </w:p>
    <w:p w14:paraId="1C62C353" w14:textId="77777777" w:rsidR="00E755D8" w:rsidRPr="005E61D3" w:rsidRDefault="00E755D8" w:rsidP="00E755D8">
      <w:pPr>
        <w:spacing w:line="360" w:lineRule="auto"/>
        <w:jc w:val="both"/>
        <w:rPr>
          <w:rFonts w:ascii="Arial" w:eastAsia="Arial" w:hAnsi="Arial" w:cs="Arial"/>
        </w:rPr>
      </w:pPr>
    </w:p>
    <w:tbl>
      <w:tblPr>
        <w:tblStyle w:val="Tablaconcuadrcula"/>
        <w:tblW w:w="5000" w:type="pct"/>
        <w:tblLook w:val="04A0" w:firstRow="1" w:lastRow="0" w:firstColumn="1" w:lastColumn="0" w:noHBand="0" w:noVBand="1"/>
      </w:tblPr>
      <w:tblGrid>
        <w:gridCol w:w="7050"/>
        <w:gridCol w:w="339"/>
        <w:gridCol w:w="1722"/>
      </w:tblGrid>
      <w:tr w:rsidR="00E755D8" w:rsidRPr="005E61D3" w14:paraId="6983EB3B" w14:textId="77777777" w:rsidTr="005460CB">
        <w:tc>
          <w:tcPr>
            <w:tcW w:w="3872" w:type="pct"/>
            <w:shd w:val="clear" w:color="auto" w:fill="D9D9D9" w:themeFill="background1" w:themeFillShade="D9"/>
            <w:vAlign w:val="center"/>
          </w:tcPr>
          <w:p w14:paraId="13EC0D4A"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 xml:space="preserve">Aportaciones </w:t>
            </w:r>
          </w:p>
        </w:tc>
        <w:tc>
          <w:tcPr>
            <w:tcW w:w="180" w:type="pct"/>
            <w:tcBorders>
              <w:right w:val="nil"/>
            </w:tcBorders>
            <w:shd w:val="clear" w:color="auto" w:fill="D9D9D9" w:themeFill="background1" w:themeFillShade="D9"/>
          </w:tcPr>
          <w:p w14:paraId="61C683F5" w14:textId="77777777" w:rsidR="00E755D8" w:rsidRPr="005E61D3" w:rsidRDefault="00E755D8" w:rsidP="005460CB">
            <w:pPr>
              <w:spacing w:line="360" w:lineRule="auto"/>
              <w:jc w:val="right"/>
              <w:rPr>
                <w:rFonts w:ascii="Arial" w:hAnsi="Arial" w:cs="Arial"/>
                <w:b/>
              </w:rPr>
            </w:pPr>
            <w:r w:rsidRPr="008F342A">
              <w:rPr>
                <w:rFonts w:ascii="Arial" w:hAnsi="Arial" w:cs="Arial"/>
                <w:b/>
              </w:rPr>
              <w:t>$</w:t>
            </w:r>
          </w:p>
        </w:tc>
        <w:tc>
          <w:tcPr>
            <w:tcW w:w="948" w:type="pct"/>
            <w:tcBorders>
              <w:left w:val="nil"/>
            </w:tcBorders>
            <w:shd w:val="clear" w:color="auto" w:fill="D9D9D9" w:themeFill="background1" w:themeFillShade="D9"/>
            <w:vAlign w:val="center"/>
          </w:tcPr>
          <w:p w14:paraId="17C13110" w14:textId="77777777" w:rsidR="00E755D8" w:rsidRPr="005E61D3" w:rsidRDefault="00E755D8" w:rsidP="005460CB">
            <w:pPr>
              <w:spacing w:line="360" w:lineRule="auto"/>
              <w:jc w:val="right"/>
              <w:rPr>
                <w:rFonts w:ascii="Arial" w:hAnsi="Arial" w:cs="Arial"/>
                <w:b/>
                <w:lang w:val="es-MX"/>
              </w:rPr>
            </w:pPr>
            <w:r>
              <w:rPr>
                <w:rFonts w:ascii="Arial" w:hAnsi="Arial" w:cs="Arial"/>
                <w:b/>
                <w:lang w:val="es-MX"/>
              </w:rPr>
              <w:t>22,753,667</w:t>
            </w:r>
            <w:r w:rsidRPr="005E61D3">
              <w:rPr>
                <w:rFonts w:ascii="Arial" w:hAnsi="Arial" w:cs="Arial"/>
                <w:b/>
                <w:lang w:val="es-MX"/>
              </w:rPr>
              <w:t>.00</w:t>
            </w:r>
          </w:p>
        </w:tc>
      </w:tr>
      <w:tr w:rsidR="00E755D8" w:rsidRPr="005E61D3" w14:paraId="6A629D77" w14:textId="77777777" w:rsidTr="005460CB">
        <w:tc>
          <w:tcPr>
            <w:tcW w:w="3872" w:type="pct"/>
            <w:vAlign w:val="center"/>
          </w:tcPr>
          <w:p w14:paraId="04E42E06"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Fondo de Aportaciones para la Infraestructura Social Municipal</w:t>
            </w:r>
          </w:p>
        </w:tc>
        <w:tc>
          <w:tcPr>
            <w:tcW w:w="180" w:type="pct"/>
            <w:tcBorders>
              <w:right w:val="nil"/>
            </w:tcBorders>
          </w:tcPr>
          <w:p w14:paraId="40C64BC2" w14:textId="77777777" w:rsidR="00E755D8" w:rsidRPr="00035332" w:rsidRDefault="00E755D8" w:rsidP="005460CB">
            <w:pPr>
              <w:spacing w:line="360" w:lineRule="auto"/>
              <w:jc w:val="right"/>
              <w:rPr>
                <w:rFonts w:ascii="Arial" w:hAnsi="Arial" w:cs="Arial"/>
                <w:bCs/>
              </w:rPr>
            </w:pPr>
            <w:r w:rsidRPr="00035332">
              <w:rPr>
                <w:rFonts w:ascii="Arial" w:hAnsi="Arial" w:cs="Arial"/>
                <w:bCs/>
              </w:rPr>
              <w:t>$</w:t>
            </w:r>
          </w:p>
        </w:tc>
        <w:tc>
          <w:tcPr>
            <w:tcW w:w="948" w:type="pct"/>
            <w:tcBorders>
              <w:left w:val="nil"/>
            </w:tcBorders>
            <w:vAlign w:val="center"/>
          </w:tcPr>
          <w:p w14:paraId="1255386E" w14:textId="77777777" w:rsidR="00E755D8" w:rsidRPr="005E61D3" w:rsidRDefault="00E755D8" w:rsidP="005460CB">
            <w:pPr>
              <w:spacing w:line="360" w:lineRule="auto"/>
              <w:jc w:val="right"/>
              <w:rPr>
                <w:rFonts w:ascii="Arial" w:hAnsi="Arial" w:cs="Arial"/>
                <w:lang w:val="es-MX"/>
              </w:rPr>
            </w:pPr>
            <w:r>
              <w:rPr>
                <w:rFonts w:ascii="Arial" w:hAnsi="Arial" w:cs="Arial"/>
                <w:lang w:val="es-MX"/>
              </w:rPr>
              <w:t>4,989,769</w:t>
            </w:r>
            <w:r w:rsidRPr="005E61D3">
              <w:rPr>
                <w:rFonts w:ascii="Arial" w:hAnsi="Arial" w:cs="Arial"/>
                <w:lang w:val="es-MX"/>
              </w:rPr>
              <w:t>.00</w:t>
            </w:r>
          </w:p>
        </w:tc>
      </w:tr>
      <w:tr w:rsidR="00E755D8" w:rsidRPr="005E61D3" w14:paraId="61FA47C5" w14:textId="77777777" w:rsidTr="005460CB">
        <w:tc>
          <w:tcPr>
            <w:tcW w:w="3872" w:type="pct"/>
            <w:vAlign w:val="center"/>
          </w:tcPr>
          <w:p w14:paraId="643FBF56"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Fondo de Aportaciones para el Fortalecimiento Municipal</w:t>
            </w:r>
          </w:p>
        </w:tc>
        <w:tc>
          <w:tcPr>
            <w:tcW w:w="180" w:type="pct"/>
            <w:tcBorders>
              <w:right w:val="nil"/>
            </w:tcBorders>
          </w:tcPr>
          <w:p w14:paraId="7C9C2FAA" w14:textId="77777777" w:rsidR="00E755D8" w:rsidRPr="00035332" w:rsidRDefault="00E755D8" w:rsidP="005460CB">
            <w:pPr>
              <w:spacing w:line="360" w:lineRule="auto"/>
              <w:jc w:val="right"/>
              <w:rPr>
                <w:rFonts w:ascii="Arial" w:hAnsi="Arial" w:cs="Arial"/>
                <w:bCs/>
              </w:rPr>
            </w:pPr>
            <w:r w:rsidRPr="00035332">
              <w:rPr>
                <w:rFonts w:ascii="Arial" w:hAnsi="Arial" w:cs="Arial"/>
                <w:bCs/>
              </w:rPr>
              <w:t>$</w:t>
            </w:r>
          </w:p>
        </w:tc>
        <w:tc>
          <w:tcPr>
            <w:tcW w:w="948" w:type="pct"/>
            <w:tcBorders>
              <w:left w:val="nil"/>
            </w:tcBorders>
            <w:vAlign w:val="center"/>
          </w:tcPr>
          <w:p w14:paraId="0EDD7C68" w14:textId="77777777" w:rsidR="00E755D8" w:rsidRPr="005E61D3" w:rsidRDefault="00E755D8" w:rsidP="005460CB">
            <w:pPr>
              <w:spacing w:line="360" w:lineRule="auto"/>
              <w:jc w:val="right"/>
              <w:rPr>
                <w:rFonts w:ascii="Arial" w:hAnsi="Arial" w:cs="Arial"/>
                <w:lang w:val="es-MX"/>
              </w:rPr>
            </w:pPr>
            <w:r>
              <w:rPr>
                <w:rFonts w:ascii="Arial" w:hAnsi="Arial" w:cs="Arial"/>
                <w:lang w:val="es-MX"/>
              </w:rPr>
              <w:t>17,763,898</w:t>
            </w:r>
            <w:r w:rsidRPr="005E61D3">
              <w:rPr>
                <w:rFonts w:ascii="Arial" w:hAnsi="Arial" w:cs="Arial"/>
                <w:lang w:val="es-MX"/>
              </w:rPr>
              <w:t>.00</w:t>
            </w:r>
          </w:p>
        </w:tc>
      </w:tr>
    </w:tbl>
    <w:p w14:paraId="59A02DED" w14:textId="77777777" w:rsidR="00E755D8" w:rsidRPr="005E61D3" w:rsidRDefault="00E755D8" w:rsidP="00E755D8">
      <w:pPr>
        <w:spacing w:line="360" w:lineRule="auto"/>
        <w:rPr>
          <w:rFonts w:ascii="Arial" w:hAnsi="Arial" w:cs="Arial"/>
        </w:rPr>
      </w:pPr>
    </w:p>
    <w:p w14:paraId="710EC35F"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12.- </w:t>
      </w:r>
      <w:r w:rsidRPr="005E61D3">
        <w:rPr>
          <w:rFonts w:ascii="Arial" w:eastAsia="Arial" w:hAnsi="Arial" w:cs="Arial"/>
        </w:rPr>
        <w:t>Los ingresos extraordinarios que podrá percibir la Hacienda Pública Municipal serán los siguientes:</w:t>
      </w:r>
    </w:p>
    <w:p w14:paraId="5E6A1164" w14:textId="77777777" w:rsidR="00E755D8" w:rsidRPr="005E61D3" w:rsidRDefault="00E755D8" w:rsidP="00E755D8">
      <w:pPr>
        <w:spacing w:line="360" w:lineRule="auto"/>
        <w:jc w:val="both"/>
        <w:rPr>
          <w:rFonts w:ascii="Arial" w:eastAsia="Arial" w:hAnsi="Arial" w:cs="Arial"/>
        </w:rPr>
      </w:pPr>
    </w:p>
    <w:tbl>
      <w:tblPr>
        <w:tblStyle w:val="Tablaconcuadrcula"/>
        <w:tblW w:w="5000" w:type="pct"/>
        <w:tblLook w:val="04A0" w:firstRow="1" w:lastRow="0" w:firstColumn="1" w:lastColumn="0" w:noHBand="0" w:noVBand="1"/>
      </w:tblPr>
      <w:tblGrid>
        <w:gridCol w:w="7050"/>
        <w:gridCol w:w="339"/>
        <w:gridCol w:w="1722"/>
      </w:tblGrid>
      <w:tr w:rsidR="00E755D8" w:rsidRPr="005E61D3" w14:paraId="0FC2F3AA" w14:textId="77777777" w:rsidTr="005460CB">
        <w:tc>
          <w:tcPr>
            <w:tcW w:w="3872" w:type="pct"/>
            <w:shd w:val="clear" w:color="auto" w:fill="D9D9D9" w:themeFill="background1" w:themeFillShade="D9"/>
          </w:tcPr>
          <w:p w14:paraId="262A092A"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Transferencias, Asignaciones, Subsidios y Otras Ayudas</w:t>
            </w:r>
          </w:p>
        </w:tc>
        <w:tc>
          <w:tcPr>
            <w:tcW w:w="180" w:type="pct"/>
            <w:tcBorders>
              <w:right w:val="nil"/>
            </w:tcBorders>
            <w:shd w:val="clear" w:color="auto" w:fill="D9D9D9" w:themeFill="background1" w:themeFillShade="D9"/>
          </w:tcPr>
          <w:p w14:paraId="35AE4FF3" w14:textId="77777777" w:rsidR="00E755D8" w:rsidRPr="00035332" w:rsidRDefault="00E755D8" w:rsidP="005460CB">
            <w:pPr>
              <w:spacing w:line="360" w:lineRule="auto"/>
              <w:jc w:val="right"/>
              <w:rPr>
                <w:rFonts w:ascii="Arial" w:hAnsi="Arial" w:cs="Arial"/>
                <w:b/>
                <w:lang w:val="es-MX"/>
              </w:rPr>
            </w:pPr>
            <w:r>
              <w:rPr>
                <w:rFonts w:ascii="Arial" w:hAnsi="Arial" w:cs="Arial"/>
                <w:b/>
                <w:lang w:val="es-MX"/>
              </w:rPr>
              <w:t>$</w:t>
            </w:r>
          </w:p>
        </w:tc>
        <w:tc>
          <w:tcPr>
            <w:tcW w:w="948" w:type="pct"/>
            <w:tcBorders>
              <w:left w:val="nil"/>
            </w:tcBorders>
            <w:shd w:val="clear" w:color="auto" w:fill="D9D9D9" w:themeFill="background1" w:themeFillShade="D9"/>
          </w:tcPr>
          <w:p w14:paraId="7B3DDFE3"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5FC2BEC8" w14:textId="77777777" w:rsidTr="005460CB">
        <w:tc>
          <w:tcPr>
            <w:tcW w:w="3872" w:type="pct"/>
          </w:tcPr>
          <w:p w14:paraId="450A7F53"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Transferencias Internas y Asignaciones del Sector Público</w:t>
            </w:r>
          </w:p>
        </w:tc>
        <w:tc>
          <w:tcPr>
            <w:tcW w:w="180" w:type="pct"/>
            <w:tcBorders>
              <w:right w:val="nil"/>
            </w:tcBorders>
          </w:tcPr>
          <w:p w14:paraId="3EC36054" w14:textId="77777777" w:rsidR="00E755D8" w:rsidRPr="00035332" w:rsidRDefault="00E755D8" w:rsidP="005460CB">
            <w:pPr>
              <w:spacing w:line="360" w:lineRule="auto"/>
              <w:jc w:val="right"/>
              <w:rPr>
                <w:rFonts w:ascii="Arial" w:hAnsi="Arial" w:cs="Arial"/>
                <w:bCs/>
              </w:rPr>
            </w:pPr>
            <w:r w:rsidRPr="00035332">
              <w:rPr>
                <w:rFonts w:ascii="Arial" w:hAnsi="Arial" w:cs="Arial"/>
                <w:bCs/>
                <w:lang w:val="es-MX"/>
              </w:rPr>
              <w:t>$</w:t>
            </w:r>
          </w:p>
        </w:tc>
        <w:tc>
          <w:tcPr>
            <w:tcW w:w="948" w:type="pct"/>
            <w:tcBorders>
              <w:left w:val="nil"/>
            </w:tcBorders>
          </w:tcPr>
          <w:p w14:paraId="685353CD" w14:textId="77777777" w:rsidR="00E755D8" w:rsidRPr="00035332" w:rsidRDefault="00E755D8" w:rsidP="005460CB">
            <w:pPr>
              <w:spacing w:line="360" w:lineRule="auto"/>
              <w:jc w:val="right"/>
              <w:rPr>
                <w:rFonts w:ascii="Arial" w:hAnsi="Arial" w:cs="Arial"/>
                <w:bCs/>
                <w:lang w:val="es-MX"/>
              </w:rPr>
            </w:pPr>
            <w:r w:rsidRPr="00035332">
              <w:rPr>
                <w:rFonts w:ascii="Arial" w:hAnsi="Arial" w:cs="Arial"/>
                <w:bCs/>
                <w:lang w:val="es-MX"/>
              </w:rPr>
              <w:t>0.00</w:t>
            </w:r>
          </w:p>
        </w:tc>
      </w:tr>
      <w:tr w:rsidR="00E755D8" w:rsidRPr="005E61D3" w14:paraId="5BE2EC55" w14:textId="77777777" w:rsidTr="005460CB">
        <w:tc>
          <w:tcPr>
            <w:tcW w:w="3872" w:type="pct"/>
          </w:tcPr>
          <w:p w14:paraId="4D1DDA4B"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Las recibidas por conceptos diversos a participaciones, aportaciones o aprovechamientos</w:t>
            </w:r>
          </w:p>
        </w:tc>
        <w:tc>
          <w:tcPr>
            <w:tcW w:w="180" w:type="pct"/>
            <w:tcBorders>
              <w:right w:val="nil"/>
            </w:tcBorders>
          </w:tcPr>
          <w:p w14:paraId="0D4C4EB5" w14:textId="77777777" w:rsidR="00E755D8" w:rsidRDefault="00E755D8" w:rsidP="005460CB">
            <w:pPr>
              <w:spacing w:line="360" w:lineRule="auto"/>
              <w:jc w:val="right"/>
              <w:rPr>
                <w:rFonts w:ascii="Arial" w:hAnsi="Arial" w:cs="Arial"/>
                <w:bCs/>
                <w:lang w:val="es-MX"/>
              </w:rPr>
            </w:pPr>
          </w:p>
          <w:p w14:paraId="437438F7" w14:textId="77777777" w:rsidR="00E755D8" w:rsidRPr="00035332" w:rsidRDefault="00E755D8" w:rsidP="005460CB">
            <w:pPr>
              <w:spacing w:line="360" w:lineRule="auto"/>
              <w:jc w:val="right"/>
              <w:rPr>
                <w:rFonts w:ascii="Arial" w:hAnsi="Arial" w:cs="Arial"/>
                <w:bCs/>
              </w:rPr>
            </w:pPr>
            <w:r w:rsidRPr="00035332">
              <w:rPr>
                <w:rFonts w:ascii="Arial" w:hAnsi="Arial" w:cs="Arial"/>
                <w:bCs/>
                <w:lang w:val="es-MX"/>
              </w:rPr>
              <w:t>$</w:t>
            </w:r>
          </w:p>
        </w:tc>
        <w:tc>
          <w:tcPr>
            <w:tcW w:w="948" w:type="pct"/>
            <w:tcBorders>
              <w:left w:val="nil"/>
            </w:tcBorders>
          </w:tcPr>
          <w:p w14:paraId="5CBA32F2" w14:textId="77777777" w:rsidR="00E755D8" w:rsidRDefault="00E755D8" w:rsidP="005460CB">
            <w:pPr>
              <w:spacing w:line="360" w:lineRule="auto"/>
              <w:jc w:val="right"/>
              <w:rPr>
                <w:rFonts w:ascii="Arial" w:hAnsi="Arial" w:cs="Arial"/>
                <w:bCs/>
                <w:lang w:val="es-MX"/>
              </w:rPr>
            </w:pPr>
          </w:p>
          <w:p w14:paraId="6E41583C" w14:textId="77777777" w:rsidR="00E755D8" w:rsidRPr="00035332" w:rsidRDefault="00E755D8" w:rsidP="005460CB">
            <w:pPr>
              <w:spacing w:line="360" w:lineRule="auto"/>
              <w:jc w:val="right"/>
              <w:rPr>
                <w:rFonts w:ascii="Arial" w:hAnsi="Arial" w:cs="Arial"/>
                <w:bCs/>
                <w:lang w:val="es-MX"/>
              </w:rPr>
            </w:pPr>
            <w:r w:rsidRPr="00035332">
              <w:rPr>
                <w:rFonts w:ascii="Arial" w:hAnsi="Arial" w:cs="Arial"/>
                <w:bCs/>
                <w:lang w:val="es-MX"/>
              </w:rPr>
              <w:t>0.00</w:t>
            </w:r>
          </w:p>
        </w:tc>
      </w:tr>
      <w:tr w:rsidR="00E755D8" w:rsidRPr="005E61D3" w14:paraId="65253E81" w14:textId="77777777" w:rsidTr="005460CB">
        <w:tc>
          <w:tcPr>
            <w:tcW w:w="3872" w:type="pct"/>
          </w:tcPr>
          <w:p w14:paraId="2B916082"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b/>
                <w:lang w:val="es-MX"/>
              </w:rPr>
              <w:t>Transferencias del Sector Público</w:t>
            </w:r>
          </w:p>
        </w:tc>
        <w:tc>
          <w:tcPr>
            <w:tcW w:w="180" w:type="pct"/>
            <w:tcBorders>
              <w:right w:val="nil"/>
            </w:tcBorders>
          </w:tcPr>
          <w:p w14:paraId="033016B9" w14:textId="77777777" w:rsidR="00E755D8" w:rsidRPr="00035332" w:rsidRDefault="00E755D8" w:rsidP="005460CB">
            <w:pPr>
              <w:spacing w:line="360" w:lineRule="auto"/>
              <w:jc w:val="right"/>
              <w:rPr>
                <w:rFonts w:ascii="Arial" w:hAnsi="Arial" w:cs="Arial"/>
                <w:b/>
              </w:rPr>
            </w:pPr>
            <w:r w:rsidRPr="00035332">
              <w:rPr>
                <w:rFonts w:ascii="Arial" w:hAnsi="Arial" w:cs="Arial"/>
                <w:b/>
                <w:lang w:val="es-MX"/>
              </w:rPr>
              <w:t>$</w:t>
            </w:r>
          </w:p>
        </w:tc>
        <w:tc>
          <w:tcPr>
            <w:tcW w:w="948" w:type="pct"/>
            <w:tcBorders>
              <w:left w:val="nil"/>
            </w:tcBorders>
          </w:tcPr>
          <w:p w14:paraId="66E47339"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012B369B" w14:textId="77777777" w:rsidTr="005460CB">
        <w:tc>
          <w:tcPr>
            <w:tcW w:w="3872" w:type="pct"/>
          </w:tcPr>
          <w:p w14:paraId="60DBC1D0"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b/>
                <w:lang w:val="es-MX"/>
              </w:rPr>
              <w:t>Subsidios y Subvenciones</w:t>
            </w:r>
          </w:p>
        </w:tc>
        <w:tc>
          <w:tcPr>
            <w:tcW w:w="180" w:type="pct"/>
            <w:tcBorders>
              <w:right w:val="nil"/>
            </w:tcBorders>
          </w:tcPr>
          <w:p w14:paraId="69A7386E" w14:textId="77777777" w:rsidR="00E755D8" w:rsidRPr="00035332" w:rsidRDefault="00E755D8" w:rsidP="005460CB">
            <w:pPr>
              <w:spacing w:line="360" w:lineRule="auto"/>
              <w:jc w:val="right"/>
              <w:rPr>
                <w:rFonts w:ascii="Arial" w:hAnsi="Arial" w:cs="Arial"/>
                <w:b/>
              </w:rPr>
            </w:pPr>
            <w:r w:rsidRPr="00035332">
              <w:rPr>
                <w:rFonts w:ascii="Arial" w:hAnsi="Arial" w:cs="Arial"/>
                <w:b/>
                <w:lang w:val="es-MX"/>
              </w:rPr>
              <w:t>$</w:t>
            </w:r>
          </w:p>
        </w:tc>
        <w:tc>
          <w:tcPr>
            <w:tcW w:w="948" w:type="pct"/>
            <w:tcBorders>
              <w:left w:val="nil"/>
            </w:tcBorders>
          </w:tcPr>
          <w:p w14:paraId="4F2CB511"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182E4DAC" w14:textId="77777777" w:rsidTr="005460CB">
        <w:tc>
          <w:tcPr>
            <w:tcW w:w="3872" w:type="pct"/>
          </w:tcPr>
          <w:p w14:paraId="71DA7B39"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b/>
                <w:lang w:val="es-MX"/>
              </w:rPr>
              <w:t>Ayudas sociales</w:t>
            </w:r>
          </w:p>
        </w:tc>
        <w:tc>
          <w:tcPr>
            <w:tcW w:w="180" w:type="pct"/>
            <w:tcBorders>
              <w:right w:val="nil"/>
            </w:tcBorders>
          </w:tcPr>
          <w:p w14:paraId="65B62C46" w14:textId="77777777" w:rsidR="00E755D8" w:rsidRPr="00035332" w:rsidRDefault="00E755D8" w:rsidP="005460CB">
            <w:pPr>
              <w:spacing w:line="360" w:lineRule="auto"/>
              <w:jc w:val="right"/>
              <w:rPr>
                <w:rFonts w:ascii="Arial" w:hAnsi="Arial" w:cs="Arial"/>
                <w:b/>
              </w:rPr>
            </w:pPr>
            <w:r w:rsidRPr="00035332">
              <w:rPr>
                <w:rFonts w:ascii="Arial" w:hAnsi="Arial" w:cs="Arial"/>
                <w:b/>
                <w:lang w:val="es-MX"/>
              </w:rPr>
              <w:t>$</w:t>
            </w:r>
          </w:p>
        </w:tc>
        <w:tc>
          <w:tcPr>
            <w:tcW w:w="948" w:type="pct"/>
            <w:tcBorders>
              <w:left w:val="nil"/>
            </w:tcBorders>
          </w:tcPr>
          <w:p w14:paraId="18CD5478"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40E2E663" w14:textId="77777777" w:rsidTr="005460CB">
        <w:tc>
          <w:tcPr>
            <w:tcW w:w="3872" w:type="pct"/>
          </w:tcPr>
          <w:p w14:paraId="43667D4D" w14:textId="77777777" w:rsidR="00E755D8" w:rsidRPr="005E61D3" w:rsidRDefault="00E755D8" w:rsidP="005460CB">
            <w:pPr>
              <w:spacing w:line="360" w:lineRule="auto"/>
              <w:jc w:val="both"/>
              <w:rPr>
                <w:rFonts w:ascii="Arial" w:hAnsi="Arial" w:cs="Arial"/>
                <w:lang w:val="es-MX"/>
              </w:rPr>
            </w:pPr>
            <w:bookmarkStart w:id="7" w:name="_Hlk151785995"/>
            <w:r w:rsidRPr="005E61D3">
              <w:rPr>
                <w:rFonts w:ascii="Arial" w:eastAsia="Arial" w:hAnsi="Arial" w:cs="Arial"/>
                <w:b/>
                <w:lang w:val="es-MX"/>
              </w:rPr>
              <w:t>Transferencias de Fideicomisos, mandatos y análogos</w:t>
            </w:r>
          </w:p>
        </w:tc>
        <w:tc>
          <w:tcPr>
            <w:tcW w:w="180" w:type="pct"/>
            <w:tcBorders>
              <w:right w:val="nil"/>
            </w:tcBorders>
          </w:tcPr>
          <w:p w14:paraId="4DE1C731" w14:textId="77777777" w:rsidR="00E755D8" w:rsidRPr="00035332" w:rsidRDefault="00E755D8" w:rsidP="005460CB">
            <w:pPr>
              <w:spacing w:line="360" w:lineRule="auto"/>
              <w:jc w:val="right"/>
              <w:rPr>
                <w:rFonts w:ascii="Arial" w:hAnsi="Arial" w:cs="Arial"/>
                <w:b/>
              </w:rPr>
            </w:pPr>
            <w:r w:rsidRPr="00035332">
              <w:rPr>
                <w:rFonts w:ascii="Arial" w:hAnsi="Arial" w:cs="Arial"/>
                <w:b/>
                <w:lang w:val="es-MX"/>
              </w:rPr>
              <w:t>$</w:t>
            </w:r>
          </w:p>
        </w:tc>
        <w:tc>
          <w:tcPr>
            <w:tcW w:w="948" w:type="pct"/>
            <w:tcBorders>
              <w:left w:val="nil"/>
            </w:tcBorders>
          </w:tcPr>
          <w:p w14:paraId="69A382EE"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bookmarkEnd w:id="7"/>
      <w:tr w:rsidR="00E755D8" w:rsidRPr="005E61D3" w14:paraId="5644BCF9" w14:textId="77777777" w:rsidTr="005460CB">
        <w:tc>
          <w:tcPr>
            <w:tcW w:w="3872" w:type="pct"/>
          </w:tcPr>
          <w:p w14:paraId="5BAD3C74"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b/>
                <w:lang w:val="es-MX"/>
              </w:rPr>
              <w:t>Convenios</w:t>
            </w:r>
          </w:p>
        </w:tc>
        <w:tc>
          <w:tcPr>
            <w:tcW w:w="180" w:type="pct"/>
            <w:tcBorders>
              <w:right w:val="nil"/>
            </w:tcBorders>
          </w:tcPr>
          <w:p w14:paraId="1FF51BD7" w14:textId="77777777" w:rsidR="00E755D8" w:rsidRPr="00035332" w:rsidRDefault="00E755D8" w:rsidP="005460CB">
            <w:pPr>
              <w:spacing w:line="360" w:lineRule="auto"/>
              <w:jc w:val="right"/>
              <w:rPr>
                <w:rFonts w:ascii="Arial" w:hAnsi="Arial" w:cs="Arial"/>
                <w:b/>
              </w:rPr>
            </w:pPr>
            <w:r w:rsidRPr="00035332">
              <w:rPr>
                <w:rFonts w:ascii="Arial" w:hAnsi="Arial" w:cs="Arial"/>
                <w:b/>
                <w:lang w:val="es-MX"/>
              </w:rPr>
              <w:t>$</w:t>
            </w:r>
          </w:p>
        </w:tc>
        <w:tc>
          <w:tcPr>
            <w:tcW w:w="948" w:type="pct"/>
            <w:tcBorders>
              <w:left w:val="nil"/>
            </w:tcBorders>
          </w:tcPr>
          <w:p w14:paraId="1939B796"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29533186" w14:textId="77777777" w:rsidTr="005460CB">
        <w:tc>
          <w:tcPr>
            <w:tcW w:w="3872" w:type="pct"/>
          </w:tcPr>
          <w:p w14:paraId="2612813D" w14:textId="77777777" w:rsidR="00E755D8" w:rsidRPr="005E61D3" w:rsidRDefault="00E755D8" w:rsidP="005460CB">
            <w:pPr>
              <w:spacing w:line="360" w:lineRule="auto"/>
              <w:jc w:val="both"/>
              <w:rPr>
                <w:rFonts w:ascii="Arial" w:eastAsia="Arial" w:hAnsi="Arial" w:cs="Arial"/>
                <w:lang w:val="es-MX"/>
              </w:rPr>
            </w:pPr>
            <w:r w:rsidRPr="005E61D3">
              <w:rPr>
                <w:rFonts w:ascii="Arial" w:eastAsia="Arial" w:hAnsi="Arial" w:cs="Arial"/>
                <w:lang w:val="es-MX"/>
              </w:rPr>
              <w:t>&gt; Con la Federación o el Estado: Hábitat, Tu Casa, 3x1 migrantes, Rescate de Espacios Públicos, Fortaseg, entre otros</w:t>
            </w:r>
          </w:p>
        </w:tc>
        <w:tc>
          <w:tcPr>
            <w:tcW w:w="180" w:type="pct"/>
            <w:tcBorders>
              <w:right w:val="nil"/>
            </w:tcBorders>
          </w:tcPr>
          <w:p w14:paraId="2EF4C067" w14:textId="77777777" w:rsidR="00E755D8" w:rsidRDefault="00E755D8" w:rsidP="005460CB">
            <w:pPr>
              <w:spacing w:line="360" w:lineRule="auto"/>
              <w:jc w:val="right"/>
              <w:rPr>
                <w:rFonts w:ascii="Arial" w:hAnsi="Arial" w:cs="Arial"/>
                <w:bCs/>
                <w:lang w:val="es-MX"/>
              </w:rPr>
            </w:pPr>
          </w:p>
          <w:p w14:paraId="7E85EE94" w14:textId="77777777" w:rsidR="00E755D8" w:rsidRPr="00035332" w:rsidRDefault="00E755D8" w:rsidP="005460CB">
            <w:pPr>
              <w:spacing w:line="360" w:lineRule="auto"/>
              <w:jc w:val="right"/>
              <w:rPr>
                <w:rFonts w:ascii="Arial" w:hAnsi="Arial" w:cs="Arial"/>
                <w:bCs/>
              </w:rPr>
            </w:pPr>
            <w:r w:rsidRPr="00035332">
              <w:rPr>
                <w:rFonts w:ascii="Arial" w:hAnsi="Arial" w:cs="Arial"/>
                <w:bCs/>
                <w:lang w:val="es-MX"/>
              </w:rPr>
              <w:t>$</w:t>
            </w:r>
          </w:p>
        </w:tc>
        <w:tc>
          <w:tcPr>
            <w:tcW w:w="948" w:type="pct"/>
            <w:tcBorders>
              <w:left w:val="nil"/>
            </w:tcBorders>
          </w:tcPr>
          <w:p w14:paraId="731EA8B0" w14:textId="77777777" w:rsidR="00E755D8" w:rsidRDefault="00E755D8" w:rsidP="005460CB">
            <w:pPr>
              <w:spacing w:line="360" w:lineRule="auto"/>
              <w:jc w:val="right"/>
              <w:rPr>
                <w:rFonts w:ascii="Arial" w:hAnsi="Arial" w:cs="Arial"/>
                <w:bCs/>
                <w:lang w:val="es-MX"/>
              </w:rPr>
            </w:pPr>
          </w:p>
          <w:p w14:paraId="7A3A4AC4" w14:textId="77777777" w:rsidR="00E755D8" w:rsidRPr="00035332" w:rsidRDefault="00E755D8" w:rsidP="005460CB">
            <w:pPr>
              <w:spacing w:line="360" w:lineRule="auto"/>
              <w:jc w:val="right"/>
              <w:rPr>
                <w:rFonts w:ascii="Arial" w:hAnsi="Arial" w:cs="Arial"/>
                <w:bCs/>
                <w:lang w:val="es-MX"/>
              </w:rPr>
            </w:pPr>
            <w:r w:rsidRPr="00035332">
              <w:rPr>
                <w:rFonts w:ascii="Arial" w:hAnsi="Arial" w:cs="Arial"/>
                <w:bCs/>
                <w:lang w:val="es-MX"/>
              </w:rPr>
              <w:t>0.00</w:t>
            </w:r>
          </w:p>
        </w:tc>
      </w:tr>
    </w:tbl>
    <w:p w14:paraId="779F9FF1" w14:textId="77777777" w:rsidR="00E755D8" w:rsidRPr="005E61D3" w:rsidRDefault="00E755D8" w:rsidP="00E755D8">
      <w:pPr>
        <w:spacing w:line="360" w:lineRule="auto"/>
        <w:rPr>
          <w:rFonts w:ascii="Arial" w:hAnsi="Arial" w:cs="Arial"/>
        </w:rPr>
      </w:pPr>
    </w:p>
    <w:tbl>
      <w:tblPr>
        <w:tblStyle w:val="Tablaconcuadrcula"/>
        <w:tblW w:w="5003" w:type="pct"/>
        <w:tblLook w:val="04A0" w:firstRow="1" w:lastRow="0" w:firstColumn="1" w:lastColumn="0" w:noHBand="0" w:noVBand="1"/>
      </w:tblPr>
      <w:tblGrid>
        <w:gridCol w:w="7054"/>
        <w:gridCol w:w="339"/>
        <w:gridCol w:w="1723"/>
      </w:tblGrid>
      <w:tr w:rsidR="00E755D8" w:rsidRPr="005E61D3" w14:paraId="0EA62546" w14:textId="77777777" w:rsidTr="005460CB">
        <w:tc>
          <w:tcPr>
            <w:tcW w:w="3872" w:type="pct"/>
            <w:shd w:val="clear" w:color="auto" w:fill="D9D9D9" w:themeFill="background1" w:themeFillShade="D9"/>
            <w:vAlign w:val="center"/>
          </w:tcPr>
          <w:p w14:paraId="41C7DE95" w14:textId="77777777" w:rsidR="00E755D8" w:rsidRPr="005E61D3" w:rsidRDefault="00E755D8" w:rsidP="005460CB">
            <w:pPr>
              <w:spacing w:line="360" w:lineRule="auto"/>
              <w:rPr>
                <w:rFonts w:ascii="Arial" w:hAnsi="Arial" w:cs="Arial"/>
                <w:b/>
                <w:lang w:val="es-MX"/>
              </w:rPr>
            </w:pPr>
            <w:r w:rsidRPr="005E61D3">
              <w:rPr>
                <w:rFonts w:ascii="Arial" w:hAnsi="Arial" w:cs="Arial"/>
                <w:b/>
                <w:lang w:val="es-MX"/>
              </w:rPr>
              <w:t>Ingresos derivados de Financiamientos</w:t>
            </w:r>
          </w:p>
        </w:tc>
        <w:tc>
          <w:tcPr>
            <w:tcW w:w="180" w:type="pct"/>
            <w:tcBorders>
              <w:right w:val="nil"/>
            </w:tcBorders>
            <w:shd w:val="clear" w:color="auto" w:fill="D9D9D9" w:themeFill="background1" w:themeFillShade="D9"/>
          </w:tcPr>
          <w:p w14:paraId="2BB2C1B0" w14:textId="77777777" w:rsidR="00E755D8" w:rsidRPr="005E61D3" w:rsidRDefault="00E755D8" w:rsidP="005460CB">
            <w:pPr>
              <w:spacing w:line="360" w:lineRule="auto"/>
              <w:jc w:val="right"/>
              <w:rPr>
                <w:rFonts w:ascii="Arial" w:hAnsi="Arial" w:cs="Arial"/>
                <w:b/>
              </w:rPr>
            </w:pPr>
            <w:r>
              <w:rPr>
                <w:rFonts w:ascii="Arial" w:hAnsi="Arial" w:cs="Arial"/>
                <w:b/>
              </w:rPr>
              <w:t>$</w:t>
            </w:r>
          </w:p>
        </w:tc>
        <w:tc>
          <w:tcPr>
            <w:tcW w:w="948" w:type="pct"/>
            <w:tcBorders>
              <w:left w:val="nil"/>
            </w:tcBorders>
            <w:shd w:val="clear" w:color="auto" w:fill="D9D9D9" w:themeFill="background1" w:themeFillShade="D9"/>
            <w:vAlign w:val="center"/>
          </w:tcPr>
          <w:p w14:paraId="03BD4253"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2C9415C7" w14:textId="77777777" w:rsidTr="005460CB">
        <w:tc>
          <w:tcPr>
            <w:tcW w:w="3872" w:type="pct"/>
            <w:vAlign w:val="center"/>
          </w:tcPr>
          <w:p w14:paraId="16F0ADF9"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Endeudamiento interno</w:t>
            </w:r>
          </w:p>
        </w:tc>
        <w:tc>
          <w:tcPr>
            <w:tcW w:w="180" w:type="pct"/>
            <w:tcBorders>
              <w:right w:val="nil"/>
            </w:tcBorders>
          </w:tcPr>
          <w:p w14:paraId="2A4EDE22" w14:textId="77777777" w:rsidR="00E755D8" w:rsidRPr="005E61D3" w:rsidRDefault="00E755D8" w:rsidP="005460CB">
            <w:pPr>
              <w:spacing w:line="360" w:lineRule="auto"/>
              <w:jc w:val="right"/>
              <w:rPr>
                <w:rFonts w:ascii="Arial" w:hAnsi="Arial" w:cs="Arial"/>
                <w:b/>
              </w:rPr>
            </w:pPr>
            <w:r w:rsidRPr="00154F52">
              <w:rPr>
                <w:rFonts w:ascii="Arial" w:hAnsi="Arial" w:cs="Arial"/>
                <w:b/>
              </w:rPr>
              <w:t>$</w:t>
            </w:r>
          </w:p>
        </w:tc>
        <w:tc>
          <w:tcPr>
            <w:tcW w:w="948" w:type="pct"/>
            <w:tcBorders>
              <w:left w:val="nil"/>
            </w:tcBorders>
            <w:vAlign w:val="center"/>
          </w:tcPr>
          <w:p w14:paraId="2EAC8C6E"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0.00</w:t>
            </w:r>
          </w:p>
        </w:tc>
      </w:tr>
      <w:tr w:rsidR="00E755D8" w:rsidRPr="005E61D3" w14:paraId="4E7FCE0E" w14:textId="77777777" w:rsidTr="005460CB">
        <w:tc>
          <w:tcPr>
            <w:tcW w:w="3872" w:type="pct"/>
            <w:vAlign w:val="center"/>
          </w:tcPr>
          <w:p w14:paraId="48144783"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Empréstitos o anticipos del Gobierno del Estado</w:t>
            </w:r>
          </w:p>
        </w:tc>
        <w:tc>
          <w:tcPr>
            <w:tcW w:w="180" w:type="pct"/>
            <w:tcBorders>
              <w:right w:val="nil"/>
            </w:tcBorders>
          </w:tcPr>
          <w:p w14:paraId="4D084CB9" w14:textId="77777777" w:rsidR="00E755D8" w:rsidRPr="009062AE" w:rsidRDefault="00E755D8" w:rsidP="005460CB">
            <w:pPr>
              <w:spacing w:line="360" w:lineRule="auto"/>
              <w:jc w:val="right"/>
              <w:rPr>
                <w:rFonts w:ascii="Arial" w:hAnsi="Arial" w:cs="Arial"/>
                <w:bCs/>
              </w:rPr>
            </w:pPr>
            <w:r w:rsidRPr="009062AE">
              <w:rPr>
                <w:rFonts w:ascii="Arial" w:hAnsi="Arial" w:cs="Arial"/>
                <w:bCs/>
              </w:rPr>
              <w:t>$</w:t>
            </w:r>
          </w:p>
        </w:tc>
        <w:tc>
          <w:tcPr>
            <w:tcW w:w="948" w:type="pct"/>
            <w:tcBorders>
              <w:left w:val="nil"/>
            </w:tcBorders>
            <w:vAlign w:val="center"/>
          </w:tcPr>
          <w:p w14:paraId="527430C5" w14:textId="77777777" w:rsidR="00E755D8" w:rsidRPr="009062AE" w:rsidRDefault="00E755D8" w:rsidP="005460CB">
            <w:pPr>
              <w:spacing w:line="360" w:lineRule="auto"/>
              <w:jc w:val="right"/>
              <w:rPr>
                <w:rFonts w:ascii="Arial" w:hAnsi="Arial" w:cs="Arial"/>
                <w:bCs/>
                <w:lang w:val="es-MX"/>
              </w:rPr>
            </w:pPr>
            <w:r w:rsidRPr="009062AE">
              <w:rPr>
                <w:rFonts w:ascii="Arial" w:hAnsi="Arial" w:cs="Arial"/>
                <w:bCs/>
                <w:lang w:val="es-MX"/>
              </w:rPr>
              <w:t>0.00</w:t>
            </w:r>
          </w:p>
        </w:tc>
      </w:tr>
      <w:tr w:rsidR="00E755D8" w:rsidRPr="005E61D3" w14:paraId="0CD055F7" w14:textId="77777777" w:rsidTr="005460CB">
        <w:tc>
          <w:tcPr>
            <w:tcW w:w="3872" w:type="pct"/>
            <w:vAlign w:val="center"/>
          </w:tcPr>
          <w:p w14:paraId="1810DCC9"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Empréstitos o financiamientos de Banca de Desarrollo</w:t>
            </w:r>
          </w:p>
        </w:tc>
        <w:tc>
          <w:tcPr>
            <w:tcW w:w="180" w:type="pct"/>
            <w:tcBorders>
              <w:right w:val="nil"/>
            </w:tcBorders>
          </w:tcPr>
          <w:p w14:paraId="59F2BB7F" w14:textId="77777777" w:rsidR="00E755D8" w:rsidRPr="009062AE" w:rsidRDefault="00E755D8" w:rsidP="005460CB">
            <w:pPr>
              <w:spacing w:line="360" w:lineRule="auto"/>
              <w:jc w:val="right"/>
              <w:rPr>
                <w:rFonts w:ascii="Arial" w:hAnsi="Arial" w:cs="Arial"/>
                <w:bCs/>
              </w:rPr>
            </w:pPr>
            <w:r w:rsidRPr="009062AE">
              <w:rPr>
                <w:rFonts w:ascii="Arial" w:hAnsi="Arial" w:cs="Arial"/>
                <w:bCs/>
              </w:rPr>
              <w:t>$</w:t>
            </w:r>
          </w:p>
        </w:tc>
        <w:tc>
          <w:tcPr>
            <w:tcW w:w="948" w:type="pct"/>
            <w:tcBorders>
              <w:left w:val="nil"/>
            </w:tcBorders>
            <w:vAlign w:val="center"/>
          </w:tcPr>
          <w:p w14:paraId="500FE4FB" w14:textId="77777777" w:rsidR="00E755D8" w:rsidRPr="009062AE" w:rsidRDefault="00E755D8" w:rsidP="005460CB">
            <w:pPr>
              <w:spacing w:line="360" w:lineRule="auto"/>
              <w:jc w:val="right"/>
              <w:rPr>
                <w:rFonts w:ascii="Arial" w:hAnsi="Arial" w:cs="Arial"/>
                <w:bCs/>
                <w:lang w:val="es-MX"/>
              </w:rPr>
            </w:pPr>
            <w:r w:rsidRPr="009062AE">
              <w:rPr>
                <w:rFonts w:ascii="Arial" w:hAnsi="Arial" w:cs="Arial"/>
                <w:bCs/>
                <w:lang w:val="es-MX"/>
              </w:rPr>
              <w:t>0.00</w:t>
            </w:r>
          </w:p>
        </w:tc>
      </w:tr>
      <w:tr w:rsidR="00E755D8" w:rsidRPr="005E61D3" w14:paraId="200BCC79" w14:textId="77777777" w:rsidTr="005460CB">
        <w:tc>
          <w:tcPr>
            <w:tcW w:w="3872" w:type="pct"/>
            <w:vAlign w:val="center"/>
          </w:tcPr>
          <w:p w14:paraId="2F7EA3F9" w14:textId="77777777" w:rsidR="00E755D8" w:rsidRPr="005E61D3" w:rsidRDefault="00E755D8" w:rsidP="005460CB">
            <w:pPr>
              <w:spacing w:line="360" w:lineRule="auto"/>
              <w:jc w:val="both"/>
              <w:rPr>
                <w:rFonts w:ascii="Arial" w:hAnsi="Arial" w:cs="Arial"/>
                <w:lang w:val="es-MX"/>
              </w:rPr>
            </w:pPr>
            <w:r w:rsidRPr="005E61D3">
              <w:rPr>
                <w:rFonts w:ascii="Arial" w:eastAsia="Arial" w:hAnsi="Arial" w:cs="Arial"/>
                <w:lang w:val="es-MX"/>
              </w:rPr>
              <w:t>&gt; Empréstitos o financiamientos de Banca Comercial</w:t>
            </w:r>
          </w:p>
        </w:tc>
        <w:tc>
          <w:tcPr>
            <w:tcW w:w="180" w:type="pct"/>
            <w:tcBorders>
              <w:right w:val="nil"/>
            </w:tcBorders>
          </w:tcPr>
          <w:p w14:paraId="286546A0" w14:textId="77777777" w:rsidR="00E755D8" w:rsidRPr="009062AE" w:rsidRDefault="00E755D8" w:rsidP="005460CB">
            <w:pPr>
              <w:spacing w:line="360" w:lineRule="auto"/>
              <w:jc w:val="right"/>
              <w:rPr>
                <w:rFonts w:ascii="Arial" w:hAnsi="Arial" w:cs="Arial"/>
                <w:bCs/>
              </w:rPr>
            </w:pPr>
            <w:r w:rsidRPr="009062AE">
              <w:rPr>
                <w:rFonts w:ascii="Arial" w:hAnsi="Arial" w:cs="Arial"/>
                <w:bCs/>
              </w:rPr>
              <w:t>$</w:t>
            </w:r>
          </w:p>
        </w:tc>
        <w:tc>
          <w:tcPr>
            <w:tcW w:w="948" w:type="pct"/>
            <w:tcBorders>
              <w:left w:val="nil"/>
            </w:tcBorders>
            <w:vAlign w:val="center"/>
          </w:tcPr>
          <w:p w14:paraId="50532052" w14:textId="77777777" w:rsidR="00E755D8" w:rsidRPr="009062AE" w:rsidRDefault="00E755D8" w:rsidP="005460CB">
            <w:pPr>
              <w:spacing w:line="360" w:lineRule="auto"/>
              <w:jc w:val="right"/>
              <w:rPr>
                <w:rFonts w:ascii="Arial" w:hAnsi="Arial" w:cs="Arial"/>
                <w:bCs/>
                <w:lang w:val="es-MX"/>
              </w:rPr>
            </w:pPr>
            <w:r w:rsidRPr="009062AE">
              <w:rPr>
                <w:rFonts w:ascii="Arial" w:hAnsi="Arial" w:cs="Arial"/>
                <w:bCs/>
                <w:lang w:val="es-MX"/>
              </w:rPr>
              <w:t>0.00</w:t>
            </w:r>
          </w:p>
        </w:tc>
      </w:tr>
    </w:tbl>
    <w:p w14:paraId="7FAFF9E5" w14:textId="77777777" w:rsidR="00E755D8" w:rsidRPr="005E61D3" w:rsidRDefault="00E755D8" w:rsidP="00E755D8">
      <w:pPr>
        <w:spacing w:line="360" w:lineRule="auto"/>
        <w:rPr>
          <w:rFonts w:ascii="Arial" w:hAnsi="Arial" w:cs="Arial"/>
        </w:rPr>
      </w:pPr>
    </w:p>
    <w:tbl>
      <w:tblPr>
        <w:tblStyle w:val="Tablaconcuadrcula"/>
        <w:tblW w:w="5000" w:type="pct"/>
        <w:tblLook w:val="04A0" w:firstRow="1" w:lastRow="0" w:firstColumn="1" w:lastColumn="0" w:noHBand="0" w:noVBand="1"/>
      </w:tblPr>
      <w:tblGrid>
        <w:gridCol w:w="7083"/>
        <w:gridCol w:w="2028"/>
      </w:tblGrid>
      <w:tr w:rsidR="00E755D8" w:rsidRPr="005E61D3" w14:paraId="51C18E0E" w14:textId="77777777" w:rsidTr="005460CB">
        <w:tc>
          <w:tcPr>
            <w:tcW w:w="3887" w:type="pct"/>
          </w:tcPr>
          <w:p w14:paraId="1D12D262" w14:textId="77777777" w:rsidR="00E755D8" w:rsidRPr="005E61D3" w:rsidRDefault="00E755D8" w:rsidP="005460CB">
            <w:pPr>
              <w:spacing w:line="360" w:lineRule="auto"/>
              <w:jc w:val="both"/>
              <w:rPr>
                <w:rFonts w:ascii="Arial" w:eastAsia="Arial" w:hAnsi="Arial" w:cs="Arial"/>
                <w:b/>
                <w:lang w:val="es-MX"/>
              </w:rPr>
            </w:pPr>
            <w:r w:rsidRPr="005E61D3">
              <w:rPr>
                <w:rFonts w:ascii="Arial" w:eastAsia="Arial" w:hAnsi="Arial" w:cs="Arial"/>
                <w:b/>
                <w:lang w:val="es-MX"/>
              </w:rPr>
              <w:t xml:space="preserve">EL TOTAL DE INGRESOS QUE EL MUNICIPIO DE CONKAL, YUCATÁN PERCIBIRÁ EN EL EJERCICIO FISCAL 2026, SERÁ DE: </w:t>
            </w:r>
          </w:p>
        </w:tc>
        <w:tc>
          <w:tcPr>
            <w:tcW w:w="1113" w:type="pct"/>
          </w:tcPr>
          <w:p w14:paraId="761DCDBE" w14:textId="77777777" w:rsidR="00E755D8" w:rsidRDefault="00E755D8" w:rsidP="005460CB">
            <w:pPr>
              <w:spacing w:line="360" w:lineRule="auto"/>
              <w:jc w:val="right"/>
              <w:rPr>
                <w:rFonts w:ascii="Arial" w:hAnsi="Arial" w:cs="Arial"/>
                <w:b/>
                <w:lang w:val="es-MX"/>
              </w:rPr>
            </w:pPr>
          </w:p>
          <w:p w14:paraId="706AF18C" w14:textId="77777777" w:rsidR="00E755D8" w:rsidRPr="005E61D3" w:rsidRDefault="00E755D8" w:rsidP="005460CB">
            <w:pPr>
              <w:spacing w:line="360" w:lineRule="auto"/>
              <w:jc w:val="right"/>
              <w:rPr>
                <w:rFonts w:ascii="Arial" w:hAnsi="Arial" w:cs="Arial"/>
                <w:b/>
                <w:lang w:val="es-MX"/>
              </w:rPr>
            </w:pPr>
            <w:r w:rsidRPr="005E61D3">
              <w:rPr>
                <w:rFonts w:ascii="Arial" w:hAnsi="Arial" w:cs="Arial"/>
                <w:b/>
                <w:lang w:val="es-MX"/>
              </w:rPr>
              <w:t>$</w:t>
            </w:r>
            <w:r>
              <w:rPr>
                <w:rFonts w:ascii="Arial" w:hAnsi="Arial" w:cs="Arial"/>
                <w:b/>
                <w:lang w:val="es-MX"/>
              </w:rPr>
              <w:t xml:space="preserve">    </w:t>
            </w:r>
            <w:r w:rsidRPr="005E61D3">
              <w:rPr>
                <w:rFonts w:ascii="Arial" w:hAnsi="Arial" w:cs="Arial"/>
                <w:b/>
                <w:lang w:val="es-MX"/>
              </w:rPr>
              <w:t xml:space="preserve"> 1</w:t>
            </w:r>
            <w:r>
              <w:rPr>
                <w:rFonts w:ascii="Arial" w:hAnsi="Arial" w:cs="Arial"/>
                <w:b/>
                <w:lang w:val="es-MX"/>
              </w:rPr>
              <w:t>71,558,838</w:t>
            </w:r>
            <w:r w:rsidRPr="005E61D3">
              <w:rPr>
                <w:rFonts w:ascii="Arial" w:hAnsi="Arial" w:cs="Arial"/>
                <w:b/>
                <w:lang w:val="es-MX"/>
              </w:rPr>
              <w:t>.00</w:t>
            </w:r>
          </w:p>
        </w:tc>
      </w:tr>
    </w:tbl>
    <w:p w14:paraId="09739538" w14:textId="77777777" w:rsidR="00E755D8" w:rsidRPr="005E61D3" w:rsidRDefault="00E755D8" w:rsidP="00E755D8">
      <w:pPr>
        <w:spacing w:line="360" w:lineRule="auto"/>
        <w:rPr>
          <w:rFonts w:ascii="Arial" w:hAnsi="Arial" w:cs="Arial"/>
        </w:rPr>
      </w:pPr>
    </w:p>
    <w:p w14:paraId="32302890"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13.- </w:t>
      </w:r>
      <w:r w:rsidRPr="005E61D3">
        <w:rPr>
          <w:rFonts w:ascii="Arial" w:eastAsia="Arial" w:hAnsi="Arial" w:cs="Arial"/>
        </w:rPr>
        <w:t>Las contribuciones causadas en ejercicios fiscales anteriores, pendientes de liquidación o pago se cubrirán de conformidad con las disposiciones legales que rigieron en la época en que se causaron.</w:t>
      </w:r>
    </w:p>
    <w:p w14:paraId="7C90DE05" w14:textId="77777777" w:rsidR="00E755D8" w:rsidRPr="005E61D3" w:rsidRDefault="00E755D8" w:rsidP="00E755D8">
      <w:pPr>
        <w:spacing w:line="360" w:lineRule="auto"/>
        <w:jc w:val="both"/>
        <w:rPr>
          <w:rFonts w:ascii="Arial" w:eastAsia="Arial" w:hAnsi="Arial" w:cs="Arial"/>
        </w:rPr>
      </w:pPr>
    </w:p>
    <w:p w14:paraId="5CA2717B"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Artículo 14</w:t>
      </w:r>
      <w:r>
        <w:rPr>
          <w:rFonts w:ascii="Arial" w:eastAsia="Arial" w:hAnsi="Arial" w:cs="Arial"/>
        </w:rPr>
        <w:t>.-</w:t>
      </w:r>
      <w:r w:rsidRPr="005E61D3">
        <w:rPr>
          <w:rFonts w:ascii="Arial" w:eastAsia="Arial" w:hAnsi="Arial" w:cs="Arial"/>
        </w:rPr>
        <w:t>El pago de las contribuciones, aprovechamientos y demás ingresos señalados en esta Ley se acreditará con el recibo oficial expedido por la Tesorería del Municipio del Municipio de Conkal o por las instituciones bancarias autorizadas para tal efecto.</w:t>
      </w:r>
    </w:p>
    <w:p w14:paraId="5EE86BB3" w14:textId="77777777" w:rsidR="00E755D8" w:rsidRPr="005E61D3" w:rsidRDefault="00E755D8" w:rsidP="00E755D8">
      <w:pPr>
        <w:spacing w:line="360" w:lineRule="auto"/>
        <w:jc w:val="both"/>
        <w:rPr>
          <w:rFonts w:ascii="Arial" w:eastAsia="Arial" w:hAnsi="Arial" w:cs="Arial"/>
        </w:rPr>
      </w:pPr>
    </w:p>
    <w:p w14:paraId="1578A113" w14:textId="77777777" w:rsidR="00E755D8" w:rsidRPr="005E61D3" w:rsidRDefault="00E755D8" w:rsidP="00E755D8">
      <w:pPr>
        <w:spacing w:line="360" w:lineRule="auto"/>
        <w:jc w:val="center"/>
        <w:rPr>
          <w:rFonts w:ascii="Arial" w:eastAsia="Arial" w:hAnsi="Arial" w:cs="Arial"/>
          <w:b/>
        </w:rPr>
      </w:pPr>
      <w:r w:rsidRPr="005E61D3">
        <w:rPr>
          <w:rFonts w:ascii="Arial" w:eastAsia="Arial" w:hAnsi="Arial" w:cs="Arial"/>
          <w:b/>
        </w:rPr>
        <w:t>T r a n s i t o r i o</w:t>
      </w:r>
    </w:p>
    <w:p w14:paraId="4FC810B8" w14:textId="77777777" w:rsidR="00E755D8" w:rsidRPr="005E61D3" w:rsidRDefault="00E755D8" w:rsidP="00E755D8">
      <w:pPr>
        <w:spacing w:line="360" w:lineRule="auto"/>
        <w:rPr>
          <w:rFonts w:ascii="Arial" w:hAnsi="Arial" w:cs="Arial"/>
        </w:rPr>
      </w:pPr>
    </w:p>
    <w:p w14:paraId="4936533C" w14:textId="77777777" w:rsidR="00E755D8" w:rsidRPr="005E61D3" w:rsidRDefault="00E755D8" w:rsidP="00E755D8">
      <w:pPr>
        <w:spacing w:line="360" w:lineRule="auto"/>
        <w:jc w:val="both"/>
        <w:rPr>
          <w:rFonts w:ascii="Arial" w:eastAsia="Arial" w:hAnsi="Arial" w:cs="Arial"/>
        </w:rPr>
      </w:pPr>
      <w:r w:rsidRPr="005E61D3">
        <w:rPr>
          <w:rFonts w:ascii="Arial" w:eastAsia="Arial" w:hAnsi="Arial" w:cs="Arial"/>
          <w:b/>
        </w:rPr>
        <w:t xml:space="preserve">Artículo único.- </w:t>
      </w:r>
      <w:r w:rsidRPr="005E61D3">
        <w:rPr>
          <w:rFonts w:ascii="Arial" w:eastAsia="Arial" w:hAnsi="Arial" w:cs="Arial"/>
        </w:rPr>
        <w:t>Para poder percibir aprovechamientos vía infracciones por faltas administrativas, el Ayuntamiento deberá contar con los reglamentos municipales respectivos, los que establecerán los montos de las sanciones correspondientes.</w:t>
      </w:r>
    </w:p>
    <w:p w14:paraId="44241052" w14:textId="77777777" w:rsidR="00E755D8" w:rsidRPr="005E61D3" w:rsidRDefault="00E755D8" w:rsidP="00E755D8">
      <w:pPr>
        <w:spacing w:line="360" w:lineRule="auto"/>
        <w:jc w:val="both"/>
        <w:rPr>
          <w:rFonts w:ascii="Arial" w:eastAsia="Arial" w:hAnsi="Arial" w:cs="Arial"/>
        </w:rPr>
      </w:pPr>
    </w:p>
    <w:bookmarkEnd w:id="1"/>
    <w:p w14:paraId="05CE5B80" w14:textId="77777777" w:rsidR="00A21C63" w:rsidRPr="00A21C63" w:rsidRDefault="00A21C63" w:rsidP="00A21C63">
      <w:pPr>
        <w:adjustRightInd w:val="0"/>
        <w:spacing w:line="360" w:lineRule="auto"/>
        <w:jc w:val="both"/>
        <w:rPr>
          <w:rFonts w:ascii="Arial" w:eastAsia="Times New Roman" w:hAnsi="Arial" w:cs="Arial"/>
          <w:sz w:val="20"/>
          <w:szCs w:val="20"/>
          <w:lang w:val="es-MX" w:eastAsia="es-MX"/>
        </w:rPr>
      </w:pPr>
    </w:p>
    <w:p w14:paraId="5898FE03" w14:textId="77777777" w:rsidR="00A21C63" w:rsidRPr="00A21C63" w:rsidRDefault="00A21C63" w:rsidP="00A21C63">
      <w:pPr>
        <w:spacing w:line="360" w:lineRule="auto"/>
        <w:jc w:val="center"/>
        <w:rPr>
          <w:rFonts w:ascii="Arial" w:hAnsi="Arial" w:cs="Arial"/>
          <w:b/>
          <w:sz w:val="20"/>
          <w:szCs w:val="20"/>
          <w:lang w:val="pt-BR"/>
        </w:rPr>
      </w:pPr>
      <w:r w:rsidRPr="00A21C63">
        <w:rPr>
          <w:rFonts w:ascii="Arial" w:hAnsi="Arial" w:cs="Arial"/>
          <w:b/>
          <w:sz w:val="20"/>
          <w:szCs w:val="20"/>
          <w:lang w:val="pt-BR"/>
        </w:rPr>
        <w:t>T r a n s i t o r i o s</w:t>
      </w:r>
    </w:p>
    <w:p w14:paraId="0055A1FE" w14:textId="77777777" w:rsidR="00A21C63" w:rsidRPr="00A21C63" w:rsidRDefault="00A21C63" w:rsidP="00A21C63">
      <w:pPr>
        <w:adjustRightInd w:val="0"/>
        <w:spacing w:line="360" w:lineRule="auto"/>
        <w:jc w:val="center"/>
        <w:rPr>
          <w:rFonts w:ascii="Arial" w:hAnsi="Arial" w:cs="Arial"/>
          <w:b/>
          <w:sz w:val="20"/>
          <w:szCs w:val="20"/>
          <w:lang w:val="pt-BR"/>
        </w:rPr>
      </w:pPr>
    </w:p>
    <w:p w14:paraId="70344C23" w14:textId="44BCF281" w:rsidR="00A21C63" w:rsidRPr="00A21C63" w:rsidRDefault="00A21C63" w:rsidP="00A21C63">
      <w:pPr>
        <w:spacing w:line="360" w:lineRule="auto"/>
        <w:jc w:val="both"/>
        <w:rPr>
          <w:rFonts w:ascii="Arial" w:hAnsi="Arial" w:cs="Arial"/>
          <w:sz w:val="20"/>
          <w:szCs w:val="20"/>
        </w:rPr>
      </w:pPr>
      <w:r w:rsidRPr="00A21C63">
        <w:rPr>
          <w:rFonts w:ascii="Arial" w:hAnsi="Arial" w:cs="Arial"/>
          <w:b/>
          <w:sz w:val="20"/>
          <w:szCs w:val="20"/>
        </w:rPr>
        <w:t xml:space="preserve">Artículo primero. </w:t>
      </w:r>
      <w:r w:rsidRPr="00A21C63">
        <w:rPr>
          <w:rFonts w:ascii="Arial" w:hAnsi="Arial" w:cs="Arial"/>
          <w:sz w:val="20"/>
          <w:szCs w:val="20"/>
        </w:rPr>
        <w:t xml:space="preserve">Este decreto y las leyes contenidas en él, entrarán en vigor el día primero de enero del año dos mil </w:t>
      </w:r>
      <w:r w:rsidR="00232D24" w:rsidRPr="00A21C63">
        <w:rPr>
          <w:rFonts w:ascii="Arial" w:hAnsi="Arial" w:cs="Arial"/>
          <w:sz w:val="20"/>
          <w:szCs w:val="20"/>
        </w:rPr>
        <w:t>veintiséis</w:t>
      </w:r>
      <w:r w:rsidRPr="00A21C63">
        <w:rPr>
          <w:rFonts w:ascii="Arial" w:hAnsi="Arial" w:cs="Arial"/>
          <w:sz w:val="20"/>
          <w:szCs w:val="20"/>
        </w:rPr>
        <w:t>, previa su publicación en el Diario Oficial del Gobierno del Estado de Yucatán, y tendrán vigencia hasta el treinta y uno de diciembre del mismo año.</w:t>
      </w:r>
    </w:p>
    <w:p w14:paraId="2159C3C5" w14:textId="77777777" w:rsidR="00A21C63" w:rsidRPr="00A21C63" w:rsidRDefault="00A21C63" w:rsidP="00A21C63">
      <w:pPr>
        <w:jc w:val="both"/>
        <w:rPr>
          <w:rFonts w:ascii="Arial" w:hAnsi="Arial" w:cs="Arial"/>
          <w:sz w:val="20"/>
          <w:szCs w:val="20"/>
        </w:rPr>
      </w:pPr>
    </w:p>
    <w:p w14:paraId="0BB81165" w14:textId="77777777" w:rsidR="00A21C63" w:rsidRPr="00A21C63" w:rsidRDefault="00A21C63" w:rsidP="00A21C63">
      <w:pPr>
        <w:spacing w:line="360" w:lineRule="auto"/>
        <w:jc w:val="both"/>
        <w:rPr>
          <w:rFonts w:ascii="Arial" w:hAnsi="Arial" w:cs="Arial"/>
          <w:sz w:val="20"/>
          <w:szCs w:val="20"/>
          <w:shd w:val="clear" w:color="auto" w:fill="FFFFFF"/>
        </w:rPr>
      </w:pPr>
      <w:r w:rsidRPr="00A21C63">
        <w:rPr>
          <w:rFonts w:ascii="Arial" w:hAnsi="Arial" w:cs="Arial"/>
          <w:b/>
          <w:sz w:val="20"/>
          <w:szCs w:val="20"/>
        </w:rPr>
        <w:t xml:space="preserve">Artículo segundo. </w:t>
      </w:r>
      <w:r w:rsidRPr="00A21C63">
        <w:rPr>
          <w:rFonts w:ascii="Arial"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A21C63">
        <w:rPr>
          <w:rFonts w:ascii="Arial" w:hAnsi="Arial" w:cs="Arial"/>
          <w:bCs/>
          <w:iCs/>
          <w:sz w:val="20"/>
          <w:szCs w:val="20"/>
          <w:shd w:val="clear" w:color="auto" w:fill="FFFFFF"/>
        </w:rPr>
        <w:t xml:space="preserve">dará </w:t>
      </w:r>
      <w:r w:rsidRPr="00A21C63">
        <w:rPr>
          <w:rFonts w:ascii="Arial"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F800557" w14:textId="77777777" w:rsidR="00A21C63" w:rsidRPr="00A21C63" w:rsidRDefault="00A21C63" w:rsidP="00A21C63">
      <w:pPr>
        <w:jc w:val="both"/>
        <w:rPr>
          <w:rFonts w:ascii="Arial" w:hAnsi="Arial" w:cs="Arial"/>
          <w:b/>
          <w:sz w:val="20"/>
          <w:szCs w:val="20"/>
          <w:shd w:val="clear" w:color="auto" w:fill="FFFFFF"/>
        </w:rPr>
      </w:pPr>
    </w:p>
    <w:p w14:paraId="5D59B68B" w14:textId="77777777" w:rsidR="00A21C63" w:rsidRPr="00A21C63" w:rsidRDefault="00A21C63" w:rsidP="00A21C63">
      <w:pPr>
        <w:spacing w:line="360" w:lineRule="auto"/>
        <w:jc w:val="both"/>
        <w:rPr>
          <w:rFonts w:ascii="Arial" w:hAnsi="Arial" w:cs="Arial"/>
          <w:sz w:val="20"/>
          <w:szCs w:val="20"/>
        </w:rPr>
      </w:pPr>
      <w:r w:rsidRPr="00A21C63">
        <w:rPr>
          <w:rFonts w:ascii="Arial" w:hAnsi="Arial" w:cs="Arial"/>
          <w:b/>
          <w:sz w:val="20"/>
          <w:szCs w:val="20"/>
          <w:shd w:val="clear" w:color="auto" w:fill="FFFFFF"/>
        </w:rPr>
        <w:t xml:space="preserve">Artículo tercero. </w:t>
      </w:r>
      <w:r w:rsidRPr="00A21C63">
        <w:rPr>
          <w:rFonts w:ascii="Arial"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5BCC777" w14:textId="77777777" w:rsidR="00A21C63" w:rsidRPr="00A21C63" w:rsidRDefault="00A21C63" w:rsidP="00A21C63">
      <w:pPr>
        <w:jc w:val="both"/>
        <w:rPr>
          <w:rFonts w:ascii="Arial" w:hAnsi="Arial" w:cs="Arial"/>
          <w:sz w:val="20"/>
          <w:szCs w:val="20"/>
        </w:rPr>
      </w:pPr>
    </w:p>
    <w:p w14:paraId="463CF952" w14:textId="77777777" w:rsidR="00A21C63" w:rsidRPr="00A21C63" w:rsidRDefault="00A21C63" w:rsidP="00A21C63">
      <w:pPr>
        <w:spacing w:line="360" w:lineRule="auto"/>
        <w:jc w:val="both"/>
        <w:rPr>
          <w:rFonts w:ascii="Arial" w:hAnsi="Arial" w:cs="Arial"/>
          <w:sz w:val="20"/>
          <w:szCs w:val="20"/>
        </w:rPr>
      </w:pPr>
      <w:r w:rsidRPr="00A21C63">
        <w:rPr>
          <w:rFonts w:ascii="Arial" w:hAnsi="Arial" w:cs="Arial"/>
          <w:b/>
          <w:sz w:val="20"/>
          <w:szCs w:val="20"/>
        </w:rPr>
        <w:t>Artículo cuarto.</w:t>
      </w:r>
      <w:r w:rsidRPr="00A21C63">
        <w:rPr>
          <w:rFonts w:ascii="Arial" w:hAnsi="Arial" w:cs="Arial"/>
          <w:sz w:val="20"/>
          <w:szCs w:val="20"/>
        </w:rPr>
        <w:t xml:space="preserve"> </w:t>
      </w:r>
      <w:r w:rsidRPr="00A21C63">
        <w:rPr>
          <w:rFonts w:ascii="Arial"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A21C63">
        <w:rPr>
          <w:rFonts w:ascii="Arial" w:hAnsi="Arial" w:cs="Arial"/>
          <w:sz w:val="20"/>
          <w:szCs w:val="20"/>
        </w:rPr>
        <w:t>.</w:t>
      </w:r>
    </w:p>
    <w:p w14:paraId="2C359781" w14:textId="77777777" w:rsidR="00A21C63" w:rsidRPr="00A21C63" w:rsidRDefault="00A21C63" w:rsidP="00A21C63">
      <w:pPr>
        <w:jc w:val="both"/>
        <w:rPr>
          <w:sz w:val="20"/>
          <w:szCs w:val="20"/>
        </w:rPr>
      </w:pPr>
    </w:p>
    <w:p w14:paraId="1F020C1A" w14:textId="77777777" w:rsidR="00A21C63" w:rsidRPr="00A21C63" w:rsidRDefault="00A21C63" w:rsidP="00A21C63">
      <w:pPr>
        <w:jc w:val="both"/>
        <w:rPr>
          <w:rFonts w:ascii="Arial" w:hAnsi="Arial" w:cs="Arial"/>
          <w:b/>
          <w:bCs/>
          <w:sz w:val="20"/>
          <w:szCs w:val="20"/>
        </w:rPr>
      </w:pPr>
      <w:r w:rsidRPr="00A21C63">
        <w:rPr>
          <w:rFonts w:ascii="Arial" w:eastAsia="Calibri" w:hAnsi="Arial" w:cs="Arial"/>
          <w:b/>
          <w:bCs/>
          <w:color w:val="000000"/>
          <w:sz w:val="20"/>
          <w:szCs w:val="20"/>
        </w:rPr>
        <w:t xml:space="preserve">DADO EN EL SALÓN DE SESIONES ‘‘CONSTITUYENTES DE 1918’’ DEL RECINTO DEL PODER LEGISLATIVO, EN LA CIUDAD DE MÉRIDA, YUCATÁN, A LOS DOCE DÍAS DEL MES DE DICIEMBRE DEL AÑO DOS MIL VEINTICINCO.- </w:t>
      </w:r>
      <w:r w:rsidRPr="00A21C63">
        <w:rPr>
          <w:rFonts w:ascii="Arial" w:hAnsi="Arial" w:cs="Arial"/>
          <w:b/>
          <w:bCs/>
          <w:sz w:val="20"/>
          <w:szCs w:val="20"/>
        </w:rPr>
        <w:t xml:space="preserve">PRESIDENTE DIPUTADO </w:t>
      </w:r>
      <w:r w:rsidRPr="00A21C63">
        <w:rPr>
          <w:rFonts w:ascii="Arial" w:hAnsi="Arial" w:cs="Arial"/>
          <w:b/>
          <w:bCs/>
          <w:sz w:val="20"/>
          <w:szCs w:val="20"/>
          <w:lang w:val="pt-BR"/>
        </w:rPr>
        <w:t>MARIO ALEJANDRO CUEVAS MENA</w:t>
      </w:r>
      <w:r w:rsidRPr="00A21C63">
        <w:rPr>
          <w:rFonts w:ascii="Arial" w:hAnsi="Arial" w:cs="Arial"/>
          <w:b/>
          <w:bCs/>
          <w:sz w:val="20"/>
          <w:szCs w:val="20"/>
        </w:rPr>
        <w:t xml:space="preserve">.- SECRETARIA DIPUTADA </w:t>
      </w:r>
      <w:r w:rsidRPr="00A21C63">
        <w:rPr>
          <w:rFonts w:ascii="Arial" w:hAnsi="Arial" w:cs="Arial"/>
          <w:b/>
          <w:bCs/>
          <w:sz w:val="20"/>
          <w:szCs w:val="20"/>
          <w:lang w:bidi="es-ES"/>
        </w:rPr>
        <w:t>SAYDA MELINA RODRÍGUEZ GÓMEZ</w:t>
      </w:r>
      <w:r w:rsidRPr="00A21C63">
        <w:rPr>
          <w:rFonts w:ascii="Arial" w:hAnsi="Arial" w:cs="Arial"/>
          <w:b/>
          <w:bCs/>
          <w:sz w:val="20"/>
          <w:szCs w:val="20"/>
        </w:rPr>
        <w:t xml:space="preserve">.- SECRETARIA DIPUTADA </w:t>
      </w:r>
      <w:r w:rsidRPr="00A21C63">
        <w:rPr>
          <w:rFonts w:ascii="Arial" w:hAnsi="Arial" w:cs="Arial"/>
          <w:b/>
          <w:bCs/>
          <w:sz w:val="20"/>
          <w:szCs w:val="20"/>
          <w:lang w:bidi="es-ES"/>
        </w:rPr>
        <w:t>NAOMI RAQUEL PENICHE LÓPEZ</w:t>
      </w:r>
      <w:r w:rsidRPr="00A21C63">
        <w:rPr>
          <w:rFonts w:ascii="Arial" w:hAnsi="Arial" w:cs="Arial"/>
          <w:b/>
          <w:bCs/>
          <w:sz w:val="20"/>
          <w:szCs w:val="20"/>
        </w:rPr>
        <w:t xml:space="preserve">.- RÚBRICAS.” </w:t>
      </w:r>
    </w:p>
    <w:p w14:paraId="2C970BED" w14:textId="77777777" w:rsidR="00A21C63" w:rsidRPr="00A21C63" w:rsidRDefault="00A21C63" w:rsidP="00A21C63">
      <w:pPr>
        <w:rPr>
          <w:rFonts w:ascii="Arial" w:hAnsi="Arial" w:cs="Arial"/>
          <w:sz w:val="20"/>
          <w:szCs w:val="20"/>
        </w:rPr>
      </w:pPr>
    </w:p>
    <w:p w14:paraId="39B14BB4" w14:textId="77777777" w:rsidR="00A21C63" w:rsidRPr="00A21C63" w:rsidRDefault="00A21C63" w:rsidP="00A21C63">
      <w:pPr>
        <w:spacing w:line="360" w:lineRule="auto"/>
        <w:jc w:val="both"/>
        <w:rPr>
          <w:rFonts w:ascii="Arial" w:hAnsi="Arial" w:cs="Arial"/>
          <w:sz w:val="20"/>
          <w:szCs w:val="20"/>
        </w:rPr>
      </w:pPr>
      <w:r w:rsidRPr="00A21C63">
        <w:rPr>
          <w:rFonts w:ascii="Arial" w:hAnsi="Arial" w:cs="Arial"/>
          <w:sz w:val="20"/>
          <w:szCs w:val="20"/>
        </w:rPr>
        <w:t xml:space="preserve">Y, por tanto, mando se imprima, publique y circule para su conocimiento y debido cumplimiento. </w:t>
      </w:r>
    </w:p>
    <w:p w14:paraId="61B2129A" w14:textId="77777777" w:rsidR="00A21C63" w:rsidRPr="00A21C63" w:rsidRDefault="00A21C63" w:rsidP="00A21C63">
      <w:pPr>
        <w:rPr>
          <w:rFonts w:ascii="Arial" w:hAnsi="Arial" w:cs="Arial"/>
          <w:sz w:val="20"/>
          <w:szCs w:val="20"/>
        </w:rPr>
      </w:pPr>
    </w:p>
    <w:p w14:paraId="07809276" w14:textId="77777777" w:rsidR="00A21C63" w:rsidRPr="00A21C63" w:rsidRDefault="00A21C63" w:rsidP="00A21C63">
      <w:pPr>
        <w:spacing w:line="360" w:lineRule="auto"/>
        <w:rPr>
          <w:rFonts w:ascii="Arial" w:hAnsi="Arial" w:cs="Arial"/>
          <w:sz w:val="20"/>
          <w:szCs w:val="20"/>
        </w:rPr>
      </w:pPr>
      <w:r w:rsidRPr="00A21C63">
        <w:rPr>
          <w:rFonts w:ascii="Arial" w:hAnsi="Arial" w:cs="Arial"/>
          <w:sz w:val="20"/>
          <w:szCs w:val="20"/>
        </w:rPr>
        <w:t xml:space="preserve">Se expide este decreto en la sede del Poder Ejecutivo, en Mérida, Yucatán, a 23 de diciembre de 2025. </w:t>
      </w:r>
    </w:p>
    <w:p w14:paraId="6A7F7DA6" w14:textId="77777777" w:rsidR="00A21C63" w:rsidRPr="00A21C63" w:rsidRDefault="00A21C63" w:rsidP="00A21C63">
      <w:pPr>
        <w:spacing w:line="360" w:lineRule="auto"/>
        <w:rPr>
          <w:rFonts w:ascii="Arial" w:hAnsi="Arial" w:cs="Arial"/>
          <w:sz w:val="20"/>
          <w:szCs w:val="20"/>
        </w:rPr>
      </w:pPr>
    </w:p>
    <w:p w14:paraId="38043FC4" w14:textId="77777777" w:rsidR="00A21C63" w:rsidRPr="00A21C63" w:rsidRDefault="00A21C63" w:rsidP="00A21C63">
      <w:pPr>
        <w:spacing w:line="360" w:lineRule="auto"/>
        <w:rPr>
          <w:rFonts w:ascii="Arial" w:hAnsi="Arial" w:cs="Arial"/>
          <w:sz w:val="20"/>
          <w:szCs w:val="20"/>
        </w:rPr>
      </w:pPr>
    </w:p>
    <w:p w14:paraId="160F22B7" w14:textId="77777777" w:rsidR="00A21C63" w:rsidRPr="00A21C63" w:rsidRDefault="00A21C63" w:rsidP="00A21C63">
      <w:pPr>
        <w:jc w:val="center"/>
        <w:rPr>
          <w:rFonts w:ascii="Arial" w:hAnsi="Arial" w:cs="Arial"/>
          <w:b/>
          <w:bCs/>
          <w:sz w:val="20"/>
          <w:szCs w:val="20"/>
        </w:rPr>
      </w:pPr>
      <w:r w:rsidRPr="00A21C63">
        <w:rPr>
          <w:rFonts w:ascii="Arial" w:hAnsi="Arial" w:cs="Arial"/>
          <w:b/>
          <w:bCs/>
          <w:sz w:val="20"/>
          <w:szCs w:val="20"/>
        </w:rPr>
        <w:t>( RÚBRICA )</w:t>
      </w:r>
    </w:p>
    <w:p w14:paraId="5DB37828" w14:textId="77777777" w:rsidR="00A21C63" w:rsidRPr="00A21C63" w:rsidRDefault="00A21C63" w:rsidP="00A21C63">
      <w:pPr>
        <w:jc w:val="center"/>
        <w:rPr>
          <w:rFonts w:ascii="Arial" w:hAnsi="Arial" w:cs="Arial"/>
          <w:b/>
          <w:bCs/>
          <w:sz w:val="20"/>
          <w:szCs w:val="20"/>
        </w:rPr>
      </w:pPr>
      <w:r w:rsidRPr="00A21C63">
        <w:rPr>
          <w:rFonts w:ascii="Arial" w:hAnsi="Arial" w:cs="Arial"/>
          <w:b/>
          <w:bCs/>
          <w:sz w:val="20"/>
          <w:szCs w:val="20"/>
        </w:rPr>
        <w:t>Mtro. Joaquín Jesús Díaz Mena</w:t>
      </w:r>
    </w:p>
    <w:p w14:paraId="491580C8" w14:textId="77777777" w:rsidR="00A21C63" w:rsidRPr="00A21C63" w:rsidRDefault="00A21C63" w:rsidP="00A21C63">
      <w:pPr>
        <w:jc w:val="center"/>
        <w:rPr>
          <w:rFonts w:ascii="Arial" w:hAnsi="Arial" w:cs="Arial"/>
          <w:b/>
          <w:bCs/>
          <w:sz w:val="20"/>
          <w:szCs w:val="20"/>
        </w:rPr>
      </w:pPr>
      <w:r w:rsidRPr="00A21C63">
        <w:rPr>
          <w:rFonts w:ascii="Arial" w:hAnsi="Arial" w:cs="Arial"/>
          <w:b/>
          <w:bCs/>
          <w:sz w:val="20"/>
          <w:szCs w:val="20"/>
        </w:rPr>
        <w:t>Gobernador del Estado de Yucatán</w:t>
      </w:r>
    </w:p>
    <w:p w14:paraId="58FA41DC" w14:textId="77777777" w:rsidR="00A21C63" w:rsidRPr="00A21C63" w:rsidRDefault="00A21C63" w:rsidP="00A21C63">
      <w:pPr>
        <w:rPr>
          <w:rFonts w:ascii="Arial" w:hAnsi="Arial" w:cs="Arial"/>
          <w:b/>
          <w:bCs/>
          <w:sz w:val="20"/>
          <w:szCs w:val="20"/>
        </w:rPr>
      </w:pPr>
    </w:p>
    <w:p w14:paraId="13BD8086" w14:textId="77777777" w:rsidR="00A21C63" w:rsidRPr="00A21C63" w:rsidRDefault="00A21C63" w:rsidP="00A21C63">
      <w:pPr>
        <w:rPr>
          <w:rFonts w:ascii="Arial" w:hAnsi="Arial" w:cs="Arial"/>
          <w:b/>
          <w:bCs/>
          <w:sz w:val="20"/>
          <w:szCs w:val="20"/>
        </w:rPr>
      </w:pPr>
      <w:r w:rsidRPr="00A21C63">
        <w:rPr>
          <w:rFonts w:ascii="Arial" w:hAnsi="Arial" w:cs="Arial"/>
          <w:b/>
          <w:bCs/>
          <w:sz w:val="20"/>
          <w:szCs w:val="20"/>
        </w:rPr>
        <w:t xml:space="preserve">( RÚBRICA ) </w:t>
      </w:r>
    </w:p>
    <w:p w14:paraId="67F841DC" w14:textId="77777777" w:rsidR="00A21C63" w:rsidRPr="00A21C63" w:rsidRDefault="00A21C63" w:rsidP="00A21C63">
      <w:pPr>
        <w:rPr>
          <w:rFonts w:ascii="Arial" w:hAnsi="Arial" w:cs="Arial"/>
          <w:b/>
          <w:bCs/>
          <w:sz w:val="20"/>
          <w:szCs w:val="20"/>
        </w:rPr>
      </w:pPr>
      <w:r w:rsidRPr="00A21C63">
        <w:rPr>
          <w:rFonts w:ascii="Arial" w:hAnsi="Arial" w:cs="Arial"/>
          <w:b/>
          <w:bCs/>
          <w:sz w:val="20"/>
          <w:szCs w:val="20"/>
        </w:rPr>
        <w:t xml:space="preserve">Mtro. Omar David Pérez Avilés </w:t>
      </w:r>
    </w:p>
    <w:p w14:paraId="3A038311" w14:textId="77777777" w:rsidR="00A21C63" w:rsidRPr="00A21C63" w:rsidRDefault="00A21C63" w:rsidP="00A21C63">
      <w:pPr>
        <w:rPr>
          <w:rFonts w:ascii="Arial" w:hAnsi="Arial" w:cs="Arial"/>
          <w:sz w:val="20"/>
          <w:szCs w:val="20"/>
        </w:rPr>
      </w:pPr>
      <w:r w:rsidRPr="00A21C63">
        <w:rPr>
          <w:rFonts w:ascii="Arial" w:hAnsi="Arial" w:cs="Arial"/>
          <w:b/>
          <w:bCs/>
          <w:sz w:val="20"/>
          <w:szCs w:val="20"/>
        </w:rPr>
        <w:t>Secretario General de Gobierno</w:t>
      </w:r>
    </w:p>
    <w:p w14:paraId="762A16BC" w14:textId="5EE90B97" w:rsidR="00AD045F" w:rsidRPr="00772D2E" w:rsidRDefault="00AD045F" w:rsidP="00A21C63">
      <w:pPr>
        <w:pStyle w:val="Textoindependiente"/>
        <w:spacing w:line="360" w:lineRule="auto"/>
        <w:rPr>
          <w:rFonts w:ascii="Arial" w:hAnsi="Arial" w:cs="Arial"/>
          <w:bCs/>
        </w:rPr>
      </w:pPr>
    </w:p>
    <w:sectPr w:rsidR="00AD045F" w:rsidRPr="00772D2E" w:rsidSect="00772D2E">
      <w:headerReference w:type="default" r:id="rId14"/>
      <w:footerReference w:type="default" r:id="rId15"/>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E67507" w:rsidRDefault="00E67507" w:rsidP="004227D1">
      <w:r>
        <w:separator/>
      </w:r>
    </w:p>
  </w:endnote>
  <w:endnote w:type="continuationSeparator" w:id="0">
    <w:p w14:paraId="2905090C" w14:textId="77777777" w:rsidR="00E67507" w:rsidRDefault="00E67507"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E67507" w:rsidRDefault="00E67507"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E67507" w:rsidRDefault="00E6750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E67507" w:rsidRDefault="00E67507"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E67507" w:rsidRDefault="00E6750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E67507" w:rsidRPr="00EA281B" w:rsidRDefault="00E67507">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BE51C5">
          <w:rPr>
            <w:rFonts w:ascii="Arial" w:hAnsi="Arial" w:cs="Arial"/>
            <w:noProof/>
            <w:sz w:val="20"/>
            <w:szCs w:val="20"/>
          </w:rPr>
          <w:t>34</w:t>
        </w:r>
        <w:r w:rsidRPr="00EA281B">
          <w:rPr>
            <w:rFonts w:ascii="Arial" w:hAnsi="Arial" w:cs="Arial"/>
            <w:sz w:val="20"/>
            <w:szCs w:val="20"/>
          </w:rPr>
          <w:fldChar w:fldCharType="end"/>
        </w:r>
      </w:p>
    </w:sdtContent>
  </w:sdt>
  <w:p w14:paraId="2ACD9061" w14:textId="77777777" w:rsidR="00E67507" w:rsidRDefault="00E67507">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E67507" w:rsidRDefault="00E67507" w:rsidP="004227D1">
      <w:r>
        <w:separator/>
      </w:r>
    </w:p>
  </w:footnote>
  <w:footnote w:type="continuationSeparator" w:id="0">
    <w:p w14:paraId="0135758B" w14:textId="77777777" w:rsidR="00E67507" w:rsidRDefault="00E67507" w:rsidP="004227D1">
      <w:r>
        <w:continuationSeparator/>
      </w:r>
    </w:p>
  </w:footnote>
  <w:footnote w:id="1">
    <w:p w14:paraId="4C086576" w14:textId="77777777" w:rsidR="00E67507" w:rsidRPr="00776E50" w:rsidRDefault="00E67507" w:rsidP="0038614F">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79293129" w14:textId="77777777" w:rsidR="00E67507" w:rsidRPr="00776E50" w:rsidRDefault="00E67507" w:rsidP="0038614F">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3C4FF52B" w14:textId="77777777" w:rsidR="00E67507" w:rsidRPr="0055215F" w:rsidRDefault="00E67507" w:rsidP="0038614F">
      <w:pPr>
        <w:pStyle w:val="Textonotapie"/>
        <w:rPr>
          <w:lang w:val="es-MX"/>
        </w:rPr>
      </w:pPr>
    </w:p>
  </w:footnote>
  <w:footnote w:id="3">
    <w:p w14:paraId="627D5573" w14:textId="77777777" w:rsidR="00E67507" w:rsidRPr="00776E50" w:rsidRDefault="00E67507" w:rsidP="0038614F">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7D440D04" w14:textId="77777777" w:rsidR="00E67507" w:rsidRPr="00776E50" w:rsidRDefault="00E67507" w:rsidP="0038614F">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6B45667" w14:textId="77777777" w:rsidR="00E67507" w:rsidRPr="00791FEA" w:rsidRDefault="00E67507" w:rsidP="0038614F">
      <w:pPr>
        <w:pStyle w:val="Textonotapie"/>
      </w:pPr>
    </w:p>
  </w:footnote>
  <w:footnote w:id="5">
    <w:p w14:paraId="3F638250" w14:textId="77777777" w:rsidR="00E67507" w:rsidRPr="00D60D3C" w:rsidRDefault="00E67507" w:rsidP="0038614F">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78B092F" w14:textId="77777777" w:rsidR="00E67507" w:rsidRDefault="00E67507" w:rsidP="0038614F">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5BEC2CE9" w14:textId="77777777" w:rsidR="00E67507" w:rsidRPr="00776E50" w:rsidRDefault="00E67507" w:rsidP="0038614F">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E83C283" w14:textId="77777777" w:rsidR="00E67507" w:rsidRPr="00776E50" w:rsidRDefault="00E67507" w:rsidP="0038614F">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FC9C339"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2A536548" w14:textId="77777777" w:rsidR="00E67507" w:rsidRPr="000D12FA" w:rsidRDefault="00E67507" w:rsidP="0038614F">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5C61537F" w14:textId="77777777" w:rsidR="00E67507" w:rsidRPr="00776E50" w:rsidRDefault="00E67507" w:rsidP="0038614F">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1CCD0EE6"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1C14648"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6EB1D886"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7CC7881"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A37C5F4"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08B1FA5C"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DE514C"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E19B17"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670789F5" w14:textId="77777777" w:rsidR="00E67507" w:rsidRPr="00776E50" w:rsidRDefault="00E67507" w:rsidP="0038614F">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27447C95" w14:textId="77777777" w:rsidR="00E67507" w:rsidRPr="00776E50" w:rsidRDefault="00E67507" w:rsidP="0038614F">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67507" w14:paraId="758BDBD5" w14:textId="77777777" w:rsidTr="00A568DD">
      <w:trPr>
        <w:cantSplit/>
        <w:trHeight w:val="329"/>
      </w:trPr>
      <w:tc>
        <w:tcPr>
          <w:tcW w:w="1260" w:type="dxa"/>
          <w:vMerge w:val="restart"/>
          <w:vAlign w:val="center"/>
        </w:tcPr>
        <w:p w14:paraId="7879C9FB" w14:textId="77777777" w:rsidR="00E67507" w:rsidRDefault="00E67507"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6.1pt;height:49.15pt" o:ole="">
                <v:imagedata r:id="rId1" o:title=""/>
              </v:shape>
              <o:OLEObject Type="Embed" ProgID="Word.Picture.8" ShapeID="_x0000_i1042" DrawAspect="Content" ObjectID="_1829898237" r:id="rId2"/>
            </w:object>
          </w:r>
        </w:p>
      </w:tc>
      <w:tc>
        <w:tcPr>
          <w:tcW w:w="9000" w:type="dxa"/>
          <w:gridSpan w:val="2"/>
          <w:tcBorders>
            <w:bottom w:val="double" w:sz="4" w:space="0" w:color="auto"/>
          </w:tcBorders>
          <w:vAlign w:val="bottom"/>
        </w:tcPr>
        <w:p w14:paraId="7346933F" w14:textId="77777777" w:rsidR="00E67507" w:rsidRDefault="00E67507"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E67507" w14:paraId="24E05FF3" w14:textId="77777777" w:rsidTr="00A568DD">
      <w:trPr>
        <w:cantSplit/>
        <w:trHeight w:val="49"/>
      </w:trPr>
      <w:tc>
        <w:tcPr>
          <w:tcW w:w="1260" w:type="dxa"/>
          <w:vMerge/>
        </w:tcPr>
        <w:p w14:paraId="117D75A4" w14:textId="77777777" w:rsidR="00E67507" w:rsidRDefault="00E67507"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E67507" w:rsidRDefault="00E67507" w:rsidP="00A568DD">
          <w:pPr>
            <w:pStyle w:val="Encabezado"/>
            <w:ind w:left="-70"/>
            <w:jc w:val="right"/>
            <w:rPr>
              <w:rFonts w:ascii="Arial Narrow" w:hAnsi="Arial Narrow" w:cs="Arial Narrow"/>
              <w:sz w:val="4"/>
              <w:szCs w:val="4"/>
            </w:rPr>
          </w:pPr>
        </w:p>
      </w:tc>
    </w:tr>
    <w:tr w:rsidR="00E67507" w:rsidRPr="001D52AB" w14:paraId="788CDB17" w14:textId="77777777" w:rsidTr="00A568DD">
      <w:trPr>
        <w:cantSplit/>
        <w:trHeight w:val="291"/>
      </w:trPr>
      <w:tc>
        <w:tcPr>
          <w:tcW w:w="1260" w:type="dxa"/>
          <w:vMerge/>
        </w:tcPr>
        <w:p w14:paraId="4ECDC505" w14:textId="77777777" w:rsidR="00E67507" w:rsidRDefault="00E67507" w:rsidP="00A568DD">
          <w:pPr>
            <w:pStyle w:val="Encabezado"/>
            <w:rPr>
              <w:rFonts w:ascii="CG Omega" w:hAnsi="CG Omega" w:cs="CG Omega"/>
              <w:sz w:val="16"/>
              <w:szCs w:val="16"/>
            </w:rPr>
          </w:pPr>
        </w:p>
      </w:tc>
      <w:tc>
        <w:tcPr>
          <w:tcW w:w="4212" w:type="dxa"/>
        </w:tcPr>
        <w:p w14:paraId="470C1F31" w14:textId="77777777" w:rsidR="00E67507" w:rsidRPr="004048C7" w:rsidRDefault="00E67507"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E67507" w:rsidRPr="004048C7" w:rsidRDefault="00E67507"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E67507" w:rsidRPr="004048C7" w:rsidRDefault="00E67507"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E67507" w:rsidRDefault="00E67507" w:rsidP="00A568DD">
          <w:pPr>
            <w:pStyle w:val="Encabezado"/>
            <w:ind w:left="-70"/>
            <w:rPr>
              <w:rFonts w:ascii="Arial Narrow" w:hAnsi="Arial Narrow" w:cs="Arial Narrow"/>
              <w:sz w:val="4"/>
              <w:szCs w:val="4"/>
            </w:rPr>
          </w:pPr>
        </w:p>
      </w:tc>
      <w:tc>
        <w:tcPr>
          <w:tcW w:w="4788" w:type="dxa"/>
        </w:tcPr>
        <w:p w14:paraId="794C0265" w14:textId="77777777" w:rsidR="00E67507" w:rsidRDefault="00E67507"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E67507" w:rsidRPr="001D52AB" w:rsidRDefault="00E67507" w:rsidP="00A568DD">
          <w:pPr>
            <w:pStyle w:val="Encabezado"/>
            <w:ind w:left="-70"/>
            <w:jc w:val="right"/>
            <w:rPr>
              <w:rFonts w:ascii="Arial" w:hAnsi="Arial" w:cs="Arial"/>
              <w:i/>
              <w:iCs/>
              <w:sz w:val="18"/>
              <w:szCs w:val="18"/>
            </w:rPr>
          </w:pPr>
        </w:p>
      </w:tc>
    </w:tr>
  </w:tbl>
  <w:p w14:paraId="4EBE0BE6" w14:textId="77777777" w:rsidR="00E67507" w:rsidRDefault="00E675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E67507" w14:paraId="3806AA5E" w14:textId="77777777" w:rsidTr="00A568DD">
      <w:trPr>
        <w:cantSplit/>
        <w:trHeight w:val="329"/>
      </w:trPr>
      <w:tc>
        <w:tcPr>
          <w:tcW w:w="1260" w:type="dxa"/>
          <w:vMerge w:val="restart"/>
          <w:vAlign w:val="center"/>
        </w:tcPr>
        <w:bookmarkStart w:id="8" w:name="_Hlk188868129"/>
        <w:p w14:paraId="552CB5F3" w14:textId="130B50FA" w:rsidR="00E67507" w:rsidRDefault="00E67507"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7.75pt" o:ole="">
                <v:imagedata r:id="rId1" o:title=""/>
              </v:shape>
              <o:OLEObject Type="Embed" ProgID="Word.Picture.8" ShapeID="_x0000_i1028" DrawAspect="Content" ObjectID="_1829898238" r:id="rId2"/>
            </w:object>
          </w:r>
        </w:p>
      </w:tc>
      <w:tc>
        <w:tcPr>
          <w:tcW w:w="9000" w:type="dxa"/>
          <w:gridSpan w:val="2"/>
          <w:tcBorders>
            <w:bottom w:val="double" w:sz="4" w:space="0" w:color="auto"/>
          </w:tcBorders>
          <w:vAlign w:val="bottom"/>
        </w:tcPr>
        <w:p w14:paraId="2F4D0006" w14:textId="6DB1968D" w:rsidR="00E67507" w:rsidRDefault="00E67507"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CONKAL, YUCATÁN, PARA EL EJERCICIO FISCAL 2026.</w:t>
          </w:r>
        </w:p>
      </w:tc>
    </w:tr>
    <w:tr w:rsidR="00E67507" w14:paraId="7B4B5918" w14:textId="77777777" w:rsidTr="00A568DD">
      <w:trPr>
        <w:cantSplit/>
        <w:trHeight w:val="49"/>
      </w:trPr>
      <w:tc>
        <w:tcPr>
          <w:tcW w:w="1260" w:type="dxa"/>
          <w:vMerge/>
        </w:tcPr>
        <w:p w14:paraId="72C296DC" w14:textId="77777777" w:rsidR="00E67507" w:rsidRDefault="00E67507"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E67507" w:rsidRDefault="00E67507" w:rsidP="00AD045F">
          <w:pPr>
            <w:pStyle w:val="Encabezado"/>
            <w:ind w:left="-70"/>
            <w:jc w:val="right"/>
            <w:rPr>
              <w:rFonts w:ascii="Arial Narrow" w:hAnsi="Arial Narrow" w:cs="Arial Narrow"/>
              <w:sz w:val="4"/>
              <w:szCs w:val="4"/>
            </w:rPr>
          </w:pPr>
        </w:p>
      </w:tc>
    </w:tr>
    <w:tr w:rsidR="00E67507" w:rsidRPr="001D52AB" w14:paraId="3FC9D0C9" w14:textId="77777777" w:rsidTr="00A568DD">
      <w:trPr>
        <w:cantSplit/>
        <w:trHeight w:val="291"/>
      </w:trPr>
      <w:tc>
        <w:tcPr>
          <w:tcW w:w="1260" w:type="dxa"/>
          <w:vMerge/>
        </w:tcPr>
        <w:p w14:paraId="14A5F425" w14:textId="77777777" w:rsidR="00E67507" w:rsidRDefault="00E67507" w:rsidP="00AD045F">
          <w:pPr>
            <w:pStyle w:val="Encabezado"/>
            <w:rPr>
              <w:rFonts w:ascii="CG Omega" w:hAnsi="CG Omega" w:cs="CG Omega"/>
              <w:sz w:val="16"/>
              <w:szCs w:val="16"/>
            </w:rPr>
          </w:pPr>
        </w:p>
      </w:tc>
      <w:tc>
        <w:tcPr>
          <w:tcW w:w="4212" w:type="dxa"/>
        </w:tcPr>
        <w:p w14:paraId="3D93DDD3" w14:textId="77777777" w:rsidR="00E67507" w:rsidRPr="004048C7" w:rsidRDefault="00E67507"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E67507" w:rsidRPr="004048C7" w:rsidRDefault="00E67507"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E67507" w:rsidRPr="004048C7" w:rsidRDefault="00E67507"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E67507" w:rsidRDefault="00E67507" w:rsidP="00AD045F">
          <w:pPr>
            <w:pStyle w:val="Encabezado"/>
            <w:ind w:left="-70"/>
            <w:rPr>
              <w:rFonts w:ascii="Arial Narrow" w:hAnsi="Arial Narrow" w:cs="Arial Narrow"/>
              <w:sz w:val="4"/>
              <w:szCs w:val="4"/>
            </w:rPr>
          </w:pPr>
        </w:p>
      </w:tc>
      <w:tc>
        <w:tcPr>
          <w:tcW w:w="4788" w:type="dxa"/>
        </w:tcPr>
        <w:p w14:paraId="7E86C867" w14:textId="24C42769" w:rsidR="00E67507" w:rsidRDefault="00E67507"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E67507" w:rsidRPr="001D52AB" w:rsidRDefault="00E67507" w:rsidP="00AD045F">
          <w:pPr>
            <w:pStyle w:val="Encabezado"/>
            <w:ind w:left="-70"/>
            <w:jc w:val="right"/>
            <w:rPr>
              <w:rFonts w:ascii="Arial" w:hAnsi="Arial" w:cs="Arial"/>
              <w:i/>
              <w:iCs/>
              <w:sz w:val="18"/>
              <w:szCs w:val="18"/>
            </w:rPr>
          </w:pPr>
        </w:p>
      </w:tc>
    </w:tr>
    <w:bookmarkEnd w:id="8"/>
  </w:tbl>
  <w:p w14:paraId="788ADFE4" w14:textId="314C012A" w:rsidR="00E67507" w:rsidRDefault="00E67507" w:rsidP="00772D2E">
    <w:pPr>
      <w:pStyle w:val="Encabezado"/>
    </w:pPr>
  </w:p>
  <w:p w14:paraId="56E8D346" w14:textId="77777777" w:rsidR="00E67507" w:rsidRDefault="00E675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634F028"/>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731A2"/>
    <w:rsid w:val="00096F71"/>
    <w:rsid w:val="000A7338"/>
    <w:rsid w:val="000A7C8E"/>
    <w:rsid w:val="000A7FE2"/>
    <w:rsid w:val="000B5E26"/>
    <w:rsid w:val="000B693C"/>
    <w:rsid w:val="000C7927"/>
    <w:rsid w:val="000D2B11"/>
    <w:rsid w:val="000F3455"/>
    <w:rsid w:val="000F442F"/>
    <w:rsid w:val="00125ADD"/>
    <w:rsid w:val="00141987"/>
    <w:rsid w:val="001436F1"/>
    <w:rsid w:val="00175BFD"/>
    <w:rsid w:val="00177085"/>
    <w:rsid w:val="00193150"/>
    <w:rsid w:val="00195062"/>
    <w:rsid w:val="001A5672"/>
    <w:rsid w:val="001B019A"/>
    <w:rsid w:val="001B3E01"/>
    <w:rsid w:val="001C6CF8"/>
    <w:rsid w:val="001D2776"/>
    <w:rsid w:val="001D5A7B"/>
    <w:rsid w:val="001E1126"/>
    <w:rsid w:val="001E202D"/>
    <w:rsid w:val="001F266E"/>
    <w:rsid w:val="00206F4B"/>
    <w:rsid w:val="00212C53"/>
    <w:rsid w:val="002217F2"/>
    <w:rsid w:val="00232D24"/>
    <w:rsid w:val="00237193"/>
    <w:rsid w:val="00237CE2"/>
    <w:rsid w:val="0025225F"/>
    <w:rsid w:val="00263625"/>
    <w:rsid w:val="00275F2C"/>
    <w:rsid w:val="002805B5"/>
    <w:rsid w:val="002A20D0"/>
    <w:rsid w:val="002B219A"/>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30AE"/>
    <w:rsid w:val="0035734A"/>
    <w:rsid w:val="00357E12"/>
    <w:rsid w:val="0036766B"/>
    <w:rsid w:val="00380937"/>
    <w:rsid w:val="00380C1C"/>
    <w:rsid w:val="0038614F"/>
    <w:rsid w:val="003932E1"/>
    <w:rsid w:val="00396B17"/>
    <w:rsid w:val="003A00FE"/>
    <w:rsid w:val="003A5C29"/>
    <w:rsid w:val="003A61D0"/>
    <w:rsid w:val="003A7E6D"/>
    <w:rsid w:val="003B71CC"/>
    <w:rsid w:val="003C20B9"/>
    <w:rsid w:val="003C4EA9"/>
    <w:rsid w:val="003C6B2B"/>
    <w:rsid w:val="003E52B2"/>
    <w:rsid w:val="003F272A"/>
    <w:rsid w:val="003F3EE7"/>
    <w:rsid w:val="003F4701"/>
    <w:rsid w:val="0040103A"/>
    <w:rsid w:val="004218BC"/>
    <w:rsid w:val="004227D1"/>
    <w:rsid w:val="00423951"/>
    <w:rsid w:val="00431F3D"/>
    <w:rsid w:val="0043407D"/>
    <w:rsid w:val="00437F49"/>
    <w:rsid w:val="00440271"/>
    <w:rsid w:val="00455CF2"/>
    <w:rsid w:val="00460049"/>
    <w:rsid w:val="004644DC"/>
    <w:rsid w:val="00491C3A"/>
    <w:rsid w:val="004C65EA"/>
    <w:rsid w:val="004E3F32"/>
    <w:rsid w:val="00523739"/>
    <w:rsid w:val="00525704"/>
    <w:rsid w:val="00526DE7"/>
    <w:rsid w:val="00540BD8"/>
    <w:rsid w:val="00541FAF"/>
    <w:rsid w:val="005460CB"/>
    <w:rsid w:val="0055660C"/>
    <w:rsid w:val="00556D17"/>
    <w:rsid w:val="00561602"/>
    <w:rsid w:val="00565388"/>
    <w:rsid w:val="00582139"/>
    <w:rsid w:val="005847EB"/>
    <w:rsid w:val="0059719B"/>
    <w:rsid w:val="005B46A2"/>
    <w:rsid w:val="005B5AE4"/>
    <w:rsid w:val="005C212A"/>
    <w:rsid w:val="005C7C0A"/>
    <w:rsid w:val="005D42AD"/>
    <w:rsid w:val="005F0574"/>
    <w:rsid w:val="005F53AA"/>
    <w:rsid w:val="00625863"/>
    <w:rsid w:val="00633402"/>
    <w:rsid w:val="006356BA"/>
    <w:rsid w:val="0063716D"/>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6F54"/>
    <w:rsid w:val="00751B8B"/>
    <w:rsid w:val="00766067"/>
    <w:rsid w:val="00772D2E"/>
    <w:rsid w:val="00776EBB"/>
    <w:rsid w:val="0079166C"/>
    <w:rsid w:val="00797734"/>
    <w:rsid w:val="007A2E69"/>
    <w:rsid w:val="007A3F46"/>
    <w:rsid w:val="007B17D4"/>
    <w:rsid w:val="007C7355"/>
    <w:rsid w:val="007D50B4"/>
    <w:rsid w:val="007E350A"/>
    <w:rsid w:val="007E6086"/>
    <w:rsid w:val="007F00DC"/>
    <w:rsid w:val="00812DEE"/>
    <w:rsid w:val="00842075"/>
    <w:rsid w:val="008451FA"/>
    <w:rsid w:val="008501C9"/>
    <w:rsid w:val="0089085E"/>
    <w:rsid w:val="008A3D49"/>
    <w:rsid w:val="008D1CFF"/>
    <w:rsid w:val="008D6A51"/>
    <w:rsid w:val="008E7A01"/>
    <w:rsid w:val="00912BAD"/>
    <w:rsid w:val="00914F96"/>
    <w:rsid w:val="0093361F"/>
    <w:rsid w:val="00934429"/>
    <w:rsid w:val="00946324"/>
    <w:rsid w:val="00951CB0"/>
    <w:rsid w:val="00956315"/>
    <w:rsid w:val="00992C4C"/>
    <w:rsid w:val="00995D5D"/>
    <w:rsid w:val="009B693D"/>
    <w:rsid w:val="009B7BC7"/>
    <w:rsid w:val="009C3F27"/>
    <w:rsid w:val="009C61D1"/>
    <w:rsid w:val="009D3A71"/>
    <w:rsid w:val="009D5CA0"/>
    <w:rsid w:val="009F1A9A"/>
    <w:rsid w:val="009F26D9"/>
    <w:rsid w:val="009F619D"/>
    <w:rsid w:val="00A017C0"/>
    <w:rsid w:val="00A17F3E"/>
    <w:rsid w:val="00A21C63"/>
    <w:rsid w:val="00A2269B"/>
    <w:rsid w:val="00A34974"/>
    <w:rsid w:val="00A42B6C"/>
    <w:rsid w:val="00A47CB4"/>
    <w:rsid w:val="00A54A30"/>
    <w:rsid w:val="00A568DD"/>
    <w:rsid w:val="00A71F23"/>
    <w:rsid w:val="00A9032E"/>
    <w:rsid w:val="00AA012D"/>
    <w:rsid w:val="00AA229E"/>
    <w:rsid w:val="00AB0AF2"/>
    <w:rsid w:val="00AB11B0"/>
    <w:rsid w:val="00AB1B01"/>
    <w:rsid w:val="00AB34CF"/>
    <w:rsid w:val="00AC23D9"/>
    <w:rsid w:val="00AD045F"/>
    <w:rsid w:val="00AF78DE"/>
    <w:rsid w:val="00B009D4"/>
    <w:rsid w:val="00B0147B"/>
    <w:rsid w:val="00B0341F"/>
    <w:rsid w:val="00B12FAC"/>
    <w:rsid w:val="00B24049"/>
    <w:rsid w:val="00B3626A"/>
    <w:rsid w:val="00B400AE"/>
    <w:rsid w:val="00B52698"/>
    <w:rsid w:val="00B550F4"/>
    <w:rsid w:val="00B61BE3"/>
    <w:rsid w:val="00B64342"/>
    <w:rsid w:val="00B80096"/>
    <w:rsid w:val="00B93B7A"/>
    <w:rsid w:val="00BA33C9"/>
    <w:rsid w:val="00BC1774"/>
    <w:rsid w:val="00BD0911"/>
    <w:rsid w:val="00BD15E5"/>
    <w:rsid w:val="00BD4F40"/>
    <w:rsid w:val="00BE51C5"/>
    <w:rsid w:val="00BF31DD"/>
    <w:rsid w:val="00BF5D4D"/>
    <w:rsid w:val="00C01DFF"/>
    <w:rsid w:val="00C1293D"/>
    <w:rsid w:val="00C428D7"/>
    <w:rsid w:val="00C63229"/>
    <w:rsid w:val="00C67990"/>
    <w:rsid w:val="00CB78F4"/>
    <w:rsid w:val="00CE1D05"/>
    <w:rsid w:val="00CE3292"/>
    <w:rsid w:val="00CE6263"/>
    <w:rsid w:val="00CE73A9"/>
    <w:rsid w:val="00CF0F7B"/>
    <w:rsid w:val="00D16975"/>
    <w:rsid w:val="00D178E9"/>
    <w:rsid w:val="00D26712"/>
    <w:rsid w:val="00D87178"/>
    <w:rsid w:val="00DB2900"/>
    <w:rsid w:val="00DC7EF8"/>
    <w:rsid w:val="00DD26C2"/>
    <w:rsid w:val="00DD6F21"/>
    <w:rsid w:val="00DE03A2"/>
    <w:rsid w:val="00DF21B2"/>
    <w:rsid w:val="00E02737"/>
    <w:rsid w:val="00E21C03"/>
    <w:rsid w:val="00E30A61"/>
    <w:rsid w:val="00E31734"/>
    <w:rsid w:val="00E32082"/>
    <w:rsid w:val="00E356B3"/>
    <w:rsid w:val="00E37004"/>
    <w:rsid w:val="00E376C7"/>
    <w:rsid w:val="00E5036D"/>
    <w:rsid w:val="00E65C52"/>
    <w:rsid w:val="00E67507"/>
    <w:rsid w:val="00E755D8"/>
    <w:rsid w:val="00E92B83"/>
    <w:rsid w:val="00E94335"/>
    <w:rsid w:val="00EA281B"/>
    <w:rsid w:val="00EA6FFD"/>
    <w:rsid w:val="00EB0BBA"/>
    <w:rsid w:val="00EC6AEF"/>
    <w:rsid w:val="00ED0C51"/>
    <w:rsid w:val="00ED509A"/>
    <w:rsid w:val="00ED79BC"/>
    <w:rsid w:val="00EE1C22"/>
    <w:rsid w:val="00EE5674"/>
    <w:rsid w:val="00EE5B38"/>
    <w:rsid w:val="00EF018D"/>
    <w:rsid w:val="00F14474"/>
    <w:rsid w:val="00F34B1F"/>
    <w:rsid w:val="00F71EA5"/>
    <w:rsid w:val="00F72F74"/>
    <w:rsid w:val="00F82808"/>
    <w:rsid w:val="00FB5D18"/>
    <w:rsid w:val="00FD2FC7"/>
    <w:rsid w:val="00FD6ABB"/>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4227D1"/>
    <w:rPr>
      <w:sz w:val="20"/>
      <w:szCs w:val="20"/>
    </w:rPr>
  </w:style>
  <w:style w:type="paragraph" w:styleId="Prrafodelista">
    <w:name w:val="List Paragraph"/>
    <w:basedOn w:val="Normal"/>
    <w:uiPriority w:val="34"/>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3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rsid w:val="00C67990"/>
    <w:rPr>
      <w:rFonts w:ascii="Arial MT" w:eastAsia="Arial MT" w:hAnsi="Arial MT" w:cs="Arial MT"/>
      <w:lang w:val="es-ES"/>
    </w:rPr>
  </w:style>
  <w:style w:type="paragraph" w:styleId="Piedepgina">
    <w:name w:val="footer"/>
    <w:basedOn w:val="Normal"/>
    <w:link w:val="PiedepginaCar"/>
    <w:uiPriority w:val="99"/>
    <w:unhideWhenUsed/>
    <w:rsid w:val="00C67990"/>
    <w:pPr>
      <w:tabs>
        <w:tab w:val="center" w:pos="4419"/>
        <w:tab w:val="right" w:pos="8838"/>
      </w:tabs>
    </w:pPr>
  </w:style>
  <w:style w:type="character" w:customStyle="1" w:styleId="PiedepginaCar">
    <w:name w:val="Pie de página Car"/>
    <w:basedOn w:val="Fuentedeprrafopredeter"/>
    <w:link w:val="Piedepgina"/>
    <w:uiPriority w:val="99"/>
    <w:rsid w:val="00C67990"/>
    <w:rPr>
      <w:rFonts w:ascii="Arial MT" w:eastAsia="Arial MT" w:hAnsi="Arial MT" w:cs="Arial MT"/>
      <w:lang w:val="es-ES"/>
    </w:rPr>
  </w:style>
  <w:style w:type="paragraph" w:styleId="Textodeglobo">
    <w:name w:val="Balloon Text"/>
    <w:basedOn w:val="Normal"/>
    <w:link w:val="TextodegloboCar"/>
    <w:semiHidden/>
    <w:unhideWhenUsed/>
    <w:rsid w:val="006844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47E"/>
    <w:rPr>
      <w:rFonts w:ascii="Segoe UI" w:eastAsia="Arial MT" w:hAnsi="Segoe UI" w:cs="Segoe UI"/>
      <w:sz w:val="18"/>
      <w:szCs w:val="18"/>
      <w:lang w:val="es-ES"/>
    </w:rPr>
  </w:style>
  <w:style w:type="character" w:customStyle="1" w:styleId="Ttulo5Car">
    <w:name w:val="Título 5 Car"/>
    <w:basedOn w:val="Fuentedeprrafopredeter"/>
    <w:link w:val="Ttulo5"/>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semiHidden/>
    <w:unhideWhenUsed/>
    <w:rsid w:val="00212C53"/>
    <w:rPr>
      <w:sz w:val="16"/>
      <w:szCs w:val="16"/>
    </w:rPr>
  </w:style>
  <w:style w:type="paragraph" w:styleId="Textocomentario">
    <w:name w:val="annotation text"/>
    <w:basedOn w:val="Normal"/>
    <w:link w:val="TextocomentarioCar"/>
    <w:unhideWhenUsed/>
    <w:rsid w:val="00212C53"/>
    <w:rPr>
      <w:sz w:val="20"/>
      <w:szCs w:val="20"/>
    </w:rPr>
  </w:style>
  <w:style w:type="character" w:customStyle="1" w:styleId="TextocomentarioCar">
    <w:name w:val="Texto comentario Car"/>
    <w:basedOn w:val="Fuentedeprrafopredeter"/>
    <w:link w:val="Textocomentario"/>
    <w:uiPriority w:val="99"/>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semiHidden/>
    <w:unhideWhenUsed/>
    <w:rsid w:val="00212C53"/>
    <w:rPr>
      <w:b/>
      <w:bCs/>
    </w:rPr>
  </w:style>
  <w:style w:type="character" w:customStyle="1" w:styleId="AsuntodelcomentarioCar">
    <w:name w:val="Asunto del comentario Car"/>
    <w:basedOn w:val="TextocomentarioCar"/>
    <w:link w:val="Asuntodelcomentario"/>
    <w:uiPriority w:val="99"/>
    <w:semiHidden/>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9"/>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uiPriority w:val="9"/>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link w:val="Textoindependiente"/>
    <w:uiPriority w:val="1"/>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uiPriority w:val="99"/>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AD045F"/>
    <w:rPr>
      <w:rFonts w:ascii="Arial" w:eastAsia="Times New Roman" w:hAnsi="Arial" w:cs="Times New Roman"/>
      <w:b/>
      <w:sz w:val="24"/>
      <w:szCs w:val="20"/>
      <w:lang w:val="es-ES_tradnl" w:eastAsia="es-ES"/>
    </w:rPr>
  </w:style>
  <w:style w:type="paragraph" w:styleId="Subttulo">
    <w:name w:val="Subtitle"/>
    <w:basedOn w:val="Normal"/>
    <w:link w:val="SubttuloCar"/>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basedOn w:val="Normal"/>
    <w:link w:val="TextoCar"/>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1"/>
    <w:qFormat/>
    <w:rsid w:val="00380C1C"/>
    <w:pPr>
      <w:ind w:left="400"/>
      <w:outlineLvl w:val="1"/>
    </w:pPr>
    <w:rPr>
      <w:rFonts w:ascii="Arial" w:eastAsia="Arial" w:hAnsi="Arial" w:cs="Arial"/>
      <w:b/>
      <w:bCs/>
      <w:sz w:val="20"/>
      <w:szCs w:val="20"/>
      <w:lang w:val="en-US"/>
    </w:rPr>
  </w:style>
  <w:style w:type="numbering" w:customStyle="1" w:styleId="Sinlista4">
    <w:name w:val="Sin lista4"/>
    <w:next w:val="Sinlista"/>
    <w:uiPriority w:val="99"/>
    <w:semiHidden/>
    <w:unhideWhenUsed/>
    <w:rsid w:val="000731A2"/>
  </w:style>
  <w:style w:type="table" w:customStyle="1" w:styleId="Tablaconcuadrcula4">
    <w:name w:val="Tabla con cuadrícula4"/>
    <w:basedOn w:val="Tablanormal"/>
    <w:next w:val="Tablaconcuadrcula"/>
    <w:uiPriority w:val="59"/>
    <w:rsid w:val="000731A2"/>
    <w:pPr>
      <w:widowControl/>
      <w:autoSpaceDE/>
      <w:autoSpaceDN/>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Car">
    <w:name w:val="Default Car"/>
    <w:link w:val="DefaultCarCar"/>
    <w:rsid w:val="000731A2"/>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0731A2"/>
    <w:rPr>
      <w:rFonts w:ascii="Arial" w:eastAsia="Times New Roman" w:hAnsi="Arial" w:cs="Arial"/>
      <w:color w:val="000000"/>
      <w:sz w:val="24"/>
      <w:szCs w:val="24"/>
      <w:lang w:val="es-ES" w:eastAsia="es-ES"/>
    </w:rPr>
  </w:style>
  <w:style w:type="paragraph" w:customStyle="1" w:styleId="Ttulo21">
    <w:name w:val="Título 21"/>
    <w:basedOn w:val="Normal"/>
    <w:next w:val="Normal"/>
    <w:uiPriority w:val="1"/>
    <w:unhideWhenUsed/>
    <w:qFormat/>
    <w:rsid w:val="000731A2"/>
    <w:pPr>
      <w:keepNext/>
      <w:widowControl/>
      <w:tabs>
        <w:tab w:val="num" w:pos="1440"/>
      </w:tabs>
      <w:autoSpaceDE/>
      <w:autoSpaceDN/>
      <w:spacing w:before="240" w:after="60"/>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1"/>
    <w:unhideWhenUsed/>
    <w:qFormat/>
    <w:rsid w:val="000731A2"/>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1"/>
    <w:unhideWhenUsed/>
    <w:qFormat/>
    <w:rsid w:val="000731A2"/>
    <w:pPr>
      <w:keepNext/>
      <w:widowControl/>
      <w:tabs>
        <w:tab w:val="num" w:pos="2880"/>
      </w:tabs>
      <w:autoSpaceDE/>
      <w:autoSpaceDN/>
      <w:spacing w:before="240" w:after="60"/>
      <w:ind w:left="2880" w:hanging="720"/>
      <w:outlineLvl w:val="3"/>
    </w:pPr>
    <w:rPr>
      <w:rFonts w:ascii="Calibri" w:eastAsia="Times New Roman" w:hAnsi="Calibri" w:cs="Times New Roman"/>
      <w:b/>
      <w:bCs/>
      <w:sz w:val="28"/>
      <w:szCs w:val="28"/>
      <w:lang w:val="en-US"/>
    </w:rPr>
  </w:style>
  <w:style w:type="paragraph" w:customStyle="1" w:styleId="Ttulo51">
    <w:name w:val="Título 51"/>
    <w:basedOn w:val="Normal"/>
    <w:next w:val="Normal"/>
    <w:uiPriority w:val="9"/>
    <w:semiHidden/>
    <w:unhideWhenUsed/>
    <w:qFormat/>
    <w:rsid w:val="000731A2"/>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lang w:val="en-US"/>
    </w:rPr>
  </w:style>
  <w:style w:type="paragraph" w:customStyle="1" w:styleId="Ttulo71">
    <w:name w:val="Título 71"/>
    <w:basedOn w:val="Normal"/>
    <w:next w:val="Normal"/>
    <w:uiPriority w:val="9"/>
    <w:semiHidden/>
    <w:unhideWhenUsed/>
    <w:qFormat/>
    <w:rsid w:val="000731A2"/>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0731A2"/>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0731A2"/>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2">
    <w:name w:val="Sin lista12"/>
    <w:next w:val="Sinlista"/>
    <w:uiPriority w:val="99"/>
    <w:semiHidden/>
    <w:unhideWhenUsed/>
    <w:rsid w:val="000731A2"/>
  </w:style>
  <w:style w:type="character" w:customStyle="1" w:styleId="Ttulo1Car1">
    <w:name w:val="Título 1 Car1"/>
    <w:basedOn w:val="Fuentedeprrafopredeter"/>
    <w:uiPriority w:val="9"/>
    <w:rsid w:val="000731A2"/>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0731A2"/>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0731A2"/>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0731A2"/>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0731A2"/>
    <w:rPr>
      <w:rFonts w:ascii="Cambria" w:eastAsia="Times New Roman" w:hAnsi="Cambria" w:cs="Times New Roman"/>
      <w:color w:val="243F60"/>
    </w:rPr>
  </w:style>
  <w:style w:type="character" w:customStyle="1" w:styleId="Ttulo7Car1">
    <w:name w:val="Título 7 Car1"/>
    <w:basedOn w:val="Fuentedeprrafopredeter"/>
    <w:uiPriority w:val="9"/>
    <w:semiHidden/>
    <w:rsid w:val="000731A2"/>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0731A2"/>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0731A2"/>
    <w:rPr>
      <w:rFonts w:ascii="Cambria" w:eastAsia="Times New Roman" w:hAnsi="Cambria" w:cs="Times New Roman"/>
      <w:i/>
      <w:iCs/>
      <w:color w:val="404040"/>
      <w:sz w:val="20"/>
      <w:szCs w:val="20"/>
    </w:rPr>
  </w:style>
  <w:style w:type="paragraph" w:customStyle="1" w:styleId="xl82">
    <w:name w:val="xl8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3">
    <w:name w:val="xl83"/>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0731A2"/>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0731A2"/>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0731A2"/>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0731A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0731A2"/>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0731A2"/>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0731A2"/>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0731A2"/>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0731A2"/>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table" w:customStyle="1" w:styleId="Tablaconcuadrcula5">
    <w:name w:val="Tabla con cuadrícula5"/>
    <w:basedOn w:val="Tablanormal"/>
    <w:next w:val="Tablaconcuadrcula"/>
    <w:uiPriority w:val="39"/>
    <w:rsid w:val="003530AE"/>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2B219A"/>
  </w:style>
  <w:style w:type="table" w:customStyle="1" w:styleId="TableNormal1">
    <w:name w:val="Table Normal1"/>
    <w:uiPriority w:val="2"/>
    <w:semiHidden/>
    <w:unhideWhenUsed/>
    <w:qFormat/>
    <w:rsid w:val="002B219A"/>
    <w:tblPr>
      <w:tblInd w:w="0" w:type="dxa"/>
      <w:tblCellMar>
        <w:top w:w="0" w:type="dxa"/>
        <w:left w:w="0" w:type="dxa"/>
        <w:bottom w:w="0" w:type="dxa"/>
        <w:right w:w="0" w:type="dxa"/>
      </w:tblCellMar>
    </w:tblPr>
  </w:style>
  <w:style w:type="table" w:customStyle="1" w:styleId="TableGrid2">
    <w:name w:val="TableGrid2"/>
    <w:rsid w:val="002B219A"/>
    <w:pPr>
      <w:widowControl/>
      <w:autoSpaceDE/>
      <w:autoSpaceDN/>
    </w:pPr>
    <w:rPr>
      <w:rFonts w:eastAsiaTheme="minorEastAsia"/>
      <w:lang w:val="es-ES" w:eastAsia="es-ES"/>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2B2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basedOn w:val="Fuentedeprrafopredeter"/>
    <w:uiPriority w:val="99"/>
    <w:semiHidden/>
    <w:rsid w:val="001E202D"/>
    <w:rPr>
      <w:lang w:eastAsia="en-US"/>
    </w:rPr>
  </w:style>
  <w:style w:type="character" w:customStyle="1" w:styleId="SinespaciadoCar">
    <w:name w:val="Sin espaciado Car"/>
    <w:link w:val="Sinespaciado"/>
    <w:uiPriority w:val="1"/>
    <w:locked/>
    <w:rsid w:val="001E202D"/>
    <w:rPr>
      <w:rFonts w:ascii="Calibri" w:eastAsia="Calibri" w:hAnsi="Calibri" w:cs="Times New Roman"/>
      <w:lang w:val="es-ES"/>
    </w:rPr>
  </w:style>
  <w:style w:type="paragraph" w:customStyle="1" w:styleId="Cuerpo">
    <w:name w:val="Cuerpo"/>
    <w:uiPriority w:val="99"/>
    <w:rsid w:val="001E202D"/>
    <w:pPr>
      <w:widowControl/>
      <w:autoSpaceDE/>
      <w:autoSpaceDN/>
      <w:spacing w:after="200" w:line="276" w:lineRule="auto"/>
    </w:pPr>
    <w:rPr>
      <w:rFonts w:ascii="Calibri" w:eastAsia="Calibri" w:hAnsi="Calibri" w:cs="Calibri"/>
      <w:color w:val="000000"/>
      <w:u w:color="000000"/>
      <w:lang w:val="de-DE" w:eastAsia="es-MX"/>
    </w:rPr>
  </w:style>
  <w:style w:type="character" w:customStyle="1" w:styleId="Ninguno">
    <w:name w:val="Ninguno"/>
    <w:rsid w:val="001E202D"/>
    <w:rPr>
      <w:lang w:val="de-DE"/>
    </w:rPr>
  </w:style>
  <w:style w:type="numbering" w:customStyle="1" w:styleId="Sinlista6">
    <w:name w:val="Sin lista6"/>
    <w:next w:val="Sinlista"/>
    <w:uiPriority w:val="99"/>
    <w:semiHidden/>
    <w:unhideWhenUsed/>
    <w:rsid w:val="0038614F"/>
  </w:style>
  <w:style w:type="table" w:customStyle="1" w:styleId="Tablaconcuadrcula7">
    <w:name w:val="Tabla con cuadrícula7"/>
    <w:basedOn w:val="Tablanormal"/>
    <w:next w:val="Tablaconcuadrcula"/>
    <w:uiPriority w:val="39"/>
    <w:rsid w:val="0038614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1F266E"/>
    <w:pPr>
      <w:ind w:left="283" w:hanging="283"/>
      <w:contextualSpacing/>
    </w:pPr>
  </w:style>
  <w:style w:type="paragraph" w:styleId="Lista2">
    <w:name w:val="List 2"/>
    <w:basedOn w:val="Normal"/>
    <w:uiPriority w:val="99"/>
    <w:unhideWhenUsed/>
    <w:rsid w:val="001F266E"/>
    <w:pPr>
      <w:ind w:left="566" w:hanging="283"/>
      <w:contextualSpacing/>
    </w:pPr>
  </w:style>
  <w:style w:type="paragraph" w:styleId="Encabezadodemensaje">
    <w:name w:val="Message Header"/>
    <w:basedOn w:val="Normal"/>
    <w:link w:val="EncabezadodemensajeCar"/>
    <w:uiPriority w:val="99"/>
    <w:unhideWhenUsed/>
    <w:rsid w:val="001F266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1F266E"/>
    <w:rPr>
      <w:rFonts w:asciiTheme="majorHAnsi" w:eastAsiaTheme="majorEastAsia" w:hAnsiTheme="majorHAnsi" w:cstheme="majorBidi"/>
      <w:sz w:val="24"/>
      <w:szCs w:val="24"/>
      <w:shd w:val="pct20" w:color="auto" w:fill="auto"/>
      <w:lang w:val="es-ES"/>
    </w:rPr>
  </w:style>
  <w:style w:type="paragraph" w:styleId="Saludo">
    <w:name w:val="Salutation"/>
    <w:basedOn w:val="Normal"/>
    <w:next w:val="Normal"/>
    <w:link w:val="SaludoCar"/>
    <w:uiPriority w:val="99"/>
    <w:unhideWhenUsed/>
    <w:rsid w:val="001F266E"/>
  </w:style>
  <w:style w:type="character" w:customStyle="1" w:styleId="SaludoCar">
    <w:name w:val="Saludo Car"/>
    <w:basedOn w:val="Fuentedeprrafopredeter"/>
    <w:link w:val="Saludo"/>
    <w:uiPriority w:val="99"/>
    <w:rsid w:val="001F266E"/>
    <w:rPr>
      <w:rFonts w:ascii="Arial MT" w:eastAsia="Arial MT" w:hAnsi="Arial MT" w:cs="Arial MT"/>
      <w:lang w:val="es-ES"/>
    </w:rPr>
  </w:style>
  <w:style w:type="paragraph" w:styleId="Listaconvietas2">
    <w:name w:val="List Bullet 2"/>
    <w:basedOn w:val="Normal"/>
    <w:uiPriority w:val="99"/>
    <w:unhideWhenUsed/>
    <w:rsid w:val="001F266E"/>
    <w:pPr>
      <w:numPr>
        <w:numId w:val="2"/>
      </w:numPr>
      <w:contextualSpacing/>
    </w:pPr>
  </w:style>
  <w:style w:type="paragraph" w:styleId="Textoindependienteprimerasangra">
    <w:name w:val="Body Text First Indent"/>
    <w:basedOn w:val="Textoindependiente"/>
    <w:link w:val="TextoindependienteprimerasangraCar"/>
    <w:uiPriority w:val="99"/>
    <w:unhideWhenUsed/>
    <w:rsid w:val="001F266E"/>
    <w:pPr>
      <w:ind w:firstLine="360"/>
    </w:pPr>
    <w:rPr>
      <w:sz w:val="22"/>
      <w:szCs w:val="22"/>
    </w:rPr>
  </w:style>
  <w:style w:type="character" w:customStyle="1" w:styleId="TextoindependienteprimerasangraCar">
    <w:name w:val="Texto independiente primera sangría Car"/>
    <w:basedOn w:val="TextoindependienteCar"/>
    <w:link w:val="Textoindependienteprimerasangra"/>
    <w:uiPriority w:val="99"/>
    <w:rsid w:val="001F266E"/>
    <w:rPr>
      <w:rFonts w:ascii="Arial MT" w:eastAsia="Arial MT" w:hAnsi="Arial MT" w:cs="Arial MT"/>
      <w:sz w:val="20"/>
      <w:szCs w:val="20"/>
      <w:lang w:val="es-ES"/>
    </w:rPr>
  </w:style>
  <w:style w:type="paragraph" w:styleId="Textoindependienteprimerasangra2">
    <w:name w:val="Body Text First Indent 2"/>
    <w:basedOn w:val="Sangradetextonormal"/>
    <w:link w:val="Textoindependienteprimerasangra2Car"/>
    <w:uiPriority w:val="99"/>
    <w:unhideWhenUsed/>
    <w:rsid w:val="001F266E"/>
    <w:pPr>
      <w:widowControl w:val="0"/>
      <w:autoSpaceDE w:val="0"/>
      <w:autoSpaceDN w:val="0"/>
      <w:spacing w:after="0" w:line="240" w:lineRule="auto"/>
      <w:ind w:left="360" w:firstLine="360"/>
    </w:pPr>
    <w:rPr>
      <w:rFonts w:ascii="Arial MT" w:eastAsia="Arial MT" w:hAnsi="Arial MT" w:cs="Arial MT"/>
      <w:lang w:val="es-ES"/>
    </w:rPr>
  </w:style>
  <w:style w:type="character" w:customStyle="1" w:styleId="Textoindependienteprimerasangra2Car">
    <w:name w:val="Texto independiente primera sangría 2 Car"/>
    <w:basedOn w:val="SangradetextonormalCar"/>
    <w:link w:val="Textoindependienteprimerasangra2"/>
    <w:uiPriority w:val="99"/>
    <w:rsid w:val="001F266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B95D-997E-432F-AAFE-FF1BED34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44</Pages>
  <Words>11188</Words>
  <Characters>61537</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23</cp:revision>
  <cp:lastPrinted>2024-12-12T08:51:00Z</cp:lastPrinted>
  <dcterms:created xsi:type="dcterms:W3CDTF">2026-01-08T20:08:00Z</dcterms:created>
  <dcterms:modified xsi:type="dcterms:W3CDTF">2026-01-14T18:17:00Z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