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7A" w:rsidRPr="00B82192" w:rsidRDefault="0024607A" w:rsidP="00A86A65">
      <w:pPr>
        <w:adjustRightInd w:val="0"/>
        <w:spacing w:after="0"/>
        <w:jc w:val="both"/>
        <w:rPr>
          <w:rFonts w:ascii="Arial" w:hAnsi="Arial" w:cs="Arial"/>
          <w:b/>
          <w:sz w:val="20"/>
          <w:szCs w:val="20"/>
          <w:lang w:val="x-none"/>
        </w:rPr>
      </w:pPr>
      <w:bookmarkStart w:id="0" w:name="_GoBack"/>
      <w:bookmarkEnd w:id="0"/>
      <w:r w:rsidRPr="00B82192">
        <w:rPr>
          <w:rFonts w:ascii="Arial" w:hAnsi="Arial" w:cs="Arial"/>
          <w:b/>
          <w:sz w:val="20"/>
          <w:szCs w:val="20"/>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24607A" w:rsidRPr="00B82192" w:rsidRDefault="0024607A" w:rsidP="00A86A65">
      <w:pPr>
        <w:pStyle w:val="NormalWeb"/>
        <w:tabs>
          <w:tab w:val="left" w:pos="8222"/>
        </w:tabs>
        <w:spacing w:before="0" w:after="0" w:line="360" w:lineRule="auto"/>
        <w:ind w:left="-992" w:firstLine="567"/>
        <w:jc w:val="center"/>
        <w:rPr>
          <w:b/>
          <w:sz w:val="20"/>
          <w:szCs w:val="20"/>
          <w:lang w:val="pt-BR"/>
        </w:rPr>
      </w:pPr>
    </w:p>
    <w:p w:rsidR="0024607A" w:rsidRPr="00B82192" w:rsidRDefault="0024607A" w:rsidP="00A86A65">
      <w:pPr>
        <w:pStyle w:val="NormalWeb"/>
        <w:tabs>
          <w:tab w:val="left" w:pos="8222"/>
        </w:tabs>
        <w:spacing w:before="0" w:after="0" w:line="360" w:lineRule="auto"/>
        <w:ind w:left="-992" w:firstLine="567"/>
        <w:jc w:val="center"/>
        <w:rPr>
          <w:b/>
          <w:sz w:val="20"/>
          <w:szCs w:val="20"/>
          <w:lang w:val="pt-BR"/>
        </w:rPr>
      </w:pPr>
      <w:r w:rsidRPr="00B82192">
        <w:rPr>
          <w:b/>
          <w:sz w:val="20"/>
          <w:szCs w:val="20"/>
          <w:lang w:val="pt-BR"/>
        </w:rPr>
        <w:t>E X P O S I C I Ó N    D E    M O T I V O S:</w:t>
      </w:r>
    </w:p>
    <w:p w:rsidR="0024607A" w:rsidRPr="00B82192" w:rsidRDefault="0024607A" w:rsidP="00A86A65">
      <w:pPr>
        <w:pStyle w:val="Sangradetextonormal"/>
        <w:spacing w:after="0" w:line="360" w:lineRule="auto"/>
        <w:ind w:left="0" w:firstLine="708"/>
        <w:jc w:val="both"/>
        <w:rPr>
          <w:rFonts w:ascii="Arial" w:hAnsi="Arial" w:cs="Arial"/>
          <w:b/>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r w:rsidRPr="00B82192">
        <w:rPr>
          <w:rFonts w:ascii="Arial" w:hAnsi="Arial" w:cs="Arial"/>
          <w:b/>
          <w:iCs/>
          <w:sz w:val="20"/>
          <w:szCs w:val="20"/>
        </w:rPr>
        <w:t xml:space="preserve">PRIMERA.- </w:t>
      </w:r>
      <w:r w:rsidRPr="00B82192">
        <w:rPr>
          <w:rFonts w:ascii="Arial" w:hAnsi="Arial" w:cs="Arial"/>
          <w:iCs/>
          <w:sz w:val="20"/>
          <w:szCs w:val="20"/>
        </w:rPr>
        <w:t>De la revisión y análisis de las iniciativas presentadas por las autoridades municipales antes mencionadas, los integrantes de esta Comisión Permanente, consideramos que los ayuntamientos señalados</w:t>
      </w:r>
      <w:r w:rsidRPr="00B82192">
        <w:rPr>
          <w:rFonts w:ascii="Arial" w:hAnsi="Arial" w:cs="Arial"/>
          <w:sz w:val="20"/>
          <w:szCs w:val="20"/>
        </w:rPr>
        <w:t xml:space="preserve">, </w:t>
      </w:r>
      <w:r w:rsidRPr="00B82192">
        <w:rPr>
          <w:rFonts w:ascii="Arial" w:hAnsi="Arial" w:cs="Arial"/>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24607A" w:rsidRPr="00B82192" w:rsidRDefault="0024607A" w:rsidP="00A86A65">
      <w:pPr>
        <w:pStyle w:val="Sangradetextonormal"/>
        <w:spacing w:after="0" w:line="360" w:lineRule="auto"/>
        <w:ind w:left="0" w:firstLine="426"/>
        <w:jc w:val="both"/>
        <w:rPr>
          <w:rFonts w:ascii="Arial" w:hAnsi="Arial" w:cs="Arial"/>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r w:rsidRPr="00B82192">
        <w:rPr>
          <w:rFonts w:ascii="Arial" w:hAnsi="Arial" w:cs="Arial"/>
          <w:iCs/>
          <w:sz w:val="20"/>
          <w:szCs w:val="20"/>
        </w:rPr>
        <w:t xml:space="preserve">En esa tesitura, el fundamento constitucional que encausa a las leyes de hacienda municipales, se aprecia en la Constitución Política de los Estados Unidos Mexicanos, en su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24607A" w:rsidRPr="00B82192" w:rsidRDefault="0024607A" w:rsidP="00A86A65">
      <w:pPr>
        <w:pStyle w:val="Sangradetextonormal"/>
        <w:spacing w:after="0" w:line="360" w:lineRule="auto"/>
        <w:ind w:left="0" w:firstLine="708"/>
        <w:jc w:val="both"/>
        <w:rPr>
          <w:rFonts w:ascii="Arial" w:hAnsi="Arial" w:cs="Arial"/>
          <w:iCs/>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En ese orden, las legislaturas de los Estados aprueban las leyes de ingresos de los municipios y los recursos que integran sus haciendas municipales son ejercidos en forma directa por los ayuntamientos.</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Por ende, el multicitado artículo 115 de la Constitución Federal establece adicionalmente,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lastRenderedPageBreak/>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24607A" w:rsidRPr="00B82192" w:rsidRDefault="0024607A" w:rsidP="00A86A65">
      <w:pPr>
        <w:pStyle w:val="Sangradetextonormal"/>
        <w:spacing w:after="0" w:line="360" w:lineRule="auto"/>
        <w:ind w:left="0" w:firstLine="708"/>
        <w:jc w:val="both"/>
        <w:rPr>
          <w:rFonts w:ascii="Arial" w:hAnsi="Arial" w:cs="Arial"/>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r w:rsidRPr="00B82192">
        <w:rPr>
          <w:rFonts w:ascii="Arial" w:hAnsi="Arial" w:cs="Arial"/>
          <w:b/>
          <w:iCs/>
          <w:sz w:val="20"/>
          <w:szCs w:val="20"/>
        </w:rPr>
        <w:t xml:space="preserve">SEGUNDA.- </w:t>
      </w:r>
      <w:r w:rsidRPr="00B82192">
        <w:rPr>
          <w:rFonts w:ascii="Arial" w:hAnsi="Arial" w:cs="Arial"/>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sz w:val="20"/>
          <w:szCs w:val="20"/>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b/>
          <w:sz w:val="20"/>
          <w:szCs w:val="20"/>
        </w:rPr>
        <w:t>TERCERA.-</w:t>
      </w:r>
      <w:r w:rsidRPr="00B82192">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24607A" w:rsidRPr="00B82192" w:rsidRDefault="0024607A" w:rsidP="00A86A65">
      <w:pPr>
        <w:pStyle w:val="Textoindependiente2"/>
        <w:spacing w:line="360" w:lineRule="auto"/>
        <w:ind w:firstLine="709"/>
        <w:rPr>
          <w:rFonts w:ascii="Arial" w:hAnsi="Arial" w:cs="Arial"/>
          <w:sz w:val="20"/>
          <w:szCs w:val="20"/>
        </w:rPr>
      </w:pPr>
    </w:p>
    <w:p w:rsidR="0024607A" w:rsidRPr="00B82192" w:rsidRDefault="0024607A" w:rsidP="00A86A65">
      <w:pPr>
        <w:pStyle w:val="Textoindependiente2"/>
        <w:spacing w:line="360" w:lineRule="auto"/>
        <w:ind w:firstLine="709"/>
        <w:rPr>
          <w:rFonts w:ascii="Arial" w:hAnsi="Arial" w:cs="Arial"/>
          <w:sz w:val="20"/>
          <w:szCs w:val="20"/>
        </w:rPr>
      </w:pPr>
      <w:r w:rsidRPr="00B82192">
        <w:rPr>
          <w:rFonts w:ascii="Arial" w:hAnsi="Arial" w:cs="Arial"/>
          <w:sz w:val="20"/>
          <w:szCs w:val="20"/>
        </w:rPr>
        <w:lastRenderedPageBreak/>
        <w:t>De tal forma, podemos concluir como comisión dictaminadora que el contenido de las Leyes de Hacienda de los Municipios de Chemax, Kantunil, Maní y Tunkás</w:t>
      </w:r>
      <w:r w:rsidRPr="00B82192">
        <w:rPr>
          <w:sz w:val="20"/>
          <w:szCs w:val="20"/>
        </w:rPr>
        <w:t>,</w:t>
      </w:r>
      <w:r w:rsidRPr="00B82192">
        <w:rPr>
          <w:rFonts w:ascii="Arial" w:hAnsi="Arial" w:cs="Arial"/>
          <w:sz w:val="20"/>
          <w:szCs w:val="20"/>
        </w:rPr>
        <w:t xml:space="preserve"> cumplen con lo siguiente:</w:t>
      </w:r>
    </w:p>
    <w:p w:rsidR="0024607A" w:rsidRPr="00B82192" w:rsidRDefault="0024607A" w:rsidP="00A86A65">
      <w:pPr>
        <w:pStyle w:val="Textoindependiente2"/>
        <w:ind w:firstLine="709"/>
        <w:rPr>
          <w:rFonts w:ascii="Arial" w:hAnsi="Arial" w:cs="Arial"/>
          <w:sz w:val="20"/>
          <w:szCs w:val="20"/>
        </w:rPr>
      </w:pP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Contemplan los elementos del tributo de cada uno de los conceptos de los ingresos del Municipio, de conformidad con la normatividad fiscal aplicable;</w:t>
      </w: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rsidR="0024607A" w:rsidRPr="00B82192" w:rsidRDefault="0024607A" w:rsidP="00A86A65">
      <w:pPr>
        <w:pStyle w:val="Sangradetextonormal"/>
        <w:spacing w:after="0" w:line="360" w:lineRule="auto"/>
        <w:ind w:firstLine="709"/>
        <w:jc w:val="both"/>
        <w:rPr>
          <w:rFonts w:ascii="Arial" w:hAnsi="Arial" w:cs="Arial"/>
          <w:b/>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b/>
          <w:sz w:val="20"/>
          <w:szCs w:val="20"/>
          <w:lang w:val="es-ES_tradnl"/>
        </w:rPr>
        <w:t xml:space="preserve">CUARTA.- </w:t>
      </w:r>
      <w:r w:rsidRPr="00B82192">
        <w:rPr>
          <w:rFonts w:ascii="Arial" w:hAnsi="Arial" w:cs="Arial"/>
          <w:sz w:val="20"/>
          <w:szCs w:val="20"/>
          <w:lang w:val="es-ES_tradnl"/>
        </w:rPr>
        <w:t xml:space="preserve">Es de gran trascendencia recordar, que fue la Suprema Corte de Justicia de la Nación quien en la controversia constitucional 19/2001, reflexionó sobre la importancia del desarrollo legislativo e histórico del artículo 115 constitucional. </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El tribunal en pleno abordó el hecho que el Municipio libre es la piedra angular del Estado Mexicano sobre la cual se construye la sociedad nacional, al ser la primera Organización Estatal en entrar en contacto con el núcleo social. </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Los ministros recordaron que el Municipio ha sido bandera emblemática de las luchas revolucionarias. No obstante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En esa evolución, de acuerdo al máximo tribunal del país, se pueden identificar tres momentos determinantes en la evolución del Municipio libre, partiendo de la importante consagración constitucional que en mil novecientos diecisiete, se dio de esta figura:</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1) La reforma municipal de mil novecientos ochenta y tres, misma que incluso fue objeto de interpretación por parte de la anterior integración de la SCJN; destacando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b) Porque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propia Constitución general autorizaba una serie de limitaciones a la misma a favor de las autoridades estatales.</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La reforma antes mencionada, fue trascendental, como y ase advirtió,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Se puede observar, de la discusión de dicho medio de control constitucional, que  las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1)</w:t>
      </w:r>
      <w:r w:rsidRPr="00B82192">
        <w:rPr>
          <w:rFonts w:ascii="Arial" w:hAnsi="Arial" w:cs="Arial"/>
          <w:sz w:val="20"/>
          <w:szCs w:val="20"/>
          <w:lang w:val="es-ES_tradnl"/>
        </w:rPr>
        <w:tab/>
        <w:t>El principio de libre disposición de la hacienda municipal, consagrado en la fracción IV del artículo 115 constitucional;</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2)</w:t>
      </w:r>
      <w:r w:rsidRPr="00B82192">
        <w:rPr>
          <w:rFonts w:ascii="Arial" w:hAnsi="Arial" w:cs="Arial"/>
          <w:sz w:val="20"/>
          <w:szCs w:val="20"/>
          <w:lang w:val="es-ES_tradnl"/>
        </w:rPr>
        <w:tab/>
        <w:t>Que la Constitución estatuye que los ayuntamientos elaborarán sus propios presupuestos de egresos (fracción IV, artículo 115 constitucional);</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rsidR="0024607A" w:rsidRPr="00B82192" w:rsidRDefault="0024607A" w:rsidP="00A86A65">
      <w:pPr>
        <w:pStyle w:val="Sangradetextonormal"/>
        <w:spacing w:after="0" w:line="360" w:lineRule="auto"/>
        <w:ind w:left="0" w:firstLine="709"/>
        <w:jc w:val="both"/>
        <w:rPr>
          <w:rFonts w:ascii="Arial" w:hAnsi="Arial" w:cs="Arial"/>
          <w:b/>
          <w:sz w:val="20"/>
          <w:szCs w:val="20"/>
          <w:lang w:val="es-ES_tradnl"/>
        </w:rPr>
      </w:pPr>
    </w:p>
    <w:p w:rsidR="0024607A" w:rsidRPr="00B82192" w:rsidRDefault="0024607A" w:rsidP="00A86A65">
      <w:pPr>
        <w:pStyle w:val="Sangradetextonormal"/>
        <w:spacing w:after="0" w:line="360" w:lineRule="auto"/>
        <w:ind w:left="0" w:firstLine="709"/>
        <w:jc w:val="both"/>
        <w:rPr>
          <w:rFonts w:ascii="Arial" w:hAnsi="Arial" w:cs="Arial"/>
          <w:iCs/>
          <w:sz w:val="20"/>
          <w:szCs w:val="20"/>
        </w:rPr>
      </w:pPr>
      <w:r w:rsidRPr="00B82192">
        <w:rPr>
          <w:rFonts w:ascii="Arial" w:hAnsi="Arial" w:cs="Arial"/>
          <w:b/>
          <w:sz w:val="20"/>
          <w:szCs w:val="20"/>
          <w:lang w:val="es-ES_tradnl"/>
        </w:rPr>
        <w:t>QUINTA.-</w:t>
      </w:r>
      <w:r w:rsidRPr="00B82192">
        <w:rPr>
          <w:rFonts w:cs="Arial"/>
          <w:b/>
          <w:sz w:val="20"/>
          <w:szCs w:val="20"/>
          <w:lang w:val="es-ES_tradnl"/>
        </w:rPr>
        <w:t xml:space="preserve"> </w:t>
      </w:r>
      <w:r w:rsidRPr="00B82192">
        <w:rPr>
          <w:rFonts w:ascii="Arial" w:hAnsi="Arial" w:cs="Arial"/>
          <w:iCs/>
          <w:sz w:val="20"/>
          <w:szCs w:val="20"/>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24607A" w:rsidRPr="00B82192" w:rsidRDefault="0024607A" w:rsidP="00A86A65">
      <w:pPr>
        <w:pStyle w:val="Sangradetextonormal"/>
        <w:spacing w:after="0" w:line="360" w:lineRule="auto"/>
        <w:ind w:left="0" w:firstLine="709"/>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r w:rsidRPr="00B82192">
        <w:rPr>
          <w:rFonts w:ascii="Arial" w:hAnsi="Arial" w:cs="Arial"/>
          <w:sz w:val="20"/>
          <w:szCs w:val="20"/>
        </w:rPr>
        <w:t xml:space="preserve">De tal suerte, que como se ha referido con anterioridad, </w:t>
      </w:r>
      <w:r w:rsidRPr="00B82192">
        <w:rPr>
          <w:rFonts w:ascii="Arial" w:hAnsi="Arial" w:cs="Arial"/>
          <w:iCs/>
          <w:sz w:val="20"/>
          <w:szCs w:val="20"/>
        </w:rPr>
        <w:t>es el artículo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 xml:space="preserve">Entre los principios señalados en dicha controversia se destacan los siguientes: </w:t>
      </w:r>
    </w:p>
    <w:p w:rsidR="0024607A" w:rsidRPr="00B82192" w:rsidRDefault="0024607A" w:rsidP="00A86A65">
      <w:pPr>
        <w:spacing w:after="0"/>
        <w:ind w:firstLine="708"/>
        <w:jc w:val="both"/>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4607A" w:rsidRPr="00B82192" w:rsidRDefault="0024607A" w:rsidP="00A86A65">
      <w:pPr>
        <w:pStyle w:val="Prrafodelista"/>
        <w:spacing w:after="0" w:line="360" w:lineRule="auto"/>
        <w:jc w:val="both"/>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24607A" w:rsidRPr="00B82192" w:rsidRDefault="0024607A" w:rsidP="00A86A65">
      <w:pPr>
        <w:pStyle w:val="Prrafodelista"/>
        <w:spacing w:after="0"/>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rsidR="0024607A" w:rsidRPr="00B82192" w:rsidRDefault="0024607A" w:rsidP="00A86A65">
      <w:pPr>
        <w:pStyle w:val="Sangradetextonormal"/>
        <w:spacing w:after="0"/>
        <w:ind w:left="0" w:firstLine="708"/>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b/>
          <w:iCs/>
          <w:sz w:val="20"/>
          <w:szCs w:val="20"/>
        </w:rPr>
      </w:pPr>
      <w:r w:rsidRPr="00B82192">
        <w:rPr>
          <w:rFonts w:ascii="Arial" w:hAnsi="Arial" w:cs="Arial"/>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82192">
        <w:rPr>
          <w:rFonts w:ascii="Arial" w:hAnsi="Arial" w:cs="Arial"/>
          <w:b/>
          <w:iCs/>
          <w:sz w:val="20"/>
          <w:szCs w:val="20"/>
        </w:rPr>
        <w:t xml:space="preserve">. </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iCs/>
          <w:sz w:val="20"/>
          <w:szCs w:val="20"/>
        </w:rPr>
        <w:t>Asimismo,</w:t>
      </w:r>
      <w:r w:rsidRPr="00B82192">
        <w:rPr>
          <w:rFonts w:ascii="Arial" w:hAnsi="Arial" w:cs="Arial"/>
          <w:b/>
          <w:iCs/>
          <w:sz w:val="20"/>
          <w:szCs w:val="20"/>
        </w:rPr>
        <w:t xml:space="preserve"> </w:t>
      </w:r>
      <w:r w:rsidRPr="00B82192">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 xml:space="preserve">Refuerzan lo anterior los criterios emitidos por la Suprema Corte de Justicia de la Nación en el rubro: </w:t>
      </w:r>
      <w:r w:rsidRPr="00B82192">
        <w:rPr>
          <w:rFonts w:ascii="Arial" w:hAnsi="Arial" w:cs="Arial"/>
          <w:b/>
          <w:i/>
          <w:sz w:val="20"/>
          <w:szCs w:val="20"/>
        </w:rPr>
        <w:t>HACIENDA MUNICIPAL. PRINCIPIOS, DERECHOS Y FACULTADES EN ESA MATERIA, PREVISTOS EN EL ARTÍCULO 115, FRACCIÓN IV, DE LA CONSTITUCIÓN POLÍTICA DE LOS ESTADOS UNIDOS MEXICANOS</w:t>
      </w:r>
      <w:r w:rsidRPr="00B82192">
        <w:rPr>
          <w:rFonts w:ascii="Arial" w:hAnsi="Arial" w:cs="Arial"/>
          <w:sz w:val="20"/>
          <w:szCs w:val="20"/>
        </w:rPr>
        <w:t>.</w:t>
      </w:r>
      <w:r w:rsidRPr="00B82192">
        <w:rPr>
          <w:rStyle w:val="Refdenotaalpie"/>
          <w:rFonts w:ascii="Arial" w:hAnsi="Arial" w:cs="Arial"/>
          <w:sz w:val="20"/>
          <w:szCs w:val="20"/>
        </w:rPr>
        <w:footnoteReference w:id="1"/>
      </w:r>
    </w:p>
    <w:p w:rsidR="0024607A" w:rsidRPr="00B82192" w:rsidRDefault="0024607A" w:rsidP="00A86A65">
      <w:pPr>
        <w:widowControl w:val="0"/>
        <w:autoSpaceDE w:val="0"/>
        <w:autoSpaceDN w:val="0"/>
        <w:adjustRightInd w:val="0"/>
        <w:spacing w:after="0"/>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cambios relacionados con salarios mínimos por UMA´s,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Dichos cambios, son acordes con los criterios del Pleno de la Suprema Corte de Justicia de la Nación la cual ha establecido en la tesis de rubro “</w:t>
      </w:r>
      <w:r w:rsidRPr="00B82192">
        <w:rPr>
          <w:rFonts w:ascii="Arial" w:hAnsi="Arial" w:cs="Arial"/>
          <w:b/>
          <w:i/>
          <w:sz w:val="20"/>
          <w:szCs w:val="20"/>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82192">
        <w:rPr>
          <w:rStyle w:val="Refdenotaalpie"/>
          <w:rFonts w:ascii="Arial" w:hAnsi="Arial" w:cs="Arial"/>
          <w:b/>
          <w:i/>
          <w:sz w:val="20"/>
          <w:szCs w:val="20"/>
        </w:rPr>
        <w:footnoteReference w:id="2"/>
      </w:r>
      <w:r w:rsidRPr="00B82192">
        <w:rPr>
          <w:rFonts w:ascii="Arial" w:hAnsi="Arial" w:cs="Arial"/>
          <w:b/>
          <w:i/>
          <w:sz w:val="20"/>
          <w:szCs w:val="20"/>
        </w:rPr>
        <w:t xml:space="preserve">” </w:t>
      </w:r>
      <w:r w:rsidRPr="00B82192">
        <w:rPr>
          <w:rFonts w:ascii="Arial" w:hAnsi="Arial" w:cs="Arial"/>
          <w:sz w:val="20"/>
          <w:szCs w:val="20"/>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24607A" w:rsidRPr="00B82192" w:rsidRDefault="0024607A" w:rsidP="00A86A65">
      <w:pPr>
        <w:pStyle w:val="Sangra2detindependiente"/>
        <w:ind w:firstLine="600"/>
        <w:rPr>
          <w:rFonts w:cs="Arial"/>
          <w:b/>
          <w:sz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b/>
          <w:sz w:val="20"/>
          <w:szCs w:val="20"/>
        </w:rPr>
        <w:t>SÉXTA.-</w:t>
      </w:r>
      <w:r w:rsidRPr="00B82192">
        <w:rPr>
          <w:rFonts w:cs="Arial"/>
          <w:b/>
          <w:sz w:val="20"/>
          <w:szCs w:val="20"/>
        </w:rPr>
        <w:t xml:space="preserve"> </w:t>
      </w:r>
      <w:r w:rsidRPr="00B82192">
        <w:rPr>
          <w:rFonts w:cs="Arial"/>
          <w:sz w:val="20"/>
          <w:szCs w:val="20"/>
        </w:rPr>
        <w:t xml:space="preserve"> </w:t>
      </w:r>
      <w:r w:rsidRPr="00B82192">
        <w:rPr>
          <w:rFonts w:ascii="Arial" w:hAnsi="Arial" w:cs="Arial"/>
          <w:sz w:val="20"/>
          <w:szCs w:val="20"/>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rsidR="0024607A" w:rsidRPr="00B82192" w:rsidRDefault="0024607A" w:rsidP="00A86A65">
      <w:pPr>
        <w:spacing w:after="0" w:line="360" w:lineRule="auto"/>
        <w:ind w:firstLine="708"/>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Estos elementos están contenidos en las tesis de rubros "</w:t>
      </w:r>
      <w:r w:rsidRPr="00B82192">
        <w:rPr>
          <w:rFonts w:ascii="Arial" w:hAnsi="Arial" w:cs="Arial"/>
          <w:b/>
          <w:i/>
          <w:sz w:val="20"/>
          <w:szCs w:val="20"/>
        </w:rPr>
        <w:t>IMPUESTOS, PRINCIPIO DE LEGALIDAD QUE EN MATERIA DE, CONSAGRA LA CONSTITUCIÓN FEDERAL</w:t>
      </w:r>
      <w:r w:rsidRPr="00B82192">
        <w:rPr>
          <w:rStyle w:val="Refdenotaalpie"/>
          <w:rFonts w:ascii="Arial" w:hAnsi="Arial" w:cs="Arial"/>
          <w:b/>
          <w:i/>
          <w:sz w:val="20"/>
          <w:szCs w:val="20"/>
        </w:rPr>
        <w:footnoteReference w:id="3"/>
      </w:r>
      <w:r w:rsidRPr="00B82192">
        <w:rPr>
          <w:rFonts w:ascii="Arial" w:hAnsi="Arial" w:cs="Arial"/>
          <w:sz w:val="20"/>
          <w:szCs w:val="20"/>
        </w:rPr>
        <w:t>" e "</w:t>
      </w:r>
      <w:r w:rsidRPr="00B82192">
        <w:rPr>
          <w:rFonts w:ascii="Arial" w:hAnsi="Arial" w:cs="Arial"/>
          <w:b/>
          <w:i/>
          <w:sz w:val="20"/>
          <w:szCs w:val="20"/>
        </w:rPr>
        <w:t>IMPUESTOS, ELEMENTOS ESENCIALES DE LOS. DEBEN ESTAR CONSIGNADOS EXPRESAMENTE EN LA LEY</w:t>
      </w:r>
      <w:r w:rsidRPr="00B82192">
        <w:rPr>
          <w:rStyle w:val="Refdenotaalpie"/>
          <w:rFonts w:ascii="Arial" w:hAnsi="Arial" w:cs="Arial"/>
          <w:b/>
          <w:i/>
          <w:sz w:val="20"/>
          <w:szCs w:val="20"/>
        </w:rPr>
        <w:footnoteReference w:id="4"/>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jc w:val="both"/>
        <w:rPr>
          <w:rFonts w:ascii="Arial" w:hAnsi="Arial" w:cs="Arial"/>
          <w:sz w:val="20"/>
          <w:szCs w:val="20"/>
        </w:rPr>
      </w:pPr>
      <w:r w:rsidRPr="00B82192">
        <w:rPr>
          <w:rFonts w:ascii="Arial" w:hAnsi="Arial" w:cs="Arial"/>
          <w:sz w:val="20"/>
          <w:szCs w:val="20"/>
        </w:rPr>
        <w:t xml:space="preserve">En ese sentido, dicho tribunal ha determinado que es parte del principio de legalidad tributaria es el  de reserva de ley, el cual guarda estrecha semejanza y mantiene vinculación con aquél, lo anterior de acuerdo a la tesis </w:t>
      </w:r>
      <w:r w:rsidRPr="00B82192">
        <w:rPr>
          <w:rFonts w:ascii="Arial" w:hAnsi="Arial" w:cs="Arial"/>
          <w:b/>
          <w:sz w:val="20"/>
          <w:szCs w:val="20"/>
        </w:rPr>
        <w:t>P. CXLVIII/97</w:t>
      </w:r>
      <w:r w:rsidRPr="00B82192">
        <w:rPr>
          <w:rFonts w:ascii="Arial" w:hAnsi="Arial" w:cs="Arial"/>
          <w:sz w:val="20"/>
          <w:szCs w:val="20"/>
        </w:rPr>
        <w:t xml:space="preserve"> de rubro “</w:t>
      </w:r>
      <w:r w:rsidRPr="00B82192">
        <w:rPr>
          <w:rFonts w:ascii="Arial" w:hAnsi="Arial" w:cs="Arial"/>
          <w:b/>
          <w:i/>
          <w:sz w:val="20"/>
          <w:szCs w:val="20"/>
        </w:rPr>
        <w:t>LEGALIDAD TRIBUTARIA. ALCANCE DEL PRINCIPIO DE RESERVA DE LEY</w:t>
      </w:r>
      <w:r w:rsidRPr="00B82192">
        <w:rPr>
          <w:rStyle w:val="Refdenotaalpie"/>
          <w:rFonts w:ascii="Arial" w:hAnsi="Arial" w:cs="Arial"/>
          <w:b/>
          <w:i/>
          <w:sz w:val="20"/>
          <w:szCs w:val="20"/>
        </w:rPr>
        <w:footnoteReference w:id="5"/>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24607A" w:rsidRPr="00B82192" w:rsidRDefault="0024607A" w:rsidP="00A86A65">
      <w:pPr>
        <w:spacing w:after="0" w:line="360" w:lineRule="auto"/>
        <w:jc w:val="both"/>
        <w:rPr>
          <w:rFonts w:ascii="Arial" w:hAnsi="Arial" w:cs="Arial"/>
          <w:sz w:val="20"/>
          <w:szCs w:val="20"/>
        </w:rPr>
      </w:pPr>
      <w:r w:rsidRPr="00B82192">
        <w:rPr>
          <w:rFonts w:ascii="Arial" w:hAnsi="Arial" w:cs="Arial"/>
          <w:sz w:val="20"/>
          <w:szCs w:val="20"/>
        </w:rPr>
        <w:tab/>
      </w: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Todo lo anterior se encuentra consagrado en las tesis jurisprudenciales del Pleno de la Suprema Corte de Justicia de la Nación de numero </w:t>
      </w:r>
      <w:r w:rsidRPr="00B82192">
        <w:rPr>
          <w:rFonts w:ascii="Arial" w:hAnsi="Arial" w:cs="Arial"/>
          <w:b/>
          <w:i/>
          <w:sz w:val="20"/>
          <w:szCs w:val="20"/>
        </w:rPr>
        <w:t>P./J. 109/99</w:t>
      </w:r>
      <w:r w:rsidRPr="00B82192">
        <w:rPr>
          <w:rFonts w:ascii="Arial" w:hAnsi="Arial" w:cs="Arial"/>
          <w:sz w:val="20"/>
          <w:szCs w:val="20"/>
        </w:rPr>
        <w:t xml:space="preserve"> y </w:t>
      </w:r>
      <w:r w:rsidRPr="00B82192">
        <w:rPr>
          <w:rFonts w:ascii="Arial" w:hAnsi="Arial" w:cs="Arial"/>
          <w:b/>
          <w:i/>
          <w:sz w:val="20"/>
          <w:szCs w:val="20"/>
        </w:rPr>
        <w:t>P./J. 10/2003</w:t>
      </w:r>
      <w:r w:rsidRPr="00B82192">
        <w:rPr>
          <w:rFonts w:ascii="Arial" w:hAnsi="Arial" w:cs="Arial"/>
          <w:sz w:val="20"/>
          <w:szCs w:val="20"/>
        </w:rPr>
        <w:t>, de rubros: "</w:t>
      </w:r>
      <w:r w:rsidRPr="00B82192">
        <w:rPr>
          <w:rFonts w:ascii="Arial" w:hAnsi="Arial" w:cs="Arial"/>
          <w:b/>
          <w:i/>
          <w:sz w:val="20"/>
          <w:szCs w:val="20"/>
        </w:rPr>
        <w:t>CAPACIDAD CONTRIBUTIVA. CONSISTE EN LA POTENCIALIDAD REAL DE CONTRIBUIR A LOS GASTOS PÚBLICOS</w:t>
      </w:r>
      <w:r w:rsidRPr="00B82192">
        <w:rPr>
          <w:rStyle w:val="Refdenotaalpie"/>
          <w:rFonts w:ascii="Arial" w:hAnsi="Arial" w:cs="Arial"/>
          <w:sz w:val="20"/>
          <w:szCs w:val="20"/>
        </w:rPr>
        <w:footnoteReference w:id="6"/>
      </w:r>
      <w:r w:rsidRPr="00B82192">
        <w:rPr>
          <w:rFonts w:ascii="Arial" w:hAnsi="Arial" w:cs="Arial"/>
          <w:sz w:val="20"/>
          <w:szCs w:val="20"/>
        </w:rPr>
        <w:t>" y "</w:t>
      </w:r>
      <w:r w:rsidRPr="00B82192">
        <w:rPr>
          <w:rFonts w:ascii="Arial" w:hAnsi="Arial" w:cs="Arial"/>
          <w:b/>
          <w:i/>
          <w:sz w:val="20"/>
          <w:szCs w:val="20"/>
        </w:rPr>
        <w:t>PROPORCIONALIDAD TRIBUTARIA. DEBE EXISTIR CONGRUENCIA ENTRE EL TRIBUTO Y LA CAPACIDAD CONTRIBUTIVA DE LOS CAUSANTES</w:t>
      </w:r>
      <w:r w:rsidRPr="00B82192">
        <w:rPr>
          <w:rStyle w:val="Refdenotaalpie"/>
          <w:rFonts w:ascii="Arial" w:hAnsi="Arial" w:cs="Arial"/>
          <w:b/>
          <w:i/>
          <w:sz w:val="20"/>
          <w:szCs w:val="20"/>
        </w:rPr>
        <w:footnoteReference w:id="7"/>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Igualmente, es de destacarse que el máximo tribunal ha sostenido en las tesis de rubro </w:t>
      </w:r>
      <w:r w:rsidRPr="00B82192">
        <w:rPr>
          <w:rFonts w:ascii="Arial" w:hAnsi="Arial" w:cs="Arial"/>
          <w:b/>
          <w:i/>
          <w:sz w:val="20"/>
          <w:szCs w:val="20"/>
        </w:rPr>
        <w:t>"IMPUESTOS, VALIDEZ CONSTITUCIONAL DE LOS</w:t>
      </w:r>
      <w:r w:rsidRPr="00B82192">
        <w:rPr>
          <w:rStyle w:val="Refdenotaalpie"/>
          <w:rFonts w:ascii="Arial" w:hAnsi="Arial" w:cs="Arial"/>
          <w:b/>
          <w:i/>
          <w:sz w:val="20"/>
          <w:szCs w:val="20"/>
        </w:rPr>
        <w:footnoteReference w:id="8"/>
      </w:r>
      <w:r w:rsidRPr="00B82192">
        <w:rPr>
          <w:rFonts w:ascii="Arial" w:hAnsi="Arial" w:cs="Arial"/>
          <w:b/>
          <w:i/>
          <w:sz w:val="20"/>
          <w:szCs w:val="20"/>
        </w:rPr>
        <w:t>" e "IMPUESTOS, PROPORCIONALIDAD Y EQUIDAD DE LOS</w:t>
      </w:r>
      <w:r w:rsidRPr="00B82192">
        <w:rPr>
          <w:rStyle w:val="Refdenotaalpie"/>
          <w:rFonts w:ascii="Arial" w:hAnsi="Arial" w:cs="Arial"/>
          <w:b/>
          <w:i/>
          <w:sz w:val="20"/>
          <w:szCs w:val="20"/>
        </w:rPr>
        <w:footnoteReference w:id="9"/>
      </w:r>
      <w:r w:rsidRPr="00B82192">
        <w:rPr>
          <w:rFonts w:ascii="Arial" w:hAnsi="Arial" w:cs="Arial"/>
          <w:sz w:val="20"/>
          <w:szCs w:val="20"/>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En resumen, destaca la máxima autoridad judicial del país, la equidad tributaria significa, en consecuencia, que los contribuyentes de un mismo impuesto deben guardar una situación de igualdad frente a la norma jurídica que lo establece y regula.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24607A" w:rsidRPr="00B82192" w:rsidRDefault="0024607A" w:rsidP="00A86A65">
      <w:pPr>
        <w:pStyle w:val="Sangra2detindependiente"/>
        <w:ind w:firstLine="600"/>
        <w:rPr>
          <w:rFonts w:cs="Arial"/>
          <w:b/>
          <w:sz w:val="20"/>
        </w:rPr>
      </w:pPr>
    </w:p>
    <w:p w:rsidR="0024607A" w:rsidRPr="00B82192" w:rsidRDefault="0024607A" w:rsidP="00A86A65">
      <w:pPr>
        <w:pStyle w:val="Sangra2detindependiente"/>
        <w:ind w:firstLine="600"/>
        <w:rPr>
          <w:rFonts w:cs="Arial"/>
          <w:sz w:val="20"/>
        </w:rPr>
      </w:pPr>
      <w:r w:rsidRPr="00B82192">
        <w:rPr>
          <w:rFonts w:cs="Arial"/>
          <w:b/>
          <w:sz w:val="20"/>
        </w:rPr>
        <w:t>SÉPTIMA.-</w:t>
      </w:r>
      <w:r w:rsidRPr="00B82192">
        <w:rPr>
          <w:rFonts w:cs="Arial"/>
          <w:sz w:val="20"/>
        </w:rPr>
        <w:t xml:space="preserve"> Por todo lo expuesto y fundado, los diputados integrantes de la Comisión Permanente de Presupuesto, Patrimonio Estatal y Municipal, consideramos que las iniciativas que proponen Leyes de Hacienda de los Municipios Chemax, Kantunil, Maní y Tunkás,  todas del Estado de Yucatán, deben ser aprobadas, con las modificaciones y los razonamientos previamente vertidos. En tanto, las iniciativas de las leyes de hacienda de los municipios de Peto y Telchac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rsidR="0024607A" w:rsidRPr="00B82192" w:rsidRDefault="0024607A" w:rsidP="00A86A65">
      <w:pPr>
        <w:pStyle w:val="Sangra2detindependiente"/>
        <w:ind w:firstLine="600"/>
        <w:rPr>
          <w:rFonts w:cs="Arial"/>
          <w:sz w:val="20"/>
        </w:rPr>
      </w:pPr>
    </w:p>
    <w:p w:rsidR="0024607A" w:rsidRPr="00B82192" w:rsidRDefault="0024607A" w:rsidP="00A86A65">
      <w:pPr>
        <w:pStyle w:val="Sangra2detindependiente"/>
        <w:spacing w:line="240" w:lineRule="auto"/>
        <w:ind w:firstLine="600"/>
        <w:rPr>
          <w:rFonts w:cs="Arial"/>
          <w:sz w:val="20"/>
        </w:rPr>
      </w:pPr>
      <w:r w:rsidRPr="00B82192">
        <w:rPr>
          <w:rFonts w:cs="Arial"/>
          <w:sz w:val="20"/>
        </w:rPr>
        <w:t xml:space="preserve"> </w:t>
      </w:r>
    </w:p>
    <w:p w:rsidR="0024607A" w:rsidRPr="00B82192" w:rsidRDefault="0024607A" w:rsidP="00A86A65">
      <w:pPr>
        <w:pStyle w:val="Sangra2detindependiente"/>
        <w:ind w:firstLine="600"/>
        <w:rPr>
          <w:rFonts w:cs="Arial"/>
          <w:sz w:val="20"/>
        </w:rPr>
      </w:pPr>
      <w:r w:rsidRPr="00B82192">
        <w:rPr>
          <w:rFonts w:cs="Arial"/>
          <w:sz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B82192">
        <w:rPr>
          <w:rFonts w:cs="Arial"/>
          <w:sz w:val="20"/>
        </w:rPr>
        <w:t xml:space="preserve">: </w:t>
      </w:r>
    </w:p>
    <w:p w:rsidR="00A86A65" w:rsidRPr="00B82192" w:rsidRDefault="00A86A65" w:rsidP="00A86A65">
      <w:pPr>
        <w:spacing w:after="0" w:line="360" w:lineRule="auto"/>
        <w:jc w:val="center"/>
        <w:rPr>
          <w:rFonts w:ascii="Arial" w:hAnsi="Arial" w:cs="Arial"/>
          <w:b/>
          <w:sz w:val="20"/>
          <w:szCs w:val="20"/>
        </w:rPr>
      </w:pPr>
      <w:r w:rsidRPr="00B82192">
        <w:rPr>
          <w:sz w:val="20"/>
          <w:szCs w:val="20"/>
        </w:rPr>
        <w:br w:type="column"/>
      </w:r>
      <w:r w:rsidRPr="00B82192">
        <w:rPr>
          <w:rFonts w:ascii="Arial" w:hAnsi="Arial" w:cs="Arial"/>
          <w:b/>
          <w:sz w:val="20"/>
          <w:szCs w:val="20"/>
        </w:rPr>
        <w:t>D E C R E T 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Por el que se expiden las Leyes de Hacienda de los Municipios de Chemax, Kantunil, Maní y Tunkás, todas del Estado de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lang w:val="es-ES"/>
        </w:rPr>
        <w:t xml:space="preserve">Artículo Primero.- </w:t>
      </w:r>
      <w:r w:rsidRPr="00B82192">
        <w:rPr>
          <w:rFonts w:ascii="Arial" w:hAnsi="Arial" w:cs="Arial"/>
          <w:sz w:val="20"/>
          <w:szCs w:val="20"/>
        </w:rPr>
        <w:t xml:space="preserve">Se expiden las Leyes de Hacienda de los Municipios de: </w:t>
      </w:r>
      <w:r w:rsidRPr="00B82192">
        <w:rPr>
          <w:rFonts w:ascii="Arial" w:hAnsi="Arial" w:cs="Arial"/>
          <w:b/>
          <w:sz w:val="20"/>
          <w:szCs w:val="20"/>
        </w:rPr>
        <w:t>I</w:t>
      </w:r>
      <w:r w:rsidRPr="00B82192">
        <w:rPr>
          <w:rFonts w:ascii="Arial" w:hAnsi="Arial" w:cs="Arial"/>
          <w:sz w:val="20"/>
          <w:szCs w:val="20"/>
        </w:rPr>
        <w:t xml:space="preserve">.- Chemax, </w:t>
      </w:r>
      <w:r w:rsidRPr="00B82192">
        <w:rPr>
          <w:rFonts w:ascii="Arial" w:hAnsi="Arial" w:cs="Arial"/>
          <w:b/>
          <w:sz w:val="20"/>
          <w:szCs w:val="20"/>
        </w:rPr>
        <w:t>II</w:t>
      </w:r>
      <w:r w:rsidRPr="00B82192">
        <w:rPr>
          <w:rFonts w:ascii="Arial" w:hAnsi="Arial" w:cs="Arial"/>
          <w:sz w:val="20"/>
          <w:szCs w:val="20"/>
        </w:rPr>
        <w:t xml:space="preserve">.- Kantunil, </w:t>
      </w:r>
      <w:r w:rsidRPr="00B82192">
        <w:rPr>
          <w:rFonts w:ascii="Arial" w:hAnsi="Arial" w:cs="Arial"/>
          <w:b/>
          <w:sz w:val="20"/>
          <w:szCs w:val="20"/>
        </w:rPr>
        <w:t xml:space="preserve">III.- </w:t>
      </w:r>
      <w:r w:rsidRPr="00B82192">
        <w:rPr>
          <w:rFonts w:ascii="Arial" w:hAnsi="Arial" w:cs="Arial"/>
          <w:sz w:val="20"/>
          <w:szCs w:val="20"/>
        </w:rPr>
        <w:t xml:space="preserve">Maní y </w:t>
      </w:r>
      <w:r w:rsidRPr="00B82192">
        <w:rPr>
          <w:rFonts w:ascii="Arial" w:hAnsi="Arial" w:cs="Arial"/>
          <w:b/>
          <w:sz w:val="20"/>
          <w:szCs w:val="20"/>
        </w:rPr>
        <w:t>IV</w:t>
      </w:r>
      <w:r w:rsidRPr="00B82192">
        <w:rPr>
          <w:rFonts w:ascii="Arial" w:hAnsi="Arial" w:cs="Arial"/>
          <w:sz w:val="20"/>
          <w:szCs w:val="20"/>
        </w:rPr>
        <w:t>.- Tunkás, todas del Estado de Yucatán</w:t>
      </w:r>
      <w:r w:rsidRPr="00B82192">
        <w:rPr>
          <w:rFonts w:ascii="Arial" w:hAnsi="Arial" w:cs="Arial"/>
          <w:b/>
          <w:sz w:val="20"/>
          <w:szCs w:val="20"/>
        </w:rPr>
        <w:t>.</w:t>
      </w:r>
      <w:r w:rsidRPr="00B82192">
        <w:rPr>
          <w:rFonts w:ascii="Arial" w:hAnsi="Arial" w:cs="Arial"/>
          <w:b/>
          <w:bCs/>
          <w:sz w:val="20"/>
          <w:szCs w:val="20"/>
        </w:rPr>
        <w:t xml:space="preserve"> </w:t>
      </w:r>
    </w:p>
    <w:p w:rsidR="00A86A65" w:rsidRPr="00B82192" w:rsidRDefault="00A86A65" w:rsidP="00A86A65">
      <w:pPr>
        <w:spacing w:after="0" w:line="360" w:lineRule="auto"/>
        <w:rPr>
          <w:rFonts w:ascii="Arial" w:hAnsi="Arial" w:cs="Arial"/>
          <w:b/>
          <w:sz w:val="20"/>
          <w:szCs w:val="20"/>
          <w:lang w:val="es-ES"/>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sz w:val="20"/>
          <w:szCs w:val="20"/>
          <w:lang w:val="es-ES"/>
        </w:rPr>
        <w:t xml:space="preserve">Artículo Segundo.- </w:t>
      </w:r>
      <w:r w:rsidRPr="00B82192">
        <w:rPr>
          <w:rFonts w:ascii="Arial" w:hAnsi="Arial" w:cs="Arial"/>
          <w:sz w:val="20"/>
          <w:szCs w:val="20"/>
        </w:rPr>
        <w:t>Las Leyes de Hacienda a que se refiere el artículo anterior, se describen en cada una de las fracciones siguientes:</w:t>
      </w:r>
    </w:p>
    <w:p w:rsidR="00A86A65" w:rsidRPr="00B82192" w:rsidRDefault="00A86A65" w:rsidP="00A86A65">
      <w:pPr>
        <w:spacing w:after="0" w:line="360" w:lineRule="auto"/>
        <w:rPr>
          <w:rFonts w:ascii="Arial" w:hAnsi="Arial" w:cs="Arial"/>
          <w:b/>
          <w:sz w:val="20"/>
          <w:szCs w:val="20"/>
        </w:rPr>
      </w:pPr>
    </w:p>
    <w:p w:rsidR="00A86A65" w:rsidRPr="00B82192" w:rsidRDefault="00A86A65" w:rsidP="00A86A65">
      <w:pPr>
        <w:spacing w:after="0" w:line="360" w:lineRule="auto"/>
        <w:rPr>
          <w:rFonts w:ascii="Arial" w:hAnsi="Arial" w:cs="Arial"/>
          <w:b/>
          <w:sz w:val="20"/>
          <w:szCs w:val="20"/>
        </w:rPr>
      </w:pPr>
      <w:r w:rsidRPr="00B82192">
        <w:rPr>
          <w:rFonts w:ascii="Arial" w:hAnsi="Arial" w:cs="Arial"/>
          <w:b/>
          <w:sz w:val="20"/>
          <w:szCs w:val="20"/>
        </w:rPr>
        <w:t>I.- LEY DE HACIENDA DEL MUNICIPIO DE CHEMAX, YUCATÁN:</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PRIMERO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DISPOSICIONES GENERALES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Objeto de la Ley</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w:t>
      </w:r>
      <w:r w:rsidRPr="00B82192">
        <w:rPr>
          <w:rFonts w:ascii="Arial" w:hAnsi="Arial" w:cs="Arial"/>
          <w:sz w:val="20"/>
          <w:szCs w:val="20"/>
        </w:rPr>
        <w:t>.- La presente ley es de orden público y de observancia general, en el territorio del Municipio de Chemax, Yucatán y tiene por objeto: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Establecer los conceptos por los que la Hacienda Pública del Municipio de Chemax, podrá percibir ingresos.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Definir el objeto, sujeto, base y época de pago de las contribuciones.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Señalar las obligaciones y derechos que en materia fiscal tendrán las autoridades y los sujetos a que la misma se refiere.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w:t>
      </w:r>
      <w:r w:rsidRPr="00B82192">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Chemax, Yucatán podrá percibir ingresos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xml:space="preserve">.- Impuestos.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Derechos.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xml:space="preserve">.- Contribuciones de Mejoras.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Productos.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Aprovechamientos.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Participaciones Federales y Estatales.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xml:space="preserve">.- Aportaciones.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Ingresos Extraordinarios.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Ordenamientos Fiscales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w:t>
      </w:r>
      <w:r w:rsidRPr="00B82192">
        <w:rPr>
          <w:rFonts w:ascii="Arial" w:hAnsi="Arial" w:cs="Arial"/>
          <w:sz w:val="20"/>
          <w:szCs w:val="20"/>
        </w:rPr>
        <w:t>.- Son ordenamientos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Código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Ley de Coordinación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Ley de Hacienda del Municipio de Chemax,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Ley de Ingresos del Municipio de Chemax,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Reglamentos Municipales y las demás leyes, que contengan disposiciones de carácter fiscal y hacendaria.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w:t>
      </w:r>
      <w:r w:rsidRPr="00B82192">
        <w:rPr>
          <w:rFonts w:ascii="Arial" w:hAnsi="Arial" w:cs="Arial"/>
          <w:sz w:val="20"/>
          <w:szCs w:val="20"/>
        </w:rPr>
        <w:t xml:space="preserve">.- La Ley de Ingresos del Municipio de Chemax,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w:t>
      </w:r>
      <w:r w:rsidRPr="00B82192">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Chemax, Yucatán. </w:t>
      </w:r>
    </w:p>
    <w:p w:rsidR="00A86A65" w:rsidRPr="00B82192" w:rsidRDefault="00A86A65" w:rsidP="00A86A65">
      <w:pPr>
        <w:spacing w:after="0" w:line="240" w:lineRule="auto"/>
        <w:jc w:val="center"/>
        <w:rPr>
          <w:rFonts w:ascii="Arial" w:hAnsi="Arial" w:cs="Arial"/>
          <w:b/>
          <w:sz w:val="20"/>
          <w:szCs w:val="20"/>
        </w:rPr>
      </w:pPr>
      <w:r w:rsidRPr="00B82192">
        <w:rPr>
          <w:rFonts w:ascii="Arial" w:hAnsi="Arial" w:cs="Arial"/>
          <w:b/>
          <w:sz w:val="20"/>
          <w:szCs w:val="20"/>
        </w:rPr>
        <w:br w:type="column"/>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las Autoridades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 xml:space="preserve">Artículo </w:t>
      </w:r>
      <w:r w:rsidRPr="00B82192">
        <w:rPr>
          <w:rFonts w:ascii="Arial" w:hAnsi="Arial" w:cs="Arial"/>
          <w:sz w:val="20"/>
          <w:szCs w:val="20"/>
        </w:rPr>
        <w:t>6.- Para los efectos de la presente ley, son autoridades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Cabildo del Ayuntamiento.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El Presidente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Síndico.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Titular de la oficina recaudadora.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El Titular de la oficina encargada de aplicar el 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Contribuyentes y sus Obligaciones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w:t>
      </w:r>
      <w:r w:rsidRPr="00B82192">
        <w:rPr>
          <w:rFonts w:ascii="Arial" w:hAnsi="Arial" w:cs="Arial"/>
          <w:sz w:val="20"/>
          <w:szCs w:val="20"/>
        </w:rPr>
        <w:t>.- Las personas físicas o morales, mexicanas o extranjeras, domiciliadas dentro del Municipio de Chemax,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Chemax, Yucatán, en el Código Fiscal del Estado de Yucatán, y en los Reglamentos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w:t>
      </w:r>
      <w:r w:rsidRPr="00B82192">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w:t>
      </w:r>
      <w:r w:rsidRPr="00B82192">
        <w:rPr>
          <w:rFonts w:ascii="Arial" w:hAnsi="Arial" w:cs="Arial"/>
          <w:sz w:val="20"/>
          <w:szCs w:val="20"/>
        </w:rPr>
        <w:t>.- Las personas a que se refiere el artículo 7 de esta ley, además de las obligaciones contenidas en este ordenamiento, deberán cumplir con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Utilizar las formas o formularios elaborados por la Tesorería Municipal, para comparecer, solicitar o liquidar créditos fiscales y/o administrativos.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Exhibir los documentos públicos y privados que requiera la Tesorería Municipal, previo mandamiento por escrito que funde y motive esta medida.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Proporcionar con veracidad los datos que requiera la Tesorería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Realizar los pagos y cumplir con las obligaciones fiscales, en la forma y términos que señala la presente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w:t>
      </w:r>
      <w:r w:rsidRPr="00B82192">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Créditos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w:t>
      </w:r>
      <w:r w:rsidRPr="00B82192">
        <w:rPr>
          <w:rFonts w:ascii="Arial" w:hAnsi="Arial" w:cs="Arial"/>
          <w:sz w:val="20"/>
          <w:szCs w:val="20"/>
        </w:rPr>
        <w:t>.- Son créditos fiscales los ingresos que el Ayuntamiento de Chemax,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w:t>
      </w:r>
      <w:r w:rsidRPr="00B82192">
        <w:rPr>
          <w:rFonts w:ascii="Arial" w:hAnsi="Arial" w:cs="Arial"/>
          <w:sz w:val="20"/>
          <w:szCs w:val="20"/>
        </w:rPr>
        <w:t>.-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w:t>
      </w:r>
      <w:r w:rsidRPr="00B82192">
        <w:rPr>
          <w:rFonts w:ascii="Arial" w:hAnsi="Arial" w:cs="Arial"/>
          <w:sz w:val="20"/>
          <w:szCs w:val="20"/>
        </w:rPr>
        <w:t>.- Son solidariamente responsables del pago de un crédito fiscal: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albaceas, copropietarios, fideicomitentes o fideicomisarios de un bien determinado, por cuya administración, copropiedad o derecho se cause una contribución a favor del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retenedores de impuestos.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w:t>
      </w:r>
      <w:r w:rsidRPr="00B82192">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w:t>
      </w:r>
      <w:r w:rsidRPr="00B82192">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w:t>
      </w:r>
      <w:r w:rsidRPr="00B82192">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Gastos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Recargos.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Multas.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Indemnización.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17</w:t>
      </w:r>
      <w:r w:rsidRPr="00B82192">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18.-</w:t>
      </w:r>
      <w:r w:rsidRPr="00B82192">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 Actualización y los Recargos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19</w:t>
      </w:r>
      <w:r w:rsidRPr="00B82192">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20</w:t>
      </w:r>
      <w:r w:rsidRPr="00B82192">
        <w:rPr>
          <w:rFonts w:ascii="Arial" w:hAnsi="Arial" w:cs="Arial"/>
          <w:sz w:val="20"/>
          <w:szCs w:val="20"/>
        </w:rPr>
        <w:t>.-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Chemax, Yucatán, por la falta de pago oportuno.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21</w:t>
      </w:r>
      <w:r w:rsidRPr="00B82192">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las Licencias de Funcionamiento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22</w:t>
      </w:r>
      <w:r w:rsidRPr="00B82192">
        <w:rPr>
          <w:rFonts w:ascii="Arial" w:hAnsi="Arial" w:cs="Arial"/>
          <w:sz w:val="20"/>
          <w:szCs w:val="20"/>
        </w:rPr>
        <w:t>.- Ninguna licencia de funcionamiento podrá otorgarse por un plazo que exceda el del ejercicio constitucional del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23</w:t>
      </w:r>
      <w:r w:rsidRPr="00B82192">
        <w:rPr>
          <w:rFonts w:ascii="Arial" w:hAnsi="Arial" w:cs="Arial"/>
          <w:sz w:val="20"/>
          <w:szCs w:val="20"/>
        </w:rPr>
        <w:t>.- Las licencias de funcionamiento serán expedidas por la Tesorería Municipal. Estarán vigentes desde el día de su otorgamiento hasta el día 31 de diciembre del año en que se soliciten, y deberán de ser revalidadas dentro de los primeros dos meses del año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24</w:t>
      </w:r>
      <w:r w:rsidRPr="00B82192">
        <w:rPr>
          <w:rFonts w:ascii="Arial" w:hAnsi="Arial" w:cs="Arial"/>
          <w:sz w:val="20"/>
          <w:szCs w:val="20"/>
        </w:rPr>
        <w:t xml:space="preserve">.- La revalidación de las licencias de funcionamiento estará vigente desde el día de su tramitación y hasta el día 31 de diciembre del año en que se tramiten.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25</w:t>
      </w:r>
      <w:r w:rsidRPr="00B82192">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26</w:t>
      </w:r>
      <w:r w:rsidRPr="00B82192">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Licencia de uso de suelo.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Determinación sanitaria,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recibo de pago del derecho correspondiente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Copia del comprobante de inscripción en el Registro Federal de Contribuyentes.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Copia del comprobante de su Clave Única de Registro de Población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Autorización de ocupación en los casos previstos en el Reglamento de Construcciones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27</w:t>
      </w:r>
      <w:r w:rsidRPr="00B82192">
        <w:rPr>
          <w:rFonts w:ascii="Arial" w:hAnsi="Arial" w:cs="Arial"/>
          <w:sz w:val="20"/>
          <w:szCs w:val="20"/>
        </w:rPr>
        <w:t>.- Las personas físicas o morales que soliciten revalidar licencias de funcionamiento, tendrán que presentar a la Tesorería Municipal, además del pedimento respectivo, los siguientes documentos: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Licencia de funcionamiento expedida por la administración municipal inmediata anterior.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recibo de pago del derecho correspondiente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Determinación sanitaria,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Copia del comprobante de inscripción en el Registro Federal de Contribuyentes.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SEGUNDO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CONCEPTOS DE INGRESO Y SUS ELEMENTOS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Primera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 Predial</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28</w:t>
      </w:r>
      <w:r w:rsidRPr="00B82192">
        <w:rPr>
          <w:rFonts w:ascii="Arial" w:hAnsi="Arial" w:cs="Arial"/>
          <w:sz w:val="20"/>
          <w:szCs w:val="20"/>
        </w:rPr>
        <w:t>.- Es objeto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propiedad, el usufructo o la posesión a título distinto de los anteriores, de predios urbanos, rústicos, ejidales y comunales ubicados dentro del territorio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propiedad y el usufructo, de las construcciones edificadas, en los predios señalados en la fracción anterior.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derechos de fideicomisario, cuando el inmueble se encuentre en posesión o uso del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derechos del fideicomitente, durante el tiempo que el fiduciario estuviera como propietario del inmueble, sin llevar a cabo la transmisión al fideicomiso.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derechos de la fiduciaria, en relación con lo dispuesto en el Artículo 29 de esta ley.</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29</w:t>
      </w:r>
      <w:r w:rsidRPr="00B82192">
        <w:rPr>
          <w:rFonts w:ascii="Arial" w:hAnsi="Arial" w:cs="Arial"/>
          <w:sz w:val="20"/>
          <w:szCs w:val="20"/>
        </w:rPr>
        <w:t>.- Son sujetos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fideicomisarios, cuando tengan la posesión o el uso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fiduciarios, cuando por virtud del contrato del fideicomiso tengan la posesión o el uso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30</w:t>
      </w:r>
      <w:r w:rsidRPr="00B82192">
        <w:rPr>
          <w:rFonts w:ascii="Arial" w:hAnsi="Arial" w:cs="Arial"/>
          <w:sz w:val="20"/>
          <w:szCs w:val="20"/>
        </w:rPr>
        <w:t>.- Son sujetos solidariamente responsables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enajenantes de bienes inmuebles mediante contrato de compraventa con reserva de dominio.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representantes legales de las sociedades, asociaciones, comunidades y particulares respecto de los predios de sus representados.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Los comisarios o representantes ejidales en los términos de las leyes agrarias.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31</w:t>
      </w:r>
      <w:r w:rsidRPr="00B82192">
        <w:rPr>
          <w:rFonts w:ascii="Arial" w:hAnsi="Arial" w:cs="Arial"/>
          <w:sz w:val="20"/>
          <w:szCs w:val="20"/>
        </w:rPr>
        <w:t>.- Son base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valor catastral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32</w:t>
      </w:r>
      <w:r w:rsidRPr="00B82192">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Chemax,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33</w:t>
      </w:r>
      <w:r w:rsidRPr="00B82192">
        <w:rPr>
          <w:rFonts w:ascii="Arial" w:hAnsi="Arial" w:cs="Arial"/>
          <w:sz w:val="20"/>
          <w:szCs w:val="20"/>
        </w:rPr>
        <w:t>.- Cuando la base del impuesto predial sea el valor catastral del inmueble, se determinará aplicando la tarifa establecida en la Ley de Ingresos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34</w:t>
      </w:r>
      <w:r w:rsidRPr="00B82192">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35</w:t>
      </w:r>
      <w:r w:rsidRPr="00B82192">
        <w:rPr>
          <w:rFonts w:ascii="Arial" w:hAnsi="Arial" w:cs="Arial"/>
          <w:sz w:val="20"/>
          <w:szCs w:val="20"/>
        </w:rPr>
        <w:t>.-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36</w:t>
      </w:r>
      <w:r w:rsidRPr="00B82192">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37</w:t>
      </w:r>
      <w:r w:rsidRPr="00B82192">
        <w:rPr>
          <w:rFonts w:ascii="Arial" w:hAnsi="Arial" w:cs="Arial"/>
          <w:sz w:val="20"/>
          <w:szCs w:val="20"/>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38</w:t>
      </w:r>
      <w:r w:rsidRPr="00B82192">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39.-</w:t>
      </w:r>
      <w:r w:rsidRPr="00B82192">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40</w:t>
      </w:r>
      <w:r w:rsidRPr="00B82192">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Impuesto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Sobre Adquisición de Inmuebles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41</w:t>
      </w:r>
      <w:r w:rsidRPr="00B82192">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Chemax, Yucatán.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efectos de este impuesto, se entiende por adquisición: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Todo acto por el que se adquiera la propiedad, incluyendo la donación, y la aportación a toda clase de personas morales.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compraventa en la que el vendedor se reserve la propiedad del inmueble, aun cuando la transferencia de este se realice con posterioridad.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cesión de derechos del comprador o del futuro comprador, en los casos de las fracciones II y III que anteceden.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La fusión o escisión de sociedades.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dación en pago y la liquidación, reducción de capital, pago en especie de remanentes, utilidades o dividendos de asociaciones o sociedades civiles y mercantiles.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La constitución de usufructo y la adquisición del derecho de ejercicios del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La prescripción positiva.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w:t>
      </w:r>
      <w:r w:rsidRPr="00B82192">
        <w:rPr>
          <w:rFonts w:ascii="Arial" w:hAnsi="Arial" w:cs="Arial"/>
          <w:sz w:val="20"/>
          <w:szCs w:val="20"/>
        </w:rPr>
        <w:t>.- La adquisición que se realice a través de un contrato de fideicomiso, en los supuestos relacionados en el Código Fiscal de la Federación.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w:t>
      </w:r>
      <w:r w:rsidRPr="00B82192">
        <w:rPr>
          <w:rFonts w:ascii="Arial" w:hAnsi="Arial" w:cs="Arial"/>
          <w:sz w:val="20"/>
          <w:szCs w:val="20"/>
        </w:rPr>
        <w:t>.- La disolución de la copropiedad y de la sociedad conyugal, por la parte que el copropietario o el cónyuge adquiera en demasía del porcentaje que le corresponde.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w:t>
      </w:r>
      <w:r w:rsidRPr="00B82192">
        <w:rPr>
          <w:rFonts w:ascii="Arial" w:hAnsi="Arial" w:cs="Arial"/>
          <w:sz w:val="20"/>
          <w:szCs w:val="20"/>
        </w:rPr>
        <w:t>.- La adquisición de la propiedad de bienes inmuebles, en virtud de remate judicial o administrativo.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XIII</w:t>
      </w:r>
      <w:r w:rsidRPr="00B82192">
        <w:rPr>
          <w:rFonts w:ascii="Arial" w:hAnsi="Arial" w:cs="Arial"/>
          <w:sz w:val="20"/>
          <w:szCs w:val="20"/>
        </w:rPr>
        <w:t>.- En los casos de permuta se considerará que se efectúan dos adquisiciones.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42</w:t>
      </w:r>
      <w:r w:rsidRPr="00B82192">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43</w:t>
      </w:r>
      <w:r w:rsidRPr="00B82192">
        <w:rPr>
          <w:rFonts w:ascii="Arial" w:hAnsi="Arial" w:cs="Arial"/>
          <w:sz w:val="20"/>
          <w:szCs w:val="20"/>
        </w:rPr>
        <w:t xml:space="preserve">.- Son sujetos solidariamente responsables del pago del Impuesto Sobre Adquisición de Inmuebles: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44</w:t>
      </w:r>
      <w:r w:rsidRPr="00B82192">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transformación de sociedades, con excepción de la fusión.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En la adquisición que realicen los Estados Extranjeros, en los casos que existiera reciprocidad.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Cuando se adquiera la propiedad de Inmuebles, con motivo de la constitución de la sociedad conyugal.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Cuando se adquieran inmuebles por herencia o legado.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donación entre consortes, ascendientes o descendientes en línea directa, previa comprobación del parentesco ante la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45</w:t>
      </w:r>
      <w:r w:rsidRPr="00B82192">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46</w:t>
      </w:r>
      <w:r w:rsidRPr="00B82192">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47</w:t>
      </w:r>
      <w:r w:rsidRPr="00B82192">
        <w:rPr>
          <w:rFonts w:ascii="Arial" w:hAnsi="Arial" w:cs="Arial"/>
          <w:sz w:val="20"/>
          <w:szCs w:val="20"/>
        </w:rPr>
        <w:t>.- El impuesto a que se refiere esta Sección, se calculará aplicando la tasa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48</w:t>
      </w:r>
      <w:r w:rsidRPr="00B82192">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Nombre y domicilio de los contratantes.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Firma y sello, en su caso, del autorizante.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Fecha en que se firmó la escritura de adquisición del inmueble o de los derechos sobre 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Naturaleza del acto, contrato o concepto de adquisición.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Identificación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Valor de la operación.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xml:space="preserve">.- Liquidación del impuesto.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49</w:t>
      </w:r>
      <w:r w:rsidRPr="00B82192">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50</w:t>
      </w:r>
      <w:r w:rsidRPr="00B82192">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Se celebre el acto contrato.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Se eleve a escritura pública.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Se inscriba en el Registro Público de la Propiedad y de Comercio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51</w:t>
      </w:r>
      <w:r w:rsidRPr="00B82192">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Tercera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 Sobre Diversiones y Espectáculos Públicos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52</w:t>
      </w:r>
      <w:r w:rsidRPr="00B82192">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participar en forma activa. Cuota de Admisión: Es el importe o boleto de entrada, donativo, cooperación o cualquier otra denominación que se le dé a la cantidad de dinero por la que se permita el acceso a las diversiones y espectáculos públicos.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53</w:t>
      </w:r>
      <w:r w:rsidRPr="00B82192">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Proporcionar a la Tesorería los datos señalados a continuación: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a</w:t>
      </w:r>
      <w:r w:rsidRPr="00B82192">
        <w:rPr>
          <w:rFonts w:ascii="Arial" w:hAnsi="Arial" w:cs="Arial"/>
          <w:sz w:val="20"/>
          <w:szCs w:val="20"/>
        </w:rPr>
        <w:t>) Nombre y domicilio de quien promueve la diversión o espectáculo.</w:t>
      </w: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b</w:t>
      </w:r>
      <w:r w:rsidRPr="00B82192">
        <w:rPr>
          <w:rFonts w:ascii="Arial" w:hAnsi="Arial" w:cs="Arial"/>
          <w:sz w:val="20"/>
          <w:szCs w:val="20"/>
        </w:rPr>
        <w:t>) Clase o Tipo de Diversión o Espectáculo.</w:t>
      </w: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c</w:t>
      </w:r>
      <w:r w:rsidRPr="00B82192">
        <w:rPr>
          <w:rFonts w:ascii="Arial" w:hAnsi="Arial" w:cs="Arial"/>
          <w:sz w:val="20"/>
          <w:szCs w:val="20"/>
        </w:rPr>
        <w:t>) Ubicación del lugar donde se llevará a cabo el evento.</w:t>
      </w:r>
    </w:p>
    <w:p w:rsidR="00A86A65" w:rsidRPr="00B82192" w:rsidRDefault="00A86A65" w:rsidP="00A86A65">
      <w:pPr>
        <w:spacing w:after="0" w:line="360" w:lineRule="auto"/>
        <w:ind w:left="567"/>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Cumplir con las disposiciones que para tal efecto fije la Regiduría de Espectáculos, en el caso del Municipio que no hubiere el reglamento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54</w:t>
      </w:r>
      <w:r w:rsidRPr="00B82192">
        <w:rPr>
          <w:rFonts w:ascii="Arial" w:hAnsi="Arial" w:cs="Arial"/>
          <w:sz w:val="20"/>
          <w:szCs w:val="20"/>
        </w:rPr>
        <w:t>.- La base del Impuesto Sobre Diversiones y Espectáculos Públicos, será:</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xml:space="preserve">.- La totalidad del ingreso percibido por los sujetos del impuesto, en la comercialización correspondiente.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cuota fija aprobada por el Cabildo.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55</w:t>
      </w:r>
      <w:r w:rsidRPr="00B82192">
        <w:rPr>
          <w:rFonts w:ascii="Arial" w:hAnsi="Arial" w:cs="Arial"/>
          <w:sz w:val="20"/>
          <w:szCs w:val="20"/>
        </w:rPr>
        <w:t>.- La tasa del Impuesto Sobre Diversiones y Espectáculos Públicos, será la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56</w:t>
      </w:r>
      <w:r w:rsidRPr="00B82192">
        <w:rPr>
          <w:rFonts w:ascii="Arial" w:hAnsi="Arial" w:cs="Arial"/>
          <w:sz w:val="20"/>
          <w:szCs w:val="20"/>
        </w:rPr>
        <w:t>.- El pago de este impuesto se sujetará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 evento.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57</w:t>
      </w:r>
      <w:r w:rsidRPr="00B82192">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58</w:t>
      </w:r>
      <w:r w:rsidRPr="00B82192">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A86A65" w:rsidRPr="00B82192" w:rsidRDefault="00A86A65" w:rsidP="00A86A65">
      <w:pPr>
        <w:spacing w:after="0" w:line="240" w:lineRule="auto"/>
        <w:jc w:val="center"/>
        <w:rPr>
          <w:rFonts w:ascii="Arial" w:hAnsi="Arial" w:cs="Arial"/>
          <w:b/>
          <w:sz w:val="20"/>
          <w:szCs w:val="20"/>
        </w:rPr>
      </w:pPr>
      <w:r w:rsidRPr="00B82192">
        <w:rPr>
          <w:rFonts w:ascii="Arial" w:hAnsi="Arial" w:cs="Arial"/>
          <w:b/>
          <w:sz w:val="20"/>
          <w:szCs w:val="20"/>
        </w:rPr>
        <w:br w:type="column"/>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Sección Primera Derechos por Servicios de Licencias y Permisos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59</w:t>
      </w:r>
      <w:r w:rsidRPr="00B82192">
        <w:rPr>
          <w:rFonts w:ascii="Arial" w:hAnsi="Arial" w:cs="Arial"/>
          <w:sz w:val="20"/>
          <w:szCs w:val="20"/>
        </w:rPr>
        <w:t>.- Es objeto de los Derechos por Servicios de Licencias y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Las licencias, permisos o autorizaciones para el funcionamiento de establecimientos o locales comerciales o de servicios.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Las licencias para instalación de anuncios de toda índole, conforme a la reglamentación municipal correspondiente.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permisos y autorizaciones de tipo provisional señalados en los reglamentos municipales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60</w:t>
      </w:r>
      <w:r w:rsidRPr="00B82192">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61</w:t>
      </w:r>
      <w:r w:rsidRPr="00B82192">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62</w:t>
      </w:r>
      <w:r w:rsidRPr="00B82192">
        <w:rPr>
          <w:rFonts w:ascii="Arial" w:hAnsi="Arial" w:cs="Arial"/>
          <w:sz w:val="20"/>
          <w:szCs w:val="20"/>
        </w:rPr>
        <w:t>.- Es base para 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En relación con el funcionamiento de establecimientos o locales comerciales o de servicios, el tipo de autorización, licencia, permiso o revalidación de éstos.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Tratándose de licencias para anuncios, el metro cuadrado de superficie del anuncio.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Para los permisos o autorizaciones de tipo provisional señalados en los reglamentos municipales, el tipo de solicitud, así como el tiempo de vigencia de la misma.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63</w:t>
      </w:r>
      <w:r w:rsidRPr="00B82192">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64</w:t>
      </w:r>
      <w:r w:rsidRPr="00B82192">
        <w:rPr>
          <w:rFonts w:ascii="Arial" w:hAnsi="Arial" w:cs="Arial"/>
          <w:sz w:val="20"/>
          <w:szCs w:val="20"/>
        </w:rPr>
        <w:t>.- Por el otorgamiento de licencias o permisos a que hace referencia esta Sección, se causarán y pagarán derechos de conformidad con las tarifas señaladas la Ley de Ingresos del Municipio de Chemax, Yucatán.</w:t>
      </w:r>
    </w:p>
    <w:p w:rsidR="00A86A65" w:rsidRPr="00B82192" w:rsidRDefault="00A86A65" w:rsidP="00A86A65">
      <w:pPr>
        <w:spacing w:after="0" w:line="24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65</w:t>
      </w:r>
      <w:r w:rsidRPr="00B82192">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que presta la Dirección de Obras Públicas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66</w:t>
      </w:r>
      <w:r w:rsidRPr="00B82192">
        <w:rPr>
          <w:rFonts w:ascii="Arial" w:hAnsi="Arial" w:cs="Arial"/>
          <w:sz w:val="20"/>
          <w:szCs w:val="20"/>
        </w:rPr>
        <w:t>.- Son sujetos obligados al pago de derechos por los servicios que presta la Dirección de Obras Públicas, las personas físicas o morales que lo soliciten.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67.-</w:t>
      </w:r>
      <w:r w:rsidRPr="00B82192">
        <w:rPr>
          <w:rFonts w:ascii="Arial" w:hAnsi="Arial" w:cs="Arial"/>
          <w:sz w:val="20"/>
          <w:szCs w:val="20"/>
        </w:rPr>
        <w:t xml:space="preserve"> Los sujetos pagarán los derechos por los servicios que soliciten a la Dirección de Desarrollo Urbano, consistentes 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Licencia de construcción o reconstrucción.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Constancia de terminación de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Licencia para realización de una demolición.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Constancia de Alineamiento.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Sellado de planos.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Licencia para hacer cortes en banquetas, pavimento y guarniciones.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Otorgamiento de constancia a que se refiere la Ley Sobre el Régimen de Propiedad y Condominio Inmobiliario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Constancia para obras de urbanización.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Constancia de uso de suelo.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w:t>
      </w:r>
      <w:r w:rsidRPr="00B82192">
        <w:rPr>
          <w:rFonts w:ascii="Arial" w:hAnsi="Arial" w:cs="Arial"/>
          <w:sz w:val="20"/>
          <w:szCs w:val="20"/>
        </w:rPr>
        <w:t>.- Licencias para fraccionamientos.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w:t>
      </w:r>
      <w:r w:rsidRPr="00B82192">
        <w:rPr>
          <w:rFonts w:ascii="Arial" w:hAnsi="Arial" w:cs="Arial"/>
          <w:sz w:val="20"/>
          <w:szCs w:val="20"/>
        </w:rPr>
        <w:t>.- Constancia de unión y división de inmuebles.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w:t>
      </w:r>
      <w:r w:rsidRPr="00B82192">
        <w:rPr>
          <w:rFonts w:ascii="Arial" w:hAnsi="Arial" w:cs="Arial"/>
          <w:sz w:val="20"/>
          <w:szCs w:val="20"/>
        </w:rPr>
        <w:t>.- Licencia para efectuar excavaciones o para la construcción de pozos o albercas.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XIII</w:t>
      </w:r>
      <w:r w:rsidRPr="00B82192">
        <w:rPr>
          <w:rFonts w:ascii="Arial" w:hAnsi="Arial" w:cs="Arial"/>
          <w:sz w:val="20"/>
          <w:szCs w:val="20"/>
        </w:rPr>
        <w:t>.- Licencia para construir bardas o colocar pisos.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XIV</w:t>
      </w:r>
      <w:r w:rsidRPr="00B82192">
        <w:rPr>
          <w:rFonts w:ascii="Arial" w:hAnsi="Arial" w:cs="Arial"/>
          <w:sz w:val="20"/>
          <w:szCs w:val="20"/>
        </w:rPr>
        <w:t>.- Constancia de inspección de uso de suelo.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68</w:t>
      </w:r>
      <w:r w:rsidRPr="00B82192">
        <w:rPr>
          <w:rFonts w:ascii="Arial" w:hAnsi="Arial" w:cs="Arial"/>
          <w:sz w:val="20"/>
          <w:szCs w:val="20"/>
        </w:rPr>
        <w:t>.- Las bases para el cobro de los derechos mencionados en el Artículo que antecede, serán: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número de metros lineales.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El número de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número de metros cúbicos.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número de predios, departamentos o locales resultantes.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servicio prestado.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69</w:t>
      </w:r>
      <w:r w:rsidRPr="00B82192">
        <w:rPr>
          <w:rFonts w:ascii="Arial" w:hAnsi="Arial" w:cs="Arial"/>
          <w:sz w:val="20"/>
          <w:szCs w:val="20"/>
        </w:rPr>
        <w:t xml:space="preserve">.- Para los efectos de esta Sección, las construcciones se clasificarán en dos tipos: </w:t>
      </w:r>
    </w:p>
    <w:p w:rsidR="00A86A65" w:rsidRPr="00B82192" w:rsidRDefault="00A86A65" w:rsidP="00A86A65">
      <w:pPr>
        <w:spacing w:after="0" w:line="360" w:lineRule="auto"/>
        <w:jc w:val="both"/>
        <w:rPr>
          <w:rFonts w:ascii="Arial" w:hAnsi="Arial" w:cs="Arial"/>
          <w:color w:val="2F5496" w:themeColor="accent5" w:themeShade="BF"/>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Construcción Tipo A: Es aquella construcción estructurada, cubierta con concreto armado o cualquier otro elemento especial, con excepción de las señaladas como tipo B.</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1: Con construcción hasta de 60.00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2: Con construcción desde 61.00 hasta 120.00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3: Con construcción desde 121.00 hasta 240.00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4: Con construcción desde 241.00 metros cuadrados en adelante.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70</w:t>
      </w:r>
      <w:r w:rsidRPr="00B82192">
        <w:rPr>
          <w:rFonts w:ascii="Arial" w:hAnsi="Arial" w:cs="Arial"/>
          <w:sz w:val="20"/>
          <w:szCs w:val="20"/>
        </w:rPr>
        <w:t>.- El pago de los derechos a que se refiere este Capítulo, se calculará y pagará conforme a las tarifas establecidas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71</w:t>
      </w:r>
      <w:r w:rsidRPr="00B82192">
        <w:rPr>
          <w:rFonts w:ascii="Arial" w:hAnsi="Arial" w:cs="Arial"/>
          <w:sz w:val="20"/>
          <w:szCs w:val="20"/>
        </w:rPr>
        <w:t>.- Quedará exenta de pago, la inspección para el otorgamiento de la licencia que se requiera,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construcciones que sean edificadas físicamente por sus propietarios.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Las construcciones de Centros Asistenciales y Sociales, propiedad de la Federación, el Estado o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construcción de aceras, fosas sépticas, pozos de absorción, resanes, pintura de fachadas y obras de jardinería. Destinadas al mejoramiento de la vivienda.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72</w:t>
      </w:r>
      <w:r w:rsidRPr="00B82192">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Cuando el ingreso familiar del contribuyente es inferior a una unidad de medida y actualización vigente y el solicitando de la disminución del monto del derecho, tenga algún dependiente económico.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73</w:t>
      </w:r>
      <w:r w:rsidRPr="00B82192">
        <w:rPr>
          <w:rFonts w:ascii="Arial" w:hAnsi="Arial" w:cs="Arial"/>
          <w:sz w:val="20"/>
          <w:szCs w:val="20"/>
        </w:rPr>
        <w:t>.- Son responsables solidarios del pago de estos derechos, los ingenieros, contratistas, arquitectos y/o encargados de la realización de las obras.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Tercera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Vigilancia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74</w:t>
      </w:r>
      <w:r w:rsidRPr="00B82192">
        <w:rPr>
          <w:rFonts w:ascii="Arial" w:hAnsi="Arial" w:cs="Arial"/>
          <w:sz w:val="20"/>
          <w:szCs w:val="20"/>
        </w:rPr>
        <w:t>.- Es objeto del Derecho por Servicio de Vigilancia, el prestado especialmente por la policía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75</w:t>
      </w:r>
      <w:r w:rsidRPr="00B82192">
        <w:rPr>
          <w:rFonts w:ascii="Arial" w:hAnsi="Arial" w:cs="Arial"/>
          <w:sz w:val="20"/>
          <w:szCs w:val="20"/>
        </w:rPr>
        <w:t>.- Son sujetos de estos derechos las personas físicas o morales, instituciones públicas o privadas que soliciten al Ayuntamiento, el servicio especial de vigilancia.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76</w:t>
      </w:r>
      <w:r w:rsidRPr="00B82192">
        <w:rPr>
          <w:rFonts w:ascii="Arial" w:hAnsi="Arial" w:cs="Arial"/>
          <w:sz w:val="20"/>
          <w:szCs w:val="20"/>
        </w:rPr>
        <w:t>.- Es base para el pago del derecho a que se refiere esta sección, el número de agentes solicitados, así como el número de horas que se destinen a la prestación del servicio.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77</w:t>
      </w:r>
      <w:r w:rsidRPr="00B82192">
        <w:rPr>
          <w:rFonts w:ascii="Arial" w:hAnsi="Arial" w:cs="Arial"/>
          <w:sz w:val="20"/>
          <w:szCs w:val="20"/>
        </w:rPr>
        <w:t xml:space="preserve">.- El pago de los derechos se hará por anticipado al solicitar el servicio, en las oficinas de la Tesorería Municipal.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78</w:t>
      </w:r>
      <w:r w:rsidRPr="00B82192">
        <w:rPr>
          <w:rFonts w:ascii="Arial" w:hAnsi="Arial" w:cs="Arial"/>
          <w:sz w:val="20"/>
          <w:szCs w:val="20"/>
        </w:rPr>
        <w:t>.- Por los derechos a que se refiere esta Sección, se pagarán cuotas de acuerdo con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Cuarta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Certificaciones y Constancias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79</w:t>
      </w:r>
      <w:r w:rsidRPr="00B82192">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Chemax, Yucatán.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 xml:space="preserve">Sección Quinta </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Rastro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80</w:t>
      </w:r>
      <w:r w:rsidRPr="00B82192">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81</w:t>
      </w:r>
      <w:r w:rsidRPr="00B82192">
        <w:rPr>
          <w:rFonts w:ascii="Arial" w:hAnsi="Arial" w:cs="Arial"/>
          <w:sz w:val="20"/>
          <w:szCs w:val="20"/>
        </w:rPr>
        <w:t>.- Son sujetos del Derecho a que se refiere la presente Sección, las personas físicas o morales que utilicen los servicios de rastro que presta el Ayuntamiento.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82</w:t>
      </w:r>
      <w:r w:rsidRPr="00B82192">
        <w:rPr>
          <w:rFonts w:ascii="Arial" w:hAnsi="Arial" w:cs="Arial"/>
          <w:sz w:val="20"/>
          <w:szCs w:val="20"/>
        </w:rPr>
        <w:t>.- Será base de este tributo el tipo de servicio, el número de animales trasportados, sacrificados, guardados, pesados o inspeccionados.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83</w:t>
      </w:r>
      <w:r w:rsidRPr="00B82192">
        <w:rPr>
          <w:rFonts w:ascii="Arial" w:hAnsi="Arial" w:cs="Arial"/>
          <w:sz w:val="20"/>
          <w:szCs w:val="20"/>
        </w:rPr>
        <w:t>.- Los derechos por los servicios de Rastro se causarán de conformidad con la tarifa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84</w:t>
      </w:r>
      <w:r w:rsidRPr="00B82192">
        <w:rPr>
          <w:rFonts w:ascii="Arial" w:hAnsi="Arial" w:cs="Arial"/>
          <w:sz w:val="20"/>
          <w:szCs w:val="20"/>
        </w:rPr>
        <w:t>.- La inspección de carne en los rastros públicos no causará derecho alguno, pero las personas que introduzcan carne al Municipio de Chemax,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85</w:t>
      </w:r>
      <w:r w:rsidRPr="00B82192">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Sexta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Catastro</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86</w:t>
      </w:r>
      <w:r w:rsidRPr="00B82192">
        <w:rPr>
          <w:rFonts w:ascii="Arial" w:hAnsi="Arial" w:cs="Arial"/>
          <w:sz w:val="20"/>
          <w:szCs w:val="20"/>
        </w:rPr>
        <w:t>.- El objeto de estos derechos está constituido por los servicios que presta el Catastro Municipal.</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87</w:t>
      </w:r>
      <w:r w:rsidRPr="00B82192">
        <w:rPr>
          <w:rFonts w:ascii="Arial" w:hAnsi="Arial" w:cs="Arial"/>
          <w:sz w:val="20"/>
          <w:szCs w:val="20"/>
        </w:rPr>
        <w:t>.- Son sujetos de estos derechos las personas físicas o morales que soliciten los servicios que presta el Catastro Municipal.</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88</w:t>
      </w:r>
      <w:r w:rsidRPr="00B82192">
        <w:rPr>
          <w:rFonts w:ascii="Arial" w:hAnsi="Arial" w:cs="Arial"/>
          <w:sz w:val="20"/>
          <w:szCs w:val="20"/>
        </w:rPr>
        <w:t>.- La cuota que se pagará por los servicios que presta el Catastro Municipal, causarán derechos de conformidad con lo establecido en la Ley de Ingresos del Municipio de Chemax, Yucatán.</w:t>
      </w:r>
    </w:p>
    <w:p w:rsidR="00A86A65" w:rsidRPr="00B82192" w:rsidRDefault="00A86A65" w:rsidP="00A86A65">
      <w:pPr>
        <w:spacing w:after="0" w:line="24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89</w:t>
      </w:r>
      <w:r w:rsidRPr="00B82192">
        <w:rPr>
          <w:rFonts w:ascii="Arial" w:hAnsi="Arial" w:cs="Arial"/>
          <w:sz w:val="20"/>
          <w:szCs w:val="20"/>
        </w:rPr>
        <w:t>.- No causarán derecho alguno las divisiones o fracciones de terrenos en zonas rústicas que sean destinadas plenamente a la producción agrícola o ganadera.</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90</w:t>
      </w:r>
      <w:r w:rsidRPr="00B82192">
        <w:rPr>
          <w:rFonts w:ascii="Arial" w:hAnsi="Arial" w:cs="Arial"/>
          <w:sz w:val="20"/>
          <w:szCs w:val="20"/>
        </w:rPr>
        <w:t>.- Los fraccionamientos causarán derechos de deslindes, excepción hecha de lo dispuesto en el Artículo anterior, de conformidad con lo establecido en la Ley de Ingresos del Municipio de Chemax, Yucatán.</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91</w:t>
      </w:r>
      <w:r w:rsidRPr="00B82192">
        <w:rPr>
          <w:rFonts w:ascii="Arial" w:hAnsi="Arial" w:cs="Arial"/>
          <w:sz w:val="20"/>
          <w:szCs w:val="20"/>
        </w:rPr>
        <w:t>.- Por la revisión de la documentación de construcción en régimen de propiedad en condominio, se causarán derechos de conformidad con lo establecido en la Ley de Ingresos del Municipio de Chemax, Yucatán.</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92</w:t>
      </w:r>
      <w:r w:rsidRPr="00B82192">
        <w:rPr>
          <w:rFonts w:ascii="Arial" w:hAnsi="Arial" w:cs="Arial"/>
          <w:sz w:val="20"/>
          <w:szCs w:val="20"/>
        </w:rPr>
        <w:t>.- Quedan exentas del pago de los derechos que establece esta Sección, las Instituciones Públicas.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Séptima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el Uso y Aprovechamiento de los Bienes Del Dominio Público Municipal</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93</w:t>
      </w:r>
      <w:r w:rsidRPr="00B82192">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pStyle w:val="Prrafodelista"/>
        <w:numPr>
          <w:ilvl w:val="0"/>
          <w:numId w:val="1"/>
        </w:numPr>
        <w:spacing w:after="0" w:line="360" w:lineRule="auto"/>
        <w:jc w:val="both"/>
        <w:rPr>
          <w:rFonts w:ascii="Arial" w:hAnsi="Arial" w:cs="Arial"/>
          <w:sz w:val="20"/>
          <w:szCs w:val="20"/>
        </w:rPr>
      </w:pPr>
      <w:r w:rsidRPr="00B82192">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A86A65" w:rsidRPr="00B82192" w:rsidRDefault="00A86A65" w:rsidP="00A86A65">
      <w:pPr>
        <w:pStyle w:val="Prrafodelista"/>
        <w:spacing w:after="0" w:line="360" w:lineRule="auto"/>
        <w:ind w:left="1287"/>
        <w:jc w:val="both"/>
        <w:rPr>
          <w:rFonts w:ascii="Arial" w:hAnsi="Arial" w:cs="Arial"/>
          <w:sz w:val="20"/>
          <w:szCs w:val="20"/>
        </w:rPr>
      </w:pPr>
    </w:p>
    <w:p w:rsidR="00A86A65" w:rsidRPr="00B82192" w:rsidRDefault="00A86A65" w:rsidP="00A86A65">
      <w:pPr>
        <w:pStyle w:val="Prrafodelista"/>
        <w:numPr>
          <w:ilvl w:val="0"/>
          <w:numId w:val="1"/>
        </w:numPr>
        <w:spacing w:after="0" w:line="360" w:lineRule="auto"/>
        <w:jc w:val="both"/>
        <w:rPr>
          <w:rFonts w:ascii="Arial" w:hAnsi="Arial" w:cs="Arial"/>
          <w:sz w:val="20"/>
          <w:szCs w:val="20"/>
        </w:rPr>
      </w:pPr>
      <w:r w:rsidRPr="00B82192">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94</w:t>
      </w:r>
      <w:r w:rsidRPr="00B82192">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95</w:t>
      </w:r>
      <w:r w:rsidRPr="00B82192">
        <w:rPr>
          <w:rFonts w:ascii="Arial" w:hAnsi="Arial" w:cs="Arial"/>
          <w:sz w:val="20"/>
          <w:szCs w:val="20"/>
        </w:rPr>
        <w:t>.-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Octava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Limpia y Recolección de Basura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97</w:t>
      </w:r>
      <w:r w:rsidRPr="00B82192">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98</w:t>
      </w:r>
      <w:r w:rsidRPr="00B82192">
        <w:rPr>
          <w:rFonts w:ascii="Arial" w:hAnsi="Arial" w:cs="Arial"/>
          <w:sz w:val="20"/>
          <w:szCs w:val="20"/>
        </w:rPr>
        <w:t>.- Son sujetos de este derecho, las personas físicas o morales que soliciten los servicios de limpia y recolección de basura que preste el Municipio.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99</w:t>
      </w:r>
      <w:r w:rsidRPr="00B82192">
        <w:rPr>
          <w:rFonts w:ascii="Arial" w:hAnsi="Arial" w:cs="Arial"/>
          <w:sz w:val="20"/>
          <w:szCs w:val="20"/>
        </w:rPr>
        <w:t>.- Servirá de base para el cobro del derecho a que se refiere la presente Sección: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Tratándose del servicio de recolección de basura, la periodicidad y forma en que se preste el servicio.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superficie total del predio que deba limpiarse, a solicitud del propietario.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100</w:t>
      </w:r>
      <w:r w:rsidRPr="00B82192">
        <w:rPr>
          <w:rFonts w:ascii="Arial" w:hAnsi="Arial" w:cs="Arial"/>
          <w:sz w:val="20"/>
          <w:szCs w:val="20"/>
        </w:rPr>
        <w:t>.- El pago de los derechos se realizará en la caja de la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101</w:t>
      </w:r>
      <w:r w:rsidRPr="00B82192">
        <w:rPr>
          <w:rFonts w:ascii="Arial" w:hAnsi="Arial" w:cs="Arial"/>
          <w:sz w:val="20"/>
          <w:szCs w:val="20"/>
        </w:rPr>
        <w:t>.- Por los servicios de limpia y/o recolección de basura, se causarán y pagarán derechos conforme a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Novena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Panteones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102</w:t>
      </w:r>
      <w:r w:rsidRPr="00B82192">
        <w:rPr>
          <w:rFonts w:ascii="Arial" w:hAnsi="Arial" w:cs="Arial"/>
          <w:sz w:val="20"/>
          <w:szCs w:val="20"/>
        </w:rPr>
        <w:t>.- Son objeto del Derecho por servicios de Panteones, aquellos que sean solicitados y prestados por 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103</w:t>
      </w:r>
      <w:r w:rsidRPr="00B82192">
        <w:rPr>
          <w:rFonts w:ascii="Arial" w:hAnsi="Arial" w:cs="Arial"/>
          <w:sz w:val="20"/>
          <w:szCs w:val="20"/>
        </w:rPr>
        <w:t>.- Son sujetos del derecho a que se refiere la presente sección, las personas físicas o morales que soliciten los servicios de panteones prestados por el Ayuntamiento.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104</w:t>
      </w:r>
      <w:r w:rsidRPr="00B82192">
        <w:rPr>
          <w:rFonts w:ascii="Arial" w:hAnsi="Arial" w:cs="Arial"/>
          <w:sz w:val="20"/>
          <w:szCs w:val="20"/>
        </w:rPr>
        <w:t>.- El pago por los servicios de panteones se realizará al momento de solicitarlos.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105</w:t>
      </w:r>
      <w:r w:rsidRPr="00B82192">
        <w:rPr>
          <w:rFonts w:ascii="Arial" w:hAnsi="Arial" w:cs="Arial"/>
          <w:sz w:val="20"/>
          <w:szCs w:val="20"/>
        </w:rPr>
        <w:t>.- Por los servicios a que se refiere esta Sección, se causarán y pagarán derechos conforme a la tarifa establecida en la Ley de Ingresos del Municipio de Chemax.</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Alumbrado Público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106</w:t>
      </w:r>
      <w:r w:rsidRPr="00B82192">
        <w:rPr>
          <w:rFonts w:ascii="Arial" w:hAnsi="Arial" w:cs="Arial"/>
          <w:sz w:val="20"/>
          <w:szCs w:val="20"/>
        </w:rPr>
        <w:t>.- Son sujetos del Derecho por el Servicio de Alumbrado Público los propietarios o poseedores de predios urbanos o rústicos ubicados en los municipios que se rigen por esta Ley.</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107</w:t>
      </w:r>
      <w:r w:rsidRPr="00B82192">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108</w:t>
      </w:r>
      <w:r w:rsidRPr="00B82192">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109</w:t>
      </w:r>
      <w:r w:rsidRPr="00B82192">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110</w:t>
      </w:r>
      <w:r w:rsidRPr="00B82192">
        <w:rPr>
          <w:rFonts w:ascii="Arial" w:hAnsi="Arial" w:cs="Arial"/>
          <w:sz w:val="20"/>
          <w:szCs w:val="20"/>
        </w:rPr>
        <w:t>.-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111</w:t>
      </w:r>
      <w:r w:rsidRPr="00B82192">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 Primera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la Unidad de Transparencia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112</w:t>
      </w:r>
      <w:r w:rsidRPr="00B82192">
        <w:rPr>
          <w:rFonts w:ascii="Arial" w:hAnsi="Arial" w:cs="Arial"/>
          <w:sz w:val="20"/>
          <w:szCs w:val="20"/>
        </w:rPr>
        <w:t>.- 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113</w:t>
      </w:r>
      <w:r w:rsidRPr="00B82192">
        <w:rPr>
          <w:rFonts w:ascii="Arial" w:hAnsi="Arial" w:cs="Arial"/>
          <w:sz w:val="20"/>
          <w:szCs w:val="20"/>
        </w:rPr>
        <w:t>.- Son sujetos del derecho a que se refiere la presente Sección, las personas que soliciten los servicios señalados en el artículo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114</w:t>
      </w:r>
      <w:r w:rsidRPr="00B82192">
        <w:rPr>
          <w:rFonts w:ascii="Arial" w:hAnsi="Arial" w:cs="Arial"/>
          <w:sz w:val="20"/>
          <w:szCs w:val="20"/>
        </w:rPr>
        <w:t>.- Es base para el cálculo del derecho a que se refiere la presente Sección, el costo de cada uno de los insumos usados para la entrega de la información.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115</w:t>
      </w:r>
      <w:r w:rsidRPr="00B82192">
        <w:rPr>
          <w:rFonts w:ascii="Arial" w:hAnsi="Arial" w:cs="Arial"/>
          <w:sz w:val="20"/>
          <w:szCs w:val="20"/>
        </w:rPr>
        <w:t>.- El pago de los derechos a que se refiere la presente Sección, se realizará al momento de realizar la solicitud respectiva.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116</w:t>
      </w:r>
      <w:r w:rsidRPr="00B82192">
        <w:rPr>
          <w:rFonts w:ascii="Arial" w:hAnsi="Arial" w:cs="Arial"/>
          <w:sz w:val="20"/>
          <w:szCs w:val="20"/>
        </w:rPr>
        <w:t xml:space="preserve">.- La cuota a pagar por los derechos a que se refiere la presente Sección, será determinada en la Ley de Ingresos del Municipio de Chemax. </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Agua Potable</w:t>
      </w:r>
    </w:p>
    <w:p w:rsidR="00A86A65" w:rsidRPr="00B82192" w:rsidRDefault="00A86A65" w:rsidP="00A86A65">
      <w:pPr>
        <w:spacing w:after="0" w:line="360" w:lineRule="auto"/>
        <w:jc w:val="center"/>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117</w:t>
      </w:r>
      <w:r w:rsidRPr="00B82192">
        <w:rPr>
          <w:rFonts w:ascii="Arial" w:hAnsi="Arial" w:cs="Arial"/>
          <w:sz w:val="20"/>
          <w:szCs w:val="20"/>
        </w:rPr>
        <w:t>.- Es objeto de este derecho la prestación de los servicios de agua potable a los habitantes del Municipio de Chemax.</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118</w:t>
      </w:r>
      <w:r w:rsidRPr="00B82192">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119</w:t>
      </w:r>
      <w:r w:rsidRPr="00B82192">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120</w:t>
      </w:r>
      <w:r w:rsidRPr="00B82192">
        <w:rPr>
          <w:rFonts w:ascii="Arial" w:hAnsi="Arial" w:cs="Arial"/>
          <w:sz w:val="20"/>
          <w:szCs w:val="20"/>
        </w:rPr>
        <w:t>.- Serán base de este derecho, el consumo en metros cúbicos de agua, en los casos que se haya instalado medidor y, a falta de éste, la cuota establecida en la Ley de Ingresos del Municipio de Chemax, y el costo del material utilizado en la instalación de tomas de agua potable.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121</w:t>
      </w:r>
      <w:r w:rsidRPr="00B82192">
        <w:rPr>
          <w:rFonts w:ascii="Arial" w:hAnsi="Arial" w:cs="Arial"/>
          <w:sz w:val="20"/>
          <w:szCs w:val="20"/>
        </w:rPr>
        <w:t>.- La cuota de este derecho será la que al efecto determine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122</w:t>
      </w:r>
      <w:r w:rsidRPr="00B82192">
        <w:rPr>
          <w:rFonts w:ascii="Arial" w:hAnsi="Arial" w:cs="Arial"/>
          <w:sz w:val="20"/>
          <w:szCs w:val="20"/>
        </w:rPr>
        <w:t>.- Este derecho se causará mensualmente y se pagará durante los primeros quince días del período siguiente.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123</w:t>
      </w:r>
      <w:r w:rsidRPr="00B82192">
        <w:rPr>
          <w:rFonts w:ascii="Arial" w:hAnsi="Arial" w:cs="Arial"/>
          <w:sz w:val="20"/>
          <w:szCs w:val="20"/>
        </w:rPr>
        <w:t>.- Solamente quedarán exentos del pago de este derecho los bienes de dominio público de la Federación, Estado y Municipios y quedarán exentos del 50% del pago los jubilados y las personas mayores de 70 años.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124</w:t>
      </w:r>
      <w:r w:rsidRPr="00B82192">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Décimo Tercera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el Servicio de Supervisión Sanitaria De Matanza de Animales de Consumo</w:t>
      </w:r>
    </w:p>
    <w:p w:rsidR="00A86A65" w:rsidRPr="00B82192" w:rsidRDefault="00A86A65" w:rsidP="00A86A65">
      <w:pPr>
        <w:spacing w:after="0" w:line="360" w:lineRule="auto"/>
        <w:jc w:val="center"/>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125</w:t>
      </w:r>
      <w:r w:rsidRPr="00B82192">
        <w:rPr>
          <w:rFonts w:ascii="Arial" w:hAnsi="Arial" w:cs="Arial"/>
          <w:sz w:val="20"/>
          <w:szCs w:val="20"/>
        </w:rPr>
        <w:t>.- Es objeto de este derecho, la supervisión realizada por el ayuntamiento para la autorización de matanza de animales de consumo.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126</w:t>
      </w:r>
      <w:r w:rsidRPr="00B82192">
        <w:rPr>
          <w:rFonts w:ascii="Arial" w:hAnsi="Arial" w:cs="Arial"/>
          <w:sz w:val="20"/>
          <w:szCs w:val="20"/>
        </w:rPr>
        <w:t>.- Son sujetos de estos derechos, las personas que soliciten la autorización para matanza de animales de consumo, en domicilio particular.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127</w:t>
      </w:r>
      <w:r w:rsidRPr="00B82192">
        <w:rPr>
          <w:rFonts w:ascii="Arial" w:hAnsi="Arial" w:cs="Arial"/>
          <w:sz w:val="20"/>
          <w:szCs w:val="20"/>
        </w:rPr>
        <w:t>.- Será base de este derecho el número de animales a sacrificar.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128</w:t>
      </w:r>
      <w:r w:rsidRPr="00B82192">
        <w:rPr>
          <w:rFonts w:ascii="Arial" w:hAnsi="Arial" w:cs="Arial"/>
          <w:sz w:val="20"/>
          <w:szCs w:val="20"/>
        </w:rPr>
        <w:t>.- El pago se realizará al recibir la autorización, y de conformidad con las cuotas fijadas en la Ley de Ingresos del Municipio.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Décimo Cuarta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Depósito Municipal de Vehículos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129</w:t>
      </w:r>
      <w:r w:rsidRPr="00B82192">
        <w:rPr>
          <w:rFonts w:ascii="Arial" w:hAnsi="Arial" w:cs="Arial"/>
          <w:sz w:val="20"/>
          <w:szCs w:val="20"/>
        </w:rPr>
        <w:t>.- Es objeto del Derecho de depósito municipal de vehículos, el servicio de guarda en dicho lugar de vehículos pesados, automóviles, motocicletas motonetas, triciclos y bicicletas.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130</w:t>
      </w:r>
      <w:r w:rsidRPr="00B82192">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131</w:t>
      </w:r>
      <w:r w:rsidRPr="00B82192">
        <w:rPr>
          <w:rFonts w:ascii="Arial" w:hAnsi="Arial" w:cs="Arial"/>
          <w:sz w:val="20"/>
          <w:szCs w:val="20"/>
        </w:rPr>
        <w:t>.- Será base para el cobro de este derecho el número de días que cada vehículo permanezca en guarda.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132</w:t>
      </w:r>
      <w:r w:rsidRPr="00B82192">
        <w:rPr>
          <w:rFonts w:ascii="Arial" w:hAnsi="Arial" w:cs="Arial"/>
          <w:sz w:val="20"/>
          <w:szCs w:val="20"/>
        </w:rPr>
        <w:t>.- El pago de los derechos a que se refiere esta sección se hará una vez proporcionado el servicio, y de acuerdo a las cuotas establecidas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Contribuciones de Mejoras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133</w:t>
      </w:r>
      <w:r w:rsidRPr="00B82192">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134</w:t>
      </w:r>
      <w:r w:rsidRPr="00B82192">
        <w:rPr>
          <w:rFonts w:ascii="Arial" w:hAnsi="Arial" w:cs="Arial"/>
          <w:sz w:val="20"/>
          <w:szCs w:val="20"/>
        </w:rPr>
        <w:t>.- Las contribuciones de mejoras se pagarán por la realización de obras públicas de urbanización consistentes 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w:t>
      </w:r>
      <w:r w:rsidRPr="00B82192">
        <w:rPr>
          <w:rFonts w:ascii="Arial" w:hAnsi="Arial" w:cs="Arial"/>
          <w:sz w:val="20"/>
          <w:szCs w:val="20"/>
        </w:rPr>
        <w:t xml:space="preserve"> Pavimentación.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w:t>
      </w:r>
      <w:r w:rsidRPr="00B82192">
        <w:rPr>
          <w:rFonts w:ascii="Arial" w:hAnsi="Arial" w:cs="Arial"/>
          <w:sz w:val="20"/>
          <w:szCs w:val="20"/>
        </w:rPr>
        <w:t xml:space="preserve"> Construcción de banquetas.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III.-</w:t>
      </w:r>
      <w:r w:rsidRPr="00B82192">
        <w:rPr>
          <w:rFonts w:ascii="Arial" w:hAnsi="Arial" w:cs="Arial"/>
          <w:sz w:val="20"/>
          <w:szCs w:val="20"/>
        </w:rPr>
        <w:t xml:space="preserve"> Instalación de alumbrado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IV.-</w:t>
      </w:r>
      <w:r w:rsidRPr="00B82192">
        <w:rPr>
          <w:rFonts w:ascii="Arial" w:hAnsi="Arial" w:cs="Arial"/>
          <w:sz w:val="20"/>
          <w:szCs w:val="20"/>
        </w:rPr>
        <w:t xml:space="preserve"> Introducción de agua potable.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w:t>
      </w:r>
      <w:r w:rsidRPr="00B82192">
        <w:rPr>
          <w:rFonts w:ascii="Arial" w:hAnsi="Arial" w:cs="Arial"/>
          <w:sz w:val="20"/>
          <w:szCs w:val="20"/>
        </w:rPr>
        <w:t xml:space="preserve"> Construcción de drenaje y alcantarillado públicos.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VI.-</w:t>
      </w:r>
      <w:r w:rsidRPr="00B82192">
        <w:rPr>
          <w:rFonts w:ascii="Arial" w:hAnsi="Arial" w:cs="Arial"/>
          <w:sz w:val="20"/>
          <w:szCs w:val="20"/>
        </w:rPr>
        <w:t xml:space="preserve"> Electrificación en baja tensión.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VII.-</w:t>
      </w:r>
      <w:r w:rsidRPr="00B82192">
        <w:rPr>
          <w:rFonts w:ascii="Arial" w:hAnsi="Arial" w:cs="Arial"/>
          <w:sz w:val="20"/>
          <w:szCs w:val="20"/>
        </w:rPr>
        <w:t xml:space="preserve"> Cualquiera otra obra distinta de las anteriores que se lleven a cabo para el fortalecimiento del Municipio o el mejoramiento de la infraestructura social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135</w:t>
      </w:r>
      <w:r w:rsidRPr="00B82192">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w:t>
      </w:r>
      <w:r w:rsidRPr="00B82192">
        <w:rPr>
          <w:rFonts w:ascii="Arial" w:hAnsi="Arial" w:cs="Arial"/>
          <w:b/>
          <w:sz w:val="20"/>
          <w:szCs w:val="20"/>
        </w:rPr>
        <w:t>I</w:t>
      </w:r>
      <w:r w:rsidRPr="00B82192">
        <w:rPr>
          <w:rFonts w:ascii="Arial" w:hAnsi="Arial" w:cs="Arial"/>
          <w:sz w:val="20"/>
          <w:szCs w:val="20"/>
        </w:rPr>
        <w:t>.- Los predios exteriores, que colinden con la calle en la que se hubiese ejecutado las obras.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136</w:t>
      </w:r>
      <w:r w:rsidRPr="00B82192">
        <w:rPr>
          <w:rFonts w:ascii="Arial" w:hAnsi="Arial" w:cs="Arial"/>
          <w:sz w:val="20"/>
          <w:szCs w:val="20"/>
        </w:rPr>
        <w:t>.- Será base para calcular el importe de las contribuciones de mejoras, el costo de las obras, las que comprenderán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costo del proyecto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ejecución material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costo de los materiales empleados en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gastos de financiamiento para la ejecución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gastos de administración del financiamiento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Los gastos indirectos.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137</w:t>
      </w:r>
      <w:r w:rsidRPr="00B82192">
        <w:rPr>
          <w:rFonts w:ascii="Arial" w:hAnsi="Arial" w:cs="Arial"/>
          <w:sz w:val="20"/>
          <w:szCs w:val="20"/>
        </w:rPr>
        <w:t>.- La determinación del importe de la contribución, en caso de obras y pavimentación, o por construcción de banquetas, en los términos de esta Sección, se estará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w:t>
      </w:r>
      <w:r w:rsidRPr="00B82192">
        <w:rPr>
          <w:rFonts w:ascii="Arial" w:hAnsi="Arial" w:cs="Arial"/>
          <w:sz w:val="20"/>
          <w:szCs w:val="20"/>
        </w:rPr>
        <w:t xml:space="preserve"> Cuando se trate de pavimentación, se estará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Si la pavimentación cubre la totalidad del ancho, se considerarán beneficiados los predios ubicados en ambos costados de la vía pública.</w:t>
      </w: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Si la pavimentación cubre la mitad del ancho, se considerarán beneficiados los predios ubicados en el costado, de la vía pública que se pavimente.</w:t>
      </w: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En ambos casos, el monto de la contribución se determinará, multiplicando la cuota unitaria que corresponda, por el número de metros lineales, de cada predio beneficiado.</w:t>
      </w:r>
    </w:p>
    <w:p w:rsidR="00A86A65" w:rsidRPr="00B82192" w:rsidRDefault="00A86A65" w:rsidP="00A86A65">
      <w:pPr>
        <w:pStyle w:val="Prrafodelista"/>
        <w:spacing w:after="0" w:line="360" w:lineRule="auto"/>
        <w:ind w:left="1134"/>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138</w:t>
      </w:r>
      <w:r w:rsidRPr="00B82192">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139</w:t>
      </w:r>
      <w:r w:rsidRPr="00B82192">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140</w:t>
      </w:r>
      <w:r w:rsidRPr="00B82192">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Productos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141</w:t>
      </w:r>
      <w:r w:rsidRPr="00B82192">
        <w:rPr>
          <w:rFonts w:ascii="Arial" w:hAnsi="Arial" w:cs="Arial"/>
          <w:sz w:val="20"/>
          <w:szCs w:val="20"/>
        </w:rPr>
        <w:t>.- La hacienda pública del Municipio de Chemax, Yucatán, podrá percibir Productos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Por arrendamiento, enajenación y explotación de bienes muebles e inmuebles, del dominio privado del patrimonio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Por los remates de bienes mostrencos.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Por los daños que sufrieron las vías públicas o los bienes del patrimonio municipal afectados a la prestación de un servicio público, causados por cualquier persona.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142</w:t>
      </w:r>
      <w:r w:rsidRPr="00B82192">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143</w:t>
      </w:r>
      <w:r w:rsidRPr="00B82192">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144</w:t>
      </w:r>
      <w:r w:rsidRPr="00B82192">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145</w:t>
      </w:r>
      <w:r w:rsidRPr="00B82192">
        <w:rPr>
          <w:rFonts w:ascii="Arial" w:hAnsi="Arial" w:cs="Arial"/>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146</w:t>
      </w:r>
      <w:r w:rsidRPr="00B82192">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147</w:t>
      </w:r>
      <w:r w:rsidRPr="00B82192">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148</w:t>
      </w:r>
      <w:r w:rsidRPr="00B82192">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Aprovechamientos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149</w:t>
      </w:r>
      <w:r w:rsidRPr="00B82192">
        <w:rPr>
          <w:rFonts w:ascii="Arial" w:hAnsi="Arial" w:cs="Arial"/>
          <w:sz w:val="20"/>
          <w:szCs w:val="20"/>
        </w:rPr>
        <w:t>.- La Hacienda Pública del Municipio de Chemax,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150</w:t>
      </w:r>
      <w:r w:rsidRPr="00B82192">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151</w:t>
      </w:r>
      <w:r w:rsidRPr="00B82192">
        <w:rPr>
          <w:rFonts w:ascii="Arial" w:hAnsi="Arial" w:cs="Arial"/>
          <w:sz w:val="20"/>
          <w:szCs w:val="20"/>
        </w:rPr>
        <w:t>.- Son aprovechamientos derivados de recursos transferidos al Municipio los que perciba el Municipio por cuenta de: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Cesiones.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Herencias.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III.- Legados.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Donaciones.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Adjudicaciones Judiciales.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Adjudicaciones Administrativas.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Subsidios de otro nivel de gobierno.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Subsidios de otros organismos públicos y privados.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Multas impuestas por Autoridades administrativas federales no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Participaciones y Aportaciones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152</w:t>
      </w:r>
      <w:r w:rsidRPr="00B82192">
        <w:rPr>
          <w:rFonts w:ascii="Arial" w:hAnsi="Arial" w:cs="Arial"/>
          <w:sz w:val="20"/>
          <w:szCs w:val="20"/>
        </w:rPr>
        <w:t>.- La Hacienda Pública del Municipio de Chemax, Yucatán, podrá percibir ingresos en concepto de Participaciones y Aportaciones, conforme a lo establecido en las leyes respectivas.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Ingresos Extraordinarios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153</w:t>
      </w:r>
      <w:r w:rsidRPr="00B82192">
        <w:rPr>
          <w:rFonts w:ascii="Arial" w:hAnsi="Arial" w:cs="Arial"/>
          <w:sz w:val="20"/>
          <w:szCs w:val="20"/>
        </w:rPr>
        <w:t>.- La Hacienda Pública del Municipio de Chemax, Yucatán, podrá percibir ingresos extraordinarios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Empréstitos aprobados por el Congreso.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Empréstitos aprobados por el Cabildo.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Subsidios.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que reciba de la Federación o del Estado, por conceptos diferentes a Participaciones o Aportaciones.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TERCERO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INFRACCIONES Y MULTAS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Generalidades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154</w:t>
      </w:r>
      <w:r w:rsidRPr="00B82192">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155</w:t>
      </w:r>
      <w:r w:rsidRPr="00B82192">
        <w:rPr>
          <w:rFonts w:ascii="Arial" w:hAnsi="Arial" w:cs="Arial"/>
          <w:sz w:val="20"/>
          <w:szCs w:val="20"/>
        </w:rPr>
        <w:t>.- Las multas por infracciones a las disposiciones municipales sean éstas de carácter administrativo o fiscal, serán cobradas mediante el 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Infracciones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156</w:t>
      </w:r>
      <w:r w:rsidRPr="00B82192">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157</w:t>
      </w:r>
      <w:r w:rsidRPr="00B82192">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158</w:t>
      </w:r>
      <w:r w:rsidRPr="00B82192">
        <w:rPr>
          <w:rFonts w:ascii="Arial" w:hAnsi="Arial" w:cs="Arial"/>
          <w:sz w:val="20"/>
          <w:szCs w:val="20"/>
        </w:rPr>
        <w:t>.- Son infracciones: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falta de presentación o la presentación extemporánea de los avisos o manifestaciones que exige esta ley.</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falta de empadronamiento de los obligados a ello, en la Tesorería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falta de revalidación de la licencia municipal de funcionamiento.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La falta de presentación de los documentos que conforme a esta ley, se requieran para acreditar el pago de las contribuciones municipales.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ocupación de la vía pública, con el objeto de realizar alguna actividad comercial.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xml:space="preserve">.- La matanza de ganado fuera de los rastros públicos municipales, sin obtener la licencia o la autorización respectiva. </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Multas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159</w:t>
      </w:r>
      <w:r w:rsidRPr="00B82192">
        <w:rPr>
          <w:rFonts w:ascii="Arial" w:hAnsi="Arial" w:cs="Arial"/>
          <w:sz w:val="20"/>
          <w:szCs w:val="20"/>
        </w:rPr>
        <w:t>.- Las personas físicas o morales que cometan alguna de las infracciones señaladas en el artículo anterior, se harán acreedoras a las multas establecidas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CUARTO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Generalidades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160</w:t>
      </w:r>
      <w:r w:rsidRPr="00B82192">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161</w:t>
      </w:r>
      <w:r w:rsidRPr="00B82192">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Requerimiento.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Embargo.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Gastos Extraordinarios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162</w:t>
      </w:r>
      <w:r w:rsidRPr="00B82192">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Gastos de transporte de los bienes embargados.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Gastos de impresión y publicación de convocatorias.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Gastos de inscripción o de cancelación de gravámenes, en el Registro Público de la Propiedad y de Comercio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Gastos del certificado de libertad de gravamen.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163</w:t>
      </w:r>
      <w:r w:rsidRPr="00B82192">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.10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.15 Jefe o encargado del Departamento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xml:space="preserve">.- .06 Cajeros.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.03 Departamento de Contabilidad.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.56 Empleados del Departamento.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el caso de que los ingresos por gastos de ejecución, fueren generados en el cobro de cualesquiera otras multas: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.10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.15 Jefe o encargado del Departamento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.20 Notificadores.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.45 Empleados del Departamento Generados.</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br w:type="column"/>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Remate en Subasta Pública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164</w:t>
      </w:r>
      <w:r w:rsidRPr="00B82192">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al Municipio de Chemax,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QUINTO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RECURSOS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ÚNICO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Disposiciones Generales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165</w:t>
      </w:r>
      <w:r w:rsidRPr="00B82192">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166</w:t>
      </w:r>
      <w:r w:rsidRPr="00B82192">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algunas de las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Fianza, expedida por compañía debidamente autorizada para ello.</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Hipoteca.</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Prenda. Respecto de la garantía prendaria, solamente será aceptada por la autoridad como tal, cuando el monto del crédito fiscal y sus accesorios sea menor o igual a 50 unidades de medidas y actualización vigentes, al momento de la determinación del crédito.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el procedimiento de constitución de estas garantías se observarán en cuanto fueren aplicables, las reglas que fije el Código Fiscal de la Federación y su reglamento.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 R A N S I T O R I O 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Primero</w:t>
      </w:r>
      <w:r w:rsidRPr="00B82192">
        <w:rPr>
          <w:rFonts w:ascii="Arial" w:hAnsi="Arial" w:cs="Arial"/>
          <w:sz w:val="20"/>
          <w:szCs w:val="20"/>
        </w:rPr>
        <w:t>.- Esta Ley entrará en vigor el 1 de enero del año 2021, previa su publicación en el Diario Oficial del Gobierno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Segundo</w:t>
      </w:r>
      <w:r w:rsidRPr="00B82192">
        <w:rPr>
          <w:rFonts w:ascii="Arial" w:hAnsi="Arial" w:cs="Arial"/>
          <w:sz w:val="20"/>
          <w:szCs w:val="20"/>
        </w:rPr>
        <w:t>.- En lo no previsto por esta Ley, se aplicará supletoriamente lo establecido por el Código Fiscal y la Ley de Hacienda Municipal, ambas del Estado de Yucatán.</w:t>
      </w:r>
    </w:p>
    <w:p w:rsidR="00A86A65" w:rsidRPr="00B82192" w:rsidRDefault="00A86A65" w:rsidP="00A86A65">
      <w:pPr>
        <w:spacing w:after="0" w:line="360" w:lineRule="auto"/>
        <w:jc w:val="both"/>
        <w:rPr>
          <w:rFonts w:ascii="Arial" w:eastAsia="Arial" w:hAnsi="Arial" w:cs="Arial"/>
          <w:b/>
          <w:sz w:val="20"/>
          <w:szCs w:val="20"/>
          <w:lang w:val="es-ES"/>
        </w:rPr>
      </w:pPr>
      <w:r w:rsidRPr="00B82192">
        <w:rPr>
          <w:sz w:val="20"/>
          <w:szCs w:val="20"/>
        </w:rPr>
        <w:br w:type="column"/>
      </w:r>
      <w:r w:rsidRPr="00B82192">
        <w:rPr>
          <w:rFonts w:ascii="Arial" w:eastAsia="Arial" w:hAnsi="Arial" w:cs="Arial"/>
          <w:b/>
          <w:sz w:val="20"/>
          <w:szCs w:val="20"/>
          <w:lang w:val="es-ES"/>
        </w:rPr>
        <w:t>II.- LEY DE HACIENDA DEL MUNICIPIO DE KANTUNIL,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PRIMERO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Disposiciones Generales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 </w:t>
      </w:r>
      <w:r w:rsidRPr="00B82192">
        <w:rPr>
          <w:rFonts w:ascii="Arial" w:eastAsia="Arial" w:hAnsi="Arial" w:cs="Arial"/>
          <w:sz w:val="20"/>
          <w:szCs w:val="20"/>
          <w:lang w:val="es-ES"/>
        </w:rPr>
        <w:t>La presente ley es de orden público y tiene por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Establecer las contribuciones y demás ingresos que percibirá la Hacienda Pública del Municipio de Kantunil, Yucatán, conforme a la normatividad establecida en materia recaudatoria de la Federación y del Estado de Yucatán, para el cumplimiento de sus funciones y facultades municipales.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Establecer y regular las obligaciones y derechos que en materia administrativa y fiscal municipal tendrán las autoridades y los sujetos que por disposición de esta ley se encuentren en alguna situación generadora de una contribución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Determinar las reglas para la realización del cobro de las contribuciones municipales y las multas a que se hagan acreedores quienes incumplan las disposiciones de esta</w:t>
      </w:r>
      <w:r w:rsidRPr="00B82192">
        <w:rPr>
          <w:rFonts w:ascii="Arial" w:eastAsia="Arial" w:hAnsi="Arial" w:cs="Arial"/>
          <w:spacing w:val="-39"/>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 </w:t>
      </w:r>
      <w:r w:rsidRPr="00B82192">
        <w:rPr>
          <w:rFonts w:ascii="Arial" w:eastAsia="Arial" w:hAnsi="Arial" w:cs="Arial"/>
          <w:sz w:val="20"/>
          <w:szCs w:val="20"/>
          <w:lang w:val="es-ES"/>
        </w:rPr>
        <w:t>El Ayuntamiento del Municipio de Kantunil,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DISPOSICIONES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 </w:t>
      </w:r>
      <w:r w:rsidRPr="00B82192">
        <w:rPr>
          <w:rFonts w:ascii="Arial" w:eastAsia="Arial" w:hAnsi="Arial" w:cs="Arial"/>
          <w:sz w:val="20"/>
          <w:szCs w:val="20"/>
          <w:lang w:val="es-ES"/>
        </w:rPr>
        <w:t>Son disposiciones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presente Ley de Hacienda.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Ley de Ingresos del Municipio de Kantunil,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Las disposiciones que autoricen ingresos extraordinarios.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reglamentos municipales y las demás leyes, que contengan disposiciones de carácter hacendaria.</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LEY DE INGRESOS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 </w:t>
      </w:r>
      <w:r w:rsidRPr="00B82192">
        <w:rPr>
          <w:rFonts w:ascii="Arial" w:eastAsia="Arial" w:hAnsi="Arial" w:cs="Arial"/>
          <w:sz w:val="20"/>
          <w:szCs w:val="20"/>
          <w:lang w:val="es-ES"/>
        </w:rPr>
        <w:t>La Ley de Ingresos del Municipio de Kantunil,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reciba.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SUJECIÓN A LA LEY</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 </w:t>
      </w:r>
      <w:r w:rsidRPr="00B82192">
        <w:rPr>
          <w:rFonts w:ascii="Arial" w:eastAsia="Arial" w:hAnsi="Arial" w:cs="Arial"/>
          <w:sz w:val="20"/>
          <w:szCs w:val="20"/>
          <w:lang w:val="es-ES"/>
        </w:rPr>
        <w:t>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APLICACIÓN ESTRICTA DE LA LEY</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 </w:t>
      </w:r>
      <w:r w:rsidRPr="00B82192">
        <w:rPr>
          <w:rFonts w:ascii="Arial" w:eastAsia="Arial" w:hAnsi="Arial" w:cs="Arial"/>
          <w:sz w:val="20"/>
          <w:szCs w:val="20"/>
          <w:lang w:val="es-ES"/>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y exenciones.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efectos de ley se entiende por: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OBJETO.- </w:t>
      </w:r>
      <w:r w:rsidRPr="00B82192">
        <w:rPr>
          <w:rFonts w:ascii="Arial" w:eastAsia="Arial" w:hAnsi="Arial" w:cs="Arial"/>
          <w:sz w:val="20"/>
          <w:szCs w:val="20"/>
          <w:lang w:val="es-ES"/>
        </w:rPr>
        <w:t>Al elemento económico sobre el que se asienta la</w:t>
      </w:r>
      <w:r w:rsidRPr="00B82192">
        <w:rPr>
          <w:rFonts w:ascii="Arial" w:eastAsia="Arial" w:hAnsi="Arial" w:cs="Arial"/>
          <w:spacing w:val="-34"/>
          <w:sz w:val="20"/>
          <w:szCs w:val="20"/>
          <w:lang w:val="es-ES"/>
        </w:rPr>
        <w:t xml:space="preserve"> </w:t>
      </w:r>
      <w:r w:rsidRPr="00B82192">
        <w:rPr>
          <w:rFonts w:ascii="Arial" w:eastAsia="Arial" w:hAnsi="Arial" w:cs="Arial"/>
          <w:sz w:val="20"/>
          <w:szCs w:val="20"/>
          <w:lang w:val="es-ES"/>
        </w:rPr>
        <w:t>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SUJETO.- </w:t>
      </w:r>
      <w:r w:rsidRPr="00B82192">
        <w:rPr>
          <w:rFonts w:ascii="Arial" w:eastAsia="Arial" w:hAnsi="Arial" w:cs="Arial"/>
          <w:sz w:val="20"/>
          <w:szCs w:val="20"/>
          <w:lang w:val="es-ES"/>
        </w:rPr>
        <w:t>A la persona física o moral, obligada al pago de la</w:t>
      </w:r>
      <w:r w:rsidRPr="00B82192">
        <w:rPr>
          <w:rFonts w:ascii="Arial" w:eastAsia="Arial" w:hAnsi="Arial" w:cs="Arial"/>
          <w:spacing w:val="-36"/>
          <w:sz w:val="20"/>
          <w:szCs w:val="20"/>
          <w:lang w:val="es-ES"/>
        </w:rPr>
        <w:t xml:space="preserve"> </w:t>
      </w:r>
      <w:r w:rsidRPr="00B82192">
        <w:rPr>
          <w:rFonts w:ascii="Arial" w:eastAsia="Arial" w:hAnsi="Arial" w:cs="Arial"/>
          <w:sz w:val="20"/>
          <w:szCs w:val="20"/>
          <w:lang w:val="es-ES"/>
        </w:rPr>
        <w:t>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BASE.- </w:t>
      </w:r>
      <w:r w:rsidRPr="00B82192">
        <w:rPr>
          <w:rFonts w:ascii="Arial" w:eastAsia="Arial" w:hAnsi="Arial" w:cs="Arial"/>
          <w:sz w:val="20"/>
          <w:szCs w:val="20"/>
          <w:lang w:val="es-ES"/>
        </w:rPr>
        <w:t>Al valor asignado en efectivo, en especie, en servicios o en crédito que esta ley señala como monto gravable y al cual se aplica una tasa, cuota o tarifa determinada.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TASA.- </w:t>
      </w:r>
      <w:r w:rsidRPr="00B82192">
        <w:rPr>
          <w:rFonts w:ascii="Arial" w:eastAsia="Arial" w:hAnsi="Arial" w:cs="Arial"/>
          <w:sz w:val="20"/>
          <w:szCs w:val="20"/>
          <w:lang w:val="es-ES"/>
        </w:rPr>
        <w:t xml:space="preserve">Al porcentaje que se aplica a la base para determinar el monto de la contribución.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TARIFA.- </w:t>
      </w:r>
      <w:r w:rsidRPr="00B82192">
        <w:rPr>
          <w:rFonts w:ascii="Arial" w:eastAsia="Arial" w:hAnsi="Arial" w:cs="Arial"/>
          <w:sz w:val="20"/>
          <w:szCs w:val="20"/>
          <w:lang w:val="es-ES"/>
        </w:rPr>
        <w:t>Al agrupamiento ordenado de cuotas y tasas, que contienen límites inferiores y superiores en rangos progresivos.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EXENCIONES.- </w:t>
      </w:r>
      <w:r w:rsidRPr="00B82192">
        <w:rPr>
          <w:rFonts w:ascii="Arial" w:eastAsia="Arial" w:hAnsi="Arial" w:cs="Arial"/>
          <w:sz w:val="20"/>
          <w:szCs w:val="20"/>
          <w:lang w:val="es-ES"/>
        </w:rPr>
        <w:t>A determinadas circunstancias que, de manera particular, eximen a ciertos sujetos de las contribuciones, no obstante que exista la realización del hecho generador del tributo.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 </w:t>
      </w:r>
      <w:r w:rsidRPr="00B82192">
        <w:rPr>
          <w:rFonts w:ascii="Arial" w:eastAsia="Arial" w:hAnsi="Arial" w:cs="Arial"/>
          <w:sz w:val="20"/>
          <w:szCs w:val="20"/>
          <w:lang w:val="es-ES"/>
        </w:rPr>
        <w:t>Cualquier disposición dictada o convenio celebrado por autoridad fiscal competente, deberá sujetarse al tenor de la presente ley, en caso contrario serán nulos de pleno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derecho.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 </w:t>
      </w:r>
      <w:r w:rsidRPr="00B82192">
        <w:rPr>
          <w:rFonts w:ascii="Arial" w:eastAsia="Arial" w:hAnsi="Arial" w:cs="Arial"/>
          <w:sz w:val="20"/>
          <w:szCs w:val="20"/>
          <w:lang w:val="es-ES"/>
        </w:rPr>
        <w:t>A falta de norma fiscal expresa se aplicarán supletoriamente el Código Fiscal de la Federación, la Ley de Hacienda Municipal del Estado de Yucatán y el Código Fiscal del Estado de Yucatán, y las demás disposiciones fiscales y normas legales del Estado de Yucatán, en cuanto sean aplicables y siempre que su aplicación no sea contraria a la naturaleza propia del derecho fiscal.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 </w:t>
      </w:r>
      <w:r w:rsidRPr="00B82192">
        <w:rPr>
          <w:rFonts w:ascii="Arial" w:eastAsia="Arial" w:hAnsi="Arial" w:cs="Arial"/>
          <w:sz w:val="20"/>
          <w:szCs w:val="20"/>
          <w:lang w:val="es-ES"/>
        </w:rPr>
        <w:t>La ignorancia de la presente Ley de Hacienda y demás disposiciones fiscales de observancia general debidamente publicadas, no servirá de excusa, ni aprovechará a persona alguna.</w:t>
      </w:r>
    </w:p>
    <w:p w:rsidR="00A86A65" w:rsidRPr="00B82192" w:rsidRDefault="00A86A65" w:rsidP="00A86A65">
      <w:pPr>
        <w:widowControl w:val="0"/>
        <w:autoSpaceDE w:val="0"/>
        <w:autoSpaceDN w:val="0"/>
        <w:spacing w:after="0" w:line="360" w:lineRule="auto"/>
        <w:jc w:val="both"/>
        <w:rPr>
          <w:rFonts w:ascii="Arial" w:eastAsia="Arial" w:hAnsi="Arial" w:cs="Arial"/>
          <w:b/>
          <w:bCs/>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Autoridades Fiscales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 </w:t>
      </w:r>
      <w:r w:rsidRPr="00B82192">
        <w:rPr>
          <w:rFonts w:ascii="Arial" w:eastAsia="Arial" w:hAnsi="Arial" w:cs="Arial"/>
          <w:sz w:val="20"/>
          <w:szCs w:val="20"/>
          <w:lang w:val="es-ES"/>
        </w:rPr>
        <w:t>Para los efectos de la presente ley, son autoridades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xml:space="preserve"> El Cabildo del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 xml:space="preserve"> El Presidente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sz w:val="20"/>
          <w:szCs w:val="20"/>
          <w:lang w:val="es-ES"/>
        </w:rPr>
        <w:t xml:space="preserve"> 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Síndico.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IV.-</w:t>
      </w:r>
      <w:r w:rsidRPr="00B82192">
        <w:rPr>
          <w:rFonts w:ascii="Arial" w:eastAsia="Arial" w:hAnsi="Arial" w:cs="Arial"/>
          <w:sz w:val="20"/>
          <w:szCs w:val="20"/>
          <w:lang w:val="es-ES"/>
        </w:rPr>
        <w:t xml:space="preserve"> El Tesorero</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w:t>
      </w:r>
      <w:r w:rsidRPr="00B82192">
        <w:rPr>
          <w:rFonts w:ascii="Arial" w:eastAsia="Arial" w:hAnsi="Arial" w:cs="Arial"/>
          <w:sz w:val="20"/>
          <w:szCs w:val="20"/>
          <w:lang w:val="es-ES"/>
        </w:rPr>
        <w:t xml:space="preserve"> El Director o encargado de la oficina recaudadora de ingresos.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VI.-</w:t>
      </w:r>
      <w:r w:rsidRPr="00B82192">
        <w:rPr>
          <w:rFonts w:ascii="Arial" w:eastAsia="Arial" w:hAnsi="Arial" w:cs="Arial"/>
          <w:sz w:val="20"/>
          <w:szCs w:val="20"/>
          <w:lang w:val="es-ES"/>
        </w:rPr>
        <w:t xml:space="preserve"> El Titular de la oficina encargada de aplicar el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facultades discrecionales del Tesorero Municipal no podrán ser delegadas en ningún caso o forma.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w:t>
      </w:r>
      <w:r w:rsidRPr="00B82192">
        <w:rPr>
          <w:rFonts w:ascii="Arial" w:eastAsia="Arial" w:hAnsi="Arial" w:cs="Arial"/>
          <w:sz w:val="20"/>
          <w:szCs w:val="20"/>
          <w:lang w:val="es-ES"/>
        </w:rPr>
        <w:t>.- La Tesorería Municipal del Municipio de Kantunil, Yucatán es el único órgano de la Administración facultado para recibir los ingresos y realizar los egresos, la Hacienda Pública de este Municipio, será administrada libremente por el propio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FACULTADES DEL PRESIDENTE MUNICIPAL Y TESORERO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12</w:t>
      </w:r>
      <w:r w:rsidRPr="00B82192">
        <w:rPr>
          <w:rFonts w:ascii="Arial" w:eastAsia="Arial" w:hAnsi="Arial" w:cs="Arial"/>
          <w:sz w:val="20"/>
          <w:szCs w:val="20"/>
          <w:lang w:val="es-ES"/>
        </w:rPr>
        <w:t>.- El Presidente Municipal y el Tesorero Municipal, son las autoridades competentes en el orden administrativo para: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xml:space="preserve"> Cumplir y hacer cumplir las disposiciones legales de naturaleza fiscal, aplicables al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 xml:space="preserve"> Dictar las disposiciones administrativas que se requieran para la mejor aplicación y observancia de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sz w:val="20"/>
          <w:szCs w:val="20"/>
          <w:lang w:val="es-ES"/>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Características de los Ingresos y su Clasificación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13</w:t>
      </w:r>
      <w:r w:rsidRPr="00B82192">
        <w:rPr>
          <w:rFonts w:ascii="Arial" w:eastAsia="Arial" w:hAnsi="Arial" w:cs="Arial"/>
          <w:sz w:val="20"/>
          <w:szCs w:val="20"/>
          <w:lang w:val="es-ES"/>
        </w:rPr>
        <w:t>.- La presente ley establece las características generales que tendrán los ingresos de la Hacienda Pública del Municipio de Kantunil, Yucatán, tales como objeto, sujeto, tasa o tarifa, base, exenciones, y obligaciones específicas de cada contribución. Los conceptos anteriores deben entenderse en los mismos términos que previenen la Ley de Hacienda Municipal y el Código Fiscal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CONTRIBUCIONES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14.</w:t>
      </w:r>
      <w:r w:rsidRPr="00B82192">
        <w:rPr>
          <w:rFonts w:ascii="Arial" w:eastAsia="Arial" w:hAnsi="Arial" w:cs="Arial"/>
          <w:sz w:val="20"/>
          <w:szCs w:val="20"/>
          <w:lang w:val="es-ES"/>
        </w:rPr>
        <w:t>- Las contribuciones se clasifican en Impuestos, Derechos y Contribuciones de Mejoras.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Son Impuestos: </w:t>
      </w:r>
      <w:r w:rsidRPr="00B82192">
        <w:rPr>
          <w:rFonts w:ascii="Arial" w:eastAsia="Arial" w:hAnsi="Arial" w:cs="Arial"/>
          <w:sz w:val="20"/>
          <w:szCs w:val="20"/>
          <w:lang w:val="es-ES"/>
        </w:rPr>
        <w:t>las contribuciones establecidas en esta ley que deben pagar las personas físicas y las morales que se encuentren en las situaciones jurídicas o de hecho, previstas por la misma y que sean distintas de las señaladas en las fracciones II y III de este artículo.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Son Derechos: </w:t>
      </w:r>
      <w:r w:rsidRPr="00B82192">
        <w:rPr>
          <w:rFonts w:ascii="Arial" w:eastAsia="Arial" w:hAnsi="Arial" w:cs="Arial"/>
          <w:sz w:val="20"/>
          <w:szCs w:val="20"/>
          <w:lang w:val="es-ES"/>
        </w:rPr>
        <w:t>las contribuciones establecidas en esta ley por el uso y aprovechamiento de los bienes y servicios que presta el Ayuntamiento en sus funciones de Derecho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Son Contribuciones de Mejoras: </w:t>
      </w:r>
      <w:r w:rsidRPr="00B82192">
        <w:rPr>
          <w:rFonts w:ascii="Arial" w:eastAsia="Arial" w:hAnsi="Arial" w:cs="Arial"/>
          <w:sz w:val="20"/>
          <w:szCs w:val="20"/>
          <w:lang w:val="es-ES"/>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Pr="00B82192">
        <w:rPr>
          <w:rFonts w:ascii="Arial" w:eastAsia="Arial" w:hAnsi="Arial" w:cs="Arial"/>
          <w:spacing w:val="-19"/>
          <w:sz w:val="20"/>
          <w:szCs w:val="20"/>
          <w:lang w:val="es-ES"/>
        </w:rPr>
        <w:t xml:space="preserve"> </w:t>
      </w:r>
      <w:r w:rsidRPr="00B82192">
        <w:rPr>
          <w:rFonts w:ascii="Arial" w:eastAsia="Arial" w:hAnsi="Arial" w:cs="Arial"/>
          <w:sz w:val="20"/>
          <w:szCs w:val="20"/>
          <w:lang w:val="es-ES"/>
        </w:rPr>
        <w:t>común.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recargos de los créditos fiscales, las multas, las indemnizaciones y los gastos de ejecución derivadas de las contribuciones, son accesorios de éstas y participan de su naturaleza.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APROVECHAMIENTOS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15.- </w:t>
      </w:r>
      <w:r w:rsidRPr="00B82192">
        <w:rPr>
          <w:rFonts w:ascii="Arial" w:eastAsia="Arial" w:hAnsi="Arial" w:cs="Arial"/>
          <w:sz w:val="20"/>
          <w:szCs w:val="20"/>
          <w:lang w:val="es-ES"/>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indemnizaciones, los recargos, los gastos de ejecución y las multas derivadas de los aprovechamientos, son accesorios de éstas y participan de su naturaleza.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PRODUCTOS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16.- </w:t>
      </w:r>
      <w:r w:rsidRPr="00B82192">
        <w:rPr>
          <w:rFonts w:ascii="Arial" w:eastAsia="Arial" w:hAnsi="Arial" w:cs="Arial"/>
          <w:sz w:val="20"/>
          <w:szCs w:val="20"/>
          <w:lang w:val="es-ES"/>
        </w:rPr>
        <w:t>Son productos las contraprestaciones que recibe el Ayuntamiento por los servicios que presta en funciones de derecho privado, así como por el uso, aprovechamiento o enajenación de bienes de dominio privado, que deben pagar las personas físicas y morales de acuerdo con lo previsto en los contratos convenios o concesiones correspondientes.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PARTICIPACIONES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17</w:t>
      </w:r>
      <w:r w:rsidRPr="00B82192">
        <w:rPr>
          <w:rFonts w:ascii="Arial" w:eastAsia="Arial" w:hAnsi="Arial" w:cs="Arial"/>
          <w:sz w:val="20"/>
          <w:szCs w:val="20"/>
          <w:lang w:val="es-ES"/>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sz w:val="20"/>
          <w:szCs w:val="20"/>
          <w:lang w:val="es-ES"/>
        </w:rPr>
      </w:pPr>
      <w:r w:rsidRPr="00B82192">
        <w:rPr>
          <w:rFonts w:ascii="Arial" w:eastAsia="Arial" w:hAnsi="Arial" w:cs="Arial"/>
          <w:b/>
          <w:sz w:val="20"/>
          <w:szCs w:val="20"/>
          <w:lang w:val="es-ES"/>
        </w:rPr>
        <w:t>APORTACIONES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18</w:t>
      </w:r>
      <w:r w:rsidRPr="00B82192">
        <w:rPr>
          <w:rFonts w:ascii="Arial" w:eastAsia="Arial" w:hAnsi="Arial" w:cs="Arial"/>
          <w:sz w:val="20"/>
          <w:szCs w:val="20"/>
          <w:lang w:val="es-ES"/>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INGRESOS EXTRAORDINARIOS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19</w:t>
      </w:r>
      <w:r w:rsidRPr="00B82192">
        <w:rPr>
          <w:rFonts w:ascii="Arial" w:eastAsia="Arial" w:hAnsi="Arial" w:cs="Arial"/>
          <w:sz w:val="20"/>
          <w:szCs w:val="20"/>
          <w:lang w:val="es-ES"/>
        </w:rPr>
        <w:t>.- Son ingresos extraordinarios los recursos que puede percibir la Hacienda Pública Municipal, distintos de los anteriores, por los conceptos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Empréstitos que le autorice el Congreso del Estado de Yucatán para el pago de obras y servicios cuando el vencimiento exceda su período de gestión.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empréstitos aprobados por el Cabildo Municipal, cuyo vencimiento no exceda el período de su gestión.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recibidos del Estado y la Federación por conceptos diversos a Participaciones o Aportaciones;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Donativos.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Cesiones.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Herencias.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Legados.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Por Adjudicaciones Judiciales.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Por Adjudicaciones Administrativas.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 </w:t>
      </w:r>
      <w:r w:rsidRPr="00B82192">
        <w:rPr>
          <w:rFonts w:ascii="Arial" w:eastAsia="Arial" w:hAnsi="Arial" w:cs="Arial"/>
          <w:sz w:val="20"/>
          <w:szCs w:val="20"/>
          <w:lang w:val="es-ES"/>
        </w:rPr>
        <w:t>Por Subsidios de Organismos Públicos y Privados.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Créditos Fiscales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20</w:t>
      </w:r>
      <w:r w:rsidRPr="00B82192">
        <w:rPr>
          <w:rFonts w:ascii="Arial" w:eastAsia="Arial" w:hAnsi="Arial" w:cs="Arial"/>
          <w:sz w:val="20"/>
          <w:szCs w:val="20"/>
          <w:lang w:val="es-ES"/>
        </w:rPr>
        <w:t>.- Serán créditos fiscales aquellos que el Ayuntamiento del Municipio de Kantunil,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ajena.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CAUSACIÓN Y DETERMINACIÓN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21.</w:t>
      </w:r>
      <w:r w:rsidRPr="00B82192">
        <w:rPr>
          <w:rFonts w:ascii="Arial" w:eastAsia="Arial" w:hAnsi="Arial" w:cs="Arial"/>
          <w:sz w:val="20"/>
          <w:szCs w:val="20"/>
          <w:lang w:val="es-ES"/>
        </w:rPr>
        <w:t>- Las contribuciones se causan, conforme se realizan las situaciones jurídicas o de hecho, previstas en las leyes fiscales vigentes durante el lapso en que ocurran.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Dichas contribuciones se determinarán de acuerdo con las disposiciones vigentes en el momento de su causación, pero les serán aplicables las normas sobre procedimientos que se expidan con posterioridad.</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eventuales</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autoridad</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no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hubiere</w:t>
      </w:r>
      <w:r w:rsidRPr="00B82192">
        <w:rPr>
          <w:rFonts w:ascii="Arial" w:eastAsia="Arial" w:hAnsi="Arial" w:cs="Arial"/>
          <w:spacing w:val="19"/>
          <w:sz w:val="20"/>
          <w:szCs w:val="20"/>
          <w:lang w:val="es-ES"/>
        </w:rPr>
        <w:t xml:space="preserve"> </w:t>
      </w:r>
      <w:r w:rsidRPr="00B82192">
        <w:rPr>
          <w:rFonts w:ascii="Arial" w:eastAsia="Arial" w:hAnsi="Arial" w:cs="Arial"/>
          <w:sz w:val="20"/>
          <w:szCs w:val="20"/>
          <w:lang w:val="es-ES"/>
        </w:rPr>
        <w:t>designado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interventor</w:t>
      </w:r>
      <w:r w:rsidRPr="00B82192">
        <w:rPr>
          <w:rFonts w:ascii="Arial" w:eastAsia="Arial" w:hAnsi="Arial" w:cs="Arial"/>
          <w:spacing w:val="18"/>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persona autorizada para el cobro.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 OBLIGADOS Y DE LOS OBLIGADOS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22.</w:t>
      </w:r>
      <w:r w:rsidRPr="00B82192">
        <w:rPr>
          <w:rFonts w:ascii="Arial" w:eastAsia="Arial" w:hAnsi="Arial" w:cs="Arial"/>
          <w:sz w:val="20"/>
          <w:szCs w:val="20"/>
          <w:lang w:val="es-ES"/>
        </w:rPr>
        <w:t>- Las personas domiciliadas dentro del Municipio de Kantunil, Yucatán, o fuera de él y que tuvieren bienes o celebren actos de comercio dentro del territorio del mismo,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están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obligados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contribuir</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para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gastos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públicos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Municipio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cumplir</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con las disposiciones administrativas y fiscales que se señalen en la presente ley, en el Código Fiscal del Estado de Yucatán y en los reglamentos municipales que correspondan.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23.- </w:t>
      </w:r>
      <w:r w:rsidRPr="00B82192">
        <w:rPr>
          <w:rFonts w:ascii="Arial" w:eastAsia="Arial" w:hAnsi="Arial" w:cs="Arial"/>
          <w:sz w:val="20"/>
          <w:szCs w:val="20"/>
          <w:lang w:val="es-ES"/>
        </w:rPr>
        <w:t>Son solidariamente responsables del pago de un crédito 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Las personas físicas y morales, que adquieran bienes o negociaciones ubicadas dentro del territorio municipal, que reporten adeudos a favor del Municipio de Kantunil, Yucatán y, que correspondan a períodos anteriores a la</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adquisición.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albaceas, copropietarios, fideicomitentes o fideicomisarios de un bien determinado por cuya administración, copropiedad o derecho, se cause una contribución a favor del</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retenedores de impuestos.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ÉPOCA DE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24.- </w:t>
      </w:r>
      <w:r w:rsidRPr="00B82192">
        <w:rPr>
          <w:rFonts w:ascii="Arial" w:eastAsia="Arial" w:hAnsi="Arial" w:cs="Arial"/>
          <w:sz w:val="20"/>
          <w:szCs w:val="20"/>
          <w:lang w:val="es-ES"/>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existencia del personal de guardia no habilita los días en que se suspendan las labores. Si al término del vencimiento fuere día inhábil, el plazo se prorrogará al siguiente día hábil.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 A PLAZOS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25.- </w:t>
      </w:r>
      <w:r w:rsidRPr="00B82192">
        <w:rPr>
          <w:rFonts w:ascii="Arial" w:eastAsia="Arial" w:hAnsi="Arial" w:cs="Arial"/>
          <w:sz w:val="20"/>
          <w:szCs w:val="20"/>
          <w:lang w:val="es-ES"/>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B82192">
        <w:rPr>
          <w:rFonts w:ascii="Arial" w:eastAsia="Arial" w:hAnsi="Arial" w:cs="Arial"/>
          <w:spacing w:val="-20"/>
          <w:sz w:val="20"/>
          <w:szCs w:val="20"/>
          <w:lang w:val="es-ES"/>
        </w:rPr>
        <w:t xml:space="preserve"> </w:t>
      </w:r>
      <w:r w:rsidRPr="00B82192">
        <w:rPr>
          <w:rFonts w:ascii="Arial" w:eastAsia="Arial" w:hAnsi="Arial" w:cs="Arial"/>
          <w:sz w:val="20"/>
          <w:szCs w:val="20"/>
          <w:lang w:val="es-ES"/>
        </w:rPr>
        <w:t>recargos.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PAGOS EN GENERAL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26- </w:t>
      </w:r>
      <w:r w:rsidRPr="00B82192">
        <w:rPr>
          <w:rFonts w:ascii="Arial" w:eastAsia="Arial" w:hAnsi="Arial" w:cs="Arial"/>
          <w:sz w:val="20"/>
          <w:szCs w:val="20"/>
          <w:lang w:val="es-ES"/>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contrario.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pagos que se hagan se aplicarán a los créditos más antiguos siempre que se trate de una misma contribución y, antes del adeudo principal, a los accesorios, en el siguiente orden: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Gastos 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Recargos.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Multas.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indemnización a que se refiere el artículo 36 de esta ley.</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FORMULARIOS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27.- </w:t>
      </w:r>
      <w:r w:rsidRPr="00B82192">
        <w:rPr>
          <w:rFonts w:ascii="Arial" w:eastAsia="Arial" w:hAnsi="Arial" w:cs="Arial"/>
          <w:sz w:val="20"/>
          <w:szCs w:val="20"/>
          <w:lang w:val="es-ES"/>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EN GENERAL</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28.- </w:t>
      </w:r>
      <w:r w:rsidRPr="00B82192">
        <w:rPr>
          <w:rFonts w:ascii="Arial" w:eastAsia="Arial" w:hAnsi="Arial" w:cs="Arial"/>
          <w:sz w:val="20"/>
          <w:szCs w:val="20"/>
          <w:lang w:val="es-ES"/>
        </w:rPr>
        <w:t>Las personas físicas y morales, además de las obligaciones especiales contenidas en la presente ley, deberán cumplir con las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Dar aviso por escrito, en un plazo de quince días hábiles, de cualquier modificación, aumento de giro, traspaso, cambio de domicilio, cambio de denominación, suspensión de actividades, clausura y baja.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Recabar la autorización de la Tesorería Municipal, si realizan actividades eventuales y con base en dicha autorización, solicitar la determinación de las contribuciones que estén obligados a pagar.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Utilizar las formas o formularios elaborados por la Tesorería Municipal, para comparecer, solicitar o liquidar créditos fiscales y/o administrativos.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Permitir las visitas de inspección, atender los requerimientos de documentación y auditorías que determine la Tesorería Municipal, en la forma y dentro de los plazos que señala el Código Fiscal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Exhibir los documentos públicos y privados que requiera la Tesorería Municipal, previo mandamiento por escrito que funde y motive esta medida.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Proporcionar con veracidad los datos que requiera la Tesorería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Realizar los pagos, y cumplir con las obligaciones fiscales, en la forma y términos que señala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LICENCIAS DE FUNCIONAMIENTO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29.- </w:t>
      </w:r>
      <w:r w:rsidRPr="00B82192">
        <w:rPr>
          <w:rFonts w:ascii="Arial" w:eastAsia="Arial" w:hAnsi="Arial" w:cs="Arial"/>
          <w:sz w:val="20"/>
          <w:szCs w:val="20"/>
          <w:lang w:val="es-ES"/>
        </w:rPr>
        <w:t>Las licencias de funcionamiento serán expedidas por la Tesorería Municipal, de conformidad con la tabla de derechos vigentes, en su 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Tendrán una vigencia que iniciará en la fecha de su expedición y terminará el último día del período constitucional de la administración municipal que la expidió.</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titulares de las licencias de funcionamiento, deberán revalidarlas durante los cuatro primeros meses de cada año de la administración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personas físicas o morales que deban obtener la licencia municipal de funcionamiento tendrán que anexar a la solicitud que presentarán a la Tesorería Municipal los siguientes documentos: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w:t>
      </w:r>
      <w:r w:rsidRPr="00B82192">
        <w:rPr>
          <w:rFonts w:ascii="Arial" w:eastAsia="Arial" w:hAnsi="Arial" w:cs="Arial"/>
          <w:spacing w:val="-30"/>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Licencia de uso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suelo.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w:t>
      </w:r>
      <w:r w:rsidRPr="00B82192">
        <w:rPr>
          <w:rFonts w:ascii="Arial" w:eastAsia="Arial" w:hAnsi="Arial" w:cs="Arial"/>
          <w:sz w:val="20"/>
          <w:szCs w:val="20"/>
          <w:lang w:val="es-ES"/>
        </w:rPr>
        <w:t xml:space="preserve"> Determinación sanitaria, en 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d) </w:t>
      </w:r>
      <w:r w:rsidRPr="00B82192">
        <w:rPr>
          <w:rFonts w:ascii="Arial" w:eastAsia="Arial" w:hAnsi="Arial" w:cs="Arial"/>
          <w:sz w:val="20"/>
          <w:szCs w:val="20"/>
          <w:lang w:val="es-ES"/>
        </w:rPr>
        <w:t>El recibo de pago del derecho correspondiente en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e) </w:t>
      </w:r>
      <w:r w:rsidRPr="00B82192">
        <w:rPr>
          <w:rFonts w:ascii="Arial" w:eastAsia="Arial" w:hAnsi="Arial" w:cs="Arial"/>
          <w:sz w:val="20"/>
          <w:szCs w:val="20"/>
          <w:lang w:val="es-ES"/>
        </w:rPr>
        <w:t>Copia del comprobante de inscripción en el Registro Federal de</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Contribuyentes.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f) </w:t>
      </w:r>
      <w:r w:rsidRPr="00B82192">
        <w:rPr>
          <w:rFonts w:ascii="Arial" w:eastAsia="Arial" w:hAnsi="Arial" w:cs="Arial"/>
          <w:sz w:val="20"/>
          <w:szCs w:val="20"/>
          <w:lang w:val="es-ES"/>
        </w:rPr>
        <w:t>Copia del comprobante de su Clave Única de Registro de Población en su</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g) </w:t>
      </w:r>
      <w:r w:rsidRPr="00B82192">
        <w:rPr>
          <w:rFonts w:ascii="Arial" w:eastAsia="Arial" w:hAnsi="Arial" w:cs="Arial"/>
          <w:sz w:val="20"/>
          <w:szCs w:val="20"/>
          <w:lang w:val="es-ES"/>
        </w:rPr>
        <w:t>Autorización de Ocupación en los casos previstos en el Reglamento de Construcciones del Municipio de Kantunil,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la revalidación de la Licencia Municipal de Funcionamiento deberán presentarse los documentos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Licencia de funcionamiento expedida por la administración municipal inmediata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posesión del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c) </w:t>
      </w:r>
      <w:r w:rsidRPr="00B82192">
        <w:rPr>
          <w:rFonts w:ascii="Arial" w:eastAsia="Arial" w:hAnsi="Arial" w:cs="Arial"/>
          <w:sz w:val="20"/>
          <w:szCs w:val="20"/>
          <w:lang w:val="es-ES"/>
        </w:rPr>
        <w:t>El recibo de pago del derecho correspondiente en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d) </w:t>
      </w:r>
      <w:r w:rsidRPr="00B82192">
        <w:rPr>
          <w:rFonts w:ascii="Arial" w:eastAsia="Arial" w:hAnsi="Arial" w:cs="Arial"/>
          <w:sz w:val="20"/>
          <w:szCs w:val="20"/>
          <w:lang w:val="es-ES"/>
        </w:rPr>
        <w:t>Determinación sanitaria, en 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e) </w:t>
      </w:r>
      <w:r w:rsidRPr="00B82192">
        <w:rPr>
          <w:rFonts w:ascii="Arial" w:eastAsia="Arial" w:hAnsi="Arial" w:cs="Arial"/>
          <w:sz w:val="20"/>
          <w:szCs w:val="20"/>
          <w:lang w:val="es-ES"/>
        </w:rPr>
        <w:t>Copia del comprobante de inscripción en el Registro Federal de</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Contribuyentes.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f) </w:t>
      </w:r>
      <w:r w:rsidRPr="00B82192">
        <w:rPr>
          <w:rFonts w:ascii="Arial" w:eastAsia="Arial" w:hAnsi="Arial" w:cs="Arial"/>
          <w:sz w:val="20"/>
          <w:szCs w:val="20"/>
          <w:lang w:val="es-ES"/>
        </w:rPr>
        <w:t>Copia del comprobante de su Clave Única de Registro de Población en su</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g) </w:t>
      </w:r>
      <w:r w:rsidRPr="00B82192">
        <w:rPr>
          <w:rFonts w:ascii="Arial" w:eastAsia="Arial" w:hAnsi="Arial" w:cs="Arial"/>
          <w:sz w:val="20"/>
          <w:szCs w:val="20"/>
          <w:lang w:val="es-ES"/>
        </w:rPr>
        <w:t>Para el caso de revalidación, los requisitos de los incisos e) y f) se presentarán</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solo en caso de que esos datos no estén registrados en el padrón</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licencia cuya vigencia termine de manera anticipada de conformidad con este artículo, deberá ser revalidada dentro de los treinta días naturales siguientes a su vencimiento.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w:t>
      </w:r>
      <w:r w:rsidRPr="00B82192">
        <w:rPr>
          <w:rFonts w:ascii="Arial" w:eastAsia="Arial" w:hAnsi="Arial" w:cs="Arial"/>
          <w:b/>
          <w:spacing w:val="54"/>
          <w:sz w:val="20"/>
          <w:szCs w:val="20"/>
          <w:lang w:val="es-ES"/>
        </w:rPr>
        <w:t xml:space="preserve"> </w:t>
      </w:r>
      <w:r w:rsidRPr="00B82192">
        <w:rPr>
          <w:rFonts w:ascii="Arial" w:eastAsia="Arial" w:hAnsi="Arial" w:cs="Arial"/>
          <w:b/>
          <w:sz w:val="20"/>
          <w:szCs w:val="20"/>
          <w:lang w:val="es-ES"/>
        </w:rPr>
        <w:t>ACTUALIZACIÓN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30.- </w:t>
      </w:r>
      <w:r w:rsidRPr="00B82192">
        <w:rPr>
          <w:rFonts w:ascii="Arial" w:eastAsia="Arial" w:hAnsi="Arial" w:cs="Arial"/>
          <w:sz w:val="20"/>
          <w:szCs w:val="20"/>
          <w:lang w:val="es-ES"/>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a lo que se menciona en el Código Fiscal de la Federación. Además de la actualización se pagarán recargos en concepto de indemnización al Municipio, por la falta de pago oportuno.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cantidades actualizadas conservan la naturaleza jurídica que tenían antes de la actualización.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RECARGOS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31.- </w:t>
      </w:r>
      <w:r w:rsidRPr="00B82192">
        <w:rPr>
          <w:rFonts w:ascii="Arial" w:eastAsia="Arial" w:hAnsi="Arial" w:cs="Arial"/>
          <w:sz w:val="20"/>
          <w:szCs w:val="20"/>
          <w:lang w:val="es-ES"/>
        </w:rPr>
        <w:t>Los recargos se calcularán y aplicarán en la forma y términos establecidos en el Código Fiscal del Estado de Yucatán, o en su defecto, del Código Fiscal de la 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causarán recargos las multas no fiscales.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CAUSACIÓN DE RECARGOS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32.- </w:t>
      </w:r>
      <w:r w:rsidRPr="00B82192">
        <w:rPr>
          <w:rFonts w:ascii="Arial" w:eastAsia="Arial" w:hAnsi="Arial" w:cs="Arial"/>
          <w:sz w:val="20"/>
          <w:szCs w:val="20"/>
          <w:lang w:val="es-ES"/>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recargos se causarán por cada mes o fracción que transcurra desde el día en que debió hacerse el pago y hasta el día en que el mismo se efectúe.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pago de las contribuciones o de los créditos fiscales, hubiese sido menor al que corresponda, los recargos se causarán sobre la diferencia.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los casos de garantía de obligaciones fiscales a cargo de tercero, los recargos se causarán sobre el monto de lo requerido y hasta el límite de lo garantizado, cuando no se pague dentro del plazo legal.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CHEQUE PRESENTADO EN TIEMPO Y NO PAGADO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33.- </w:t>
      </w:r>
      <w:r w:rsidRPr="00B82192">
        <w:rPr>
          <w:rFonts w:ascii="Arial" w:eastAsia="Arial" w:hAnsi="Arial" w:cs="Arial"/>
          <w:sz w:val="20"/>
          <w:szCs w:val="20"/>
          <w:lang w:val="es-ES"/>
        </w:rPr>
        <w:t>El cheque recibido por la Tesorería Municipal de Kantunil,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B82192">
        <w:rPr>
          <w:rFonts w:ascii="Arial" w:eastAsia="Arial" w:hAnsi="Arial" w:cs="Arial"/>
          <w:spacing w:val="-28"/>
          <w:sz w:val="20"/>
          <w:szCs w:val="20"/>
          <w:lang w:val="es-ES"/>
        </w:rPr>
        <w:t xml:space="preserve"> </w:t>
      </w:r>
      <w:r w:rsidRPr="00B82192">
        <w:rPr>
          <w:rFonts w:ascii="Arial" w:eastAsia="Arial" w:hAnsi="Arial" w:cs="Arial"/>
          <w:sz w:val="20"/>
          <w:szCs w:val="20"/>
          <w:lang w:val="es-ES"/>
        </w:rPr>
        <w:t>Capítulo.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RECARGOS EN PAGOS ESPONTÁNEOS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34.- </w:t>
      </w:r>
      <w:r w:rsidRPr="00B82192">
        <w:rPr>
          <w:rFonts w:ascii="Arial" w:eastAsia="Arial" w:hAnsi="Arial" w:cs="Arial"/>
          <w:sz w:val="20"/>
          <w:szCs w:val="20"/>
          <w:lang w:val="es-ES"/>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B82192">
        <w:rPr>
          <w:rFonts w:ascii="Arial" w:eastAsia="Arial" w:hAnsi="Arial" w:cs="Arial"/>
          <w:spacing w:val="-8"/>
          <w:sz w:val="20"/>
          <w:szCs w:val="20"/>
          <w:lang w:val="es-ES"/>
        </w:rPr>
        <w:t xml:space="preserve"> </w:t>
      </w:r>
      <w:r w:rsidRPr="00B82192">
        <w:rPr>
          <w:rFonts w:ascii="Arial" w:eastAsia="Arial" w:hAnsi="Arial" w:cs="Arial"/>
          <w:sz w:val="20"/>
          <w:szCs w:val="20"/>
          <w:lang w:val="es-ES"/>
        </w:rPr>
        <w:t>omitido.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 EN EXCESO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35.- </w:t>
      </w:r>
      <w:r w:rsidRPr="00B82192">
        <w:rPr>
          <w:rFonts w:ascii="Arial" w:eastAsia="Arial" w:hAnsi="Arial" w:cs="Arial"/>
          <w:sz w:val="20"/>
          <w:szCs w:val="20"/>
          <w:lang w:val="es-ES"/>
        </w:rPr>
        <w:t>Las autoridades fiscales municipales están obligadas a devolver las cantidades pagadas indebidamente. La devolución podrá hacerse de oficio o a petición del interesado, mediante cheque nominativo para abono a la cuenta del contribuyente.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Si el pago de lo indebido se hubiese efectuado en el cumplimiento de un acto de autoridad, el derecho a la devolución nace, cuando dicho acto hubiere quedado insubsistente.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autoridades fiscales tendrán un plazo máximo de treinta días naturales, para efectuar las devoluciones mencionadas en este artículo.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autoridades fiscales municipales deberán pagar la devolución que proceda, actualizada conforme al procedimiento establecido en el artículo 30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REMATE EN PÚBLICA SUBASTA</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36.- </w:t>
      </w:r>
      <w:r w:rsidRPr="00B82192">
        <w:rPr>
          <w:rFonts w:ascii="Arial" w:eastAsia="Arial" w:hAnsi="Arial" w:cs="Arial"/>
          <w:sz w:val="20"/>
          <w:szCs w:val="20"/>
          <w:lang w:val="es-ES"/>
        </w:rPr>
        <w:t>Todos los bienes que con motivo de un procedimiento de ejecución sean embargados por la autoridad municipal, serán rematados en pública subasta y el producto de la misma, se aplicara al pago del crédito fiscal de que se</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trate.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caso de que, habiéndose publicado la tercera convocatoria para la almoneda, no se presentaren postores, los bienes embargados, se adjudicarán al Municipio de Kantunil,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todo caso, se aplicarán a los remates las reglas que para tal efecto fije el Código Fiscal del Estado de Yucatán y en su defecto las del Código Fiscal de la Federación y su reglamento.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COBRO DE LAS MULTAS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37.- </w:t>
      </w:r>
      <w:r w:rsidRPr="00B82192">
        <w:rPr>
          <w:rFonts w:ascii="Arial" w:eastAsia="Arial" w:hAnsi="Arial" w:cs="Arial"/>
          <w:sz w:val="20"/>
          <w:szCs w:val="20"/>
          <w:lang w:val="es-ES"/>
        </w:rPr>
        <w:t>Las multas por infracciones a las disposiciones municipales sean éstas de carácter administrativo o fiscal, serán cobradas mediante el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UNIDADES DE MEDIDA Y ACTUALIZACION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38.- </w:t>
      </w:r>
      <w:r w:rsidRPr="00B82192">
        <w:rPr>
          <w:rFonts w:ascii="Arial" w:eastAsia="Arial" w:hAnsi="Arial" w:cs="Arial"/>
          <w:sz w:val="20"/>
          <w:szCs w:val="20"/>
          <w:lang w:val="es-ES"/>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SEGUNDO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IMPUESTOS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Impuesto Predial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39</w:t>
      </w:r>
      <w:r w:rsidRPr="00B82192">
        <w:rPr>
          <w:rFonts w:ascii="Arial" w:eastAsia="Arial" w:hAnsi="Arial" w:cs="Arial"/>
          <w:sz w:val="20"/>
          <w:szCs w:val="20"/>
          <w:lang w:val="es-ES"/>
        </w:rPr>
        <w:t>.- Son sujetos del impuesto predial:</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propietarios, usufructuarios o posesionarios de predios urbanos, rústicos, ejidales y comunales ubicados dentro del territorio municipal, así como de las construcciones permanentes edificadas en ellos.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fideicomisarios, cuando tengan la posesión o el uso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fiduciarios, cuando por virtud del contrato del fideicomiso tengan la posesión o el uso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Las personas físicas o morales que posean por cualquier título bienes inmuebles del dominio público de la Federación, Estado o Municipio utilizados o destinados para fines administrativos o propósitos distintos a los de su objeto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VII</w:t>
      </w:r>
      <w:r w:rsidRPr="00B82192">
        <w:rPr>
          <w:rFonts w:ascii="Arial" w:eastAsia="Arial" w:hAnsi="Arial" w:cs="Arial"/>
          <w:sz w:val="20"/>
          <w:szCs w:val="20"/>
          <w:lang w:val="es-ES"/>
        </w:rPr>
        <w:t>.- Los subarrendadores, cuya base será la diferencia que resulte a su favor entre la contraprestación que recibe y la que paga.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OBLIGADOS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40</w:t>
      </w:r>
      <w:r w:rsidRPr="00B82192">
        <w:rPr>
          <w:rFonts w:ascii="Arial" w:eastAsia="Arial" w:hAnsi="Arial" w:cs="Arial"/>
          <w:sz w:val="20"/>
          <w:szCs w:val="20"/>
          <w:lang w:val="es-ES"/>
        </w:rPr>
        <w:t>.- Son sujetos solidariamente responsables del impuesto predial: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empleados de la Tesorería Municipal, que formulen certificados de estar al corriente en el pago del impuesto predial, que alteren el importe de los adeudos por este concepto, o los dejen de cobrar.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enajenantes de bienes inmuebles a que se refiere el artículo 41 de esta ley, mientras no transmitan el dominio de los mismos.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representantes legales de las sociedades, asociaciones, comunidades y particulares respecto de los predios de sus representados.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Los comisarios o representantes ejidales en los términos de las leyes agrarias.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41</w:t>
      </w:r>
      <w:r w:rsidRPr="00B82192">
        <w:rPr>
          <w:rFonts w:ascii="Arial" w:eastAsia="Arial" w:hAnsi="Arial" w:cs="Arial"/>
          <w:sz w:val="20"/>
          <w:szCs w:val="20"/>
          <w:lang w:val="es-ES"/>
        </w:rPr>
        <w:t>.- Es objeto del impuesto predial: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propiedad, el usufructo o la posesión a título distinto de los anteriores, de predios urbanos, rústicos, ejidales y comunales ubicados dentro del territorio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propiedad y el usufructo, de las construcciones edificadas en los predios señalados en la fracción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derechos de fideicomisario, cuando el inmueble se encuentre en posesión o uso del 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derechos del fideicomitente, durante el tiempo que el fiduciario estuviera como propietario del inmueble, sin llevar a cabo la transmisión al fideicomiso.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Los derechos de la fiduciaria, en relación con lo dispuesto en el artículo 39 de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propiedad o posesión por cualquier título de bienes inmuebles del dominio público de la Federación, Estado o Municipio, utilizados o destinados para fines administrativos o propósitos distintos a los de su objeto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BASES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42.- </w:t>
      </w:r>
      <w:r w:rsidRPr="00B82192">
        <w:rPr>
          <w:rFonts w:ascii="Arial" w:eastAsia="Arial" w:hAnsi="Arial" w:cs="Arial"/>
          <w:sz w:val="20"/>
          <w:szCs w:val="20"/>
          <w:lang w:val="es-ES"/>
        </w:rPr>
        <w:t>Las bases del impuesto predial son: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El valor catastral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VALOR CATASTRAL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43.- </w:t>
      </w:r>
      <w:r w:rsidRPr="00B82192">
        <w:rPr>
          <w:rFonts w:ascii="Arial" w:eastAsia="Arial" w:hAnsi="Arial" w:cs="Arial"/>
          <w:sz w:val="20"/>
          <w:szCs w:val="20"/>
          <w:lang w:val="es-ES"/>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servicio.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la dirección de Catastro del Municipio de Kantunil,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recepcione la citada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TARIFA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44.- </w:t>
      </w:r>
      <w:r w:rsidRPr="00B82192">
        <w:rPr>
          <w:rFonts w:ascii="Arial" w:eastAsia="Arial" w:hAnsi="Arial" w:cs="Arial"/>
          <w:sz w:val="20"/>
          <w:szCs w:val="20"/>
          <w:lang w:val="es-ES"/>
        </w:rPr>
        <w:t>Cuando la Dirección del Catastro del Municipio de Kantunil, Yucatán, o la Dirección del Catastro del Estado de Yucatán, en caso de que el Municipio no contara con 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servicio, expidiere una cédula con diferente valor a la que existe registrada en el padrón municipal, el nuevo valor servirá como base para calcular el impuesto predial a partir de la expedición de la cedula respectiva.</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Todo predio destinado a la actividad agropecuaria 10 al millar anual sobre el valor registrado o catastral, sin que la cantidad exceda a lo establecido por la legislación agraria federal para terrenos ejidales.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sz w:val="20"/>
          <w:szCs w:val="20"/>
          <w:lang w:val="es-ES"/>
        </w:rPr>
        <w:t>El impuesto predial se causará de acuerdo a la tarifa plasmada en la ley de ingresos del Municipio de Kantunil de cada ejercicio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cálculo de la cantidad a pagar se realizará de la siguiente manera: la diferencia entre el valor catastral y el límite inferior se multiplicará por el factor aplicable y el producto obtenido se sumará a la cuota fija anual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45.- </w:t>
      </w:r>
      <w:r w:rsidRPr="00B82192">
        <w:rPr>
          <w:rFonts w:ascii="Arial" w:eastAsia="Arial" w:hAnsi="Arial" w:cs="Arial"/>
          <w:sz w:val="20"/>
          <w:szCs w:val="20"/>
          <w:lang w:val="es-ES"/>
        </w:rPr>
        <w:t>El impuesto predial sobre la base de valor catastral deberá cubrirse por bimestres anticipados dentro de los primeros quince días de cada uno de los meses de enero, marzo, mayo, julio, septiembre y noviembre de cada año.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contribuyente pague el impuesto predial correspondiente a una anualidad, durante los meses de enero y febrero de dicho año, gozará de un descuento del 10% sobre el importe de dicho impuesto.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EXENCIONES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46.- </w:t>
      </w:r>
      <w:r w:rsidRPr="00B82192">
        <w:rPr>
          <w:rFonts w:ascii="Arial" w:eastAsia="Arial" w:hAnsi="Arial" w:cs="Arial"/>
          <w:sz w:val="20"/>
          <w:szCs w:val="20"/>
          <w:lang w:val="es-ES"/>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Municipal, para la determinación del impuesto 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pagar.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CONTRAPRESTACIÓN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47.- </w:t>
      </w:r>
      <w:r w:rsidRPr="00B82192">
        <w:rPr>
          <w:rFonts w:ascii="Arial" w:eastAsia="Arial" w:hAnsi="Arial" w:cs="Arial"/>
          <w:sz w:val="20"/>
          <w:szCs w:val="20"/>
          <w:lang w:val="es-ES"/>
        </w:rPr>
        <w:t>El impuesto predial se causará sobre la base de rentas, frutos civiles o cualquier otra contraprestación pactada, cuando el inmueble de que se trate, hubiese sido otorgado en arrendamiento, subarrendamiento, convenio de desocupación o cualquier</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otro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título</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instrumento</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jurídico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por</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virtud</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cual</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se</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permitiere</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su</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uso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con ese motivo, se genere dicha contraprestación, aún cuando el título en el que conste la autorización o se permita el uso no se hiciere constar el monto de la contraprestación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impuesto predial sobre la base contraprestación se pagará única y exclusivamente en el caso de que al determinarse el impuesto conforme a la tarifa establecida en la ley de ingresos del municipio de Kantunil, Yucatán vigente, diere como resultado un impuesto mayor al que se pagaría sobre la base del valor catastral calculado conforme a la tarifa establecida en la Ley de Ingresos del Municipio de Kantunil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será aplicada esta base cuando los inmuebles sean destinados a sanatorios de beneficencia y centros de enseñanza reconocidos por la autoridad educativa correspondiente.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DEL CONTRIBUYENTE.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48.- </w:t>
      </w:r>
      <w:r w:rsidRPr="00B82192">
        <w:rPr>
          <w:rFonts w:ascii="Arial" w:eastAsia="Arial" w:hAnsi="Arial" w:cs="Arial"/>
          <w:sz w:val="20"/>
          <w:szCs w:val="20"/>
          <w:lang w:val="es-ES"/>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Tesorería.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Cualquier cambio en el monto de la contraprestación que generó el pago del impuesto predial sobre la base, será notificado</w:t>
      </w:r>
      <w:r w:rsidRPr="00B82192">
        <w:rPr>
          <w:rFonts w:ascii="Arial" w:eastAsia="Arial" w:hAnsi="Arial" w:cs="Arial"/>
          <w:spacing w:val="-37"/>
          <w:sz w:val="20"/>
          <w:szCs w:val="20"/>
          <w:lang w:val="es-ES"/>
        </w:rPr>
        <w:t xml:space="preserve"> </w:t>
      </w:r>
      <w:r w:rsidRPr="00B82192">
        <w:rPr>
          <w:rFonts w:ascii="Arial" w:eastAsia="Arial" w:hAnsi="Arial" w:cs="Arial"/>
          <w:sz w:val="20"/>
          <w:szCs w:val="20"/>
          <w:lang w:val="es-ES"/>
        </w:rPr>
        <w:t>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de un inmueble formen parte dos o más departamentos y éstos se encontraren en cualquiera de los supuestos del citado artículo 47 de esta ley, el contribuyente deberá empadronarse por cada departamento.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w:t>
      </w:r>
      <w:r w:rsidRPr="00B82192">
        <w:rPr>
          <w:rFonts w:ascii="Arial" w:eastAsia="Arial" w:hAnsi="Arial" w:cs="Arial"/>
          <w:b/>
          <w:spacing w:val="-7"/>
          <w:sz w:val="20"/>
          <w:szCs w:val="20"/>
          <w:lang w:val="es-ES"/>
        </w:rPr>
        <w:t xml:space="preserve"> </w:t>
      </w:r>
      <w:r w:rsidRPr="00B82192">
        <w:rPr>
          <w:rFonts w:ascii="Arial" w:eastAsia="Arial" w:hAnsi="Arial" w:cs="Arial"/>
          <w:b/>
          <w:sz w:val="20"/>
          <w:szCs w:val="20"/>
          <w:lang w:val="es-ES"/>
        </w:rPr>
        <w:t>TARIFA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49.- </w:t>
      </w:r>
      <w:r w:rsidRPr="00B82192">
        <w:rPr>
          <w:rFonts w:ascii="Arial" w:eastAsia="Arial" w:hAnsi="Arial" w:cs="Arial"/>
          <w:sz w:val="20"/>
          <w:szCs w:val="20"/>
          <w:lang w:val="es-ES"/>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50.- </w:t>
      </w:r>
      <w:r w:rsidRPr="00B82192">
        <w:rPr>
          <w:rFonts w:ascii="Arial" w:eastAsia="Arial" w:hAnsi="Arial" w:cs="Arial"/>
          <w:sz w:val="20"/>
          <w:szCs w:val="20"/>
          <w:lang w:val="es-ES"/>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Que sea exigible el pago de la contraprestación.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-Que se expida el comprobante de la misma.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Que se cobre el monto pactado por el uso o goce.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Salvo el caso en que los propietarios, usufructuarios, fideicomisarios o fideicomitentes estuviesen siguiendo un procedimiento judicial para el cobro de la contraprestación pactada, en contra del ocupante o arrendatario.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DE TERCEROS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51.- </w:t>
      </w:r>
      <w:r w:rsidRPr="00B82192">
        <w:rPr>
          <w:rFonts w:ascii="Arial" w:eastAsia="Arial" w:hAnsi="Arial" w:cs="Arial"/>
          <w:sz w:val="20"/>
          <w:szCs w:val="20"/>
          <w:lang w:val="es-ES"/>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contratos, convenios o cualquier otro título o instrumento jurídico que no cumplan con el requisito mencionado en el párrafo anterior, no se inscribirán en el Registro Público de la Propiedad y de Comercio del Estado.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Tesorería Municipal, expedirá los certificados de no adeudar impuesto predial, conforme a la solicitud que por escrito presente el interesado, quien deberá señalar el inmueble, el bimestre y el año, respecto de los cuales solicite la certificación.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Cada Tesorería emitirá la forma correspondiente para solicitar el certificado mencionado en el párrafo que antecede.</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IMPUESTO SOBRE ADQUISICIÓN DE INMUEBLES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w:t>
      </w:r>
      <w:r w:rsidRPr="00B82192">
        <w:rPr>
          <w:rFonts w:ascii="Arial" w:eastAsia="Arial" w:hAnsi="Arial" w:cs="Arial"/>
          <w:b/>
          <w:spacing w:val="-3"/>
          <w:sz w:val="20"/>
          <w:szCs w:val="20"/>
          <w:lang w:val="es-ES"/>
        </w:rPr>
        <w:t xml:space="preserve"> </w:t>
      </w:r>
      <w:r w:rsidRPr="00B82192">
        <w:rPr>
          <w:rFonts w:ascii="Arial" w:eastAsia="Arial" w:hAnsi="Arial" w:cs="Arial"/>
          <w:b/>
          <w:sz w:val="20"/>
          <w:szCs w:val="20"/>
          <w:lang w:val="es-ES"/>
        </w:rPr>
        <w:t>52.-</w:t>
      </w:r>
      <w:r w:rsidRPr="00B82192">
        <w:rPr>
          <w:rFonts w:ascii="Arial" w:eastAsia="Arial" w:hAnsi="Arial" w:cs="Arial"/>
          <w:b/>
          <w:spacing w:val="-4"/>
          <w:sz w:val="20"/>
          <w:szCs w:val="20"/>
          <w:lang w:val="es-ES"/>
        </w:rPr>
        <w:t xml:space="preserve"> </w:t>
      </w:r>
      <w:r w:rsidRPr="00B82192">
        <w:rPr>
          <w:rFonts w:ascii="Arial" w:eastAsia="Arial" w:hAnsi="Arial" w:cs="Arial"/>
          <w:sz w:val="20"/>
          <w:szCs w:val="20"/>
          <w:lang w:val="es-ES"/>
        </w:rPr>
        <w:t>Son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sujetos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impuesto,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personas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físicas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morales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que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adquieran inmuebles, en términos de las disposiciones de este capítulo con excepción de los enajenantes.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OBLIGADOS SOLIDARIOS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53.- </w:t>
      </w:r>
      <w:r w:rsidRPr="00B82192">
        <w:rPr>
          <w:rFonts w:ascii="Arial" w:eastAsia="Arial" w:hAnsi="Arial" w:cs="Arial"/>
          <w:sz w:val="20"/>
          <w:szCs w:val="20"/>
          <w:lang w:val="es-ES"/>
        </w:rPr>
        <w:t>Son sujetos solidariamente responsables del pago del Impuesto Sobre Adquisición de Inmuebles: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fedatarios públicos y las personas que por disposición legal tengan funciones notariales, cuando autoricen una escritura que contenga alguno de los supuestos que se relacionan en el artículo 54 de la presente ley y no hubiesen constatado el pago del impuesto.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54.- </w:t>
      </w:r>
      <w:r w:rsidRPr="00B82192">
        <w:rPr>
          <w:rFonts w:ascii="Arial" w:eastAsia="Arial" w:hAnsi="Arial" w:cs="Arial"/>
          <w:sz w:val="20"/>
          <w:szCs w:val="20"/>
          <w:lang w:val="es-ES"/>
        </w:rPr>
        <w:t>Es objeto del Impuesto sobre Adquisición de Inmuebles, toda adquisición del dominio de bienes inmuebles, que consistan en el suelo, en las construcciones adheridas a él, en ambos, o de derechos sobre los mismos, ubicados en el Municipio de Kantunil, Yucatán. Para efectos de este impuesto, se entiende por</w:t>
      </w:r>
      <w:r w:rsidRPr="00B82192">
        <w:rPr>
          <w:rFonts w:ascii="Arial" w:eastAsia="Arial" w:hAnsi="Arial" w:cs="Arial"/>
          <w:spacing w:val="-18"/>
          <w:sz w:val="20"/>
          <w:szCs w:val="20"/>
          <w:lang w:val="es-ES"/>
        </w:rPr>
        <w:t xml:space="preserve"> </w:t>
      </w:r>
      <w:r w:rsidRPr="00B82192">
        <w:rPr>
          <w:rFonts w:ascii="Arial" w:eastAsia="Arial" w:hAnsi="Arial" w:cs="Arial"/>
          <w:sz w:val="20"/>
          <w:szCs w:val="20"/>
          <w:lang w:val="es-ES"/>
        </w:rPr>
        <w:t>adquisición: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Todo acto por el que se adquiera la propiedad, incluyendo la donación, y la aportación a toda clase de personas morales.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compraventa en la que el vendedor se reserve la propiedad del inmueble, aún cuando la transferencia de ésta se realice con posterioridad.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cesión de derechos del comprador o del futuro comprador, en los casos de las fracciones II y III que anteceden.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La fusión o escisión de sociedades.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dación en pago y la liquidación, reducción de capital, pago en especie de remanentes, utilidades o dividendos de asociaciones o sociedades civiles y mercantiles.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La constitución de usufructo y la adquisición del derecho de ejercicios del 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La prescripción positiva.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La cesión de derechos del heredero o legatario. Se entenderá como cesión de derechos la renuncia de la herencia o del legado, efectuado después del reconocimiento de herederos y legatarios.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 </w:t>
      </w:r>
      <w:r w:rsidRPr="00B82192">
        <w:rPr>
          <w:rFonts w:ascii="Arial" w:eastAsia="Arial" w:hAnsi="Arial" w:cs="Arial"/>
          <w:sz w:val="20"/>
          <w:szCs w:val="20"/>
          <w:lang w:val="es-ES"/>
        </w:rPr>
        <w:t>La adquisición que se realice a través de un contrato de fideicomiso, en los supuestos relacionados en el Código Fiscal de la 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 </w:t>
      </w:r>
      <w:r w:rsidRPr="00B82192">
        <w:rPr>
          <w:rFonts w:ascii="Arial" w:eastAsia="Arial" w:hAnsi="Arial" w:cs="Arial"/>
          <w:sz w:val="20"/>
          <w:szCs w:val="20"/>
          <w:lang w:val="es-ES"/>
        </w:rPr>
        <w:t>La disolución de la copropiedad y de la sociedad conyugal, por la parte que el copropietario o el cónyuge adquiera en demasía del porcentaje que le corresponde.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XII.- </w:t>
      </w:r>
      <w:r w:rsidRPr="00B82192">
        <w:rPr>
          <w:rFonts w:ascii="Arial" w:eastAsia="Arial" w:hAnsi="Arial" w:cs="Arial"/>
          <w:sz w:val="20"/>
          <w:szCs w:val="20"/>
          <w:lang w:val="es-ES"/>
        </w:rPr>
        <w:t xml:space="preserve">La adquisición de la propiedad de bienes inmuebles, en virtud de remate judicial o administrativo.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XIII.- </w:t>
      </w:r>
      <w:r w:rsidRPr="00B82192">
        <w:rPr>
          <w:rFonts w:ascii="Arial" w:eastAsia="Arial" w:hAnsi="Arial" w:cs="Arial"/>
          <w:sz w:val="20"/>
          <w:szCs w:val="20"/>
          <w:lang w:val="es-ES"/>
        </w:rPr>
        <w:t>En los casos de permuta se considerará que se efectúan dos adquisiciones.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EXENCIONES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55.- </w:t>
      </w:r>
      <w:r w:rsidRPr="00B82192">
        <w:rPr>
          <w:rFonts w:ascii="Arial" w:eastAsia="Arial" w:hAnsi="Arial" w:cs="Arial"/>
          <w:sz w:val="20"/>
          <w:szCs w:val="20"/>
          <w:lang w:val="es-ES"/>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transformación de sociedades, con excepción de la fusión.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En la adquisición que realicen los Estados Extranjeros, en los casos que existiera reciprocidad.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Cuando se adquiera la propiedad de Inmuebles, con motivo de la constitución de la sociedad conyugal.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Cuando se adquieran inmuebles por herencia o legado.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donación entre consortes, ascendientes o descendientes en línea directa, previa comprobación del parentesco ante la Tesorería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56.- </w:t>
      </w:r>
      <w:r w:rsidRPr="00B82192">
        <w:rPr>
          <w:rFonts w:ascii="Arial" w:eastAsia="Arial" w:hAnsi="Arial" w:cs="Arial"/>
          <w:sz w:val="20"/>
          <w:szCs w:val="20"/>
          <w:lang w:val="es-ES"/>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 xml:space="preserve">requisitos: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ser ciudadano mexicano en pleno goce de sus</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derechos.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Acreditar con documentación fehaciente, experiencia valuatoria mínima de tres años inmediatos anteriores a la fecha de solicitud de</w:t>
      </w:r>
      <w:r w:rsidRPr="00B82192">
        <w:rPr>
          <w:rFonts w:ascii="Arial" w:eastAsia="Arial" w:hAnsi="Arial" w:cs="Arial"/>
          <w:spacing w:val="-8"/>
          <w:sz w:val="20"/>
          <w:szCs w:val="20"/>
          <w:lang w:val="es-ES"/>
        </w:rPr>
        <w:t xml:space="preserve"> </w:t>
      </w:r>
      <w:r w:rsidRPr="00B82192">
        <w:rPr>
          <w:rFonts w:ascii="Arial" w:eastAsia="Arial" w:hAnsi="Arial" w:cs="Arial"/>
          <w:sz w:val="20"/>
          <w:szCs w:val="20"/>
          <w:lang w:val="es-ES"/>
        </w:rPr>
        <w:t>registro.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el</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adquiriente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asuma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obligación</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pagar</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alguna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deuda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enajenante o de perdonarla, el importe de dicha deuda, se considerará parte del precio</w:t>
      </w:r>
      <w:r w:rsidRPr="00B82192">
        <w:rPr>
          <w:rFonts w:ascii="Arial" w:eastAsia="Arial" w:hAnsi="Arial" w:cs="Arial"/>
          <w:spacing w:val="-26"/>
          <w:sz w:val="20"/>
          <w:szCs w:val="20"/>
          <w:lang w:val="es-ES"/>
        </w:rPr>
        <w:t xml:space="preserve"> </w:t>
      </w:r>
      <w:r w:rsidRPr="00B82192">
        <w:rPr>
          <w:rFonts w:ascii="Arial" w:eastAsia="Arial" w:hAnsi="Arial" w:cs="Arial"/>
          <w:sz w:val="20"/>
          <w:szCs w:val="20"/>
          <w:lang w:val="es-ES"/>
        </w:rPr>
        <w:t>pactado.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todos los casos relacionados con el artículo 54, se deberá practicar avalúo sobre los inmuebles objetos de las operaciones consignadas en ese artículo y a ellos deberá anexarse el resumen valuatorio que contendrá:</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pt-BR"/>
        </w:rPr>
      </w:pPr>
      <w:r w:rsidRPr="00B82192">
        <w:rPr>
          <w:rFonts w:ascii="Arial" w:eastAsia="Arial" w:hAnsi="Arial" w:cs="Arial"/>
          <w:b/>
          <w:sz w:val="20"/>
          <w:szCs w:val="20"/>
          <w:lang w:val="pt-BR"/>
        </w:rPr>
        <w:t>I.- ANTECEDENTES: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b/>
          <w:bCs/>
          <w:sz w:val="20"/>
          <w:szCs w:val="20"/>
          <w:lang w:val="pt-BR"/>
        </w:rPr>
        <w:t>a)</w:t>
      </w:r>
      <w:r w:rsidRPr="00B82192">
        <w:rPr>
          <w:rFonts w:ascii="Arial" w:eastAsia="Arial" w:hAnsi="Arial" w:cs="Arial"/>
          <w:sz w:val="20"/>
          <w:szCs w:val="20"/>
          <w:lang w:val="pt-BR"/>
        </w:rPr>
        <w:t xml:space="preserve"> Valuador.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b/>
          <w:bCs/>
          <w:sz w:val="20"/>
          <w:szCs w:val="20"/>
          <w:lang w:val="pt-BR"/>
        </w:rPr>
        <w:t>b)</w:t>
      </w:r>
      <w:r w:rsidRPr="00B82192">
        <w:rPr>
          <w:rFonts w:ascii="Arial" w:eastAsia="Arial" w:hAnsi="Arial" w:cs="Arial"/>
          <w:sz w:val="20"/>
          <w:szCs w:val="20"/>
          <w:lang w:val="pt-BR"/>
        </w:rPr>
        <w:t xml:space="preserve"> Registro</w:t>
      </w:r>
      <w:r w:rsidRPr="00B82192">
        <w:rPr>
          <w:rFonts w:ascii="Arial" w:eastAsia="Arial" w:hAnsi="Arial" w:cs="Arial"/>
          <w:spacing w:val="-2"/>
          <w:sz w:val="20"/>
          <w:szCs w:val="20"/>
          <w:lang w:val="pt-BR"/>
        </w:rPr>
        <w:t xml:space="preserve"> </w:t>
      </w:r>
      <w:r w:rsidRPr="00B82192">
        <w:rPr>
          <w:rFonts w:ascii="Arial" w:eastAsia="Arial" w:hAnsi="Arial" w:cs="Arial"/>
          <w:sz w:val="20"/>
          <w:szCs w:val="20"/>
          <w:lang w:val="pt-BR"/>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Fecha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Avalúo.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II.- UBICACIÓN: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Localidad.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Sección Catastral.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Calle y</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Número.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d)</w:t>
      </w:r>
      <w:r w:rsidRPr="00B82192">
        <w:rPr>
          <w:rFonts w:ascii="Arial" w:eastAsia="Arial" w:hAnsi="Arial" w:cs="Arial"/>
          <w:sz w:val="20"/>
          <w:szCs w:val="20"/>
          <w:lang w:val="es-ES"/>
        </w:rPr>
        <w:t xml:space="preserve"> Colonia.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e)</w:t>
      </w:r>
      <w:r w:rsidRPr="00B82192">
        <w:rPr>
          <w:rFonts w:ascii="Arial" w:eastAsia="Arial" w:hAnsi="Arial" w:cs="Arial"/>
          <w:sz w:val="20"/>
          <w:szCs w:val="20"/>
          <w:lang w:val="es-ES"/>
        </w:rPr>
        <w:t xml:space="preserve"> Observaciones (en su</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III.- RESUMEN VALUATORIO: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 TERRENO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 Total M2   2)</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Unitario</w:t>
      </w:r>
      <w:r w:rsidRPr="00B82192">
        <w:rPr>
          <w:rFonts w:ascii="Arial" w:eastAsia="Arial" w:hAnsi="Arial" w:cs="Arial"/>
          <w:sz w:val="20"/>
          <w:szCs w:val="20"/>
          <w:lang w:val="es-ES"/>
        </w:rPr>
        <w:tab/>
        <w:t xml:space="preserve">   3) Valor 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terreno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b) CONSTRUCCIÓN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 Total M2   2)</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Unitario   3) Valor</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Comercial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IV.- UNIDAD CONDOMINAL: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Privativa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M2</w:t>
      </w:r>
      <w:r w:rsidRPr="00B82192">
        <w:rPr>
          <w:rFonts w:ascii="Arial" w:eastAsia="Arial" w:hAnsi="Arial" w:cs="Arial"/>
          <w:sz w:val="20"/>
          <w:szCs w:val="20"/>
          <w:lang w:val="es-ES"/>
        </w:rPr>
        <w:tab/>
        <w:t>2)</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 xml:space="preserve">Unitario  </w:t>
      </w:r>
      <w:r w:rsidRPr="00B82192">
        <w:rPr>
          <w:rFonts w:ascii="Arial" w:eastAsia="Arial" w:hAnsi="Arial" w:cs="Arial"/>
          <w:sz w:val="20"/>
          <w:szCs w:val="20"/>
          <w:lang w:val="es-ES"/>
        </w:rPr>
        <w:tab/>
        <w:t>3) 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Comercial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pactado.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los efectos del presente artículo, el usufructo y la nuda propiedad tienen cada uno el valor equivalente al .5 del valor de la propiedad.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VIGENCIA DE LOS AVALÚOS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57.- </w:t>
      </w:r>
      <w:r w:rsidRPr="00B82192">
        <w:rPr>
          <w:rFonts w:ascii="Arial" w:eastAsia="Arial" w:hAnsi="Arial" w:cs="Arial"/>
          <w:sz w:val="20"/>
          <w:szCs w:val="20"/>
          <w:lang w:val="es-ES"/>
        </w:rPr>
        <w:t>Los avalúos que se practiquen para el efecto del pago del Impuesto Sobre Adquisición de Bienes Inmuebles, tendrán una vigencia de seis meses a partir de la fecha de su expedición.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TASA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58.- </w:t>
      </w:r>
      <w:r w:rsidRPr="00B82192">
        <w:rPr>
          <w:rFonts w:ascii="Arial" w:eastAsia="Arial" w:hAnsi="Arial" w:cs="Arial"/>
          <w:sz w:val="20"/>
          <w:szCs w:val="20"/>
          <w:lang w:val="es-ES"/>
        </w:rPr>
        <w:t>El impuesto a que se refiere este capítulo, se calculará aplicando la establecida en la Ley de ingresos vigente de este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MANIFIESTO A LA AUTORIDAD</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59.- </w:t>
      </w:r>
      <w:r w:rsidRPr="00B82192">
        <w:rPr>
          <w:rFonts w:ascii="Arial" w:eastAsia="Arial" w:hAnsi="Arial" w:cs="Arial"/>
          <w:sz w:val="20"/>
          <w:szCs w:val="20"/>
          <w:lang w:val="es-ES"/>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expresando: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Nombre y domicilio de los contratantes.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Firma y sello, en su caso, del autorizante.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Fecha en que se firmó la escritura de adquisición del inmueble o de los derechos sobre el mismo.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Naturaleza del acto, contrato o concepto de adquisición.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 xml:space="preserve">Identificación del inmueble.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 xml:space="preserve">Valor de la operación.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Liquidación del impuesto.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A la manifestación señalada en este artículo, se acumulará copia del avalúo practicado al efecto.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los fedatarios públicos y quienes realizan funciones notariales no cumplan con la obligación a que se refiere este artículo, serán sancionados con una multa de uno hasta diez uma vigentes en el Estado de</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RESPONSABLES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60.- </w:t>
      </w:r>
      <w:r w:rsidRPr="00B82192">
        <w:rPr>
          <w:rFonts w:ascii="Arial" w:eastAsia="Arial" w:hAnsi="Arial" w:cs="Arial"/>
          <w:sz w:val="20"/>
          <w:szCs w:val="20"/>
          <w:lang w:val="es-ES"/>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motivo.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61.- </w:t>
      </w:r>
      <w:r w:rsidRPr="00B82192">
        <w:rPr>
          <w:rFonts w:ascii="Arial" w:eastAsia="Arial" w:hAnsi="Arial" w:cs="Arial"/>
          <w:sz w:val="20"/>
          <w:szCs w:val="20"/>
          <w:lang w:val="es-ES"/>
        </w:rPr>
        <w:t>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Se celebre el acto contrato.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Se eleve a escritura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pública.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Se inscriba en el Registro Público de la Propiedad y de Comercio del</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Estado.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SANCIÓN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62.- </w:t>
      </w:r>
      <w:r w:rsidRPr="00B82192">
        <w:rPr>
          <w:rFonts w:ascii="Arial" w:eastAsia="Arial" w:hAnsi="Arial" w:cs="Arial"/>
          <w:sz w:val="20"/>
          <w:szCs w:val="20"/>
          <w:lang w:val="es-ES"/>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Impuesto sobre diversiones y Espectáculos Públicos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63.- </w:t>
      </w:r>
      <w:r w:rsidRPr="00B82192">
        <w:rPr>
          <w:rFonts w:ascii="Arial" w:eastAsia="Arial" w:hAnsi="Arial" w:cs="Arial"/>
          <w:sz w:val="20"/>
          <w:szCs w:val="20"/>
          <w:lang w:val="es-ES"/>
        </w:rPr>
        <w:t>Son sujetos del Impuesto Sobre Diversiones y Espectáculos Públicos, las personas físicas o morales que perciban ingresos derivados de la comercialización de actos, diversiones o espectáculos públicos, ya sea en forma permanente o temporal.</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sujetos de este impuesto además de las obligaciones a que se refieren los artículos 28 y 29 de esta ley, deberán: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Proporcionar a la Tesorería los datos señalados a continuación: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w:t>
      </w:r>
      <w:r w:rsidRPr="00B82192">
        <w:rPr>
          <w:rFonts w:ascii="Arial" w:eastAsia="Arial" w:hAnsi="Arial" w:cs="Arial"/>
          <w:sz w:val="20"/>
          <w:szCs w:val="20"/>
          <w:lang w:val="es-ES"/>
        </w:rPr>
        <w:t xml:space="preserve"> Nombre y domicilio de quien promueve la diversión o espectáculo.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Clase o Tipo de Diversión 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Espectáculo.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w:t>
      </w:r>
      <w:r w:rsidRPr="00B82192">
        <w:rPr>
          <w:rFonts w:ascii="Arial" w:eastAsia="Arial" w:hAnsi="Arial" w:cs="Arial"/>
          <w:sz w:val="20"/>
          <w:szCs w:val="20"/>
          <w:lang w:val="es-ES"/>
        </w:rPr>
        <w:t xml:space="preserve"> Ubicación del lugar donde se llevará a cabo 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evento.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Cumplir con las disposiciones que para tal efecto fije el Ayuntamiento del Municipio de Kantunil, Yucatán, en el caso del Municipio que no hubiere el reglamento respectivo.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64.- </w:t>
      </w:r>
      <w:r w:rsidRPr="00B82192">
        <w:rPr>
          <w:rFonts w:ascii="Arial" w:eastAsia="Arial" w:hAnsi="Arial" w:cs="Arial"/>
          <w:sz w:val="20"/>
          <w:szCs w:val="20"/>
          <w:lang w:val="es-ES"/>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los efectos de este capítulo se consideran: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Diversiones Públicas</w:t>
      </w:r>
      <w:r w:rsidRPr="00B82192">
        <w:rPr>
          <w:rFonts w:ascii="Arial" w:eastAsia="Arial" w:hAnsi="Arial" w:cs="Arial"/>
          <w:sz w:val="20"/>
          <w:szCs w:val="20"/>
          <w:lang w:val="es-ES"/>
        </w:rPr>
        <w:t>: Son aquellos eventos a los cuales el público asiste mediante el pago de una cuota de admisión, con la finalidad de participar o tener la oportunidad de participar activamente en los mismos.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Espectáculos Públicos</w:t>
      </w:r>
      <w:r w:rsidRPr="00B82192">
        <w:rPr>
          <w:rFonts w:ascii="Arial" w:eastAsia="Arial" w:hAnsi="Arial" w:cs="Arial"/>
          <w:sz w:val="20"/>
          <w:szCs w:val="20"/>
          <w:lang w:val="es-ES"/>
        </w:rPr>
        <w:t>: Son aquellos eventos a los que el público asiste, mediante el pago de una cuota de admisión, con la finalidad de recrearse y disfrutar con la presentación del mismo, pero sin participar en forma activa.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Cuota de Admisión</w:t>
      </w:r>
      <w:r w:rsidRPr="00B82192">
        <w:rPr>
          <w:rFonts w:ascii="Arial" w:eastAsia="Arial" w:hAnsi="Arial" w:cs="Arial"/>
          <w:sz w:val="20"/>
          <w:szCs w:val="20"/>
          <w:lang w:val="es-ES"/>
        </w:rPr>
        <w:t>: Es el importe o boleto de entrada, donativo, cooperación o cualquier otra denominación que se le dé a la cantidad de dinero por la que se permita el acceso a las diversiones y espectáculos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públicos.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65.- </w:t>
      </w:r>
      <w:r w:rsidRPr="00B82192">
        <w:rPr>
          <w:rFonts w:ascii="Arial" w:eastAsia="Arial" w:hAnsi="Arial" w:cs="Arial"/>
          <w:sz w:val="20"/>
          <w:szCs w:val="20"/>
          <w:lang w:val="es-ES"/>
        </w:rPr>
        <w:t>La base del Impuesto Sobre Diversiones y Espectáculos Públicos, será la totalidad del ingreso percibido por los sujetos del impuesto, en la comercialización correspondiente.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TASA</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66.- </w:t>
      </w:r>
      <w:r w:rsidRPr="00B82192">
        <w:rPr>
          <w:rFonts w:ascii="Arial" w:eastAsia="Arial" w:hAnsi="Arial" w:cs="Arial"/>
          <w:sz w:val="20"/>
          <w:szCs w:val="20"/>
          <w:lang w:val="es-ES"/>
        </w:rPr>
        <w:t>La tasa del Impuesto Sobre Diversiones y Espectáculos Públicos, será de la establecida en la Ley de Ingresos vigente de este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espectáculo público consista en la puesta en escena de obras teatrales la tasa será de cero, en espectáculos de circo la tasa será del 5%, aplicada a la totalidad del ingreso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percibido.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FACULTAD DE DISMINUIR LA TASA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67.- </w:t>
      </w:r>
      <w:r w:rsidRPr="00B82192">
        <w:rPr>
          <w:rFonts w:ascii="Arial" w:eastAsia="Arial" w:hAnsi="Arial" w:cs="Arial"/>
          <w:sz w:val="20"/>
          <w:szCs w:val="20"/>
          <w:lang w:val="es-ES"/>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68.- </w:t>
      </w:r>
      <w:r w:rsidRPr="00B82192">
        <w:rPr>
          <w:rFonts w:ascii="Arial" w:eastAsia="Arial" w:hAnsi="Arial" w:cs="Arial"/>
          <w:sz w:val="20"/>
          <w:szCs w:val="20"/>
          <w:lang w:val="es-ES"/>
        </w:rPr>
        <w:t>El pago de este impuesto se sujetará a lo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Si pudiera determinarse previamente el monto del ingreso y se trate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 contribuyentes eventuales, el pago se efectuará antes de la realización de la diversión o espectáculo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favor.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Tratándose de contribuyentes establecidos o registrados en el Padrón Municipal, el pago se efectuará dentro los primeros quince días de cada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mes.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evento.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69.- </w:t>
      </w:r>
      <w:r w:rsidRPr="00B82192">
        <w:rPr>
          <w:rFonts w:ascii="Arial" w:eastAsia="Arial" w:hAnsi="Arial" w:cs="Arial"/>
          <w:sz w:val="20"/>
          <w:szCs w:val="20"/>
          <w:lang w:val="es-ES"/>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70.- </w:t>
      </w:r>
      <w:r w:rsidRPr="00B82192">
        <w:rPr>
          <w:rFonts w:ascii="Arial" w:eastAsia="Arial" w:hAnsi="Arial" w:cs="Arial"/>
          <w:sz w:val="20"/>
          <w:szCs w:val="20"/>
          <w:lang w:val="es-ES"/>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TERCERO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CAPÍTULO I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Disposiciones</w:t>
      </w:r>
      <w:r w:rsidRPr="00B82192">
        <w:rPr>
          <w:rFonts w:ascii="Arial" w:eastAsia="Arial" w:hAnsi="Arial" w:cs="Arial"/>
          <w:b/>
          <w:spacing w:val="-13"/>
          <w:sz w:val="20"/>
          <w:szCs w:val="20"/>
          <w:lang w:val="es-ES"/>
        </w:rPr>
        <w:t xml:space="preserve"> </w:t>
      </w:r>
      <w:r w:rsidRPr="00B82192">
        <w:rPr>
          <w:rFonts w:ascii="Arial" w:eastAsia="Arial" w:hAnsi="Arial" w:cs="Arial"/>
          <w:b/>
          <w:sz w:val="20"/>
          <w:szCs w:val="20"/>
          <w:lang w:val="es-ES"/>
        </w:rPr>
        <w:t>Comunes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71.- </w:t>
      </w:r>
      <w:r w:rsidRPr="00B82192">
        <w:rPr>
          <w:rFonts w:ascii="Arial" w:eastAsia="Arial" w:hAnsi="Arial" w:cs="Arial"/>
          <w:sz w:val="20"/>
          <w:szCs w:val="20"/>
          <w:lang w:val="es-ES"/>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72.- </w:t>
      </w:r>
      <w:r w:rsidRPr="00B82192">
        <w:rPr>
          <w:rFonts w:ascii="Arial" w:eastAsia="Arial" w:hAnsi="Arial" w:cs="Arial"/>
          <w:sz w:val="20"/>
          <w:szCs w:val="20"/>
          <w:lang w:val="es-ES"/>
        </w:rPr>
        <w:t>Las personas físicas y morales pagarán los derechos que se establecen en esta ley, en la caja recaudadora de la Tesorería Municipal o en las que ella misma autorice para tal efecto.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pago de los derechos deberá hacerse previamente a la prestación del servicio, salvo en los casos expresamente señalados en esta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73.- </w:t>
      </w:r>
      <w:r w:rsidRPr="00B82192">
        <w:rPr>
          <w:rFonts w:ascii="Arial" w:eastAsia="Arial" w:hAnsi="Arial" w:cs="Arial"/>
          <w:sz w:val="20"/>
          <w:szCs w:val="20"/>
          <w:lang w:val="es-ES"/>
        </w:rPr>
        <w:t>Los derechos que establece esta ley se pagarán por los servicios que preste el Municipio en sus funciones de derecho público o por el uso o aprovechamiento de los bienes del dominio público del</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74.- </w:t>
      </w:r>
      <w:r w:rsidRPr="00B82192">
        <w:rPr>
          <w:rFonts w:ascii="Arial" w:eastAsia="Arial" w:hAnsi="Arial" w:cs="Arial"/>
          <w:sz w:val="20"/>
          <w:szCs w:val="20"/>
          <w:lang w:val="es-ES"/>
        </w:rPr>
        <w:t>No serán exigibles los impuestos y derechos a que se refiere la presente</w:t>
      </w:r>
      <w:bookmarkStart w:id="1" w:name="_bookmark1"/>
      <w:bookmarkEnd w:id="1"/>
      <w:r w:rsidRPr="00B82192">
        <w:rPr>
          <w:rFonts w:ascii="Arial" w:eastAsia="Arial" w:hAnsi="Arial" w:cs="Arial"/>
          <w:sz w:val="20"/>
          <w:szCs w:val="20"/>
          <w:lang w:val="es-ES"/>
        </w:rPr>
        <w:t xml:space="preserve"> ley, cuando hayan sido derogados o suspendidos para cumplir con los requisitos establecidos en las leyes federales y los convenios suscritos entre la Federación y el Estado o Municipio, a partir de la fecha de su celebración.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75.- </w:t>
      </w:r>
      <w:r w:rsidRPr="00B82192">
        <w:rPr>
          <w:rFonts w:ascii="Arial" w:eastAsia="Arial" w:hAnsi="Arial" w:cs="Arial"/>
          <w:sz w:val="20"/>
          <w:szCs w:val="20"/>
          <w:lang w:val="es-ES"/>
        </w:rPr>
        <w:t>Los derechos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Licencias y Permisos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76.  </w:t>
      </w:r>
      <w:r w:rsidRPr="00B82192">
        <w:rPr>
          <w:rFonts w:ascii="Arial" w:eastAsia="Arial" w:hAnsi="Arial" w:cs="Arial"/>
          <w:sz w:val="20"/>
          <w:szCs w:val="20"/>
          <w:lang w:val="es-ES"/>
        </w:rPr>
        <w:t xml:space="preserve">El objeto de los derechos a que se refiere este capítulo lo constituyen las licencias y permisos con las tarifas señaladas en la Ley de Ingresos vigente del Municipio de Kantunil, Yucatán que otorguen por los siguientes supuestos: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Las licencias para instalación de anuncios de toda índole, conforme a la reglamentación municipal correspondiente.</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Las licencias, permisos o autorizaciones para el funcionamiento de establecimientos o locales comerciales o de servicios.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IV</w:t>
      </w:r>
      <w:r w:rsidRPr="00B82192">
        <w:rPr>
          <w:rFonts w:ascii="Arial" w:eastAsia="Arial" w:hAnsi="Arial" w:cs="Arial"/>
          <w:sz w:val="20"/>
          <w:szCs w:val="20"/>
          <w:lang w:val="es-ES"/>
        </w:rPr>
        <w:t>. Los permisos eventuales para el funcionamiento de giros relacionados con la venta de bebidas Alcohólicas.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La autorización de funcionamiento en horario extraordinario de giros relacionados con la prestación de servicios que incluyan la venta de bebidas alcohólicas.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El otorgamiento de licencias de funcionamiento de nuevos establecimientos cuyo giro sea la prestación de servicios, que incluyan la venta de bebidas alcohólicas exclusivamente para su consumo en el mismo lugar.</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El otorgamiento de la renovación y/o revalidación anual de licencias para el funcionamiento de los establecimientos que se relacionan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tabs>
          <w:tab w:val="left" w:pos="3450"/>
        </w:tabs>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Artículo 77.-</w:t>
      </w:r>
      <w:r w:rsidRPr="00B82192">
        <w:rPr>
          <w:rFonts w:ascii="Arial" w:eastAsia="Arial" w:hAnsi="Arial" w:cs="Arial"/>
          <w:sz w:val="20"/>
          <w:szCs w:val="20"/>
          <w:lang w:val="es-ES"/>
        </w:rPr>
        <w:t xml:space="preserve">El cobro de derechos por el otorgamiento de nuevas licencias, permisos o autorizaciones para el funcionamiento de establecimientos y locales comerciales o de servicios y su revalidación y/o renovación, se realizará con base a las tarifas establecidas en la Ley de Ingresos del Municipio de Kantunil, en vigor.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78.- </w:t>
      </w:r>
      <w:r w:rsidRPr="00B82192">
        <w:rPr>
          <w:rFonts w:ascii="Arial" w:eastAsia="Arial" w:hAnsi="Arial" w:cs="Arial"/>
          <w:sz w:val="20"/>
          <w:szCs w:val="20"/>
          <w:lang w:val="es-ES"/>
        </w:rPr>
        <w:t>Los establecimientos con venta de bebidas alcohólicas que no cuenten con licencia de funcionamiento vigente en el ejercicio de que se trate podrán ser clausurados por la autoridad municipal por el perjuicio que pueden causar al interés general.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efectos de la expedición de licencias de funcionamiento se deberá cumplir con lo dispuesto en el Reglamento relativo a los establecimientos con giros relacionados con la venta de bebidas alcohólicas del Municipio de Kantunil,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Servicios por la Regulación de uso de Suelo o Construcciones de los Sujetos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79.- </w:t>
      </w:r>
      <w:r w:rsidRPr="00B82192">
        <w:rPr>
          <w:rFonts w:ascii="Arial" w:eastAsia="Arial" w:hAnsi="Arial" w:cs="Arial"/>
          <w:sz w:val="20"/>
          <w:szCs w:val="20"/>
          <w:lang w:val="es-ES"/>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80.- </w:t>
      </w:r>
      <w:r w:rsidRPr="00B82192">
        <w:rPr>
          <w:rFonts w:ascii="Arial" w:eastAsia="Arial" w:hAnsi="Arial" w:cs="Arial"/>
          <w:sz w:val="20"/>
          <w:szCs w:val="20"/>
          <w:lang w:val="es-ES"/>
        </w:rPr>
        <w:t>Los sujetos pagarán los derechos por los servicios que soliciten a la Dirección de Desarrollo Urbano, consistentes 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construcción.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terminación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obra.</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realización de una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demolición.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Alineamiento.</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Sellado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planos.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hacer cortes en banquetas, pavimento y</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guarniciones.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Otorgamiento de constancia a que se refiere la Ley Sobre el Régimen de Propiedad y Condominio Inmobiliario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para obras 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urbanización.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uso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suelo.</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unión y división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inmuebles.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efectuar excavaciones o para la construcción de pozos 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albercas.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sz w:val="20"/>
          <w:szCs w:val="20"/>
          <w:lang w:val="pt-BR"/>
        </w:rPr>
        <w:t>Licencia para construir bardas o colocar</w:t>
      </w:r>
      <w:r w:rsidRPr="00B82192">
        <w:rPr>
          <w:rFonts w:ascii="Arial" w:eastAsia="Arial" w:hAnsi="Arial" w:cs="Arial"/>
          <w:spacing w:val="-5"/>
          <w:sz w:val="20"/>
          <w:szCs w:val="20"/>
          <w:lang w:val="pt-BR"/>
        </w:rPr>
        <w:t xml:space="preserve"> </w:t>
      </w:r>
      <w:r w:rsidRPr="00B82192">
        <w:rPr>
          <w:rFonts w:ascii="Arial" w:eastAsia="Arial" w:hAnsi="Arial" w:cs="Arial"/>
          <w:sz w:val="20"/>
          <w:szCs w:val="20"/>
          <w:lang w:val="pt-BR"/>
        </w:rPr>
        <w:t>pisos.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la instalación de antenas para el funcionamiento de sistemas de telecomunicación vía satélite, telefonía celular, televisión restringida y todas aquellas que requieran la licencia correspondiente de la Secretaría de Comunicaciones y</w:t>
      </w:r>
      <w:r w:rsidRPr="00B82192">
        <w:rPr>
          <w:rFonts w:ascii="Arial" w:eastAsia="Arial" w:hAnsi="Arial" w:cs="Arial"/>
          <w:spacing w:val="-34"/>
          <w:sz w:val="20"/>
          <w:szCs w:val="20"/>
          <w:lang w:val="es-ES"/>
        </w:rPr>
        <w:t xml:space="preserve"> </w:t>
      </w:r>
      <w:r w:rsidRPr="00B82192">
        <w:rPr>
          <w:rFonts w:ascii="Arial" w:eastAsia="Arial" w:hAnsi="Arial" w:cs="Arial"/>
          <w:sz w:val="20"/>
          <w:szCs w:val="20"/>
          <w:lang w:val="es-ES"/>
        </w:rPr>
        <w:t>Transportes.</w:t>
      </w:r>
    </w:p>
    <w:p w:rsidR="00A86A65" w:rsidRPr="00B82192" w:rsidRDefault="00A86A65" w:rsidP="00D47B16">
      <w:pPr>
        <w:widowControl w:val="0"/>
        <w:numPr>
          <w:ilvl w:val="0"/>
          <w:numId w:val="6"/>
        </w:numPr>
        <w:tabs>
          <w:tab w:val="left" w:pos="993"/>
        </w:tabs>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instalar postes para el funcionamiento de sistemas de televisión</w:t>
      </w:r>
      <w:r w:rsidRPr="00B82192">
        <w:rPr>
          <w:rFonts w:ascii="Arial" w:eastAsia="Arial" w:hAnsi="Arial" w:cs="Arial"/>
          <w:spacing w:val="-36"/>
          <w:sz w:val="20"/>
          <w:szCs w:val="20"/>
          <w:lang w:val="es-ES"/>
        </w:rPr>
        <w:t xml:space="preserve"> </w:t>
      </w:r>
      <w:r w:rsidRPr="00B82192">
        <w:rPr>
          <w:rFonts w:ascii="Arial" w:eastAsia="Arial" w:hAnsi="Arial" w:cs="Arial"/>
          <w:sz w:val="20"/>
          <w:szCs w:val="20"/>
          <w:lang w:val="es-ES"/>
        </w:rPr>
        <w:t>por cable.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81.- </w:t>
      </w:r>
      <w:r w:rsidRPr="00B82192">
        <w:rPr>
          <w:rFonts w:ascii="Arial" w:eastAsia="Arial" w:hAnsi="Arial" w:cs="Arial"/>
          <w:sz w:val="20"/>
          <w:szCs w:val="20"/>
          <w:lang w:val="es-ES"/>
        </w:rPr>
        <w:t>Las bases para el cobro de los derechos mencionados en el artículo que antecede,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serán: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El número de metros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lineales.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El número de metros</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cuadrados.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El número de metros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cúbicos.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d)</w:t>
      </w:r>
      <w:r w:rsidRPr="00B82192">
        <w:rPr>
          <w:rFonts w:ascii="Arial" w:eastAsia="Arial" w:hAnsi="Arial" w:cs="Arial"/>
          <w:sz w:val="20"/>
          <w:szCs w:val="20"/>
          <w:lang w:val="es-ES"/>
        </w:rPr>
        <w:t xml:space="preserve"> El número de predios, departamentos o locales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resultantes.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e)</w:t>
      </w:r>
      <w:r w:rsidRPr="00B82192">
        <w:rPr>
          <w:rFonts w:ascii="Arial" w:eastAsia="Arial" w:hAnsi="Arial" w:cs="Arial"/>
          <w:sz w:val="20"/>
          <w:szCs w:val="20"/>
          <w:lang w:val="es-ES"/>
        </w:rPr>
        <w:t xml:space="preserve"> El servicio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prestado.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tabs>
          <w:tab w:val="left" w:pos="1615"/>
        </w:tabs>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sz w:val="20"/>
          <w:szCs w:val="20"/>
          <w:lang w:val="es-ES"/>
        </w:rPr>
        <w:t xml:space="preserve">Artículo 82.- </w:t>
      </w:r>
      <w:r w:rsidRPr="00B82192">
        <w:rPr>
          <w:rFonts w:ascii="Arial" w:eastAsia="Arial" w:hAnsi="Arial" w:cs="Arial"/>
          <w:sz w:val="20"/>
          <w:szCs w:val="20"/>
          <w:lang w:val="es-ES"/>
        </w:rPr>
        <w:t xml:space="preserve">Para los efectos de este capítulo, las construcciones se clasificarán en dos tipos: </w:t>
      </w:r>
    </w:p>
    <w:p w:rsidR="00A86A65" w:rsidRPr="00B82192" w:rsidRDefault="00A86A65" w:rsidP="00A86A65">
      <w:pPr>
        <w:widowControl w:val="0"/>
        <w:tabs>
          <w:tab w:val="left" w:pos="1615"/>
        </w:tabs>
        <w:autoSpaceDE w:val="0"/>
        <w:autoSpaceDN w:val="0"/>
        <w:adjustRightInd w:val="0"/>
        <w:spacing w:after="0" w:line="240" w:lineRule="auto"/>
        <w:jc w:val="both"/>
        <w:rPr>
          <w:rFonts w:ascii="Arial" w:eastAsia="Arial" w:hAnsi="Arial" w:cs="Arial"/>
          <w:sz w:val="20"/>
          <w:szCs w:val="20"/>
          <w:lang w:val="es-ES"/>
        </w:rPr>
      </w:pPr>
    </w:p>
    <w:p w:rsidR="00A86A65" w:rsidRPr="00B82192" w:rsidRDefault="00A86A65" w:rsidP="00A86A65">
      <w:pPr>
        <w:widowControl w:val="0"/>
        <w:tabs>
          <w:tab w:val="left" w:pos="1615"/>
        </w:tabs>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Construcción Habitacional y Comercial, y, Construcción Industrial. La Construcción Habitacional y Comercial </w:t>
      </w:r>
      <w:r w:rsidRPr="00B82192">
        <w:rPr>
          <w:rFonts w:ascii="Arial" w:eastAsia="Arial" w:hAnsi="Arial" w:cs="Arial"/>
          <w:color w:val="222222"/>
          <w:sz w:val="20"/>
          <w:szCs w:val="20"/>
          <w:shd w:val="clear" w:color="auto" w:fill="FFFFFF"/>
          <w:lang w:val="es-ES"/>
        </w:rPr>
        <w:t xml:space="preserve">son exclusivas para la vivienda de personas y para ayudar en las actividades cotidianas. La </w:t>
      </w:r>
      <w:r w:rsidRPr="00B82192">
        <w:rPr>
          <w:rFonts w:ascii="Arial" w:eastAsia="Arial" w:hAnsi="Arial" w:cs="Arial"/>
          <w:sz w:val="20"/>
          <w:szCs w:val="20"/>
          <w:lang w:val="es-ES"/>
        </w:rPr>
        <w:t xml:space="preserve">Construcción Industrial </w:t>
      </w:r>
      <w:r w:rsidRPr="00B82192">
        <w:rPr>
          <w:rFonts w:ascii="Arial" w:eastAsia="Arial" w:hAnsi="Arial" w:cs="Arial"/>
          <w:color w:val="222222"/>
          <w:sz w:val="20"/>
          <w:szCs w:val="20"/>
          <w:shd w:val="clear" w:color="auto" w:fill="FFFFFF"/>
          <w:lang w:val="es-ES"/>
        </w:rPr>
        <w:t>es el arte o técnica de fabricar edificios e infraestructuras.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TARIFA</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83.- </w:t>
      </w:r>
      <w:r w:rsidRPr="00B82192">
        <w:rPr>
          <w:rFonts w:ascii="Arial" w:eastAsia="Arial" w:hAnsi="Arial" w:cs="Arial"/>
          <w:sz w:val="20"/>
          <w:szCs w:val="20"/>
          <w:lang w:val="es-ES"/>
        </w:rPr>
        <w:t>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Kantunil, Yucatán en vigor.</w:t>
      </w:r>
    </w:p>
    <w:p w:rsidR="00A86A65" w:rsidRPr="00B82192" w:rsidRDefault="00A86A65" w:rsidP="00A86A65">
      <w:pPr>
        <w:widowControl w:val="0"/>
        <w:tabs>
          <w:tab w:val="left" w:pos="1615"/>
        </w:tabs>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84.- </w:t>
      </w:r>
      <w:r w:rsidRPr="00B82192">
        <w:rPr>
          <w:rFonts w:ascii="Arial" w:eastAsia="Arial" w:hAnsi="Arial" w:cs="Arial"/>
          <w:sz w:val="20"/>
          <w:szCs w:val="20"/>
          <w:lang w:val="es-ES"/>
        </w:rPr>
        <w:t>Son responsables solidarios del pago de estos derechos, los ingenieros, contratistas, arquitectos y/o encargados de la realización de las obras.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Derechos Por Servicios De Seguridad Pública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85</w:t>
      </w:r>
      <w:r w:rsidRPr="00B82192">
        <w:rPr>
          <w:rFonts w:ascii="Arial" w:eastAsia="Arial" w:hAnsi="Arial" w:cs="Arial"/>
          <w:sz w:val="20"/>
          <w:szCs w:val="20"/>
          <w:lang w:val="es-ES"/>
        </w:rPr>
        <w:t>.- 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tarifa establecida en la Ley de Ingresos del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w:t>
      </w:r>
      <w:r w:rsidRPr="00B82192">
        <w:rPr>
          <w:rFonts w:ascii="Arial" w:eastAsia="Arial" w:hAnsi="Arial" w:cs="Arial"/>
          <w:b/>
          <w:spacing w:val="-4"/>
          <w:sz w:val="20"/>
          <w:szCs w:val="20"/>
          <w:lang w:val="es-ES"/>
        </w:rPr>
        <w:t xml:space="preserve"> </w:t>
      </w:r>
      <w:r w:rsidRPr="00B82192">
        <w:rPr>
          <w:rFonts w:ascii="Arial" w:eastAsia="Arial" w:hAnsi="Arial" w:cs="Arial"/>
          <w:b/>
          <w:sz w:val="20"/>
          <w:szCs w:val="20"/>
          <w:lang w:val="es-ES"/>
        </w:rPr>
        <w:t>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Otros Servicios Prestados por el Ayuntamiento</w:t>
      </w:r>
    </w:p>
    <w:p w:rsidR="00A86A65" w:rsidRPr="00B82192" w:rsidRDefault="00A86A65" w:rsidP="00A86A65">
      <w:pPr>
        <w:widowControl w:val="0"/>
        <w:autoSpaceDE w:val="0"/>
        <w:autoSpaceDN w:val="0"/>
        <w:adjustRightInd w:val="0"/>
        <w:spacing w:after="0" w:line="360" w:lineRule="auto"/>
        <w:rPr>
          <w:rFonts w:ascii="Arial" w:eastAsia="Arial" w:hAnsi="Arial" w:cs="Arial"/>
          <w:b/>
          <w:bCs/>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bCs/>
          <w:sz w:val="20"/>
          <w:szCs w:val="20"/>
          <w:lang w:val="es-ES"/>
        </w:rPr>
        <w:t xml:space="preserve">Artículo 86.- </w:t>
      </w:r>
      <w:r w:rsidRPr="00B82192">
        <w:rPr>
          <w:rFonts w:ascii="Arial" w:eastAsia="Arial" w:hAnsi="Arial" w:cs="Arial"/>
          <w:sz w:val="20"/>
          <w:szCs w:val="20"/>
          <w:lang w:val="es-ES"/>
        </w:rPr>
        <w:t>Por el otorgamiento de los permisos para luz y sonido, bailes populares, verbenas y otros similares se causarán y pagarán derechos establecidos en la ley de ingresos de municipio de Kantunil, Yucatán vigente</w:t>
      </w:r>
    </w:p>
    <w:p w:rsidR="00A86A65" w:rsidRPr="00B82192" w:rsidRDefault="00A86A65" w:rsidP="00A86A65">
      <w:pPr>
        <w:widowControl w:val="0"/>
        <w:autoSpaceDE w:val="0"/>
        <w:autoSpaceDN w:val="0"/>
        <w:adjustRightInd w:val="0"/>
        <w:spacing w:after="0" w:line="360" w:lineRule="auto"/>
        <w:jc w:val="both"/>
        <w:rPr>
          <w:rFonts w:ascii="Arial" w:eastAsia="Arial" w:hAnsi="Arial" w:cs="Arial"/>
          <w:b/>
          <w:bCs/>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bCs/>
          <w:sz w:val="20"/>
          <w:szCs w:val="20"/>
          <w:lang w:val="es-ES"/>
        </w:rPr>
        <w:t xml:space="preserve">Artículo 87.- </w:t>
      </w:r>
      <w:r w:rsidRPr="00B82192">
        <w:rPr>
          <w:rFonts w:ascii="Arial" w:eastAsia="Arial" w:hAnsi="Arial" w:cs="Arial"/>
          <w:sz w:val="20"/>
          <w:szCs w:val="20"/>
          <w:lang w:val="es-ES"/>
        </w:rPr>
        <w:t>Por el permiso para el cierre de calles por fiestas o cualquier evento o espectáculo en la vía pública, se pagará derechos establecidos en la ley de ingresos de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 xml:space="preserve">Artículo 88.- </w:t>
      </w:r>
      <w:r w:rsidRPr="00B82192">
        <w:rPr>
          <w:rFonts w:ascii="Arial" w:eastAsia="Arial" w:hAnsi="Arial" w:cs="Arial"/>
          <w:sz w:val="20"/>
          <w:szCs w:val="20"/>
          <w:lang w:val="es-ES"/>
        </w:rPr>
        <w:t>Por el otorgamiento de los permisos para cosos taurinos, se causarán y pagarán derechos por día por cada uno de los palqueros, los señalados en la Ley de Ingresos del Municipio de Kantunil, Yucatán vigente.</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89.- </w:t>
      </w:r>
      <w:r w:rsidRPr="00B82192">
        <w:rPr>
          <w:rFonts w:ascii="Arial" w:eastAsia="Arial" w:hAnsi="Arial" w:cs="Arial"/>
          <w:sz w:val="20"/>
          <w:szCs w:val="20"/>
          <w:lang w:val="es-ES"/>
        </w:rPr>
        <w:t>Por la</w:t>
      </w:r>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expedición de certificados y constancias que expida la autoridad municipal, se pagarán las cuotas señaladas en la ley de ingresos de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90.- </w:t>
      </w:r>
      <w:r w:rsidRPr="00B82192">
        <w:rPr>
          <w:rFonts w:ascii="Arial" w:eastAsia="Arial" w:hAnsi="Arial" w:cs="Arial"/>
          <w:sz w:val="20"/>
          <w:szCs w:val="20"/>
          <w:lang w:val="es-ES"/>
        </w:rPr>
        <w:t>Las personas físicas o morales que soliciten participar en licitaciones públicas celebradas por la autoridad municipal, pagaran un derecho de inscripción a la misma, por la cantidad establecida en la ley de ingresos de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Derechos por Servicio de Rastro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91.- </w:t>
      </w:r>
      <w:r w:rsidRPr="00B82192">
        <w:rPr>
          <w:rFonts w:ascii="Arial" w:eastAsia="Arial" w:hAnsi="Arial" w:cs="Arial"/>
          <w:sz w:val="20"/>
          <w:szCs w:val="20"/>
          <w:lang w:val="es-ES"/>
        </w:rPr>
        <w:t>Es objeto del Derecho por Servicio de Rastro que preste el Ayuntamiento, el transporte, matanza, guarda en corrales, peso en básculas e inspección fuera del rastro de animales y de carne fresca o en canal.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sujetos del Derecho a que se refiere la presente Sección, las personas físicas o morales que utilicen los servicios de rastro que presta el Ayuntamiento.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92.- </w:t>
      </w:r>
      <w:r w:rsidRPr="00B82192">
        <w:rPr>
          <w:rFonts w:ascii="Arial" w:eastAsia="Arial" w:hAnsi="Arial" w:cs="Arial"/>
          <w:sz w:val="20"/>
          <w:szCs w:val="20"/>
          <w:lang w:val="es-ES"/>
        </w:rPr>
        <w:t>Será base de este tributo el tipo de servicio, el número de animales trasportados, sacrificados, guardados, pesados o inspeccionados.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derechos por los servicios de Rastro se causarán de conformidad con la tarifa establecida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inspección de carne en los rastros públicos no causará derecho alguno, pero las personas que introduzcan carne al Municipio de Kantunil, deberán pasar por esa inspección. Dicha inspección se practicará en términos de lo dispuesto en la Ley de Salud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incumplimiento de esta disposición será sancionado. En caso de reincidencia, dicha sanción se duplicará.</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Derechos por los Servicios que Presta el Catastro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93.- </w:t>
      </w:r>
      <w:r w:rsidRPr="00B82192">
        <w:rPr>
          <w:rFonts w:ascii="Arial" w:eastAsia="Arial" w:hAnsi="Arial" w:cs="Arial"/>
          <w:sz w:val="20"/>
          <w:szCs w:val="20"/>
          <w:lang w:val="es-ES"/>
        </w:rPr>
        <w:t>El objeto de estos derechos está constituido por los servicios que presta el Catastro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Artículo 94.-</w:t>
      </w:r>
      <w:r w:rsidRPr="00B82192">
        <w:rPr>
          <w:rFonts w:ascii="Arial" w:eastAsia="Arial" w:hAnsi="Arial" w:cs="Arial"/>
          <w:sz w:val="20"/>
          <w:szCs w:val="20"/>
          <w:lang w:val="es-ES"/>
        </w:rPr>
        <w:t xml:space="preserve"> Son sujetos de estos derechos las personas físicas o morales que soliciten los servicios que presta el Catastro Municipal.</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cuota que se pagará por los servicios que presta el Catastro Municipal, causarán derechos de conformidad con lo establecido en la Ley de Ingresos del Municipio de Kantunil, Yucatán.</w:t>
      </w:r>
    </w:p>
    <w:p w:rsidR="00A86A65" w:rsidRPr="00B82192" w:rsidRDefault="00A86A65" w:rsidP="00A86A65">
      <w:pPr>
        <w:widowControl w:val="0"/>
        <w:autoSpaceDE w:val="0"/>
        <w:autoSpaceDN w:val="0"/>
        <w:spacing w:after="0" w:line="240" w:lineRule="auto"/>
        <w:ind w:right="616"/>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b/>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No causarán derecho alguno las divisiones o fracciones de terrenos en zonas rústicas que sean destinadas plenamente a la producción agrícola o ganadera.</w:t>
      </w:r>
    </w:p>
    <w:p w:rsidR="00A86A65" w:rsidRPr="00B82192" w:rsidRDefault="00A86A65" w:rsidP="00A86A65">
      <w:pPr>
        <w:widowControl w:val="0"/>
        <w:autoSpaceDE w:val="0"/>
        <w:autoSpaceDN w:val="0"/>
        <w:spacing w:after="0" w:line="360" w:lineRule="auto"/>
        <w:ind w:right="616"/>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Quedan exentas del pago de los derechos que establece esta Sección, las Instituciones Públicas.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VIII</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Derechos por el Uso y Aprovechamiento de los Bienes De Dominio Público del Patrimonio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95.- </w:t>
      </w:r>
      <w:r w:rsidRPr="00B82192">
        <w:rPr>
          <w:rFonts w:ascii="Arial" w:eastAsia="Arial" w:hAnsi="Arial" w:cs="Arial"/>
          <w:sz w:val="20"/>
          <w:szCs w:val="20"/>
          <w:lang w:val="es-ES"/>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96.- </w:t>
      </w:r>
      <w:r w:rsidRPr="00B82192">
        <w:rPr>
          <w:rFonts w:ascii="Arial" w:eastAsia="Arial" w:hAnsi="Arial" w:cs="Arial"/>
          <w:sz w:val="20"/>
          <w:szCs w:val="20"/>
          <w:lang w:val="es-ES"/>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97.- </w:t>
      </w:r>
      <w:r w:rsidRPr="00B82192">
        <w:rPr>
          <w:rFonts w:ascii="Arial" w:eastAsia="Arial" w:hAnsi="Arial" w:cs="Arial"/>
          <w:sz w:val="20"/>
          <w:szCs w:val="20"/>
          <w:lang w:val="es-ES"/>
        </w:rPr>
        <w:t>La base para determinar el monto de estos derechos, será el número de metros cuadrados concesionados o los que tenga en posesión por cualquier otro medio, la persona obligada al</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pago.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IX</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 de Limpia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98.- </w:t>
      </w:r>
      <w:r w:rsidRPr="00B82192">
        <w:rPr>
          <w:rFonts w:ascii="Arial" w:eastAsia="Arial" w:hAnsi="Arial" w:cs="Arial"/>
          <w:sz w:val="20"/>
          <w:szCs w:val="20"/>
          <w:lang w:val="es-ES"/>
        </w:rPr>
        <w:t>Son sujetos de este derecho, las personas físicas o morales que soliciten los servicios de limpia y recolección de basura que preste el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99.- </w:t>
      </w:r>
      <w:r w:rsidRPr="00B82192">
        <w:rPr>
          <w:rFonts w:ascii="Arial" w:eastAsia="Arial" w:hAnsi="Arial" w:cs="Arial"/>
          <w:sz w:val="20"/>
          <w:szCs w:val="20"/>
          <w:lang w:val="es-ES"/>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100.- </w:t>
      </w:r>
      <w:r w:rsidRPr="00B82192">
        <w:rPr>
          <w:rFonts w:ascii="Arial" w:eastAsia="Arial" w:hAnsi="Arial" w:cs="Arial"/>
          <w:sz w:val="20"/>
          <w:szCs w:val="20"/>
          <w:lang w:val="es-ES"/>
        </w:rPr>
        <w:t>Servirá de base el cobro de este derecho: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Tratándose del servicio de recolección de basura, la periodicidad y forma en que se preste el servicio.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superficie total del predio que deba limpiarse, a solicitud del propietario.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101.- </w:t>
      </w:r>
      <w:r w:rsidRPr="00B82192">
        <w:rPr>
          <w:rFonts w:ascii="Arial" w:eastAsia="Arial" w:hAnsi="Arial" w:cs="Arial"/>
          <w:sz w:val="20"/>
          <w:szCs w:val="20"/>
          <w:lang w:val="es-ES"/>
        </w:rPr>
        <w:t>El pago se realizará en la caja de la Tesorería Municipal o con la persona que el Ayuntamiento designe.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102</w:t>
      </w:r>
      <w:r w:rsidRPr="00B82192">
        <w:rPr>
          <w:rFonts w:ascii="Arial" w:eastAsia="Arial" w:hAnsi="Arial" w:cs="Arial"/>
          <w:sz w:val="20"/>
          <w:szCs w:val="20"/>
          <w:lang w:val="es-ES"/>
        </w:rPr>
        <w:t>.- Los predios relacionados con la prestación del servicio de limpia en cualquiera de las modalidades señaladas en este capítulo, responden de manera objetiva por el pago de créditos fiscales que se generen con motivo de la prestación de dichos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Servicios de Agua Potable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103.- </w:t>
      </w:r>
      <w:r w:rsidRPr="00B82192">
        <w:rPr>
          <w:rFonts w:ascii="Arial" w:eastAsia="Arial" w:hAnsi="Arial" w:cs="Arial"/>
          <w:sz w:val="20"/>
          <w:szCs w:val="20"/>
          <w:lang w:val="es-ES"/>
        </w:rPr>
        <w:t>Es objeto de este derecho la prestación de los servicios de agua potable a los habitantes del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Serán base de este derecho, el consumo en metros cúbicos de agua, en los casos que se haya instalado medidor y, a falta de éste, la cuota establecida en la Ley de Ingresos del Municipio de Kantunil, Yucatán, y el costo del material utilizado en la instalación de tomas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cuota de este derecho será la que al efecto determine la Ley de Ingresos del Municipio de Kantunil,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Este derecho se causará mensualmente y se pagará durante los primeros quince días del período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86A65" w:rsidRPr="00B82192" w:rsidRDefault="00A86A65" w:rsidP="00A86A65">
      <w:pPr>
        <w:widowControl w:val="0"/>
        <w:autoSpaceDE w:val="0"/>
        <w:autoSpaceDN w:val="0"/>
        <w:spacing w:after="0" w:line="360" w:lineRule="auto"/>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 de Alumbrado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104.-</w:t>
      </w:r>
      <w:r w:rsidRPr="00B82192">
        <w:rPr>
          <w:rFonts w:ascii="Arial" w:eastAsia="Arial" w:hAnsi="Arial" w:cs="Arial"/>
          <w:sz w:val="20"/>
          <w:szCs w:val="20"/>
          <w:lang w:val="es-ES"/>
        </w:rPr>
        <w:t xml:space="preserve"> Son sujetos del Derecho por el Servicio de Alumbrado Público los propietarios o poseedores de predios urbanos o rústicos ubicados en los municipios que se rigen por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105.-</w:t>
      </w:r>
      <w:r w:rsidRPr="00B82192">
        <w:rPr>
          <w:rFonts w:ascii="Arial" w:eastAsia="Arial" w:hAnsi="Arial" w:cs="Arial"/>
          <w:sz w:val="20"/>
          <w:szCs w:val="20"/>
          <w:lang w:val="es-ES"/>
        </w:rPr>
        <w:t xml:space="preserve">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106.-</w:t>
      </w:r>
      <w:r w:rsidRPr="00B82192">
        <w:rPr>
          <w:rFonts w:ascii="Arial" w:eastAsia="Arial" w:hAnsi="Arial" w:cs="Arial"/>
          <w:sz w:val="20"/>
          <w:szCs w:val="20"/>
          <w:lang w:val="es-ES"/>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107.-</w:t>
      </w:r>
      <w:r w:rsidRPr="00B82192">
        <w:rPr>
          <w:rFonts w:ascii="Arial" w:eastAsia="Arial" w:hAnsi="Arial" w:cs="Arial"/>
          <w:sz w:val="20"/>
          <w:szCs w:val="20"/>
          <w:lang w:val="es-ES"/>
        </w:rPr>
        <w:t xml:space="preserve">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108.-</w:t>
      </w:r>
      <w:r w:rsidRPr="00B82192">
        <w:rPr>
          <w:rFonts w:ascii="Arial" w:eastAsia="Arial" w:hAnsi="Arial" w:cs="Arial"/>
          <w:sz w:val="20"/>
          <w:szCs w:val="20"/>
          <w:lang w:val="es-ES"/>
        </w:rPr>
        <w:t xml:space="preserve">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109.-</w:t>
      </w:r>
      <w:r w:rsidRPr="00B82192">
        <w:rPr>
          <w:rFonts w:ascii="Arial" w:eastAsia="Arial" w:hAnsi="Arial" w:cs="Arial"/>
          <w:sz w:val="20"/>
          <w:szCs w:val="20"/>
          <w:lang w:val="es-ES"/>
        </w:rPr>
        <w:t xml:space="preserve"> Los ingresos que se perciban por el derecho a que se refiere el presente Capítulo se destinarán al pago, mantenimiento y mejoramiento del servicio de alumbrado público que proporcione a los ayuntamientos.</w:t>
      </w:r>
    </w:p>
    <w:p w:rsidR="00A86A65" w:rsidRPr="00B82192" w:rsidRDefault="00A86A65" w:rsidP="00A86A65">
      <w:pPr>
        <w:widowControl w:val="0"/>
        <w:autoSpaceDE w:val="0"/>
        <w:autoSpaceDN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Servicios de la Unidad de Transparencia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110.-</w:t>
      </w:r>
      <w:r w:rsidRPr="00B82192">
        <w:rPr>
          <w:rFonts w:ascii="Arial" w:eastAsia="Arial" w:hAnsi="Arial" w:cs="Arial"/>
          <w:sz w:val="20"/>
          <w:szCs w:val="20"/>
          <w:lang w:val="es-ES"/>
        </w:rPr>
        <w:t xml:space="preserve"> 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111.-</w:t>
      </w:r>
      <w:r w:rsidRPr="00B82192">
        <w:rPr>
          <w:rFonts w:ascii="Arial" w:eastAsia="Arial" w:hAnsi="Arial" w:cs="Arial"/>
          <w:sz w:val="20"/>
          <w:szCs w:val="20"/>
          <w:lang w:val="es-ES"/>
        </w:rPr>
        <w:t xml:space="preserve"> Son sujetos del derecho a que se refiere la presente Sección, las personas que soliciten los servicios señalados en el artículo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112.-</w:t>
      </w:r>
      <w:r w:rsidRPr="00B82192">
        <w:rPr>
          <w:rFonts w:ascii="Arial" w:eastAsia="Arial" w:hAnsi="Arial" w:cs="Arial"/>
          <w:sz w:val="20"/>
          <w:szCs w:val="20"/>
          <w:lang w:val="es-ES"/>
        </w:rPr>
        <w:t xml:space="preserve"> Es base para el cálculo del derecho a que se refiere la presente Sección, el costo de cada uno de los insumos usados para la entrega de la información.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113.-</w:t>
      </w:r>
      <w:r w:rsidRPr="00B82192">
        <w:rPr>
          <w:rFonts w:ascii="Arial" w:eastAsia="Arial" w:hAnsi="Arial" w:cs="Arial"/>
          <w:sz w:val="20"/>
          <w:szCs w:val="20"/>
          <w:lang w:val="es-ES"/>
        </w:rPr>
        <w:t xml:space="preserve"> El pago de los derechos a que se refiere la presente Sección, se realizará al momento de realizar la solicitud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114.-</w:t>
      </w:r>
      <w:r w:rsidRPr="00B82192">
        <w:rPr>
          <w:rFonts w:ascii="Arial" w:eastAsia="Arial" w:hAnsi="Arial" w:cs="Arial"/>
          <w:sz w:val="20"/>
          <w:szCs w:val="20"/>
          <w:lang w:val="es-ES"/>
        </w:rPr>
        <w:t xml:space="preserve"> La cuota a pagar por los derechos a que se refiere la presente Sección, será determinada en la Ley de Ingresos del Municipio de Kantunil, Yucatán.</w:t>
      </w:r>
    </w:p>
    <w:p w:rsidR="00A86A65" w:rsidRPr="00B82192" w:rsidRDefault="00A86A65" w:rsidP="00A86A65">
      <w:pPr>
        <w:widowControl w:val="0"/>
        <w:autoSpaceDE w:val="0"/>
        <w:autoSpaceDN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Diversos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115.- </w:t>
      </w:r>
      <w:r w:rsidRPr="00B82192">
        <w:rPr>
          <w:rFonts w:ascii="Arial" w:eastAsia="Arial" w:hAnsi="Arial" w:cs="Arial"/>
          <w:sz w:val="20"/>
          <w:szCs w:val="20"/>
          <w:lang w:val="es-ES"/>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CUARTO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CONTRIBUCIONES DE MEJORAS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116.- </w:t>
      </w:r>
      <w:r w:rsidRPr="00B82192">
        <w:rPr>
          <w:rFonts w:ascii="Arial" w:eastAsia="Arial" w:hAnsi="Arial" w:cs="Arial"/>
          <w:sz w:val="20"/>
          <w:szCs w:val="20"/>
          <w:lang w:val="es-ES"/>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CLASIFICACIÓN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117.- </w:t>
      </w:r>
      <w:r w:rsidRPr="00B82192">
        <w:rPr>
          <w:rFonts w:ascii="Arial" w:eastAsia="Arial" w:hAnsi="Arial" w:cs="Arial"/>
          <w:sz w:val="20"/>
          <w:szCs w:val="20"/>
          <w:lang w:val="es-ES"/>
        </w:rPr>
        <w:t>Las contribuciones de mejoras se pagarán por la realización de obras públicas de urbanización consistentes 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Pavimentación.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Construcción de banquetas.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Instalación de alumbrado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Introducción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Construcción de drenaje y alcantarillado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Electrificación en baja tensión.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Cualquiera otra obra distinta de las anteriores que se lleven a cabo para el fortalecimiento del Municipio o el mejoramiento de la infraestructura social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118.- </w:t>
      </w:r>
      <w:r w:rsidRPr="00B82192">
        <w:rPr>
          <w:rFonts w:ascii="Arial" w:eastAsia="Arial" w:hAnsi="Arial" w:cs="Arial"/>
          <w:sz w:val="20"/>
          <w:szCs w:val="20"/>
          <w:lang w:val="es-ES"/>
        </w:rPr>
        <w:t>El objeto de la contribución de mejoras, es el beneficio diferencial que obtengan todos los bienes inmuebles que colinden con las obras y servicios de urbanización mencionados en el artículo anterior, llevados a cabo por el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CUOTA UNITARIA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119.- </w:t>
      </w:r>
      <w:r w:rsidRPr="00B82192">
        <w:rPr>
          <w:rFonts w:ascii="Arial" w:eastAsia="Arial" w:hAnsi="Arial" w:cs="Arial"/>
          <w:sz w:val="20"/>
          <w:szCs w:val="20"/>
          <w:lang w:val="es-ES"/>
        </w:rPr>
        <w:t>Para calcular el importe de las contribuciones de mejoras, el costo de la obra comprenderá los siguientes conceptos: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El costo del proyecto de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ejecución material de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El costo de los materiales empleados en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 xml:space="preserve">Los gastos de financiamiento para la ejecución de la obra.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 xml:space="preserve">Los gastos de administración del financiamiento respectivo.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Los gastos indirectos.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PARA LA DETERMINACIÓN DEL IMPORTE DE LAS OBRAS DE PAVIMENTACIÓN Y CONSTRUCCIÓN DE BANQUETAS.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120.- </w:t>
      </w:r>
      <w:r w:rsidRPr="00B82192">
        <w:rPr>
          <w:rFonts w:ascii="Arial" w:eastAsia="Arial" w:hAnsi="Arial" w:cs="Arial"/>
          <w:sz w:val="20"/>
          <w:szCs w:val="20"/>
          <w:lang w:val="es-ES"/>
        </w:rPr>
        <w:t>Para determinar el importe de la contribución en caso de obras y pavimentación o por construcción de banquetas en los términos de este capítulo, se estará a lo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Cuando se trate de pavimentación, se estará a lo siguiente: si la pavimentación cubre la totalidad del ancho, se considerarán beneficiados los predios ubicados en ambos costados de la vía</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pública. Si la pavimentación cubre la mitad del ancho, se considerarán beneficiados los predios ubicados en el costado, de la vía pública que se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pavimente. En ambos casos, el monto de la contribución se determinará, multiplicando la cuota unitaria que corresponda, por el número de metros lineales, de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DEMÁS OBRAS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121.- </w:t>
      </w:r>
      <w:r w:rsidRPr="00B82192">
        <w:rPr>
          <w:rFonts w:ascii="Arial" w:eastAsia="Arial" w:hAnsi="Arial" w:cs="Arial"/>
          <w:sz w:val="20"/>
          <w:szCs w:val="20"/>
          <w:lang w:val="es-ES"/>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el caso de predios interiores beneficiados el importe de la cuota unitaria será determinado en cada caso por la Dirección de Obras Públicas o la Dependencia Municipal encargada de la realización de las obras de que se trate.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ÉPOCA Y LUGAR DE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122.- </w:t>
      </w:r>
      <w:r w:rsidRPr="00B82192">
        <w:rPr>
          <w:rFonts w:ascii="Arial" w:eastAsia="Arial" w:hAnsi="Arial" w:cs="Arial"/>
          <w:sz w:val="20"/>
          <w:szCs w:val="20"/>
          <w:lang w:val="es-ES"/>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Transcurrido el plazo mencionado en el párrafo anterior, sin que se hubiere efectuado el pago, el Ayuntamiento por conducto de la Tesorería Municipal procederá a su cobro por la vía coactiva.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FACULTAD PARA DISMINUIR LA CONTRIBUCIÓN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123.- </w:t>
      </w:r>
      <w:r w:rsidRPr="00B82192">
        <w:rPr>
          <w:rFonts w:ascii="Arial" w:eastAsia="Arial" w:hAnsi="Arial" w:cs="Arial"/>
          <w:sz w:val="20"/>
          <w:szCs w:val="20"/>
          <w:lang w:val="es-ES"/>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UMA vigentes en el Estado de Yucatán.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QUINTO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PRODUCTOS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Clasificación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124.- </w:t>
      </w:r>
      <w:r w:rsidRPr="00B82192">
        <w:rPr>
          <w:rFonts w:ascii="Arial" w:eastAsia="Arial" w:hAnsi="Arial" w:cs="Arial"/>
          <w:sz w:val="20"/>
          <w:szCs w:val="20"/>
          <w:lang w:val="es-ES"/>
        </w:rPr>
        <w:t>Los productos que percibirá el Ayuntamiento a través de la Tesorería Municipal, serán: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Por arrendamiento, enajenación y explotación de bienes muebles e inmuebles, del dominio privado del patrimonio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Por los remates de bienes mostrencos, 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Por los daños que sufrieron las vías públicas o los bienes del patrimonio municipal afectados a la prestación de un servicio público, causados por cualquier persona.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ARRENDAMIENTOS Y LAS VENTAS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125.- </w:t>
      </w:r>
      <w:r w:rsidRPr="00B82192">
        <w:rPr>
          <w:rFonts w:ascii="Arial" w:eastAsia="Arial" w:hAnsi="Arial" w:cs="Arial"/>
          <w:sz w:val="20"/>
          <w:szCs w:val="20"/>
          <w:lang w:val="es-ES"/>
        </w:rPr>
        <w:t>Los arrendamientos y las ventas de bienes muebles e inmuebles propiedad del Municipio se llevarán a cabo conforme a la Ley de Gobierno de los Municipios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w:t>
      </w:r>
      <w:r w:rsidRPr="00B82192">
        <w:rPr>
          <w:rFonts w:ascii="Arial" w:eastAsia="Arial" w:hAnsi="Arial" w:cs="Arial"/>
          <w:spacing w:val="-39"/>
          <w:sz w:val="20"/>
          <w:szCs w:val="20"/>
          <w:lang w:val="es-ES"/>
        </w:rPr>
        <w:t xml:space="preserve"> </w:t>
      </w:r>
      <w:r w:rsidRPr="00B82192">
        <w:rPr>
          <w:rFonts w:ascii="Arial" w:eastAsia="Arial" w:hAnsi="Arial" w:cs="Arial"/>
          <w:sz w:val="20"/>
          <w:szCs w:val="20"/>
          <w:lang w:val="es-ES"/>
        </w:rPr>
        <w:t>el Secretario Municipal,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previa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aprobación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Cabildo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serán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partes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que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intervengan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contrato respectivo las que determinen de común acuerdo el precio o renta, la duración del contrato, época y lugar de</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pago.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Queda prohibido el subarrendamiento de los inmuebles a que se refiere el párrafo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EXPLOTACIÓN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126.- </w:t>
      </w:r>
      <w:r w:rsidRPr="00B82192">
        <w:rPr>
          <w:rFonts w:ascii="Arial" w:eastAsia="Arial" w:hAnsi="Arial" w:cs="Arial"/>
          <w:sz w:val="20"/>
          <w:szCs w:val="20"/>
          <w:lang w:val="es-ES"/>
        </w:rPr>
        <w:t>Los bienes muebles e inmuebles propiedad del Municipio, solamente podrán ser explotados, mediante concesión o contrato legalmente otorgado o celebrado, en los términos de la Ley de Gobierno de los Municipios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REMATE DE BIENES MOSTRENCOS O ABANDONADOS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127.- </w:t>
      </w:r>
      <w:r w:rsidRPr="00B82192">
        <w:rPr>
          <w:rFonts w:ascii="Arial" w:eastAsia="Arial" w:hAnsi="Arial" w:cs="Arial"/>
          <w:sz w:val="20"/>
          <w:szCs w:val="20"/>
          <w:lang w:val="es-ES"/>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PRODUCTOS FINANCIEROS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128.- </w:t>
      </w:r>
      <w:r w:rsidRPr="00B82192">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129.- </w:t>
      </w:r>
      <w:r w:rsidRPr="00B82192">
        <w:rPr>
          <w:rFonts w:ascii="Arial" w:eastAsia="Arial" w:hAnsi="Arial" w:cs="Arial"/>
          <w:sz w:val="20"/>
          <w:szCs w:val="20"/>
          <w:lang w:val="es-ES"/>
        </w:rPr>
        <w:t>Corresponde al Tesorero Municipal realizar las inversiones financieras previa 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aprobación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Cabildo, en aquellos casos en que los depósitos se hagan por plazos mayores de tres meses naturales.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130.- </w:t>
      </w:r>
      <w:r w:rsidRPr="00B82192">
        <w:rPr>
          <w:rFonts w:ascii="Arial" w:eastAsia="Arial" w:hAnsi="Arial" w:cs="Arial"/>
          <w:sz w:val="20"/>
          <w:szCs w:val="20"/>
          <w:lang w:val="es-ES"/>
        </w:rPr>
        <w:t>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DAÑOS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131.- </w:t>
      </w:r>
      <w:r w:rsidRPr="00B82192">
        <w:rPr>
          <w:rFonts w:ascii="Arial" w:eastAsia="Arial" w:hAnsi="Arial" w:cs="Arial"/>
          <w:sz w:val="20"/>
          <w:szCs w:val="20"/>
          <w:lang w:val="es-ES"/>
        </w:rPr>
        <w:t>Los productos que percibirá el Municipio por los daños que sufrieren las vías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públicas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bienes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propiedad,</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serán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cuantificados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acuerdo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peritaje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que se elabore al efecto, sobre los daños sufridos. El perito será designado por el Presidente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SEXTO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APROVECHAMIENTOS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Multas Administrativas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132.- </w:t>
      </w:r>
      <w:r w:rsidRPr="00B82192">
        <w:rPr>
          <w:rFonts w:ascii="Arial" w:eastAsia="Arial" w:hAnsi="Arial" w:cs="Arial"/>
          <w:sz w:val="20"/>
          <w:szCs w:val="20"/>
          <w:lang w:val="es-ES"/>
        </w:rPr>
        <w:t>De conformidad con lo establecido en la Ley de Coordinación Fiscal y en los convenios de Colaboración Administrativa en Materia Fiscal Federal, el Municipio de Kantunil,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133.- </w:t>
      </w:r>
      <w:r w:rsidRPr="00B82192">
        <w:rPr>
          <w:rFonts w:ascii="Arial" w:eastAsia="Arial" w:hAnsi="Arial" w:cs="Arial"/>
          <w:sz w:val="20"/>
          <w:szCs w:val="20"/>
          <w:lang w:val="es-ES"/>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Aprovechamientos Derivados de Recursos Transferidos al Municipio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134.- </w:t>
      </w:r>
      <w:r w:rsidRPr="00B82192">
        <w:rPr>
          <w:rFonts w:ascii="Arial" w:eastAsia="Arial" w:hAnsi="Arial" w:cs="Arial"/>
          <w:sz w:val="20"/>
          <w:szCs w:val="20"/>
          <w:lang w:val="es-ES"/>
        </w:rPr>
        <w:t>Corresponderán a este capítulo de aprovechamientos, los que perciba el municipio por cuenta 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Cesiones.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b/>
          <w:spacing w:val="11"/>
          <w:sz w:val="20"/>
          <w:szCs w:val="20"/>
          <w:lang w:val="es-ES"/>
        </w:rPr>
        <w:t xml:space="preserve"> </w:t>
      </w:r>
      <w:r w:rsidRPr="00B82192">
        <w:rPr>
          <w:rFonts w:ascii="Arial" w:eastAsia="Arial" w:hAnsi="Arial" w:cs="Arial"/>
          <w:spacing w:val="-3"/>
          <w:sz w:val="20"/>
          <w:szCs w:val="20"/>
          <w:lang w:val="es-ES"/>
        </w:rPr>
        <w:t>Herencias.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b/>
          <w:spacing w:val="-9"/>
          <w:sz w:val="20"/>
          <w:szCs w:val="20"/>
          <w:lang w:val="es-ES"/>
        </w:rPr>
        <w:t xml:space="preserve"> </w:t>
      </w:r>
      <w:r w:rsidRPr="00B82192">
        <w:rPr>
          <w:rFonts w:ascii="Arial" w:eastAsia="Arial" w:hAnsi="Arial" w:cs="Arial"/>
          <w:sz w:val="20"/>
          <w:szCs w:val="20"/>
          <w:lang w:val="es-ES"/>
        </w:rPr>
        <w:t>Legados.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Donaciones.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Adjudicaciones Judiciales.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Adjudicaciones Administrativas.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Subsidios de otro nivel de gobierno.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Subsidios de otros organismos públicos y privados.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Multas impuestas por Autoridades administrativas federales no fiscales.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SÉPTIMO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PROCEDIMIENTO ADMINISTRATIVO DE EJECUCIÓN,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ORDENAMIENTO APLICABLE</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135.- </w:t>
      </w:r>
      <w:r w:rsidRPr="00B82192">
        <w:rPr>
          <w:rFonts w:ascii="Arial" w:eastAsia="Arial" w:hAnsi="Arial" w:cs="Arial"/>
          <w:sz w:val="20"/>
          <w:szCs w:val="20"/>
          <w:lang w:val="es-ES"/>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Federación. En todo caso, la autoridad fiscal municipal deberá fundamentar y motivar su acción.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GASTOS DE EJECUCIÓN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136.- </w:t>
      </w:r>
      <w:r w:rsidRPr="00B82192">
        <w:rPr>
          <w:rFonts w:ascii="Arial" w:eastAsia="Arial" w:hAnsi="Arial" w:cs="Arial"/>
          <w:sz w:val="20"/>
          <w:szCs w:val="20"/>
          <w:lang w:val="es-ES"/>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Requerimiento.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Embargo.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Honorarios o enajenación fuera de remate.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3% del importe del crédito omitido, fuere inferior al importe de dos UMA vigente en el Estado de Yucatán, se cobrará el monto de dos UMA en lugar del mencionado 3% del crédito omitido.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GASTOS EXTRAORDINARIOS DE EJECUCIÓN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137.- </w:t>
      </w:r>
      <w:r w:rsidRPr="00B82192">
        <w:rPr>
          <w:rFonts w:ascii="Arial" w:eastAsia="Arial" w:hAnsi="Arial" w:cs="Arial"/>
          <w:sz w:val="20"/>
          <w:szCs w:val="20"/>
          <w:lang w:val="es-ES"/>
        </w:rPr>
        <w:t>Además de los gastos mencionados en el artículo inmediato anterior, el contribuyente, queda obligado a pagar los gastos extraordinarios que se hubiesen erogado, por los siguientes conceptos: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Gastos de transporte de los bienes embargados.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b).- </w:t>
      </w:r>
      <w:r w:rsidRPr="00B82192">
        <w:rPr>
          <w:rFonts w:ascii="Arial" w:eastAsia="Arial" w:hAnsi="Arial" w:cs="Arial"/>
          <w:sz w:val="20"/>
          <w:szCs w:val="20"/>
          <w:lang w:val="es-ES"/>
        </w:rPr>
        <w:t>Gastos de impresión y publicación de convocatorias.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c).- </w:t>
      </w:r>
      <w:r w:rsidRPr="00B82192">
        <w:rPr>
          <w:rFonts w:ascii="Arial" w:eastAsia="Arial" w:hAnsi="Arial" w:cs="Arial"/>
          <w:sz w:val="20"/>
          <w:szCs w:val="20"/>
          <w:lang w:val="es-ES"/>
        </w:rPr>
        <w:t>Gastos de inscripción o de cancelación de gravámenes en el Registro Público de la Propiedad y de Comercio del Instituto de Seguridad Jurídica Patrimonial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d).- </w:t>
      </w:r>
      <w:r w:rsidRPr="00B82192">
        <w:rPr>
          <w:rFonts w:ascii="Arial" w:eastAsia="Arial" w:hAnsi="Arial" w:cs="Arial"/>
          <w:sz w:val="20"/>
          <w:szCs w:val="20"/>
          <w:lang w:val="es-ES"/>
        </w:rPr>
        <w:t>Gastos del certificado de libertad de gravamen.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138.- </w:t>
      </w:r>
      <w:r w:rsidRPr="00B82192">
        <w:rPr>
          <w:rFonts w:ascii="Arial" w:eastAsia="Arial" w:hAnsi="Arial" w:cs="Arial"/>
          <w:sz w:val="20"/>
          <w:szCs w:val="20"/>
          <w:lang w:val="es-ES"/>
        </w:rPr>
        <w:t>Los gastos de ejecución mencionados en los artículos 125 y 126 de esta ley, no serán objeto de exención, disminución, condonación o convenio.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OCTAVO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INFRACCIONES Y MULTAS</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CAPÍTULO I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Generalidades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139.- </w:t>
      </w:r>
      <w:r w:rsidRPr="00B82192">
        <w:rPr>
          <w:rFonts w:ascii="Arial" w:eastAsia="Arial" w:hAnsi="Arial" w:cs="Arial"/>
          <w:sz w:val="20"/>
          <w:szCs w:val="20"/>
          <w:lang w:val="es-ES"/>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Infracciones y Sanciones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responsables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140.- </w:t>
      </w:r>
      <w:r w:rsidRPr="00B82192">
        <w:rPr>
          <w:rFonts w:ascii="Arial" w:eastAsia="Arial" w:hAnsi="Arial" w:cs="Arial"/>
          <w:sz w:val="20"/>
          <w:szCs w:val="20"/>
          <w:lang w:val="es-ES"/>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RESPONSABILIDADES DE LOS FUNCIONARIOS EMPLEADOS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141.- </w:t>
      </w:r>
      <w:r w:rsidRPr="00B82192">
        <w:rPr>
          <w:rFonts w:ascii="Arial" w:eastAsia="Arial" w:hAnsi="Arial" w:cs="Arial"/>
          <w:sz w:val="20"/>
          <w:szCs w:val="20"/>
          <w:lang w:val="es-ES"/>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142.- </w:t>
      </w:r>
      <w:r w:rsidRPr="00B82192">
        <w:rPr>
          <w:rFonts w:ascii="Arial" w:eastAsia="Arial" w:hAnsi="Arial" w:cs="Arial"/>
          <w:sz w:val="20"/>
          <w:szCs w:val="20"/>
          <w:lang w:val="es-ES"/>
        </w:rPr>
        <w:t>Son infracciones: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presentación o la presentación extemporánea de los avisos o manifestaciones que exige esta ley.</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empadronamiento de los obligados a ello, en la Tesorería Municipal.</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revalidación de la licencia municipal de funcionamiento.</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presentación de los documentos que conforme a esta ley, se requieran para acreditar el pago de las contribuciones municipales.</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 xml:space="preserve">La ocupación de la vía pública, con el objeto de realizar alguna actividad comercial. </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matanza de ganado fuera de los rastros públicos municipales, sin obtener la licencia o la autorización respectiva.</w:t>
      </w:r>
    </w:p>
    <w:p w:rsidR="00A86A65" w:rsidRPr="00B82192" w:rsidRDefault="00A86A65" w:rsidP="00A86A65">
      <w:pPr>
        <w:widowControl w:val="0"/>
        <w:autoSpaceDE w:val="0"/>
        <w:autoSpaceDN w:val="0"/>
        <w:spacing w:after="0" w:line="240" w:lineRule="auto"/>
        <w:ind w:left="567"/>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143.- </w:t>
      </w:r>
      <w:r w:rsidRPr="00B82192">
        <w:rPr>
          <w:rFonts w:ascii="Arial" w:eastAsia="Arial" w:hAnsi="Arial" w:cs="Arial"/>
          <w:sz w:val="20"/>
          <w:szCs w:val="20"/>
          <w:lang w:val="es-ES"/>
        </w:rPr>
        <w:t xml:space="preserve">Serán sancionadas con multa de 1 hasta 10 UMA vigentes en el Estado de Yucatán, las personas que cometan las infracciones contenidas en el artículo 131 de esta ley. Cuando se aplique una sanción la autoridad deberá fundar y motivar su resolución. Se considerará agravante el hecho de que el infractor sea reincidente.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NOVENO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PARTICIPACIONES Y APORTACIONES</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144.- </w:t>
      </w:r>
      <w:r w:rsidRPr="00B82192">
        <w:rPr>
          <w:rFonts w:ascii="Arial" w:eastAsia="Arial" w:hAnsi="Arial" w:cs="Arial"/>
          <w:sz w:val="20"/>
          <w:szCs w:val="20"/>
          <w:lang w:val="es-ES"/>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DÉCIMO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INGRESOS EXTRAORDINARIOS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Empréstitos, Subsidios y los Provenientes del Estado o la Federación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145.- </w:t>
      </w:r>
      <w:r w:rsidRPr="00B82192">
        <w:rPr>
          <w:rFonts w:ascii="Arial" w:eastAsia="Arial" w:hAnsi="Arial" w:cs="Arial"/>
          <w:sz w:val="20"/>
          <w:szCs w:val="20"/>
          <w:lang w:val="es-ES"/>
        </w:rPr>
        <w:t>Son ingresos extraordinarios los empréstitos, subsidios y los decretados excepcionalmente.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Municipio podrá percibir ingresos extraordinarios cuando así lo decrete de manera excepcional el Congreso del Estado, o cuando los reciba de la Federación o del Estado, por conceptos diferentes a participaciones o aportaciones.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DÉCIMO PRIMERO</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Recursos Administrativos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146.- </w:t>
      </w:r>
      <w:r w:rsidRPr="00B82192">
        <w:rPr>
          <w:rFonts w:ascii="Arial" w:eastAsia="Arial" w:hAnsi="Arial" w:cs="Arial"/>
          <w:sz w:val="20"/>
          <w:szCs w:val="20"/>
          <w:lang w:val="es-ES"/>
        </w:rPr>
        <w:t>Contra cualquier resolución que dicten autoridades fiscales municipales, serán admisibles los recursos establecidos en la Ley de Gobierno de los Municipios del Estado de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DÉCIMO SEGUNDO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FINANCIAMIENTOS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147.- </w:t>
      </w:r>
      <w:r w:rsidRPr="00B82192">
        <w:rPr>
          <w:rFonts w:ascii="Arial" w:eastAsia="Arial" w:hAnsi="Arial" w:cs="Arial"/>
          <w:sz w:val="20"/>
          <w:szCs w:val="20"/>
          <w:lang w:val="es-ES"/>
        </w:rPr>
        <w:t>El Ayuntamiento de Kantunil, Yucatán estará facultado a solicitar financiamiento de alguna Banca Oficial del Gobierno Federal y Estatal y particular, previa autorización del Cabildo siempre y cuando el plazo contratado no exceda el período de la administración constitucional, y si excediera del mismo, se requerirá autorización del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pt-BR"/>
        </w:rPr>
      </w:pPr>
      <w:r w:rsidRPr="00B82192">
        <w:rPr>
          <w:rFonts w:ascii="Arial" w:eastAsia="Arial" w:hAnsi="Arial" w:cs="Arial"/>
          <w:b/>
          <w:sz w:val="20"/>
          <w:szCs w:val="20"/>
          <w:lang w:val="pt-BR"/>
        </w:rPr>
        <w:t>T R A N S I T O R I O 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pt-BR"/>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Primero.- </w:t>
      </w:r>
      <w:r w:rsidRPr="00B82192">
        <w:rPr>
          <w:rFonts w:ascii="Arial" w:eastAsia="Arial" w:hAnsi="Arial" w:cs="Arial"/>
          <w:sz w:val="20"/>
          <w:szCs w:val="20"/>
          <w:lang w:val="es-ES"/>
        </w:rPr>
        <w:t>Esta Ley entrará en vigor el 1 de enero de 2021, previa su publicación en el Diario Oficial del Gobierno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Segundo.- </w:t>
      </w:r>
      <w:r w:rsidRPr="00B82192">
        <w:rPr>
          <w:rFonts w:ascii="Arial" w:eastAsia="Arial" w:hAnsi="Arial" w:cs="Arial"/>
          <w:sz w:val="20"/>
          <w:szCs w:val="20"/>
          <w:lang w:val="es-ES"/>
        </w:rPr>
        <w:t>Se derogan las disposiciones de igual o menor rango que se opongan a lo dispuesto en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Tercero.- </w:t>
      </w:r>
      <w:r w:rsidRPr="00B82192">
        <w:rPr>
          <w:rFonts w:ascii="Arial" w:eastAsia="Arial" w:hAnsi="Arial" w:cs="Arial"/>
          <w:sz w:val="20"/>
          <w:szCs w:val="20"/>
          <w:lang w:val="es-ES"/>
        </w:rPr>
        <w:t>En lo no previsto en esta Ley, se aplicará supletoriamente, lo establecido por el Código Fiscal y Ley de Hacienda Municipal, ambos del Estado de Yucatán.</w:t>
      </w:r>
    </w:p>
    <w:p w:rsidR="00A86A65" w:rsidRPr="00B82192" w:rsidRDefault="00A86A65" w:rsidP="00A86A65">
      <w:pPr>
        <w:pStyle w:val="NormalWeb"/>
        <w:spacing w:before="0" w:after="0" w:line="360" w:lineRule="auto"/>
        <w:jc w:val="center"/>
        <w:rPr>
          <w:b/>
          <w:bCs/>
          <w:sz w:val="20"/>
          <w:szCs w:val="20"/>
        </w:rPr>
      </w:pPr>
      <w:r w:rsidRPr="00B82192">
        <w:rPr>
          <w:sz w:val="20"/>
          <w:szCs w:val="20"/>
        </w:rPr>
        <w:br w:type="column"/>
      </w:r>
    </w:p>
    <w:p w:rsidR="00A86A65" w:rsidRPr="00B82192" w:rsidRDefault="00A86A65" w:rsidP="00A86A65">
      <w:pPr>
        <w:pStyle w:val="NormalWeb"/>
        <w:spacing w:before="0" w:after="0" w:line="360" w:lineRule="auto"/>
        <w:rPr>
          <w:b/>
          <w:bCs/>
          <w:sz w:val="20"/>
          <w:szCs w:val="20"/>
        </w:rPr>
      </w:pPr>
      <w:r w:rsidRPr="00B82192">
        <w:rPr>
          <w:b/>
          <w:bCs/>
          <w:sz w:val="20"/>
          <w:szCs w:val="20"/>
        </w:rPr>
        <w:t>III.- LEY DE HACIENDA DEL MUNICIPIO DE MANI, YUCATÁN:</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TÍTULO PRIMERO</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GENERALIDADES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CAPÍTULO I</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Disposiciones Generales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Artículo 1.- </w:t>
      </w:r>
      <w:r w:rsidRPr="00B82192">
        <w:rPr>
          <w:sz w:val="20"/>
          <w:szCs w:val="20"/>
        </w:rPr>
        <w:t xml:space="preserve">La presente ley es de orden público y tiene por objeto establecer las contribuciones y demás ingresos que percibirá la hacienda pública del Municipio de Maní, Yucatán, así como regular las obligaciones y derechos que, en materia administrativa y fiscal municipal, tendrán las autoridades y los sujetos a que se refiere la propia ley. </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Artículo 2.- </w:t>
      </w:r>
      <w:r w:rsidRPr="00B82192">
        <w:rPr>
          <w:sz w:val="20"/>
          <w:szCs w:val="20"/>
        </w:rPr>
        <w:t xml:space="preserve">El Ayuntamiento de Maní, Yucatán, para cubrir los gastos de su administración y demás obligaciones a su cargo, percibirá, por conducto de su respectiva hacienda, los ingresos por concepto de impuestos, derechos, contribuciones de mejoras, productos, aprovechamientos, participaciones, aportaciones e ingresos extraordinarios que se establecen en esta ley y en la ley de ingresos, en términos de lo dispuesto en la Constitución Política del Estado de Yucatán y en la Ley de Gobierno de los Municipios del Estado de Yucatán. </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Artículo 3.-</w:t>
      </w:r>
      <w:r w:rsidRPr="00B82192">
        <w:rPr>
          <w:sz w:val="20"/>
          <w:szCs w:val="20"/>
        </w:rPr>
        <w:t xml:space="preserve"> Las leyes de ingresos del Municipio de Maní tendrán una vigencia anual que iniciará el día uno de enero y concluirá al expirar el treinta y uno de diciembre del año de su ejercicio fiscal. Por esta razón el Ayuntamiento deberá presentar su iniciativa de Ley de Ingresos ante el Congreso del Estado, para su aprobación, a más tardar el día quince de diciembre de cada año.</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r w:rsidRPr="00B82192">
        <w:rPr>
          <w:sz w:val="20"/>
          <w:szCs w:val="20"/>
        </w:rPr>
        <w:t xml:space="preserve">La Legislatura Local tendrá a su vez la obligación de efectuar los trámites necesarios para que dicha ley se publique en el Diario Oficial del Gobierno del Estado de Yucatán a más tardar, el día treinta y uno de diciembre del año que corresponda. Si por alguna circunstancia una iniciativa no fuere aprobada o publicada dentro de los plazos que señala este Artículo, entonces continuará vigente la Ley de Ingresos del Ejercicio Fiscal inmediato anterior. </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CAPÍTULO II</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De las Disposiciones Fiscales Municipales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Artículo 4.-</w:t>
      </w:r>
      <w:r w:rsidRPr="00B82192">
        <w:rPr>
          <w:sz w:val="20"/>
          <w:szCs w:val="20"/>
        </w:rPr>
        <w:t xml:space="preserve"> Son disposiciones fiscales municipales: </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 </w:t>
      </w:r>
      <w:r w:rsidRPr="00B82192">
        <w:rPr>
          <w:sz w:val="20"/>
          <w:szCs w:val="20"/>
        </w:rPr>
        <w:t>La presente Ley de Hacienda.</w:t>
      </w: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II.- </w:t>
      </w:r>
      <w:r w:rsidRPr="00B82192">
        <w:rPr>
          <w:sz w:val="20"/>
          <w:szCs w:val="20"/>
        </w:rPr>
        <w:t>La Ley de Ingresos Municipal.</w:t>
      </w:r>
    </w:p>
    <w:p w:rsidR="00A86A65" w:rsidRPr="00B82192" w:rsidRDefault="00A86A65" w:rsidP="00A86A65">
      <w:pPr>
        <w:pStyle w:val="NormalWeb"/>
        <w:spacing w:before="0" w:after="0" w:line="360" w:lineRule="auto"/>
        <w:jc w:val="both"/>
        <w:rPr>
          <w:sz w:val="20"/>
          <w:szCs w:val="20"/>
        </w:rPr>
      </w:pPr>
      <w:r w:rsidRPr="00B82192">
        <w:rPr>
          <w:b/>
          <w:bCs/>
          <w:sz w:val="20"/>
          <w:szCs w:val="20"/>
        </w:rPr>
        <w:t>III.-</w:t>
      </w:r>
      <w:r w:rsidRPr="00B82192">
        <w:rPr>
          <w:sz w:val="20"/>
          <w:szCs w:val="20"/>
        </w:rPr>
        <w:t xml:space="preserve"> Las disposiciones que autoricen ingresos extraordinarios.</w:t>
      </w: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IV.- </w:t>
      </w:r>
      <w:r w:rsidRPr="00B82192">
        <w:rPr>
          <w:sz w:val="20"/>
          <w:szCs w:val="20"/>
        </w:rPr>
        <w:t xml:space="preserve">Los Reglamentos Municipales y las demás leyes, que contengan disposiciones de carácter hacendaria.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5.-</w:t>
      </w:r>
      <w:r w:rsidRPr="00B82192">
        <w:rPr>
          <w:rFonts w:ascii="Arial" w:eastAsia="Times New Roman" w:hAnsi="Arial" w:cs="Arial"/>
          <w:sz w:val="20"/>
          <w:szCs w:val="20"/>
          <w:lang w:eastAsia="es-MX"/>
        </w:rPr>
        <w:t xml:space="preserve"> Cualquier disposición dictada o convenio celebrado por autoridad fiscal competente, deberá sujetarse al tenor de la presente ley. En caso contrario, serán nulos de pleno derecho.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Artículo 6.- </w:t>
      </w:r>
      <w:r w:rsidRPr="00B82192">
        <w:rPr>
          <w:rFonts w:ascii="Arial" w:eastAsia="Times New Roman" w:hAnsi="Arial" w:cs="Arial"/>
          <w:sz w:val="20"/>
          <w:szCs w:val="20"/>
          <w:lang w:eastAsia="es-MX"/>
        </w:rPr>
        <w:t xml:space="preserve">Las disposiciones fiscales que establezcan cargas a los particulares y las que señalan excepciones a las mismas, así como las que definen las infracciones y fijan sanciones, son de aplicación estricta. Se considerará que establecen cargas a los particulares, las normas que se refieren a sujeto, objeto, base, tasa o tarifa.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7.- </w:t>
      </w:r>
      <w:r w:rsidRPr="00B82192">
        <w:rPr>
          <w:rFonts w:ascii="Arial" w:eastAsia="Times New Roman" w:hAnsi="Arial" w:cs="Arial"/>
          <w:sz w:val="20"/>
          <w:szCs w:val="20"/>
          <w:lang w:eastAsia="es-MX"/>
        </w:rPr>
        <w:t xml:space="preserve">Las disposiciones fiscales distintas a las señaladas en el artículo 4 de esta ley, se interpretarán aplicando cualquier método de interpretación jurídica.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falta de norma fiscal expresa se aplicarán supletoriamente Ley de Hacienda Municipal del Estado de Yucatán, el Código Fiscal del Estado de Yucatán, el Código Fiscal de la Federación, las otras disposiciones fiscales y demás normas legales del Estado de Yucatán, en cuanto sean aplicables y siempre que su aplicación no sea contraria a la naturaleza propia del derecho fiscal.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8.-</w:t>
      </w:r>
      <w:r w:rsidRPr="00B82192">
        <w:rPr>
          <w:rFonts w:ascii="Arial" w:eastAsia="Times New Roman" w:hAnsi="Arial" w:cs="Arial"/>
          <w:sz w:val="20"/>
          <w:szCs w:val="20"/>
          <w:lang w:eastAsia="es-MX"/>
        </w:rPr>
        <w:t xml:space="preserve"> La ignorancia de las leyes y de las demás disposiciones fiscales de observancia general debidamente publicadas, no servirá de excusa, ni aprovechará a persona alguna.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Recursos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w:t>
      </w:r>
      <w:r w:rsidRPr="00B82192">
        <w:rPr>
          <w:rFonts w:ascii="Arial" w:eastAsia="Times New Roman" w:hAnsi="Arial" w:cs="Arial"/>
          <w:sz w:val="20"/>
          <w:szCs w:val="20"/>
          <w:lang w:eastAsia="es-MX"/>
        </w:rPr>
        <w:t xml:space="preserve"> Contra las resoluciones que dicten autoridades fiscales municipales, serán admisibles los recursos establecidos en la Ley de Gobierno de los Municipios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trate de multas federales no fiscales, las resoluciones que dicten las autoridades fiscales municipales podrán combatirse mediante recurso de revocación o en juicio de nulidad, de conformidad con lo dispuesto en el Código Fiscal de la Federación.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este caso, los recursos que se promuevan se tramitarán y resolverán en la forma prevista en dicho Código.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Garantías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10.- </w:t>
      </w:r>
      <w:r w:rsidRPr="00B82192">
        <w:rPr>
          <w:rFonts w:ascii="Arial" w:eastAsia="Times New Roman" w:hAnsi="Arial" w:cs="Arial"/>
          <w:sz w:val="20"/>
          <w:szCs w:val="20"/>
          <w:lang w:eastAsia="es-MX"/>
        </w:rPr>
        <w:t xml:space="preserve">Interpuesto en tiempo algún recurso, en los términos de la Ley de Gobierno de los Municipios del Estado de Yucatán o del Código Fiscal de la Federación, a solicitud de la parte interesada, se suspenderá la ejecución de la resolución recurrida, siempre y cuando el contribuyente otorgue garantía suficiente a juicio de la autoridad.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garantías que menciona este Artículo serán estimadas por la autoridad como suficientes, siempre que cubran, además de las contribuciones o créditos actualizados, los accesorios causados como los recargos y las multas, así como los que se generen en los doce meses siguientes a su otorgamiento.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Dichas garantías serán: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Depósito de dinero, en efectivo o en cheque certificado ante la propia autoridad o en una Institución Bancaria autorizada, entregando el correspondiente recibo o billete de depósito.</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Fianza, expedida por compañía debidamente autorizada para ello.</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Hipoteca. </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Prenda.</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Embargo por la vía administrativa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Respecto de la garantía prendaria, solamente será aceptado por la autoridad como tal, cuando el monto del crédito fiscal y sus accesorios sea menor o igual a 50 veces la unidad de medida y actualización vigente en el Estado, al momento de la determinación del crédito.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caso de otorgarse la garantía señalada en el inciso e) deberán pagarse los gastos de ejecución que se establecen en el artículo 160 de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procedimiento de constitución de estas garantías se observarán en cuanto fueren aplicables las reglas que fijen el Código Fiscal de la Federación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Autoridades Fiscales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11.- </w:t>
      </w:r>
      <w:r w:rsidRPr="00B82192">
        <w:rPr>
          <w:rFonts w:ascii="Arial" w:eastAsia="Times New Roman" w:hAnsi="Arial" w:cs="Arial"/>
          <w:sz w:val="20"/>
          <w:szCs w:val="20"/>
          <w:lang w:eastAsia="es-MX"/>
        </w:rPr>
        <w:t xml:space="preserve">Para los efectos de la presente ley, son autoridades fiscales municipales: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Ayuntamiento.</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Presidente Municipal.</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Tesorero Municipal.</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Titular de la oficina recaudadora.</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Titular de la oficina encargada de aplicar el procedimiento administrativo de ejecución.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Corresponde al Tesorero Municipal, determinar, liquidar y recaudar los ingresos municipales y ejercer, en su caso, la facultad económico-coactiva. Estas facultades las ejercerá conjunta o separadamente con las autoridades mencionadas en los incisos d) y e) de este Artículo según se trate de recaudación o ejecución, respectivamente.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Dichas autoridades contarán además con los interventores, visitadores, auditores, peritos, inspectores y ejecutores necesarios para verificar el cumplimiento de las obligaciones fiscales municipales, llevar a cabo notificaciones, requerir documentación, practicar auditorías, visitas de inspección, visitas domiciliarias y practicar embargos. Las diligencias señaladas deberán de ajustarse en todo momento a los términos y condiciones que, para cada caso, disponga el Código Fiscal del Estado de Yucatán y, a falta o defecto de éste, a las disposiciones del Código Fiscal de la Federación y su reglamento.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facultades discrecionales del Tesorero Municipal no podrán ser delegadas en ningún caso o forma. El Tesorero Municipal y las demás autoridades a que se refiere este Artículo gozarán, en el ejercicio de las facultades de comprobación y ejecución, de las facultades que el Código Fiscal del Estado de Yucatán otorga al Tesorero del Estado y demás autoridades estatales.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12.-</w:t>
      </w:r>
      <w:r w:rsidRPr="00B82192">
        <w:rPr>
          <w:rFonts w:ascii="Arial" w:eastAsia="Times New Roman" w:hAnsi="Arial" w:cs="Arial"/>
          <w:sz w:val="20"/>
          <w:szCs w:val="20"/>
          <w:lang w:eastAsia="es-MX"/>
        </w:rPr>
        <w:t xml:space="preserve"> La Hacienda Pública del Municipio de Maní, se rige por los principios establecidos en la Base Novena del artículo 77 de la Constitución Política del Estado; administrándose conforme a las leyes correspondientes, reglamentos y demás disposiciones normativas que acuerde el Ayuntamiento. El único órgano de la administración pública municipal facultada para recaudar y administrar los ingresos y aplicar los egresos es la Tesorería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De las Facultades del Presidente y Tesorero Municipal</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13.- </w:t>
      </w:r>
      <w:r w:rsidRPr="00B82192">
        <w:rPr>
          <w:rFonts w:ascii="Arial" w:eastAsia="Times New Roman" w:hAnsi="Arial" w:cs="Arial"/>
          <w:sz w:val="20"/>
          <w:szCs w:val="20"/>
          <w:lang w:eastAsia="es-MX"/>
        </w:rPr>
        <w:t xml:space="preserve">El Presidente o el Tesorero Municipal, son las autoridades competentes en el orden administrativo para: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Cumplir y hacer cumplir las disposiciones legales de naturaleza fiscal, aplicables al municipio.</w:t>
      </w: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Dictar las disposiciones administrativas que se requieran para la mejor aplicación y observancia de la presente ley.</w:t>
      </w: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Emitir o modificar, mediante disposiciones de carácter general, los sistemas o procedimientos administrativos, estableciendo las dependencias recaudadoras, técnicas y administrativas necesarias o suficientes, señalándoles sus funciones y delegándoles las facultades que considere convenientes, excepto las que les corresponden como autoridad fiscal. </w:t>
      </w:r>
    </w:p>
    <w:p w:rsidR="00A86A65" w:rsidRPr="00B82192" w:rsidRDefault="00A86A65" w:rsidP="00A86A65">
      <w:pPr>
        <w:pStyle w:val="Prrafodelista"/>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Tesorero Municipal ejercerá, además, las facultades que le otorga la Ley de Gobierno de los Municipios del Estado de Yucatán y demás disposiciones fiscales aplicables.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Características de los Ingresos y su Clasificación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14.- </w:t>
      </w:r>
      <w:r w:rsidRPr="00B82192">
        <w:rPr>
          <w:rFonts w:ascii="Arial" w:eastAsia="Times New Roman" w:hAnsi="Arial" w:cs="Arial"/>
          <w:sz w:val="20"/>
          <w:szCs w:val="20"/>
          <w:lang w:eastAsia="es-MX"/>
        </w:rPr>
        <w:t xml:space="preserve">La presente ley establece las características generales que tendrán los ingresos de la Hacienda Pública del Municipio de Maní, Yucatán, tales como objeto, sujeto, tasa o tarifa, base, exenciones y obligaciones específicas de cada contribución. Los conceptos anteriores deben entenderse en los mismos términos que previene la Ley de Hacienda Municipal del Estado de Yucatán.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Contribuciones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w:t>
      </w:r>
      <w:r w:rsidRPr="00B82192">
        <w:rPr>
          <w:rFonts w:ascii="Arial" w:eastAsia="Times New Roman" w:hAnsi="Arial" w:cs="Arial"/>
          <w:sz w:val="20"/>
          <w:szCs w:val="20"/>
          <w:lang w:eastAsia="es-MX"/>
        </w:rPr>
        <w:t xml:space="preserve"> Las contribuciones se clasifican en impuestos, derechos y contribuciones de mejoras.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 Son impuestos:</w:t>
      </w:r>
      <w:r w:rsidRPr="00B82192">
        <w:rPr>
          <w:rFonts w:ascii="Arial" w:eastAsia="Times New Roman" w:hAnsi="Arial" w:cs="Arial"/>
          <w:sz w:val="20"/>
          <w:szCs w:val="20"/>
          <w:lang w:eastAsia="es-MX"/>
        </w:rPr>
        <w:t xml:space="preserve"> las contribuciones establecidas en esta ley, que deben pagar las personas físicas y las morales que se encuentren en las situaciones jurídicas o de hecho, previstas por la misma y que sean distintas de las señaladas en las fracciones I y II de este Artículo.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Son derechos: </w:t>
      </w:r>
      <w:r w:rsidRPr="00B82192">
        <w:rPr>
          <w:rFonts w:ascii="Arial" w:eastAsia="Times New Roman" w:hAnsi="Arial" w:cs="Arial"/>
          <w:sz w:val="20"/>
          <w:szCs w:val="20"/>
          <w:lang w:eastAsia="es-MX"/>
        </w:rPr>
        <w:t xml:space="preserve">las contribuciones establecidas en esta ley como contraprestación por los servicios que presta el Ayuntamiento en sus funciones de Derecho Público, así́ como por el uso y aprovechamiento de los bienes de dominio público del patrimonio municipal y que están destinados a la prestación de un servicio público.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 Son contribuciones de mejoras:</w:t>
      </w:r>
      <w:r w:rsidRPr="00B82192">
        <w:rPr>
          <w:rFonts w:ascii="Arial" w:eastAsia="Times New Roman" w:hAnsi="Arial" w:cs="Arial"/>
          <w:sz w:val="20"/>
          <w:szCs w:val="20"/>
          <w:lang w:eastAsia="es-MX"/>
        </w:rPr>
        <w:t xml:space="preserve"> las cantidades que la Hacienda Publica Municipal tiene derecho de percibir como aportación a los gastos que ocasionen la realización de obras de mejoramiento o, en su caso, la prestación de un servicio de interés general, emprendidos para el beneficio común.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de los créditos fiscales, las multas, las indemnizaciones y los gastos de ejecución derivadas de las contribuciones, son accesorios de éstas y participan de su naturaleza.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Aprovechamientos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w:t>
      </w:r>
      <w:r w:rsidRPr="00B82192">
        <w:rPr>
          <w:rFonts w:ascii="Arial" w:eastAsia="Times New Roman" w:hAnsi="Arial" w:cs="Arial"/>
          <w:sz w:val="20"/>
          <w:szCs w:val="20"/>
          <w:lang w:eastAsia="es-MX"/>
        </w:rPr>
        <w:t xml:space="preserve"> Son aprovechamientos los ingresos que percibe el Ayuntamiento por sus funciones de Derecho Público, distintos de las contribuciones, de los ingresos derivados de financiamiento y de los que obtienen los organismos descentralizados y las empresas de participación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las multas, las indemnizaciones y los gastos de ejecución derivadas de los aprovechamientos, son accesorios de éstas y participan de su naturaleza.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Productos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17.-</w:t>
      </w:r>
      <w:r w:rsidRPr="00B82192">
        <w:rPr>
          <w:rFonts w:ascii="Arial" w:eastAsia="Times New Roman" w:hAnsi="Arial" w:cs="Arial"/>
          <w:sz w:val="20"/>
          <w:szCs w:val="20"/>
          <w:lang w:eastAsia="es-MX"/>
        </w:rPr>
        <w:t xml:space="preserve"> Son productos las contraprestaciones que recibe el Ayuntamiento por los servicios que presta en funciones de derecho privado, así como por el uso, aprovechamiento o enajenación de bienes de dominio privado del patrimonio municipal.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Participaciones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18.- </w:t>
      </w:r>
      <w:r w:rsidRPr="00B82192">
        <w:rPr>
          <w:rFonts w:ascii="Arial" w:eastAsia="Times New Roman" w:hAnsi="Arial" w:cs="Arial"/>
          <w:sz w:val="20"/>
          <w:szCs w:val="20"/>
          <w:lang w:eastAsia="es-MX"/>
        </w:rPr>
        <w:t xml:space="preserve">Son participaciones, las cantidades que el Municipio tiene derecho a percibir de los ingresos federales conforme a lo dispuesto en la Ley de Coordinación Fiscal, el Convenio de Adhesión al Sistema Nacional de Coordinación Fiscal y sus anexos; el Convenio de Colaboración Administrativa en Materia Fiscal o cualesquiera otros convenios que se suscribieren para tal efecto, así como aquellas cantidades que tiene derecho a percibir de los ingresos estatales conforme a la Ley de Coordinación Fiscal del Estado de Yucatán, y aquéllas cantidades que se designen con ese carácter por el Congreso del Estado, en favor del Municipio.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Aportaciones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19.-</w:t>
      </w:r>
      <w:r w:rsidRPr="00B82192">
        <w:rPr>
          <w:rFonts w:ascii="Arial" w:eastAsia="Times New Roman" w:hAnsi="Arial" w:cs="Arial"/>
          <w:sz w:val="20"/>
          <w:szCs w:val="20"/>
          <w:lang w:eastAsia="es-MX"/>
        </w:rPr>
        <w:t xml:space="preserve"> Las aportaciones, corresponden a los recursos que la federación transfiere a las haciendas públicas de los estados y, en su caso, al municipio, condicionando su gasto a la consecución y cumplimiento de los objetivos que, para cada tipo de recurso, establece la Ley de Coordinación Fiscal del Estado.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Ingresos Extraordinarios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20.- </w:t>
      </w:r>
      <w:r w:rsidRPr="00B82192">
        <w:rPr>
          <w:rFonts w:ascii="Arial" w:eastAsia="Times New Roman" w:hAnsi="Arial" w:cs="Arial"/>
          <w:sz w:val="20"/>
          <w:szCs w:val="20"/>
          <w:lang w:eastAsia="es-MX"/>
        </w:rPr>
        <w:t xml:space="preserve">Los ingresos extraordinarios, son aquellos distintos de los anteriores que la hacienda pública municipal, estima percibir como partes integrantes del presupuesto municipal, como por ejemplo: los empréstitos, la emisión de bonos de deuda pública y otros ingresos que se obtengan de las diversas fuentes de financiamiento, siempre que fueren aprobados por la Legislatura del Estado, en términos de lo dispuesto en la Ley de Gobierno de los Municipios y de la Constitución Política, ambas del Estado de Yucatán. Los donativos también se considerarán ingresos extraordinarios.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Créditos Fiscales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21.- </w:t>
      </w:r>
      <w:r w:rsidRPr="00B82192">
        <w:rPr>
          <w:rFonts w:ascii="Arial" w:eastAsia="Times New Roman" w:hAnsi="Arial" w:cs="Arial"/>
          <w:sz w:val="20"/>
          <w:szCs w:val="20"/>
          <w:lang w:eastAsia="es-MX"/>
        </w:rPr>
        <w:t xml:space="preserve">Son créditos fiscales, los ingresos que por sus funciones de derecho público le corresponde percibir al Ayuntamiento, a través de sus organismos centralizados o descentralizados, siempre y cuando provengan de contribuciones, de aprovechamientos y de sus accesorios, incluyendo los que se deriven de responsabilidades que el Ayuntamiento tenga derecho a exigir de sus servidores públicos o los particulares, así como aquellos a los que la ley otorgue ese carácter y el Municipio tenga derecho a percibir, por cuenta ajena. </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Causación y Determinación</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22.-</w:t>
      </w:r>
      <w:r w:rsidRPr="00B82192">
        <w:rPr>
          <w:rFonts w:ascii="Arial" w:eastAsia="Times New Roman" w:hAnsi="Arial" w:cs="Arial"/>
          <w:sz w:val="20"/>
          <w:szCs w:val="20"/>
          <w:lang w:eastAsia="es-MX"/>
        </w:rPr>
        <w:t xml:space="preserve"> Las contribuciones se causan, conforme se realizan las situaciones jurídicas o de hecho, previstas en las leyes fiscales vigentes durante el lapso en que ocurran. Dichas contribuciones, se determinarán de acuerdo con las disposiciones vigentes en el momento de su causación, pero les serán aplicables las normas sobre procedimientos que se expidan con posterioridad.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contribuyentes, proporcionarán a las mencionadas autoridades, la información necesaria y suficiente para determinar las contribuciones, en un plazo máximo de quince días siguientes, a la fecha de su causación, salvo en los casos que la propia Ley fije otro plazo. A falta de disposición expresa, los contribuyentes deberán presentar la causación, siempre que el contribuyente cuente con establecimiento fijo, o bien, al término de las operaciones de cada día o a más tardar el día hábil siguiente, cuando se trate de contribuciones que se originaron por actos o actividades eventuales y la autoridad no hubiere designado interventor o persona autorizada para el cobro.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determinación de las contribuciones corresponde a las autoridades fiscales, con excepción del Impuesto Sobre Adquisición de inmuebles, cuya determinación corresponde a los fedatarios públicos y a las personas que por disposición legal tengan funciones notariales. La relativa al Impuesto Predial, Base Contraprestación, corresponde a los sujetos obligados. </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 Obligados y de los Obligados Solidarios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23.-</w:t>
      </w:r>
      <w:r w:rsidRPr="00B82192">
        <w:rPr>
          <w:rFonts w:ascii="Arial" w:eastAsia="Times New Roman" w:hAnsi="Arial" w:cs="Arial"/>
          <w:sz w:val="20"/>
          <w:szCs w:val="20"/>
          <w:lang w:eastAsia="es-MX"/>
        </w:rPr>
        <w:t xml:space="preserve"> Las personas domiciliadas dentro del Municipio de Maní, Yucatán, o fuera de la jurisdicción municipal pero que sean propietarios de bienes o celebren actos dentro del territorio del mismo, están obligados a contribuir para los gastos públicos del municipio y a cumplir con las disposiciones administrativas y fiscales que se señalen en la presente ley, en el Código Fiscal del Estado de Yucatán y en los Reglamentos Municipales que correspondan.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24.-</w:t>
      </w:r>
      <w:r w:rsidRPr="00B82192">
        <w:rPr>
          <w:rFonts w:ascii="Arial" w:eastAsia="Times New Roman" w:hAnsi="Arial" w:cs="Arial"/>
          <w:sz w:val="20"/>
          <w:szCs w:val="20"/>
          <w:lang w:eastAsia="es-MX"/>
        </w:rPr>
        <w:t xml:space="preserve"> Para los efectos de esta ley se entenderá por territorio municipal de Maní, el área geográfica que señala, la Ley de Gobierno de los Municipios del Estado de Yucatán o bien, el área geográfica que delimite el Congreso del Estado en cualquiera de los casos previstos en la propia Ley de Gobierno.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25.-</w:t>
      </w:r>
      <w:r w:rsidRPr="00B82192">
        <w:rPr>
          <w:rFonts w:ascii="Arial" w:eastAsia="Times New Roman" w:hAnsi="Arial" w:cs="Arial"/>
          <w:sz w:val="20"/>
          <w:szCs w:val="20"/>
          <w:lang w:eastAsia="es-MX"/>
        </w:rPr>
        <w:t xml:space="preserve"> Son solidariamente responsables del pago de un crédito fiscal: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Las personas físicas y morales, que adquieran bienes o negociaciones ubicadas dentro del territorio municipal, que reporten adeudos a favor del Municipio y, que correspondan a períodos anteriores a la adquisición.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Los albaceas, copropietarios, fideicomitentes o fideicomisarios de un bien determinado por cuya administración, copropiedad o derecho, se cause una contribución a favor del Municipio.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Los retenedores de impuestos.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Los funcionarios, fedatarios y demás personas que señala la presente ley y que en el ejercicio de sus funciones, no cumplan con las obligaciones que las leyes y disposiciones fiscales les impongan, de exigir, a quienes están obligados a hacerlo o, en su caso, asegurarse que acrediten que están al corriente en el pago de sus contribuciones o créditos fiscales al Municipio.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Época de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26.-</w:t>
      </w:r>
      <w:r w:rsidRPr="00B82192">
        <w:rPr>
          <w:rFonts w:ascii="Arial" w:eastAsia="Times New Roman" w:hAnsi="Arial" w:cs="Arial"/>
          <w:sz w:val="20"/>
          <w:szCs w:val="20"/>
          <w:lang w:eastAsia="es-MX"/>
        </w:rPr>
        <w:t xml:space="preserve"> Los créditos fiscales a favor del Municipio, serán exigibles a partir del día siguiente al día fijado como plazo máximo para su pago. Cuando no exista fecha o plazo para el pago de dichos créditos, éstos deberán cubrirse dentro de los quince días siguientes contados desde el momento en que se realice el acto o se celebre el contrato, que dio lugar a la causación del crédito fiscal, siempre y cuando el contribuyente tuviere establecimiento fijo. En caso contrario y siempre que se trate de contribuciones que se originaron por actos o actividades eventuales, el pago deberá efectuarse al término de las operaciones de cada día o a más tardar el día hábil siguiente, si la autoridad no designó interventor o personal autorizado para efectuar el cobro.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los términos establecidos en el párrafo anterior, para el pago de los créditos fiscales municipales, se computarán sólo los días hábiles, entendiéndose por éstos, aquellos que establezcan las leyes de la materia y en que se encuentren abiertas al público las oficinas recaudadoras.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existencia del personal de guardia no habilita los días en que se suspendan las labores. Si al término del vencimiento fuere día inhábil, el plazo se prorrogará al siguiente día hábil.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 a Plazos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27.- </w:t>
      </w:r>
      <w:r w:rsidRPr="00B82192">
        <w:rPr>
          <w:rFonts w:ascii="Arial" w:eastAsia="Times New Roman" w:hAnsi="Arial" w:cs="Arial"/>
          <w:sz w:val="20"/>
          <w:szCs w:val="20"/>
          <w:lang w:eastAsia="es-MX"/>
        </w:rPr>
        <w:t xml:space="preserve">El Tesorero Municipal, a petición de los contribuyentes, podrá autorizar el pago en parcialidades de los créditos fiscales sin que dicho plazo pueda exceder de doce meses. Para el cálculo de la cantidad a pagar, se determinará el crédito fiscal omitido a la fecha de la autorización. Durante el plazo que dure la autorización respectiva no se generarán actualizaciones ni recargos.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falta de pago de alguna parcialidad ocasionará la revocación de la autorización, en consecuencia, se causarán las actualizaciones y recargos, en los términos de la presente ley y la autoridad procederá al cobro del crédito, mediante procedimiento administrativo de ejecución.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Pagos en General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28.- </w:t>
      </w:r>
      <w:r w:rsidRPr="00B82192">
        <w:rPr>
          <w:rFonts w:ascii="Arial" w:eastAsia="Times New Roman" w:hAnsi="Arial" w:cs="Arial"/>
          <w:sz w:val="20"/>
          <w:szCs w:val="20"/>
          <w:lang w:eastAsia="es-MX"/>
        </w:rPr>
        <w:t xml:space="preserve">Los contribuyentes deberán efectuar los pagos de sus créditos fiscales municipales, en las cajas recaudadoras de la Tesorería Municipal o en los lugares que la misma designe para tal efecto; sin aviso previo o requerimiento alguno, salvo en los casos en que las disposiciones legales determinen lo contrario.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créditos fiscales que las autoridades determinen y notifiquen, deberán pagarse o garantizarse dentro del término de quince días hábiles contados a partir del siguiente a aquel en que surta sus efectos la notificación, conjuntamente con las multas, recargos y los gastos correspondientes, salvo en los casos en que la ley señale otro plazo y además, las cantidades deberán hacerse en moneda nacional y de curso legal.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aceptarán como medios de pago, los cheques certificados y los giros postales, telegráficos o bancarios. Los cheques no certificados se aceptarán, salvo buen cobro o para abono en cuenta del Municipio, únicamente cuando sean expedidos por el propio contribuyente o por los fedatarios en cumpliendo de su obligación de enterar contribuciones a cargo de tercero.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pagos que se hagan se aplicarán a los créditos más antiguos siempre que se trate de una misma contribución y, antes del adeudo principal, a los accesorios, en el siguiente orden: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Gastos de ejecución.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Recargos.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Multas.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La indemnización a que se refiere el artículo 32 de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determinar las contribuciones se considerarán, inclusive, las fracciones del peso. No obstante lo anterior, para efectuar su pago, el monto se ajustará de tal forma que aquellas cantidades que contengan de uno hasta cincuenta centavos, se ajusten a la unidad inmediata anterior y las cantidades que contengan de cincuenta y uno a noventa y nueve centavos, se ajusten a la unidad inmediata superior.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Actualización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29.-</w:t>
      </w:r>
      <w:r w:rsidRPr="00B82192">
        <w:rPr>
          <w:rFonts w:ascii="Arial" w:eastAsia="Times New Roman" w:hAnsi="Arial" w:cs="Arial"/>
          <w:sz w:val="20"/>
          <w:szCs w:val="20"/>
          <w:lang w:eastAsia="es-MX"/>
        </w:rPr>
        <w:t xml:space="preserve"> El monto de las contribuciones, aprovechamientos y demás créditos fiscales, así como las devoluciones a cargo del fisco municipal, no pagados en fechas o plazos fijados para ello en esta ley, se actualizarán por el transcurso del tiempo y con motivo de los cambios de precios en el país, para lo cual se aplicará el factor de actualización a las cantidades que se deben actualizar, desde el mes en que debió hacerse el pago y hasta el mes, en que el mismo pago se efectúe. Dicho factor se obtendrá dividiendo el Índice Nacional de Precios al Consumidor, que determina el Banco de México y se publica en el Diario Oficial de la Federación, del mes inmediato anterior al más reciente del período citado, entre el citado índice correspondiente al mes inmediato anterior al más antiguo de dicho período. Las contribuciones y los créditos fiscales no se actualizarán por fracciones de mes. Además de la actualización se pagarán recargos en concepto de indemnización al Municipio, por la falta de pago oportuno.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cantidades actualizadas conservan la naturaleza jurídica que tenían antes de la actualización.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Recargos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Artículo 30.-</w:t>
      </w:r>
      <w:r w:rsidRPr="00B82192">
        <w:rPr>
          <w:rFonts w:ascii="Arial" w:eastAsia="Times New Roman" w:hAnsi="Arial" w:cs="Arial"/>
          <w:sz w:val="20"/>
          <w:szCs w:val="20"/>
          <w:lang w:eastAsia="es-MX"/>
        </w:rPr>
        <w:t xml:space="preserve"> Los recargos se calcularán y aplicarán en la forma y términos establecidos en el Código Fiscal de la Federación.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Causación de Recargos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31.-</w:t>
      </w:r>
      <w:r w:rsidRPr="00B82192">
        <w:rPr>
          <w:rFonts w:ascii="Arial" w:eastAsia="Times New Roman" w:hAnsi="Arial" w:cs="Arial"/>
          <w:sz w:val="20"/>
          <w:szCs w:val="20"/>
          <w:lang w:eastAsia="es-MX"/>
        </w:rPr>
        <w:t xml:space="preserve"> Los recargos se causarán hasta por cinco años y se calcularán sobre el total de las contribuciones o de los créditos fiscales, excluyendo los propios recargos, la indemnización que se menciona en el artículo 32 de esta ley, los gastos de ejecución y multas por infracción a las disposiciones de la presente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se causarán por cada mes o fracción que transcurra desde el día en que debió hacerse el pago y hasta el día en que el mismo se efectúe.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pago de las contribuciones o de los créditos fiscales, hubiese sido menor al que corresponda, los recargos se causarán sobre la diferencia.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los casos de garantía de obligaciones fiscales a cargo de tercero, los recargos se causarán sobre el monto de lo requerido y hasta el límite de lo garantizado, cuando no se pague dentro del plazo legal.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Cheque presentado en Tiempo y no Pagado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32.-</w:t>
      </w:r>
      <w:r w:rsidRPr="00B82192">
        <w:rPr>
          <w:rFonts w:ascii="Arial" w:eastAsia="Times New Roman" w:hAnsi="Arial" w:cs="Arial"/>
          <w:sz w:val="20"/>
          <w:szCs w:val="20"/>
          <w:lang w:eastAsia="es-MX"/>
        </w:rPr>
        <w:t xml:space="preserve"> El cheque recibido por el Municipio, en pago de algún crédito fiscal o garantía en términos de la presente ley, que sea presentado en tiempo al librado y no sea pagado, dará lugar al cobro del monto del cheque y a una indemnización que será siempre del 20% del importe del propio cheque, y se exigirá independientemente de los otros conceptos a que se refiere este Capítulo.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tal efecto, la autoridad requerirá al librador del cheque para que, dentro de un plazo de siete días efectúe el pago junto con la mencionada indemnización del 20%, o bien, acredite fehacientemente, con las pruebas documentales procedentes que realizó el pago o que no se realizó, por causas exclusivamente imputables a la institución de crédito. Transcurrido el plazo señalado sin que se obtenga el pago o se demuestre cualquiera de los extremos antes señalados, la autoridad fiscal municipal requerirá y cobrará el monto del cheque, la indemnización y, en su caso, los recargos, mediante el procedimiento administrativo de ejecución, sin perjuicio de la responsabilidad penal que, en su caso, proceda.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recargos en Pagos Espontáneos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33.-</w:t>
      </w:r>
      <w:r w:rsidRPr="00B82192">
        <w:rPr>
          <w:rFonts w:ascii="Arial" w:eastAsia="Times New Roman" w:hAnsi="Arial" w:cs="Arial"/>
          <w:sz w:val="20"/>
          <w:szCs w:val="20"/>
          <w:lang w:eastAsia="es-MX"/>
        </w:rPr>
        <w:t xml:space="preserve"> Cuando el contribuyente pague en una sola exhibición, el total de las contribuciones o de los créditos fiscales omitidos y actualizados, en forma espontánea, sin mediar notificación alguna por parte de las autoridades fiscales, los recargos no podrán exceder de un tanto igual, al importe del impuesto omitido.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 en Exceso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34.- </w:t>
      </w:r>
      <w:r w:rsidRPr="00B82192">
        <w:rPr>
          <w:rFonts w:ascii="Arial" w:eastAsia="Times New Roman" w:hAnsi="Arial" w:cs="Arial"/>
          <w:sz w:val="20"/>
          <w:szCs w:val="20"/>
          <w:lang w:eastAsia="es-MX"/>
        </w:rPr>
        <w:t xml:space="preserve">Las autoridades fiscales municipales están obligadas a devolver las cantidades pagadas indebidamente. La devolución podrá hacerse de oficio o a petición del interesado, mediante cheque nominativo para abono a la cuenta del contribuyente.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el pago de lo indebido, se hubiese efectuado en el cumplimiento de un acto de autoridad, el derecho a la devolución nace, cuando dicho acto hubiere quedado insubsistente. Las autoridades fiscales deberán efectuar las devoluciones mencionadas en este Artículo dentro del plazo que se haya fijado para tal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autoridades fiscales municipales deberán pagar la devolución que proceda, actualizada conforme al procedimiento establecido en el artículo 29 de esta ley, desde el mes en que se efectuó el pago en exceso hasta aquel en que la devolución se efectúe. Si la devolución no se hubiese efectuado en el plazo previsto, las mismas autoridades fiscales municipales pagarán intereses que se calcularán a partir del día siguiente al del vencimiento de dicho plazo, conforme a la tasa que se aplicará sobre la devolución actualizada y que será igual a la prevista para los recargos en los términos del artículo 30 de esta propia ley.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Remate en Pública Subasta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35.-</w:t>
      </w:r>
      <w:r w:rsidRPr="00B82192">
        <w:rPr>
          <w:rFonts w:ascii="Arial" w:eastAsia="Times New Roman" w:hAnsi="Arial" w:cs="Arial"/>
          <w:sz w:val="20"/>
          <w:szCs w:val="20"/>
          <w:lang w:eastAsia="es-MX"/>
        </w:rPr>
        <w:t xml:space="preserve"> Todos los bienes que con motivo de un procedimiento de ejecución sean embargados por la autoridad municipal, serán rematados en pública subasta y el producto de la misma, aplicado al pago del crédito fiscal de que se trate.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caso de que habiéndose publicado la tercera convocatoria para la almoneda, no se presentaren postores, los bienes embargados, se adjudicarán al Municipio de Maní, Yucatán, en pago del adeudo correspondiente, por el valor equivalente al que arroje su avalúo pericial. Para el caso de que el valor de adjudicación no alcanzare a cubrir el adeudo de que se trate, éste se entenderá pagado parcialmente, quedando a salvo los derechos del Municipio, para el cobro del saldo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se aplicarán a los remates, las reglas que para tal efecto fije el Código Fiscal del Estado de Yucatán y, en su defecto, las del Código Fiscal de la Federación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Cobro de Las Multas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36.- </w:t>
      </w:r>
      <w:r w:rsidRPr="00B82192">
        <w:rPr>
          <w:rFonts w:ascii="Arial" w:eastAsia="Times New Roman" w:hAnsi="Arial" w:cs="Arial"/>
          <w:sz w:val="20"/>
          <w:szCs w:val="20"/>
          <w:lang w:eastAsia="es-MX"/>
        </w:rPr>
        <w:t xml:space="preserve">Las multas por infracciones a las disposiciones municipales, sean éstas de carácter administrativo o fiscal, serán cobradas mediante el procedimiento administrativo de ejecución.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Unidades de Medidas y Actualización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37.- </w:t>
      </w:r>
      <w:r w:rsidRPr="00B82192">
        <w:rPr>
          <w:rFonts w:ascii="Arial" w:eastAsia="Times New Roman" w:hAnsi="Arial" w:cs="Arial"/>
          <w:sz w:val="20"/>
          <w:szCs w:val="20"/>
          <w:lang w:eastAsia="es-MX"/>
        </w:rPr>
        <w:t xml:space="preserve">Cuando en la presente ley se haga mención de las palabras “UMA” o “Unidad de Medida y Actualización” dichos términos se entenderán indistintamente como la Unidad de Medida y Actualización, en el momento de realización de la situación jurídica o de hecho, prevista en la misma. Tratándose de multas, la Unidad de Medida y Actualización que servirá de base para su cálculo será la vigente al momento de individualizar la sanción.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SEGUNDO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Y OBLIGACIONES DE LOS CONTRIBUYENTES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Avisos, Solicitudes o Declaraciones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38.- </w:t>
      </w:r>
      <w:r w:rsidRPr="00B82192">
        <w:rPr>
          <w:rFonts w:ascii="Arial" w:eastAsia="Times New Roman" w:hAnsi="Arial" w:cs="Arial"/>
          <w:sz w:val="20"/>
          <w:szCs w:val="20"/>
          <w:lang w:eastAsia="es-MX"/>
        </w:rPr>
        <w:t xml:space="preserve">Todas las solicitudes y demás promociones que se presenten ante las autoridades fiscales municipales, deberán estar firmadas por el interesado o por su apoderado o representante legal, a menos que el promovente no sepa o no pueda firmar, en cuyo caso imprimirá su huella digital.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Formularios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39.-</w:t>
      </w:r>
      <w:r w:rsidRPr="00B82192">
        <w:rPr>
          <w:rFonts w:ascii="Arial" w:eastAsia="Times New Roman" w:hAnsi="Arial" w:cs="Arial"/>
          <w:sz w:val="20"/>
          <w:szCs w:val="20"/>
          <w:lang w:eastAsia="es-MX"/>
        </w:rPr>
        <w:t xml:space="preserve"> Los avisos, declaraciones, solicitudes, memoriales o manifestaciones, que presenten los contribuyentes para el pago de alguna contribución o producto, se harán en los formularios que para tal efecto hubiere aprobado la Tesorería Municipal, con el número de ejemplares que establezca la forma oficial y acompañando los anexos que, en su caso, ésta requiera. Cuando no existan formas aprobadas, el documento deberá contener los requisitos que previene el Código Fiscal del Estado de Yucatán.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Obligaciones en General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Artículo 40.-</w:t>
      </w:r>
      <w:r w:rsidRPr="00B82192">
        <w:rPr>
          <w:rFonts w:ascii="Arial" w:eastAsia="Times New Roman" w:hAnsi="Arial" w:cs="Arial"/>
          <w:sz w:val="20"/>
          <w:szCs w:val="20"/>
          <w:lang w:eastAsia="es-MX"/>
        </w:rPr>
        <w:t xml:space="preserve"> Las personas físicas y morales, además de las obligaciones especiales contenidas en la presente ley, deberán cumplir con las siguientes: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Empadronarse en la Tesorería Municipal, a más tardar diez días hábiles después de la apertura del comercio, negocio o establecimiento, o de la iniciación de actividades, si realizan actividades permanentes, con el objeto de obtener la licencia municipal de funcionamiento.</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Recabar de la Dependencia Municipal que corresponda, la licencia de uso de suelo para iniciar el trámite de la licencia de funcionamiento municipal en donde se determine que el giro del comercio, negocio o establecimiento que se pretende instalar, es compatible con la zona de conformidad con el Plan Director de Desarrollo Urbano del Municipio y que cumple, además, con lo dispuesto en el Reglamento de Construcciones del propio Municipio.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Dar aviso por escrito, en un plazo de quince días, de cualquier modificación, aumento de giro, traspaso, cambio de domicilio, cambio de denominación, suspensión de actividades, clausura y baja.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Recabar autorización de la Tesorería Municipal, si realizan actividades eventuales y con base en dicha autorización, solicitar la determinación de las contribuciones que estén obligados a pagar.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Utilizar las formas o formularios elaborados por la Tesorería Municipal, para comparecer, solicitar o liquidar créditos fiscales y/o administrativos.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Permitir las visitas de inspección, atender los requerimientos de documentación y auditorías que determine la Tesorería Municipal, en la forma y dentro de los plazos que señala el Código Fiscal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Exhibir los documentos públicos y privados que requiera la Tesorería Municipal, previo mandamiento por escrito en el cual funde y motive su actuación.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VIII.- </w:t>
      </w:r>
      <w:r w:rsidRPr="00B82192">
        <w:rPr>
          <w:rFonts w:ascii="Arial" w:eastAsia="Times New Roman" w:hAnsi="Arial" w:cs="Arial"/>
          <w:sz w:val="20"/>
          <w:szCs w:val="20"/>
          <w:lang w:eastAsia="es-MX"/>
        </w:rPr>
        <w:t>Proporcionar con veracidad los datos que requiera la Tesorería Municipal.</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 xml:space="preserve">Realizar los pagos, y cumplir con las obligaciones fiscales, en la forma y términos que señala la presente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Licencias de Funcionamiento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41.-</w:t>
      </w:r>
      <w:r w:rsidRPr="00B82192">
        <w:rPr>
          <w:rFonts w:ascii="Arial" w:eastAsia="Times New Roman" w:hAnsi="Arial" w:cs="Arial"/>
          <w:sz w:val="20"/>
          <w:szCs w:val="20"/>
          <w:lang w:eastAsia="es-MX"/>
        </w:rPr>
        <w:t xml:space="preserve"> Las licencias de funcionamiento serán expedidas por la Tesorería Municipal, de conformidad con la tabla de derechos vigentes, en su caso. Tendrán una vigencia que iniciará en la fecha de su expedición y terminará en la misma fecha del año inmediato posterior de su expedición.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 obstante, lo dispuesto en el párrafo anterior, la vigencia de las licencias podrá concluir anticipadamente e incluso, condicionarse el funcionamiento, cuando por la actividad de la persona física o moral, se requieran permisos, licencias o autorizaciones de otras dependencias municipales, estatales o federales. En estos casos, el plazo de vigencia o la condición serán iguales a las expresadas por dichas dependencias. En ningún caso, la vigencia de la licencia de funcionamiento excederá del período constitucional de la administración municipal que la expidió.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interesados deberán revalidar sus licencias a más tardar dentro de los treinta días siguientes a su vencimiento.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 </w:t>
      </w:r>
      <w:r w:rsidRPr="00B82192">
        <w:rPr>
          <w:rFonts w:ascii="Arial" w:eastAsia="Times New Roman" w:hAnsi="Arial" w:cs="Arial"/>
          <w:sz w:val="20"/>
          <w:szCs w:val="20"/>
          <w:lang w:eastAsia="es-MX"/>
        </w:rPr>
        <w:t xml:space="preserve">Las personas físicas o morales que deseen obtener la Licencia de Funcionamiento, deberán presentar a la Tesorería Municipal los siguientes documentos: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Original de la determinación sanitaria expedida por la Secretaría de Salud- Servicios de Salud de Yucatán o, en su caso, copia del trámite de la reposición de la determinación sanitaria.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Documento que compruebe fehacientemente estar al corriente del pago del impuesto predial del predio donde se encuentra el comercio, negocio o establecimiento, en caso de ser propietario, de lo contrario, deberá presentar el contrato o documento que compruebe la legal posesión del mismo.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Estar al corriente en el pago de los servicios de agua potable y recoja de basura.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Copia de la inscripción como contribuyente en el servicio de Administración Tributaria (SAT).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Licencias que expidan de acuerdo al artículo 82 de la presente ley, las Diversas dependencias de la administración pública municipal, cualquiera que sea el nombre que se le dé a esta, de acuerdo a la reglamentación municipal.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Licencia de uso de suelo, otorgada en término de ley.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Licencia de construcción otorgada en término de ley.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El recibo de pago del derecho correspondiente,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Copia del comprobante de la Clave Única del Registro de Población, en su caso.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b) </w:t>
      </w:r>
      <w:r w:rsidRPr="00B82192">
        <w:rPr>
          <w:rFonts w:ascii="Arial" w:eastAsia="Times New Roman" w:hAnsi="Arial" w:cs="Arial"/>
          <w:sz w:val="20"/>
          <w:szCs w:val="20"/>
          <w:lang w:eastAsia="es-MX"/>
        </w:rPr>
        <w:t xml:space="preserve">Las personas físicas o morales que deseen obtener la renovación de la licencia de Funcionamiento, deberán presentar a la Tesorería Municipal los siguientes documentos: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 licencia de funcionamiento expedida por la administración municipal inmediata anterior.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Copia certificada del trámite de la reposición de la determinación sanitaria,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Original de la determinación sanitaria expedida por la Secretaría de Salud- Servicios de Salud de Yucatán.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Documento que compruebe fehacientemente de estar al corriente del pago del impuesto predial del predio donde se encuentra el comercio, negocio o establecimiento en el caso de ser propietario, de lo contrario, deberá presentar el contrato o documento que apruebe la legal posesión del mismo.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Estar al corriente del pago del servicios de agua potable y servicios de recoja de basura.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Copia de la inscripción como contribuyente en el servicio de Administración Tributaria (SAT).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Otros requisitos que se requieran de acuerdo a la reglamentación municipal.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El recibo de pago del derecho correspondiente,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Copia del comprobante de la Clave Única del Registro de Población, en su caso.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titular de una licencia funcionamiento que termine de manera anticipada por conclusión del periodo constitucional del Ayuntamiento, deberá de revalidarla dentro de los treinta días naturales siguientes en que entre en funciones la siguiente administración.</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TERCERO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IMPUESTOS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Impuesto Predial</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42.-</w:t>
      </w:r>
      <w:r w:rsidRPr="00B82192">
        <w:rPr>
          <w:rFonts w:ascii="Arial" w:eastAsia="Times New Roman" w:hAnsi="Arial" w:cs="Arial"/>
          <w:sz w:val="20"/>
          <w:szCs w:val="20"/>
          <w:lang w:eastAsia="es-MX"/>
        </w:rPr>
        <w:t xml:space="preserve"> Son sujetos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Los propietarios o usufructuarios de predios urbanos, rústicos, ejidales y comunales ubicados dentro del territorio municipal, así como de las construcciones permanentes edificadas en ellos.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Los fideicomitentes por todo el tiempo que el fiduciario no transmitiere la propiedad o el uso de los inmuebles a que se refiere la fracción anterior, al fideicomisario o a las demás personas que correspondiere, en cumplimiento del contrato de fideicomiso.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Los fideicomisarios, cuando tengan la posesión o el uso del inmueble.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Los fiduciarios, cuando por virtud del contrato del fideicomiso tengan la posesión o el uso del inmueble.</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Los ejidatarios, comuneros y/o titulares de los certificados de derechos de propiedad agraria, otorgados por el organismo o dependencia encargado de la regularización de la tenencia de la tierra o por la autoridad judicial competente, en caso de conflicto entre las partes.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Los organismos descentralizados, las empresas de participación estatal que tengan en propiedad o posesión bienes inmuebles del dominio público de la Federación, Estado, o Municipio, utilizados o destinados para fines administrativos o propósitos distintos a los de su objeto público.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Las personas físicas o morales que posean por cualquier título bienes inmuebles del dominio público de la Federación, Estado o Municipio utilizados o destinados para fines administrativos o propósitos distintos a los de su objeto público.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propietarios de los predios a los que se refiere la fracción I del Artículo 44 de esta ley, deberán manifestar a la Tesorería Municipal, el número total y la dirección de los predios de su propiedad ubicados en el Municipio correspondiente. Así mismo, deberán comunicar si el predio de que se trata se encuentra en alguno de los supuestos mencionados en cualquiera de las fracciones anteriores.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Obligados Solidarios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43.- </w:t>
      </w:r>
      <w:r w:rsidRPr="00B82192">
        <w:rPr>
          <w:rFonts w:ascii="Arial" w:eastAsia="Times New Roman" w:hAnsi="Arial" w:cs="Arial"/>
          <w:sz w:val="20"/>
          <w:szCs w:val="20"/>
          <w:lang w:eastAsia="es-MX"/>
        </w:rPr>
        <w:t xml:space="preserve">Son sujetos solidariamente responsables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Los funcionarios o empleados públicos, los notarios o fedatarios públicos y las personas que por disposición legal tengan funciones notariales, que inscriban o autoricen algún acto o contrato jurídico, sin cerciorarse de que se hubiese cubierto el impuesto respectivo, mediante la acumulación o anexo del certificado expedido por la Tesorería Municipal que corresponda.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Los empleados de la Tesorería Municipal, que formulen certificados de estar al corriente en el pago del impuesto predial, que alteren el importe de los adeudos por este concepto, o los dejen de cobrar.</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Los enajenantes de bienes inmuebles a que se refiere el artículo 44 de esta ley, mientras no transmitan el dominio de los mismos.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Los representantes legales de las sociedades, asociaciones, comunidades y particulares respecto de los predios de sus representados.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El vencido en un procedimiento judicial o administrativo por virtud del cual el predio de que se trate deba adjudicarse a otra persona, hasta el día en que, conforme a la ley del caso, se verifique dicha adjudicación. Las autoridades judiciales y administrativas se cerciorarán previamente a la adjudicación del inmueble del cumplimiento de esta obligación.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Los comisarios o representantes ejidales en los términos de las leyes agrarias.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Los titulares y/o representantes de los organismos descentralizados, empresas de participación estatal y particulares que posean bienes del dominio público de la Federación, Estado o Municipio, en términos de las fracciones VI y VII del Artículo anterior.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44.-</w:t>
      </w:r>
      <w:r w:rsidRPr="00B82192">
        <w:rPr>
          <w:rFonts w:ascii="Arial" w:eastAsia="Times New Roman" w:hAnsi="Arial" w:cs="Arial"/>
          <w:sz w:val="20"/>
          <w:szCs w:val="20"/>
          <w:lang w:eastAsia="es-MX"/>
        </w:rPr>
        <w:t xml:space="preserve"> Es objeto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La propiedad, el usufructo o la posesión a título distinto de los anteriores, de predios urbanos, rústicos, ejidales y comunales ubicados dentro del territorio municipal.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propiedad y el usufructo, de las construcciones edificadas, en los predios señalados en la fracción anterior.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Los derechos de fideicomisario, cuando el inmueble se encuentre en posesión o uso del mismo. </w:t>
      </w: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Los derechos del fideicomitente, durante el tiempo que el fiduciario estuviera como propietario del inmueble, sin llevar a cabo la transmisión al fideicomiso.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Los derechos de la fiduciaria, en relación con lo dispuesto en el artículo 42 de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propiedad o posesión por cualquier título de bienes inmuebles del dominio público de la Federación, Estado o Municipio, utilizados o destinados para fines administrativos o propósitos distintos a los de su objeto público.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Bases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45.-</w:t>
      </w:r>
      <w:r w:rsidRPr="00B82192">
        <w:rPr>
          <w:rFonts w:ascii="Arial" w:eastAsia="Times New Roman" w:hAnsi="Arial" w:cs="Arial"/>
          <w:sz w:val="20"/>
          <w:szCs w:val="20"/>
          <w:lang w:eastAsia="es-MX"/>
        </w:rPr>
        <w:t xml:space="preserve"> Las bases del impuesto predial son: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El valor catastral del inmueble.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contraprestación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 Valor Catastral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46.- </w:t>
      </w:r>
      <w:r w:rsidRPr="00B82192">
        <w:rPr>
          <w:rFonts w:ascii="Arial" w:eastAsia="Times New Roman" w:hAnsi="Arial" w:cs="Arial"/>
          <w:sz w:val="20"/>
          <w:szCs w:val="20"/>
          <w:lang w:eastAsia="es-MX"/>
        </w:rPr>
        <w:t xml:space="preserve">Cuando la base del impuesto predial, sea el valor catastral de un inmueble, dicha base estará determinada por el valor consignado en la cédula, que de conformidad con la Ley del Catastro y su reglamento, expedirá la Dirección del Catastro del Municipio o la Dirección del Catastro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la dirección de Catastro del Municipio de Maní o la Dirección del Catastro del Estado de Yucatán, expidiere una cédula con diferente valor a la que existe registrada en el padrón municipal, el nuevo valor servirá como base para calcular el impuesto predial a partir del bimestre siguiente al mes que se recepcione la citada cédula.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Dirección de Catastro del Municipio de Maní, deberá generar una nueva cédula catastral cuando: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El Congreso del Estado de Yucatán apruebe las tablas de valores unitarios de terreno y construcción y éstas sean publicadas en el Diario Oficial del Gobierno del Estado de Yucatán; en cuyo caso, transcurridos los treinta días hábiles contados a partir del día siguiente hábil a la publicación de dichas tablas, se tendrá por conforme al contribuyente con el valor catastral asignado al inmueble de su propiedad.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Se modifique el valor catastral de un inmueble propiedad del contribuyente, como resultado de los servicios catastrales que presta la Dirección de Catastro del Municipio de Maní, solicitados por el propio contribuyente; en cuyo caso, transcurridos los diez días hábiles siguientes a la recepción del servicio o a la entrega por parte de la Dirección de Catastro del Municipio de Maní, se tendrá por conforme al contribuyente con el valor catastral asignado al inmueble de su propiedad.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Se modifique el valor catastral de un inmueble por detección de construcción no manifestada ante la Dirección de Catastro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Cuando la Dirección de Catastro del Municipio de Maní, expidiere una cédula con diferente valor al contenido en la que existía registrada en el padrón municipal, el nuevo valor servirá como base para calcular el impuesto predial a partir del mes siguiente al que se emita la citada cédula.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a la fecha de la emisión de la nueva cédula, el contribuyente ya hubiere pagado el impuesto correspondiente conforme al valor anterior, el nuevo valor consignado en la cédula servirá de base para calcular el impuesto correspondiente al mes en el que se aplique el nuevo valor, y en su caso, el de los siguientes meses por los cuales ya hubiere pagado el impuesto, determinándole la diferencia a pagar en caso de que resulte mayor y bonificándole la misma de los siguientes pagos, en caso de que resulte menor.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 (base del valor catastral)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47.- </w:t>
      </w:r>
      <w:r w:rsidRPr="00B82192">
        <w:rPr>
          <w:rFonts w:ascii="Arial" w:eastAsia="Times New Roman" w:hAnsi="Arial" w:cs="Arial"/>
          <w:sz w:val="20"/>
          <w:szCs w:val="20"/>
          <w:lang w:eastAsia="es-MX"/>
        </w:rPr>
        <w:t xml:space="preserve">Cuando la base del impuesto predial sea el valor catastral del inmueble, el impuesto se determinará conforme a lo establecido en la tabla de valores catastrales establecidos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cobrará un recargo de 50% anual por el pago de impuestos atrasados.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48.- </w:t>
      </w:r>
      <w:r w:rsidRPr="00B82192">
        <w:rPr>
          <w:rFonts w:ascii="Arial" w:eastAsia="Times New Roman" w:hAnsi="Arial" w:cs="Arial"/>
          <w:sz w:val="20"/>
          <w:szCs w:val="20"/>
          <w:lang w:eastAsia="es-MX"/>
        </w:rPr>
        <w:t xml:space="preserve">El impuesto predial sobre la base de valor catastral deberá cubrirse por anualidades anticipadas dentro del primer mes de cada año.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contribuyente pague el impuesto predial correspondiente a todo el año durante el mes de enero, gozará de un descuento del 20% sobre el importe de dicho impuesto. Cuando el pago lo realice el contribuyente durante el mes de febrero, gozará de un descuento del 15%. Cuando el pago lo realice el contribuyente durante el mes de marzo, gozará de un descuento del 10%.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contribuyentes que regularizaren su situación ante la Hacienda Municipal respecto del impuesto predial no enterado en años anteriores, gozaran de los siguientes beneficios respecto de los conceptos y periodos de tiempo que a continuación se señalan: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Si enteraren el concepto de su regularización durante el primer mes del ejercicio fiscal, gozaran de un 100% de descuento en los recargos y actualizaciones generado desde el momento en que debió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Si enteraren el concepto de su regularización durante el segundo mes del ejercicio fiscal, gozaran de un 75% de descuento en los recargos y actualizaciones generado desde el momento en que debió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Si enteraren el concepto de su regularización durante el segundo bimestre del ejercicio fiscal, gozaran de un 50% de descuento en los recargos y actualizaciones generado desde el momento en que debió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Si enteraren el concepto de su regularización durante el tercer bimestre del ejercicio fiscal, gozaran de un 25% de descuento en los recargos y actualizaciones generado desde el momento en que debió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alguno de los plazos a que se refiere este artículo venciese en día inhábil, el plazo se  entenderá prorrogado hasta el día hábil siguiente.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Así mismo los pensionados y jubilados que demuestren esta condición gozarán de un descuento del 50% anual si pagan su impuesto durante el primer bimestre del año.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Exenciones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49.-</w:t>
      </w:r>
      <w:r w:rsidRPr="00B82192">
        <w:rPr>
          <w:rFonts w:ascii="Arial" w:eastAsia="Times New Roman" w:hAnsi="Arial" w:cs="Arial"/>
          <w:sz w:val="20"/>
          <w:szCs w:val="20"/>
          <w:lang w:eastAsia="es-MX"/>
        </w:rPr>
        <w:t xml:space="preserve"> Estarán exentos de pago de Impuesto Predial, los bienes de dominio público de la Federación, Estado o Municipio salvo que tales bienes sean utilizados por entidades paraestatales, por organismos descentralizados o particulares, bajo cualquier título, para fines administrativos o propósitos distintos a los de su objeto público. En este caso, el impuesto predial se pagará en la forma, términos y conforme a la tarifa establecida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en un mismo inmueble, se realicen simultáneamente actividades propias del objeto público, de las entidades u organismos mencionados en el párrafo anterior, y otras actividades distintas o accesorias, para que la Tesorería Municipal correspondiente esté en condiciones de determinar el impuesto a pagar, los organismos descentralizados, las empresas de participación estatal o quienes posean bajo cualquier título inmuebles del dominio público de la Federación, Estado o Municipio, deberán declarar, durante los primeros quince días del mes de diciembre de cada año, ante la propia Tesorería Municipal, la superficie ocupada efectivamente para la realización de su objeto principal señalando claramente la superficie que del mismo inmueble sea utilizado para fines administrativos o distintos a los de su objeto público.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Tesorería Municipal, dentro de los diez días siguientes a la fecha de presentación, de la declaración de deslinde, realizará una inspección física en el lugar y resolverá si aprueba o no el deslinde de referencia. En caso afirmativo, se procederá al cobro del impuesto predial, sobre la superficie deslindada como accesoria. En caso contrario, la Tesorería correspondiente notificará al contribuyente los motivos y las modificaciones que considere convenientes, resolviendo así en definitiva la superficie gravable. La resolución que niegue la aceptación del deslinde podrá ser combatida en recurso de inconformidad en términos de lo dispuesto en la Ley de Gobierno de los Municipios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Sólo en los casos de que la estructura de algún inmueble no admita una cómoda delimitación o cuando no se presente la declaratoria a que se refiere el párrafo anterior, será la oficina de catastro municipal o estatal en caso de que el Municipio no cuente con este servicio, la que, tomando como base los datos físicos y materiales que objetivamente presente el inmueble, fije el porcentaje que corresponda a la superficie gravable, calcule su valor catastral y éste último, servirá de base a la Tesorería Municipal, para la determinación del impuesto a pagar.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 Contraprestación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50.- </w:t>
      </w:r>
      <w:r w:rsidRPr="00B82192">
        <w:rPr>
          <w:rFonts w:ascii="Arial" w:eastAsia="Times New Roman" w:hAnsi="Arial" w:cs="Arial"/>
          <w:sz w:val="20"/>
          <w:szCs w:val="20"/>
          <w:lang w:eastAsia="es-MX"/>
        </w:rPr>
        <w:t xml:space="preserve">El impuesto predial se causará sobre la base de rentas, frutos civiles o cualquier otra contraprestación pactada, cuando el inmueble de que se trate, hubiese sido otorgado en arrendamiento, subarrendamiento, convenio de desocupación o cualquier otro título o instrumento jurídico por virtud del cual se permitiere su uso, goce, se permitiera su ocupación por cualquier título y genere dicha contraprestación por la ocupación, aun cuando el título en el que conste la autorización o se permita el uso no se hiciere constar el monto de la contraprestación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impuesto predial sobre la base contraprestación se pagará única y exclusivamente sobre la base del valor catastral calculado conforme a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 será aplicada esta base cuando los inmuebles sean destinados a sanatorios de beneficencia y centros de enseñanza reconocidos por la autoridad educativa correspondiente.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Obligaciones del Contribuyente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51.- </w:t>
      </w:r>
      <w:r w:rsidRPr="00B82192">
        <w:rPr>
          <w:rFonts w:ascii="Arial" w:eastAsia="Times New Roman" w:hAnsi="Arial" w:cs="Arial"/>
          <w:sz w:val="20"/>
          <w:szCs w:val="20"/>
          <w:lang w:eastAsia="es-MX"/>
        </w:rPr>
        <w:t xml:space="preserve">Los propietarios, fideicomisarios, fideicomitentes, fiduciarios, arrendadores, subarrendadores, usufructuarios o concesionarios de inmuebles incluyendo los del dominio público de la federación, del estado y municipio, cuando por cualquier título se utilicen total o parcialmente para fines distintos a su objeto; que se encuentren en los supuestos previstos en el artículo anterior referentes a otorgarlo en uso o goce mediante el pago de una contraprestación, estarán obligados a empadronarse en la Tesorería Municipal en un plazo máximo de treinta días, contados a partir de la fecha de celebración del contrato correspondiente, entregando copia del mismo a la propia Tesorería.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Cualquier cambio en el monto de la contraprestación que generó el pago del impuesto predial sobre la base a que se refiere el artículo 50 de esta ley, será notificado a la Tesorería Municipal, en un plazo de quince días, contados a partir de la fecha en que surta efectos la modificación respectiva. En igual forma, deberá notificarse la terminación de la relación jurídica que dio lugar a la contraprestación mencionada en el propio numeral 50 de esta ley, a efecto de que la autoridad determine el impuesto predial sobre la base del valor catastral.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de un inmueble formen parte dos o más departamentos y éstos se encontraren en cualquiera de los supuestos del citado artículo 50 de esta ley, el contribuyente deberá empadronarse por cada departamento.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fedatarios públicos ante quienes se otorgare, firmare o rectificare el contrato, el convenio o el documento, que dio lugar a la situación jurídica, que permita al propietario, fideicomisario, fideicomitente, o usufructuario obtener una contraprestación, en los términos señalados en el artículo 50 de esta ley, estarán obligados a entregar una copia simple del mismo a la Tesorería Municipal, en un plazo de treinta días, contados a partir de la fecha del otorgamiento, de la firma o de la ratificación del documento respectivo.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52.-</w:t>
      </w:r>
      <w:r w:rsidRPr="00B82192">
        <w:rPr>
          <w:rFonts w:ascii="Arial" w:eastAsia="Times New Roman" w:hAnsi="Arial" w:cs="Arial"/>
          <w:sz w:val="20"/>
          <w:szCs w:val="20"/>
          <w:lang w:eastAsia="es-MX"/>
        </w:rPr>
        <w:t xml:space="preserve"> Cuando la base del impuesto predial, sean las rentas, frutos civiles o cualquier otra contraprestación generada por el uso, goce o por permitir la ocupación de un inmueble por cualquier título, el impuesto se pagará mensualmente conforme a la Ley de Ingresos del Municipio de Maní, Yucatán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53.- </w:t>
      </w:r>
      <w:r w:rsidRPr="00B82192">
        <w:rPr>
          <w:rFonts w:ascii="Arial" w:eastAsia="Times New Roman" w:hAnsi="Arial" w:cs="Arial"/>
          <w:sz w:val="20"/>
          <w:szCs w:val="20"/>
          <w:lang w:eastAsia="es-MX"/>
        </w:rPr>
        <w:t xml:space="preserve">Cuando el impuesto predial se cause sobre la base de la contraprestación pactada por usar, gozar o permitir la ocupación de un inmueble, el impuesto deberá cubrirse durante la primera quincena del mes siguiente a aquél en que se cumpla alguno de los siguientes supuestos: que sea exigible el pago de la contraprestación; que se expida el comprobante de la misma; o se cobre el monto pactado por el uso o goce, lo que suceda primero, salvo el caso en que los propietarios, usufructuarios, fideicomisarios o fideicomitentes estuviesen siguiendo un procedimiento judicial para el cobro de la contraprestación pactada, en contra del ocupante o arrendatario.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este caso, para que los propietarios, usufructuarios, fideicomisarios o fideicomitentes tributen sobre la base del valor catastral del inmueble objeto, deberán notificar dicha situación, a la Tesorería Municipal, dentro de los quince días siguientes a la fecha de inicio del procedimiento correspondiente, anexando copia del memorial respectivo.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último de los plazos a que se refiere el párrafo anterior venciese en día inhábil, el plazo se entenderá prorrogado hasta el día hábil siguiente.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Obligaciones de Terceros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54.- </w:t>
      </w:r>
      <w:r w:rsidRPr="00B82192">
        <w:rPr>
          <w:rFonts w:ascii="Arial" w:eastAsia="Times New Roman" w:hAnsi="Arial" w:cs="Arial"/>
          <w:sz w:val="20"/>
          <w:szCs w:val="20"/>
          <w:lang w:eastAsia="es-MX"/>
        </w:rPr>
        <w:t xml:space="preserve">Los fedatarios públicos, las personas que por disposición legal tengan funciones notariales y los funcionarios ante quienes se ratifiquen las firmas, no deberán autorizar o ratificar escrituras o contratos que se refieran a predios urbanos o rústicos ubicados en el territorio del municipio de Maní o a construcciones edificadas en dicho territorio, sin obtener un certificado expedido por la Tesorería Municipal. En el cual conste que el predio objeto de la escritura, acto o contrato, se encuentra al corriente en el pago del impuesto predial. El certificado que menciona el presente Artículo deberá anexarse al documento, testimonio o escritura en la que conste el acto o contrato y los escribanos estarán obligados a acompañarlos a los informes que remitan al Archivo Notarial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contratos, convenios o cualquier otro título o instrumento jurídico que no cumplan con el requisito mencionado en el párrafo anterior, no se inscribirán en el Registro Público de la Propiedad y de Comercio del Estado.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Tesorería Municipal, expedirá los certificados de no adeudar impuesto predial, conforme a la solicitud que por escrito presente el interesado, quien deberá señalar el inmueble, el bimestre y el año, respecto de los cuales solicite la certificación.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Tesorería Municipal emitirá la forma correspondiente para solicitar el certificado mencionado en el párrafo que antecede.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Impuesto Sobre Adquisición de Inmuebles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55.-</w:t>
      </w:r>
      <w:r w:rsidRPr="00B82192">
        <w:rPr>
          <w:rFonts w:ascii="Arial" w:eastAsia="Times New Roman" w:hAnsi="Arial" w:cs="Arial"/>
          <w:sz w:val="20"/>
          <w:szCs w:val="20"/>
          <w:lang w:eastAsia="es-MX"/>
        </w:rPr>
        <w:t xml:space="preserve"> Son sujetos de este impuesto Sobre la adquisición de inmuebles, las personas físicas o morales que adquieran inmuebles o este en los supuestos del artículo 57 de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sujetos obligados al pago de este impuesto, deberán enterarlo en la Tesorería Municipal, dentro del plazo señalado en este capítulo a la fecha en que se realice el acto generador del tributo, mediante declaración, utilizando las formas que para tal efecto emita la propia Tesorería Municipal.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Obligados Solidarios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Artículo 56.- </w:t>
      </w:r>
      <w:r w:rsidRPr="00B82192">
        <w:rPr>
          <w:rFonts w:ascii="Arial" w:eastAsia="Times New Roman" w:hAnsi="Arial" w:cs="Arial"/>
          <w:sz w:val="20"/>
          <w:szCs w:val="20"/>
          <w:lang w:eastAsia="es-MX"/>
        </w:rPr>
        <w:t>Son sujetos solidariamente responsables del pago del Impuesto Sobre Adquisición de Inmuebles:</w:t>
      </w:r>
      <w:r w:rsidRPr="00B82192">
        <w:rPr>
          <w:rFonts w:ascii="Arial" w:eastAsia="Times New Roman" w:hAnsi="Arial" w:cs="Arial"/>
          <w:b/>
          <w:bCs/>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Los fedatarios públicos y las personas que por disposición legal tengan funciones notariales, cuando autoricen una escritura que contenga alguno de los supuestos que se relacionan en el artículo 57 de la presente ley y no hubiesen constatado el pago del impuesto.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Los funcionarios o empleados del Registro Público de la Propiedad y del Comercio del Estado, que inscriban cualquier acto, contrato o documento relativo a algunos de los supuestos que se relacionan en el mencionado artículo 57 de esta ley, sin que les sea exhibido el recibo correspondiente al pago del impuesto.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57.-</w:t>
      </w:r>
      <w:r w:rsidRPr="00B82192">
        <w:rPr>
          <w:rFonts w:ascii="Arial" w:eastAsia="Times New Roman" w:hAnsi="Arial" w:cs="Arial"/>
          <w:sz w:val="20"/>
          <w:szCs w:val="20"/>
          <w:lang w:eastAsia="es-MX"/>
        </w:rPr>
        <w:t xml:space="preserve"> Es objeto del Impuesto sobre Adquisición de Inmuebles, toda adquisición del dominio de bienes inmuebles, que consistan en el suelo, en las construcciones adheridas a él, en ambos, o de derechos sobre los mismos, ubicados en el Municipio de Maní, Yucatán.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efectos de este impuesto, se entiende por adquisición: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Todo acto por el que se adquiera la propiedad, incluyendo la donación, y la aportación a toda clase de personas morales.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compraventa en la que el vendedor se reserve la propiedad del inmueble, aún cuando la transferencia de ésta se realice con posterioridad.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El convenio, promesa, minuta o cualquier otro contrato similar, cuando se pacte que el comprador o futuro comprador, entrará en posesión del inmueble o que el vendedor o futuro vendedor, recibirá parte o la totalidad del precio de la venta, antes de la celebración del contrato definitivo de enajenación del inmueble, o de los derechos sobre el mismo.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La cesión de derechos del comprador o del futuro comprador, en los casos de las fracciones II y III que anteceden.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La fusión o escisión de sociedades.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La dación en pago y la liquidación, reducción de capital, pago en especie de remanentes, utilidades o dividendos de asociaciones o sociedades civiles y mercantiles.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La constitución de usufructo y la adquisición del derecho de ejercicios del mismo.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La prescripción positiva.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IX.-</w:t>
      </w:r>
      <w:r w:rsidRPr="00B82192">
        <w:rPr>
          <w:rFonts w:ascii="Arial" w:eastAsia="Times New Roman" w:hAnsi="Arial" w:cs="Arial"/>
          <w:sz w:val="20"/>
          <w:szCs w:val="20"/>
          <w:lang w:eastAsia="es-MX"/>
        </w:rPr>
        <w:t xml:space="preserve"> La cesión de derechos del heredero o legatario.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 </w:t>
      </w:r>
      <w:r w:rsidRPr="00B82192">
        <w:rPr>
          <w:rFonts w:ascii="Arial" w:eastAsia="Times New Roman" w:hAnsi="Arial" w:cs="Arial"/>
          <w:sz w:val="20"/>
          <w:szCs w:val="20"/>
          <w:lang w:eastAsia="es-MX"/>
        </w:rPr>
        <w:t>La renuncia o repudio de la herencia o del legado, efectuado después del reconocimiento de herederos y legatarios.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 </w:t>
      </w:r>
      <w:r w:rsidRPr="00B82192">
        <w:rPr>
          <w:rFonts w:ascii="Arial" w:eastAsia="Times New Roman" w:hAnsi="Arial" w:cs="Arial"/>
          <w:sz w:val="20"/>
          <w:szCs w:val="20"/>
          <w:lang w:eastAsia="es-MX"/>
        </w:rPr>
        <w:t>La adquisición que se realice a través de un contrato de fideicomiso, en los supuestos relacionados en el Código Fiscal de la Federación.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w:t>
      </w:r>
      <w:r w:rsidRPr="00B82192">
        <w:rPr>
          <w:rFonts w:ascii="Arial" w:eastAsia="Times New Roman" w:hAnsi="Arial" w:cs="Arial"/>
          <w:sz w:val="20"/>
          <w:szCs w:val="20"/>
          <w:lang w:eastAsia="es-MX"/>
        </w:rPr>
        <w:t xml:space="preserve"> La disolución de la copropiedad y de la sociedad conyugal, por la parte que el copropietario o el cónyuge adquiera en demasía del porcentaje que le corresponde.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XIII.-</w:t>
      </w:r>
      <w:r w:rsidRPr="00B82192">
        <w:rPr>
          <w:rFonts w:ascii="Arial" w:eastAsia="Times New Roman" w:hAnsi="Arial" w:cs="Arial"/>
          <w:sz w:val="20"/>
          <w:szCs w:val="20"/>
          <w:lang w:eastAsia="es-MX"/>
        </w:rPr>
        <w:t xml:space="preserve"> La adquisición de la propiedad de bienes inmuebles, en virtud de remate judicial o administrativo.</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XIV.-</w:t>
      </w:r>
      <w:r w:rsidRPr="00B82192">
        <w:rPr>
          <w:rFonts w:ascii="Arial" w:eastAsia="Times New Roman" w:hAnsi="Arial" w:cs="Arial"/>
          <w:sz w:val="20"/>
          <w:szCs w:val="20"/>
          <w:lang w:eastAsia="es-MX"/>
        </w:rPr>
        <w:t xml:space="preserve"> En los casos de permuta se considerará que se efectúan dos adquisiciones.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Excepciones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58.-</w:t>
      </w:r>
      <w:r w:rsidRPr="00B82192">
        <w:rPr>
          <w:rFonts w:ascii="Arial" w:eastAsia="Times New Roman" w:hAnsi="Arial" w:cs="Arial"/>
          <w:sz w:val="20"/>
          <w:szCs w:val="20"/>
          <w:lang w:eastAsia="es-MX"/>
        </w:rPr>
        <w:t xml:space="preserve"> No se causará el Impuesto Sobre Adquisición de Inmuebles en las adquisiciones que realicen la Federación, los Estados, el Municipio, las Instituciones de Beneficencia Pública, la Universidad Autónoma de Yucatán y en los casos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La transformación de sociedades, con excepción de la fusión.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En la adquisición que realicen los Estados Extranjeros, en los casos que existiera reciprocidad.</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Cuando se adquiera la propiedad de Inmuebles, con motivo de la constitución de la sociedad conyugal.</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La disolución de la copropiedad, siempre que las partes adjudicadas no excedan de las porciones que a cada uno de los copropietarios corresponda. En caso contrario, deberá pagarse el impuesto sobre el exceso o la diferencia.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Cuando se adquieran inmuebles por herencia o legado.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donación entre consortes, ascendientes o descendientes en línea directa, previa comprobación del parentesco ante la Tesorería Municipal.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59.- </w:t>
      </w:r>
      <w:r w:rsidRPr="00B82192">
        <w:rPr>
          <w:rFonts w:ascii="Arial" w:eastAsia="Times New Roman" w:hAnsi="Arial" w:cs="Arial"/>
          <w:sz w:val="20"/>
          <w:szCs w:val="20"/>
          <w:lang w:eastAsia="es-MX"/>
        </w:rPr>
        <w:t xml:space="preserve">La base del impuesto Sobre Adquisición de Inmuebles, será el valor que resulte mayor entre el precio de adquisición, el valor contenido en la cédula catastral vigente, el valor contenido en el avalúo pericial tratándose de las operaciones consignadas en las fracciones IX, XI y XII del artículo 57 de esta ley, el avalúo expedido por las autoridades fiscales, las Instituciones de Crédito, la Comisión de Avalúos de Bienes Nacionales o por corredor público.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adquiriente asuma la obligación de pagar alguna deuda del enajenante o de perdonarla, el importe de dicha deuda, se considerará parte del precio pactado.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En todos los casos relacionados con el artículo 57, se deberá practicar avalúo sobre los inmuebles que son objeto de las operaciones consignadas en ese Artículo.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autoridad fiscal municipal estará facultada para practicar, ordenar o tomar en cuenta el avalúo del inmueble, objeto de la adquisición referido a la fecha de adquisición y, cuando el valor del avalúo practicado, ordenado o tomado en cuenta, excediera en más de un 10 por ciento, del valor mayor, el total de la diferencia se considerará como parte del precio pactado.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del presente artículo, el usufructo y la nuda propiedad tienen cada uno el valor equivalente al .5 del valor de la propiedad.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formalice la adquisición de un inmueble, que provenga de un proyecto de rectificación de medidas, de unión o de división de predios y que respecto de dichos actos no se hubiere realizado el trámite de definitiva, en vez del valor contenido en la cédula catastral vigente que menciona el primer párrafo de este artículo, se considerará el valor catastral que aparezca en el oficio que para tal efecto expida la Dirección del Catastro del Municipio de Maní, siempre y cuando esté vigente.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formalice la adquisición de un inmueble que provenga del trámite de Revisión Técnica de la Documentación en Régimen de Condominio y no se hubiere obtenido la Cédula de Inscripción de Constitución de Régimen en Condominio, en vez del valor contenido en la cédula catastral vigente que menciona el primer párrafo de este artículo, se considerará el valor catastral que aparezca en el oficio que para tal efecto expida la Dirección del Catastro del Municipio de Maní, siempre y cuando esté vigente.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oficios mencionados en los dos párrafos que inmediatamente anteceden tendrán vigencia hasta el treinta y uno de diciembre del año de su expedición o hasta que la Dirección de Catastro del  Municipio de Maní, emita una nueva cédula catastral correspondiente al inmueble materia de la adquisición.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la elaboración de los avalúos referidos así como para determinar el costo de los mismos con cargo a los contribuyentes, la autoridad fiscal municipal observará las disposiciones del Código Fiscal del Estado de Yucatán o, en su defecto, las disposiciones relativas del Código Fiscal de la Federación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Vigencia de los Avalúos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Artículo 60.-</w:t>
      </w:r>
      <w:r w:rsidRPr="00B82192">
        <w:rPr>
          <w:rFonts w:ascii="Arial" w:eastAsia="Times New Roman" w:hAnsi="Arial" w:cs="Arial"/>
          <w:sz w:val="20"/>
          <w:szCs w:val="20"/>
          <w:lang w:eastAsia="es-MX"/>
        </w:rPr>
        <w:t xml:space="preserve"> Los avalúos que se practiquen para el efecto del pago del Impuesto Sobre Adquisición de Bienes Inmuebles, tendrán una vigencia de seis meses a partir de la fecha de su expedición.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61.-</w:t>
      </w:r>
      <w:r w:rsidRPr="00B82192">
        <w:rPr>
          <w:rFonts w:ascii="Arial" w:eastAsia="Times New Roman" w:hAnsi="Arial" w:cs="Arial"/>
          <w:sz w:val="20"/>
          <w:szCs w:val="20"/>
          <w:lang w:eastAsia="es-MX"/>
        </w:rPr>
        <w:t xml:space="preserve"> El impuesto a que se refiere este capítulo, se calculará aplicando lo señalado a la Ley de Ingresos del Municipio de Maní, Yucatán.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Manifiesto a la Autoridad</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62.-</w:t>
      </w:r>
      <w:r w:rsidRPr="00B82192">
        <w:rPr>
          <w:rFonts w:ascii="Arial" w:eastAsia="Times New Roman" w:hAnsi="Arial" w:cs="Arial"/>
          <w:sz w:val="20"/>
          <w:szCs w:val="20"/>
          <w:lang w:eastAsia="es-MX"/>
        </w:rPr>
        <w:t xml:space="preserve"> Los fedatarios públicos, las personas que por disposición legal tengan funciones notariales y las autoridades judiciales o administrativas, deberán manifestar a la Tesorería Municipal por duplicado, dentro de los treinta días siguientes a la fecha del acto o contrato, la adquisición de inmuebles realizados ante ellos, expresando: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Nombre, domicilio fiscal o domicilio para oír y recibir notificaciones y Registro Federal de Contribuyentes (RFC) del adquirente, nombre y domicilio del enajenante.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Nombre del fedatario público, número que le corresponda a la notaría o escribanía y su dirección de correo electrónico. En caso de tratarse de persona distinta a los anteriores, con funciones notariales, deberá expresar su nombre y el cargo que detenta.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Firma y sello, en su caso, del autorizante.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Número de escritura y fecha en que se firmó la escritura de adquisición del inmueble o de los derechos sobre el mismo.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Naturaleza del acto, contrato o concepto de adquisición.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Identificación del inmueble.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Valor catastral vigente.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Valor de la operación consignada en el contrato.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 xml:space="preserve">Liquidación del impuesto.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la manifestación señalada en este artículo, se acumulará copia del avalúo practicado 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los fedatarios públicos y quienes realizan funciones notariales no cumplan con la obligación a que se refiere éste artículo, serán sancionados con una multa de uno a diez unidades de medida y actualización (UMA).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jueces o presidentes de las juntas de conciliación y arbitraje federales o estatales, únicamente tendrán la obligación de comunicar a la Tesorería Municipal, el procedimiento que motivó la adquisición, el número de expediente, el nombre o razón social de la persona a quien se adjudique el bien y la fecha de adjudicación.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Responsables Solidarios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63.- </w:t>
      </w:r>
      <w:r w:rsidRPr="00B82192">
        <w:rPr>
          <w:rFonts w:ascii="Arial" w:eastAsia="Times New Roman" w:hAnsi="Arial" w:cs="Arial"/>
          <w:sz w:val="20"/>
          <w:szCs w:val="20"/>
          <w:lang w:eastAsia="es-MX"/>
        </w:rPr>
        <w:t xml:space="preserve">Los fedatarios públicos y las personas que por disposición legal tengan funciones notariales, acumularán al instrumento donde conste la adquisición del inmueble o de los derechos sobre el mismo, copia del recibo donde se acredite haber pagado el impuesto o bien, copia del manifiesto sellado, cuando se trate de las operaciones consignadas en el artículo 57 de esta ley. Para el caso de que las personas obligadas a pagar este impuesto, no lo hicieren, los fedatarios y las personas que por disposición legal tengan funciones notariales, se abstendrán de autorizar el contrato o escritura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Por su parte, los registradores, no inscribirán en el Registro Público de la Propiedad y del Comercio del Estado, los documentos donde conste la adquisición de inmuebles o de derechos sobre los mismos, sin que el solicitante compruebe que no cumplió con la obligación de pagar el Impuesto Sobre Adquisición de Inmuebles.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caso contrario, los fedatarios públicos, las personas que tengan funciones notariales y los registradores, serán solidariamente responsables del pago impuesto y sus accesorios legales, sin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perjuicio de la responsabilidad administrativa o penal en que incurran con ese motivo.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64.-</w:t>
      </w:r>
      <w:r w:rsidRPr="00B82192">
        <w:rPr>
          <w:rFonts w:ascii="Arial" w:eastAsia="Times New Roman" w:hAnsi="Arial" w:cs="Arial"/>
          <w:sz w:val="20"/>
          <w:szCs w:val="20"/>
          <w:lang w:eastAsia="es-MX"/>
        </w:rPr>
        <w:t xml:space="preserve"> El pago del Impuesto Sobre Adquisición de Inmuebles, deberá hacerse, dentro de los treinta días hábiles siguientes a la fecha en que, según el caso, ocurra primero alguno de los siguientes supuestos: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Se celebre el acto o contrato por el que de conformidad con esta ley, se transmita la propiedad de algún bien inmueble.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Se eleve a escritura pública.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Se inscriba en el Registro Público de la Propiedad y de Comercio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Sanción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65.- </w:t>
      </w:r>
      <w:r w:rsidRPr="00B82192">
        <w:rPr>
          <w:rFonts w:ascii="Arial" w:eastAsia="Times New Roman" w:hAnsi="Arial" w:cs="Arial"/>
          <w:sz w:val="20"/>
          <w:szCs w:val="20"/>
          <w:lang w:eastAsia="es-MX"/>
        </w:rPr>
        <w:t xml:space="preserve">Cuando el Impuesto Sobre Adquisición de Inmuebles no fuere cubierto dentro del plazo señalado en el artículo inmediato anterior, los contribuyentes o los obligados solidarios, en su caso, se harán acreedores a una sanción equivalente al importe de los recargos que se determinen conforme al artículo 30 de esta ley. Lo anterior, sin perjuicio de la aplicación del recargo establecido para las contribuciones fiscales pagadas en forma extemporánea.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Prescripción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66.- </w:t>
      </w:r>
      <w:r w:rsidRPr="00B82192">
        <w:rPr>
          <w:rFonts w:ascii="Arial" w:eastAsia="Times New Roman" w:hAnsi="Arial" w:cs="Arial"/>
          <w:sz w:val="20"/>
          <w:szCs w:val="20"/>
          <w:lang w:eastAsia="es-MX"/>
        </w:rPr>
        <w:t xml:space="preserve">El crédito fiscal se extingue por prescripción en el término de cinco años. El término de la prescripción se inicia a partir de la fecha en que la Tesorería Municipal tenga conocimiento del supuesto de adquisición y se podrá oponer como excepción en los recursos administrativos. El término para que se consume la prescripción se interrumpe con cada gestión de cobro que la Tesorería Municipal notifique o haga saber al adquirente o por el reconocimiento expreso o tácito de este respecto de la existencia del crédito. Se considera gestión de cobro cualquier actuación de la autoridad dentro del procedimiento administrativo de ejecución, siempre que se haga del conocimiento del adquirente.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adquirentes podrán solicitar a la autoridad la declaratoria de prescripción de los créditos fiscales.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Impuesto Sobre Espectáculos y Diversiones Públicas</w:t>
      </w:r>
    </w:p>
    <w:p w:rsidR="00A86A65" w:rsidRPr="00B82192" w:rsidRDefault="00A86A65" w:rsidP="00A86A65">
      <w:pPr>
        <w:spacing w:after="0" w:line="360" w:lineRule="auto"/>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67.-</w:t>
      </w:r>
      <w:r w:rsidRPr="00B82192">
        <w:rPr>
          <w:rFonts w:ascii="Arial" w:eastAsia="Times New Roman" w:hAnsi="Arial" w:cs="Arial"/>
          <w:sz w:val="20"/>
          <w:szCs w:val="20"/>
          <w:lang w:eastAsia="es-MX"/>
        </w:rPr>
        <w:t xml:space="preserve"> Son sujetos del Impuesto Sobre Espectáculos y Diversiones Públicas, las personas físicas o morales que perciban ingresos derivados de la comercialización de actos, diversiones o espectáculos públicos, ya sea en forma permanente o temporal.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sujetos de este impuesto además de las obligaciones a que se refiere el Artículo 40 de esta ley, deberán: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Proporcionar a la Tesorería los datos señalados a continuación: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Nombre y domicilio de quien promueve la diversión o espectáculo.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o Tipo de Diversión o Espectáculo.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Ubicación del lugar donde se llevará a cabo el evento.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Cumplir con las disposiciones que para tal efecto fije la Regiduría de Espectáculos o el Director del área administrativa responsable de ellos, en el caso de que no hubiere el reglamento respectivo o esté no lo prevea.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Presentar a la Tesorería Municipal, cuando menos diez días antes de la realización del evento, la emisión total de los boletos de entrada, señalando el número de boletos que corresponden a cada clase y su precio al público, a fin que se autoricen con el sello respectivo.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68.- </w:t>
      </w:r>
      <w:r w:rsidRPr="00B82192">
        <w:rPr>
          <w:rFonts w:ascii="Arial" w:eastAsia="Times New Roman" w:hAnsi="Arial" w:cs="Arial"/>
          <w:sz w:val="20"/>
          <w:szCs w:val="20"/>
          <w:lang w:eastAsia="es-MX"/>
        </w:rPr>
        <w:t xml:space="preserve">Es objeto del Impuesto Sobre Espectáculos y Diversiones Públicas, el ingreso derivado de la comercialización de actos, diversiones y espectáculos públicos, siempre y cuando dichas actividades sean consideradas exentas de pago de impuesto al valor agregado.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capítulo se consideran: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Diversiones Públicas: Son aquellos eventos a los cuales el público asiste mediante el pago de una cuota de admisión, con la finalidad de participar o tener la oportunidad de participar activamente en los mismos.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Espectáculos Públicos: Son aquellos eventos a los que el público asiste, mediante el pago de una cuota de admisión, con la finalidad de recrearse y disfrutar con la presentación del mismo, pero sin participar en forma activa.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Cuota de Admisión: Es el importe o boleto de entrada, donativo, cooperación o cualquier otra denominación que se le dé a la cantidad de dinero por la que se permita el acceso a las diversiones y espectáculos públicos.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69.-</w:t>
      </w:r>
      <w:r w:rsidRPr="00B82192">
        <w:rPr>
          <w:rFonts w:ascii="Arial" w:eastAsia="Times New Roman" w:hAnsi="Arial" w:cs="Arial"/>
          <w:sz w:val="20"/>
          <w:szCs w:val="20"/>
          <w:lang w:eastAsia="es-MX"/>
        </w:rPr>
        <w:t xml:space="preserve"> La base del Impuesto Sobre Espectáculos y Diversiones Públicas, será la totalidad del ingreso percibido por los sujetos del impuesto, en la comercialización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70.-</w:t>
      </w:r>
      <w:r w:rsidRPr="00B82192">
        <w:rPr>
          <w:rFonts w:ascii="Arial" w:eastAsia="Times New Roman" w:hAnsi="Arial" w:cs="Arial"/>
          <w:sz w:val="20"/>
          <w:szCs w:val="20"/>
          <w:lang w:eastAsia="es-MX"/>
        </w:rPr>
        <w:t xml:space="preserve"> La tasa del Impuesto Sobre Espectáculos y Diversiones Públicas, será respecto a lo señalado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un espectáculo público consista, en obras teatrales o en circos, la tasa será la aplicada a lo señalado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Facultad de Disminuir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71.- </w:t>
      </w:r>
      <w:r w:rsidRPr="00B82192">
        <w:rPr>
          <w:rFonts w:ascii="Arial" w:eastAsia="Times New Roman" w:hAnsi="Arial" w:cs="Arial"/>
          <w:sz w:val="20"/>
          <w:szCs w:val="20"/>
          <w:lang w:eastAsia="es-MX"/>
        </w:rPr>
        <w:t>Cuando las Diversiones y Espectáculos Públicos sean organizados con motivos exclusivamente culturales, de beneficencia o en promoción del deporte, el Tesorero Municipal, con la aprobación del Cabildo, estará facultado para disminuir las tasas previstas en el artículo que antecede.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72.- </w:t>
      </w:r>
      <w:r w:rsidRPr="00B82192">
        <w:rPr>
          <w:rFonts w:ascii="Arial" w:eastAsia="Times New Roman" w:hAnsi="Arial" w:cs="Arial"/>
          <w:sz w:val="20"/>
          <w:szCs w:val="20"/>
          <w:lang w:eastAsia="es-MX"/>
        </w:rPr>
        <w:t xml:space="preserve">El pago de este impuesto se sujetará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1"/>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Tratándose de contribuyentes eventuales y si se pudiera determinar o calcular previamente el monto del ingreso, el pago se efectuará antes de la realización de la diversión o espectáculo respectivo. </w:t>
      </w:r>
    </w:p>
    <w:p w:rsidR="00A86A65" w:rsidRPr="00B82192" w:rsidRDefault="00A86A65" w:rsidP="00D47B16">
      <w:pPr>
        <w:pStyle w:val="Prrafodelista"/>
        <w:numPr>
          <w:ilvl w:val="0"/>
          <w:numId w:val="11"/>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no pudiera determinarse previamente el monto del ingreso, se garantizará el interés del Municipio mediante depósito ante la Tesorería Municipal, del 50% del importe del impuesto determinado sobre el total de los boletos autorizados para el espectáculo que se trate, el pago del impuesto se efectuará al término del propio espectáculo, pagando el contribuyente la diferencia que existiere a su cargo, o bien, reintegrándose al propio contribuyente, la diferencia que hubiere a su favor.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los sujetos obligados a otorgar la garantía a que se refiere el párrafo anterior, no cumplan con tal obligación, la Tesorería Municipal, podrá suspender el evento hasta en tanto no se otorgue dicha garantía, para ello la autoridad fiscal municipal podrá solicitar el auxilio de la fuerza pública.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Tratándose de contribuyentes establecidos o registrados en el Padrón Municipal, el pago se efectuará dentro de los primeros quince días de cada mes, mediante una declaración de los ingresos que hayan obtenido en el mes inmediato anterior.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Tesorería Municipal podrá designar interventor para que, determine y recaude las contribuciones causadas. En este caso, el impuesto se pagará a dicho interventor al finalizar el evento, expidiendo éste último el recibo provisional respectivo, mismo que será canjeado por el recibo oficial en la propia Tesorería Municipal, el día hábil siguiente al de la realización del evento.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73.-</w:t>
      </w:r>
      <w:r w:rsidRPr="00B82192">
        <w:rPr>
          <w:rFonts w:ascii="Arial" w:eastAsia="Times New Roman" w:hAnsi="Arial" w:cs="Arial"/>
          <w:sz w:val="20"/>
          <w:szCs w:val="20"/>
          <w:lang w:eastAsia="es-MX"/>
        </w:rPr>
        <w:t xml:space="preserve"> Los empresarios, promotores, y/o representantes de las empresas de espectáculos y diversiones públicas, están obligados a permitir que los inspectores, interventores, liquidadores y/o comisionados de la Tesorería Municipal, desempeñen sus funciones, así como a proporcionarles los libros, datos o documentos que se les requiera para la correcta determinación del impuesto a que se refiere este capítulo.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74.-</w:t>
      </w:r>
      <w:r w:rsidRPr="00B82192">
        <w:rPr>
          <w:rFonts w:ascii="Arial" w:eastAsia="Times New Roman" w:hAnsi="Arial" w:cs="Arial"/>
          <w:sz w:val="20"/>
          <w:szCs w:val="20"/>
          <w:lang w:eastAsia="es-MX"/>
        </w:rPr>
        <w:t xml:space="preserve"> La Tesorería Municipal tendrá facultad para suspender o intervenir la venta de boletos de cualquier evento, cuando los organizadores, promotores o empresarios, no cumplan con la obligación contenida en la fracción III del artículo 67 de esta ley, no proporcionen la información que se les requiera para la determinación del impuesto o de alguna manera obstaculicen las facultades de las autoridades municipales.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CUARTO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Disposiciones Comunes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75.-</w:t>
      </w:r>
      <w:r w:rsidRPr="00B82192">
        <w:rPr>
          <w:rFonts w:ascii="Arial" w:eastAsia="Times New Roman" w:hAnsi="Arial" w:cs="Arial"/>
          <w:sz w:val="20"/>
          <w:szCs w:val="20"/>
          <w:lang w:eastAsia="es-MX"/>
        </w:rPr>
        <w:t xml:space="preserve"> El Municipio percibirá ingresos en concepto de derechos en términos de lo dispuesto en este título. Las cuotas que deban pagarse por los derechos contenidos en este título se calcularán hasta donde sea posible, en atención al costo de los servicios procurando la proporcionalidad y equidad en el pago de tal manera, que las cuotas varíen únicamente cuando los usuarios se beneficien de los servicios en distinta cantidad, proporción o calidad.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76.-</w:t>
      </w:r>
      <w:r w:rsidRPr="00B82192">
        <w:rPr>
          <w:rFonts w:ascii="Arial" w:eastAsia="Times New Roman" w:hAnsi="Arial" w:cs="Arial"/>
          <w:sz w:val="20"/>
          <w:szCs w:val="20"/>
          <w:lang w:eastAsia="es-MX"/>
        </w:rPr>
        <w:t xml:space="preserve"> Las personas físicas y morales pagarán los derechos que se establecen en esta ley, en la caja recaudadora de la Tesorería Municipal o en las que ella misma autorice para tal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pago de los derechos deberá hacerse previamente a la prestación del servicio, salvo en los casos expresamente señalados en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77.-</w:t>
      </w:r>
      <w:r w:rsidRPr="00B82192">
        <w:rPr>
          <w:rFonts w:ascii="Arial" w:eastAsia="Times New Roman" w:hAnsi="Arial" w:cs="Arial"/>
          <w:sz w:val="20"/>
          <w:szCs w:val="20"/>
          <w:lang w:eastAsia="es-MX"/>
        </w:rPr>
        <w:t xml:space="preserve"> Los derechos que establece esta ley se pagarán por los servicios que preste el municipio de Maní, en sus funciones de derecho público o por el uso o aprovechamiento de los bienes del dominio público del mismo, destinados a la prestación de un servicio público.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de conformidad con la Ley de Gobierno de los Municipios del Estado de Yucatán o cualesquiera otras disposiciones legales o reglamentarias, los servicios que preste una dependencia del Ayuntamiento, sean proporcionados por otra distinta del mismo Municipio, se seguirán cobrando los derechos en los términos establecidos por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78.-</w:t>
      </w:r>
      <w:r w:rsidRPr="00B82192">
        <w:rPr>
          <w:rFonts w:ascii="Arial" w:eastAsia="Times New Roman" w:hAnsi="Arial" w:cs="Arial"/>
          <w:sz w:val="20"/>
          <w:szCs w:val="20"/>
          <w:lang w:eastAsia="es-MX"/>
        </w:rPr>
        <w:t xml:space="preserve"> No serán exigibles los impuestos y derechos a que se refiere la presente ley, cuando hayan sido derogados o suspendidos para cumplir con los requisitos establecidos en las leyes federales y los convenios suscritos entre la Federación y el Estado o Municipio, a partir de la fecha de su celebración.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79.-</w:t>
      </w:r>
      <w:r w:rsidRPr="00B82192">
        <w:rPr>
          <w:rFonts w:ascii="Arial" w:eastAsia="Times New Roman" w:hAnsi="Arial" w:cs="Arial"/>
          <w:sz w:val="20"/>
          <w:szCs w:val="20"/>
          <w:lang w:eastAsia="es-MX"/>
        </w:rPr>
        <w:t xml:space="preserve"> Los derechos que de manera general se establecen en esta ley, podrán ser disminuidos, modificados o aumentados en la Ley de Ingresos del Municipio de Maní, que apruebe el H. Congreso del Estado de Yucatán.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Servicios que Presta la Dirección de Obras Públicas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80.- </w:t>
      </w:r>
      <w:r w:rsidRPr="00B82192">
        <w:rPr>
          <w:rFonts w:ascii="Arial" w:eastAsia="Times New Roman" w:hAnsi="Arial" w:cs="Arial"/>
          <w:sz w:val="20"/>
          <w:szCs w:val="20"/>
          <w:lang w:eastAsia="es-MX"/>
        </w:rPr>
        <w:t xml:space="preserve">Son sujetos obligados al pago de derechos, por los servicios que presta la Dependencia Municipal, que realice las funciones de regulación de uso del suelo o construcciones cualquiera que sea el nombre que se le dé, las personas físicas o morales que soliciten, cualesquiera de los servicios a que se refiere este capítulo.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Obligados Solidarios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81.- </w:t>
      </w:r>
      <w:r w:rsidRPr="00B82192">
        <w:rPr>
          <w:rFonts w:ascii="Arial" w:eastAsia="Times New Roman" w:hAnsi="Arial" w:cs="Arial"/>
          <w:sz w:val="20"/>
          <w:szCs w:val="20"/>
          <w:lang w:eastAsia="es-MX"/>
        </w:rPr>
        <w:t xml:space="preserve">Son obligados solidarios al pago de estos derechos, los propietarios, fideicomitentes, mientras el fiduciario no transmitiera la propiedad del inmueble; los fideicomisarios cuando estuvieren en posesión o uso del inmueble, los adquirentes de un inmueble por cualquier título, aun cuando no se hubiere otorgado a su favor la escritura definitiva de compraventa y los responsables de la obra.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Clasificación</w:t>
      </w:r>
    </w:p>
    <w:p w:rsidR="00A86A65" w:rsidRPr="00B82192" w:rsidRDefault="00A86A65" w:rsidP="00A86A65">
      <w:pPr>
        <w:spacing w:after="0" w:line="360" w:lineRule="auto"/>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82.- </w:t>
      </w:r>
      <w:r w:rsidRPr="00B82192">
        <w:rPr>
          <w:rFonts w:ascii="Arial" w:eastAsia="Times New Roman" w:hAnsi="Arial" w:cs="Arial"/>
          <w:sz w:val="20"/>
          <w:szCs w:val="20"/>
          <w:lang w:eastAsia="es-MX"/>
        </w:rPr>
        <w:t xml:space="preserve">Los sujetos pagarán los derechos por los servicios que soliciten a la Dirección de Obras Públicas o Dependencia municipal correspondiente, consistentes en: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Licencias de uso de suelo.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Constancias de Alineamiento.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Licencias de construcción.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Licencias de demolición o desmantelamiento.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Licencias para excavaciones.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Licencias para construcción de bardas.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Constancias de terminación de obra.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Validación de planos.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IX.</w:t>
      </w:r>
      <w:r w:rsidRPr="00B82192">
        <w:rPr>
          <w:rFonts w:ascii="Arial" w:eastAsia="Times New Roman" w:hAnsi="Arial" w:cs="Arial"/>
          <w:sz w:val="20"/>
          <w:szCs w:val="20"/>
          <w:lang w:eastAsia="es-MX"/>
        </w:rPr>
        <w:t xml:space="preserve"> Certificados de seguridad para el uso de explosivos.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w:t>
      </w:r>
      <w:r w:rsidRPr="00B82192">
        <w:rPr>
          <w:rFonts w:ascii="Arial" w:eastAsia="Times New Roman" w:hAnsi="Arial" w:cs="Arial"/>
          <w:sz w:val="20"/>
          <w:szCs w:val="20"/>
          <w:lang w:eastAsia="es-MX"/>
        </w:rPr>
        <w:t xml:space="preserve"> Licencias para hacer cortes en banquetas, pavimento y guarniciones.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 </w:t>
      </w:r>
      <w:r w:rsidRPr="00B82192">
        <w:rPr>
          <w:rFonts w:ascii="Arial" w:eastAsia="Times New Roman" w:hAnsi="Arial" w:cs="Arial"/>
          <w:sz w:val="20"/>
          <w:szCs w:val="20"/>
          <w:lang w:eastAsia="es-MX"/>
        </w:rPr>
        <w:t xml:space="preserve">Otorgamiento de constancias a que se refiere la Ley Sobre el Régimen de Propiedad y Condominio Inmobiliario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XII. </w:t>
      </w:r>
      <w:r w:rsidRPr="00B82192">
        <w:rPr>
          <w:rFonts w:ascii="Arial" w:eastAsia="Times New Roman" w:hAnsi="Arial" w:cs="Arial"/>
          <w:sz w:val="20"/>
          <w:szCs w:val="20"/>
          <w:lang w:eastAsia="es-MX"/>
        </w:rPr>
        <w:t xml:space="preserve">Licencias para obras de urbanización.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XIII.</w:t>
      </w:r>
      <w:r w:rsidRPr="00B82192">
        <w:rPr>
          <w:rFonts w:ascii="Arial" w:eastAsia="Times New Roman" w:hAnsi="Arial" w:cs="Arial"/>
          <w:sz w:val="20"/>
          <w:szCs w:val="20"/>
          <w:lang w:eastAsia="es-MX"/>
        </w:rPr>
        <w:t xml:space="preserve"> Constancias de unión y división de inmuebles.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XIV.</w:t>
      </w:r>
      <w:r w:rsidRPr="00B82192">
        <w:rPr>
          <w:rFonts w:ascii="Arial" w:eastAsia="Times New Roman" w:hAnsi="Arial" w:cs="Arial"/>
          <w:sz w:val="20"/>
          <w:szCs w:val="20"/>
          <w:lang w:eastAsia="es-MX"/>
        </w:rPr>
        <w:t xml:space="preserve"> Permisos de anuncios.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w:t>
      </w:r>
      <w:r w:rsidRPr="00B82192">
        <w:rPr>
          <w:rFonts w:ascii="Arial" w:eastAsia="Times New Roman" w:hAnsi="Arial" w:cs="Arial"/>
          <w:sz w:val="20"/>
          <w:szCs w:val="20"/>
          <w:lang w:eastAsia="es-MX"/>
        </w:rPr>
        <w:t xml:space="preserve"> Visitas de inspección.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w:t>
      </w:r>
      <w:r w:rsidRPr="00B82192">
        <w:rPr>
          <w:rFonts w:ascii="Arial" w:eastAsia="Times New Roman" w:hAnsi="Arial" w:cs="Arial"/>
          <w:sz w:val="20"/>
          <w:szCs w:val="20"/>
          <w:lang w:eastAsia="es-MX"/>
        </w:rPr>
        <w:t xml:space="preserve"> Expedición de oficios de Anuencia de Electrificación.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XVII.</w:t>
      </w:r>
      <w:r w:rsidRPr="00B82192">
        <w:rPr>
          <w:rFonts w:ascii="Arial" w:eastAsia="Times New Roman" w:hAnsi="Arial" w:cs="Arial"/>
          <w:sz w:val="20"/>
          <w:szCs w:val="20"/>
          <w:lang w:eastAsia="es-MX"/>
        </w:rPr>
        <w:t xml:space="preserve"> Emisión de copias simples y/o copias certificadas de cualquier documentación contenida en los expedientes de la Dirección de Desarrollo Urbano o Dependencia municipal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XVIII.</w:t>
      </w:r>
      <w:r w:rsidRPr="00B82192">
        <w:rPr>
          <w:rFonts w:ascii="Arial" w:eastAsia="Times New Roman" w:hAnsi="Arial" w:cs="Arial"/>
          <w:sz w:val="20"/>
          <w:szCs w:val="20"/>
          <w:lang w:eastAsia="es-MX"/>
        </w:rPr>
        <w:t xml:space="preserve"> Constancia de autorización de ocupación.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XIX.</w:t>
      </w:r>
      <w:r w:rsidRPr="00B82192">
        <w:rPr>
          <w:rFonts w:ascii="Arial" w:eastAsia="Times New Roman" w:hAnsi="Arial" w:cs="Arial"/>
          <w:sz w:val="20"/>
          <w:szCs w:val="20"/>
          <w:lang w:eastAsia="es-MX"/>
        </w:rPr>
        <w:t xml:space="preserve"> Constancia de terminación de obra.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XX. </w:t>
      </w:r>
      <w:r w:rsidRPr="00B82192">
        <w:rPr>
          <w:rFonts w:ascii="Arial" w:eastAsia="Times New Roman" w:hAnsi="Arial" w:cs="Arial"/>
          <w:sz w:val="20"/>
          <w:szCs w:val="20"/>
          <w:lang w:eastAsia="es-MX"/>
        </w:rPr>
        <w:t xml:space="preserve">Expedición de duplicado de recibo oficial.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Bases y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83.-</w:t>
      </w:r>
      <w:r w:rsidRPr="00B82192">
        <w:rPr>
          <w:rFonts w:ascii="Arial" w:eastAsia="Times New Roman" w:hAnsi="Arial" w:cs="Arial"/>
          <w:sz w:val="20"/>
          <w:szCs w:val="20"/>
          <w:lang w:eastAsia="es-MX"/>
        </w:rPr>
        <w:t xml:space="preserve"> Las bases para el cobro de los derechos mencionados en el Artículo que antecede, serán de acuerdo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 El número de metros lineales.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El número de metros cuadrados.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El número de metros cúbicos.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El número de predios, departamentos o locales resultantes.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r w:rsidRPr="00B82192">
        <w:rPr>
          <w:rFonts w:ascii="Arial" w:eastAsia="Times New Roman" w:hAnsi="Arial" w:cs="Arial"/>
          <w:sz w:val="20"/>
          <w:szCs w:val="20"/>
          <w:lang w:eastAsia="es-MX"/>
        </w:rPr>
        <w:t xml:space="preserve">  El servicio prestado.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Clasificación de las Construcciones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84.- </w:t>
      </w:r>
      <w:r w:rsidRPr="00B82192">
        <w:rPr>
          <w:rFonts w:ascii="Arial" w:eastAsia="Times New Roman" w:hAnsi="Arial" w:cs="Arial"/>
          <w:sz w:val="20"/>
          <w:szCs w:val="20"/>
          <w:lang w:eastAsia="es-MX"/>
        </w:rPr>
        <w:t xml:space="preserve">Para los efectos de este capítulo, las construcciones se clasificarán en dos tipos: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Construcción Tipo 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Es aquella construcción estructurada, cubierta con concreto armado o cualquier otro elemento especial, con excepción de las señaladas como tipo B.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Construcción tipo B: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Es aquella construcción estructurada cubierta de madera, cartón, paja, lámina metálica, lámina de asbesto o lámina de cartón.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Ambos tipos de construcción podrán ser: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Clase 1: Con construcción hasta de 45.00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Clase 2: Con construcción desde 46.00 hasta 120.00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Clase 3: Con construcción desde 121.00 hasta 240.00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4: Con construcción desde 241.00 metros cuadrados en adelante.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85.- </w:t>
      </w:r>
      <w:r w:rsidRPr="00B82192">
        <w:rPr>
          <w:rFonts w:ascii="Arial" w:eastAsia="Times New Roman" w:hAnsi="Arial" w:cs="Arial"/>
          <w:sz w:val="20"/>
          <w:szCs w:val="20"/>
          <w:lang w:eastAsia="es-MX"/>
        </w:rPr>
        <w:t xml:space="preserve">La tarifa del derecho por el servicio mencionado, se pagará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Exenciones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86.-</w:t>
      </w:r>
      <w:r w:rsidRPr="00B82192">
        <w:rPr>
          <w:rFonts w:ascii="Arial" w:eastAsia="Times New Roman" w:hAnsi="Arial" w:cs="Arial"/>
          <w:sz w:val="20"/>
          <w:szCs w:val="20"/>
          <w:lang w:eastAsia="es-MX"/>
        </w:rPr>
        <w:t xml:space="preserve"> Quedará exenta de pago, la inspección para el otorgamiento de la licencia que se  requiera, por los siguientes conceptos: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UNO.-</w:t>
      </w:r>
      <w:r w:rsidRPr="00B82192">
        <w:rPr>
          <w:rFonts w:ascii="Arial" w:eastAsia="Times New Roman" w:hAnsi="Arial" w:cs="Arial"/>
          <w:sz w:val="20"/>
          <w:szCs w:val="20"/>
          <w:lang w:eastAsia="es-MX"/>
        </w:rPr>
        <w:t xml:space="preserve"> Las construcciones que sean edificadas físicamente por sus propietarios.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DOS.-</w:t>
      </w:r>
      <w:r w:rsidRPr="00B82192">
        <w:rPr>
          <w:rFonts w:ascii="Arial" w:eastAsia="Times New Roman" w:hAnsi="Arial" w:cs="Arial"/>
          <w:sz w:val="20"/>
          <w:szCs w:val="20"/>
          <w:lang w:eastAsia="es-MX"/>
        </w:rPr>
        <w:t xml:space="preserve"> Las construcciones de Centros Asistenciales y Sociales, propiedad de la Federación, el Estado o Municipio.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TRES.-</w:t>
      </w:r>
      <w:r w:rsidRPr="00B82192">
        <w:rPr>
          <w:rFonts w:ascii="Arial" w:eastAsia="Times New Roman" w:hAnsi="Arial" w:cs="Arial"/>
          <w:sz w:val="20"/>
          <w:szCs w:val="20"/>
          <w:lang w:eastAsia="es-MX"/>
        </w:rPr>
        <w:t xml:space="preserve"> La construcción de aceras, fosas sépticas, pozos de absorción, resanes, pintura de fachadas y obras de jardinería. Destinadas al mejoramiento de la vivienda, realizadas físicamente por sus propietarios.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Facultad para Disminuir la Tarifa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87.- </w:t>
      </w:r>
      <w:r w:rsidRPr="00B82192">
        <w:rPr>
          <w:rFonts w:ascii="Arial" w:eastAsia="Times New Roman" w:hAnsi="Arial" w:cs="Arial"/>
          <w:sz w:val="20"/>
          <w:szCs w:val="20"/>
          <w:lang w:eastAsia="es-MX"/>
        </w:rPr>
        <w:t xml:space="preserve">El Tesorero Municipal a solicitud escrita del Director de Desarrollo Urbano o del Titular de la Dependencia respectiva, podrá disminuir la tarifa a los contribuyentes de ostensible pobreza, que tengan dependientes económicos.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considera que el contribuyente es de ostensible pobreza, en los casos siguientes: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Cuando el ingreso familiar del contribuyente es inferior a una unidad de medida y actualización y el solicitante de la disminución del monto del derecho, tenga algún dependiente económico.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Cuando el ingreso familiar del contribuyente no exceda de 2 veces la unidad de medida y actualización y los dependientes de él sean más de 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solicitante de la disminución del monto del derecho deberá justificar a satisfacción de la autoridad, que se encuentra en algunos de los supuestos mencionados.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dependencia competente del Ayuntamiento realizará la investigación socioeconómica de cada solicitante y remitirá un dictamen aprobando o negando la necesidad de la reducción.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Un ejemplar del dictamen se anexará al comprobante de ingresos y ambos documentos formarán parte de la cuenta pública que se rendirá al Congreso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las oficinas recaudadoras se instalarán cartelones en lugares visibles, informando al público los requisitos y procedimientos para obtener una reducción de los derechos.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 dispuesto en este artículo, no libera a los responsables de las obras o de los actos relacionados, de la obligación de solicitar los permisos o autorizaciones correspondientes.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88.- </w:t>
      </w:r>
      <w:r w:rsidRPr="00B82192">
        <w:rPr>
          <w:rFonts w:ascii="Arial" w:eastAsia="Times New Roman" w:hAnsi="Arial" w:cs="Arial"/>
          <w:sz w:val="20"/>
          <w:szCs w:val="20"/>
          <w:lang w:eastAsia="es-MX"/>
        </w:rPr>
        <w:t xml:space="preserve">Son responsables solidarios del pago de estos derechos, los ingenieros, contratistas, arquitectos y/o encargados de la realización de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Certificados y Constancias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89.-</w:t>
      </w:r>
      <w:r w:rsidRPr="00B82192">
        <w:rPr>
          <w:rFonts w:ascii="Arial" w:eastAsia="Times New Roman" w:hAnsi="Arial" w:cs="Arial"/>
          <w:sz w:val="20"/>
          <w:szCs w:val="20"/>
          <w:lang w:eastAsia="es-MX"/>
        </w:rPr>
        <w:t xml:space="preserve"> Las personas físicas y morales que soliciten los servicios de expedición de certificados y constancias estarán obligadas al pago de los derechos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 Derechos por Servicio de Rastro</w:t>
      </w:r>
    </w:p>
    <w:p w:rsidR="00A86A65" w:rsidRPr="00B82192" w:rsidRDefault="00A86A65" w:rsidP="00A86A65">
      <w:pPr>
        <w:spacing w:after="0" w:line="360" w:lineRule="auto"/>
        <w:jc w:val="center"/>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90.- </w:t>
      </w:r>
      <w:r w:rsidRPr="00B82192">
        <w:rPr>
          <w:rFonts w:ascii="Arial" w:eastAsia="Times New Roman" w:hAnsi="Arial" w:cs="Arial"/>
          <w:sz w:val="20"/>
          <w:szCs w:val="20"/>
          <w:lang w:eastAsia="es-MX"/>
        </w:rPr>
        <w:t>Son sujetos obligados al pago de estos derechos, las personas físicas o morales que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utilicen los servicios que presta el Municipio en términos de lo dispuesto en este capítulo.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91.-</w:t>
      </w:r>
      <w:r w:rsidRPr="00B82192">
        <w:rPr>
          <w:rFonts w:ascii="Arial" w:eastAsia="Times New Roman" w:hAnsi="Arial" w:cs="Arial"/>
          <w:sz w:val="20"/>
          <w:szCs w:val="20"/>
          <w:lang w:eastAsia="es-MX"/>
        </w:rPr>
        <w:t xml:space="preserve"> Es objeto de este derecho, el transporte, matanza, guarda en corrales, peso en básculas e inspección fuera del rastro de animales y de carne fresca o en canal.</w:t>
      </w:r>
    </w:p>
    <w:p w:rsidR="00A86A65" w:rsidRPr="00B82192" w:rsidRDefault="00A86A65" w:rsidP="00A86A65">
      <w:pPr>
        <w:spacing w:after="0"/>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92.-</w:t>
      </w:r>
      <w:r w:rsidRPr="00B82192">
        <w:rPr>
          <w:rFonts w:ascii="Arial" w:eastAsia="Times New Roman" w:hAnsi="Arial" w:cs="Arial"/>
          <w:sz w:val="20"/>
          <w:szCs w:val="20"/>
          <w:lang w:eastAsia="es-MX"/>
        </w:rPr>
        <w:t xml:space="preserve"> La base del presente derecho, será la cabeza de ganado vacuno y porcino.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93.- </w:t>
      </w:r>
      <w:r w:rsidRPr="00B82192">
        <w:rPr>
          <w:rFonts w:ascii="Arial" w:eastAsia="Times New Roman" w:hAnsi="Arial" w:cs="Arial"/>
          <w:sz w:val="20"/>
          <w:szCs w:val="20"/>
          <w:lang w:eastAsia="es-MX"/>
        </w:rPr>
        <w:t xml:space="preserve">Los derechos por los servicios de Rastro se causarán de conformidad con lo señalado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inspección de carne en los rastros públicos no causará derecho alguno, pero las personas que introduzcan carne al Municipio de Maní, Yucatán, deberán pasar por esa inspección. Dicha inspección se practicará en términos de lo dispuesto en la Ley de Salud del Estado de Yucatán. Esta disposición es de orden público e interés social.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caso de que las personas que realicen la introducción de carne en los términos del párrafo anterior, no pasaren por la inspección mencionada, se harán vigente en el Estado de Yucatán, acreedoras a una sanción cuyo importe será de uno a diez unidades de medida y actualización vigentes en el Estado de Yucatán por pieza de ganado introducida o su equivalente. En caso de reincidencia, dicha sanción se duplicará y así sucesivamente.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Matanza fuera de los Rastros Públicos</w:t>
      </w:r>
    </w:p>
    <w:p w:rsidR="00A86A65" w:rsidRPr="00B82192" w:rsidRDefault="00A86A65" w:rsidP="00A86A65">
      <w:pPr>
        <w:tabs>
          <w:tab w:val="left" w:pos="1905"/>
        </w:tabs>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ab/>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94.-</w:t>
      </w:r>
      <w:r w:rsidRPr="00B82192">
        <w:rPr>
          <w:rFonts w:ascii="Arial" w:eastAsia="Times New Roman" w:hAnsi="Arial" w:cs="Arial"/>
          <w:sz w:val="20"/>
          <w:szCs w:val="20"/>
          <w:lang w:eastAsia="es-MX"/>
        </w:rPr>
        <w:t xml:space="preserve"> El Ayuntamiento a través de sus órganos administrativos podrá autorizar mediante la licencia respectiva la matanza de ganado fuera de los Rastros Públicos del Municipio, previo el cumplimiento de los requisitos que determinan la Ley de Salud del Estado de Yucatán y su Reglamento.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se requerirá la licencia correspondiente. El incumplimiento de esta disposición se sancionará con una multa de uno a diez unidades de medida y actualización (UMA). En caso de reincidencia, dicha sanción se duplicará y así sucesivamente.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95.-</w:t>
      </w:r>
      <w:r w:rsidRPr="00B82192">
        <w:rPr>
          <w:rFonts w:ascii="Arial" w:eastAsia="Times New Roman" w:hAnsi="Arial" w:cs="Arial"/>
          <w:sz w:val="20"/>
          <w:szCs w:val="20"/>
          <w:lang w:eastAsia="es-MX"/>
        </w:rPr>
        <w:t xml:space="preserve"> La tarifa para la matanza fuera de los rastros públicos será la señalada en la Ley de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Ingresos del Municipio de Maní.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por los Servicios que Presta el Catastro Municipal</w:t>
      </w:r>
    </w:p>
    <w:p w:rsidR="00A86A65" w:rsidRPr="00B82192" w:rsidRDefault="00A86A65" w:rsidP="00A86A65">
      <w:pPr>
        <w:spacing w:after="0" w:line="24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96.-</w:t>
      </w:r>
      <w:r w:rsidRPr="00B82192">
        <w:rPr>
          <w:rFonts w:ascii="Arial" w:eastAsia="Times New Roman" w:hAnsi="Arial" w:cs="Arial"/>
          <w:sz w:val="20"/>
          <w:szCs w:val="20"/>
          <w:lang w:eastAsia="es-MX"/>
        </w:rPr>
        <w:t xml:space="preserve"> Son sujetos de estos derechos las personas físicas o morales que soliciten los servicios que presta el Catastro Municipal. </w:t>
      </w:r>
    </w:p>
    <w:p w:rsidR="00A86A65" w:rsidRPr="00B82192" w:rsidRDefault="00A86A65" w:rsidP="00A86A65">
      <w:pPr>
        <w:spacing w:after="0" w:line="24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97.-</w:t>
      </w:r>
      <w:r w:rsidRPr="00B82192">
        <w:rPr>
          <w:rFonts w:ascii="Arial" w:eastAsia="Times New Roman" w:hAnsi="Arial" w:cs="Arial"/>
          <w:sz w:val="20"/>
          <w:szCs w:val="20"/>
          <w:lang w:eastAsia="es-MX"/>
        </w:rPr>
        <w:t xml:space="preserve"> El objeto de estos derechos está constituido por los servicios que presta el Catastro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98.-</w:t>
      </w:r>
      <w:r w:rsidRPr="00B82192">
        <w:rPr>
          <w:rFonts w:ascii="Arial" w:eastAsia="Times New Roman" w:hAnsi="Arial" w:cs="Arial"/>
          <w:sz w:val="20"/>
          <w:szCs w:val="20"/>
          <w:lang w:eastAsia="es-MX"/>
        </w:rPr>
        <w:t xml:space="preserve"> La cuota que se pagará por los servicios que presta el Catastro Municipal, causarán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derechos de conformidad con lo señalado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99.-</w:t>
      </w:r>
      <w:r w:rsidRPr="00B82192">
        <w:rPr>
          <w:rFonts w:ascii="Arial" w:eastAsia="Times New Roman" w:hAnsi="Arial" w:cs="Arial"/>
          <w:sz w:val="20"/>
          <w:szCs w:val="20"/>
          <w:lang w:eastAsia="es-MX"/>
        </w:rPr>
        <w:t xml:space="preserve"> Quedan exentas del pago de los derechos que establecen esta sección, las instituciones públicas.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por el Uso y Aprovechamiento de los</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Bienes de Dominio Público del Patrimonio Municipal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100.-</w:t>
      </w:r>
      <w:r w:rsidRPr="00B82192">
        <w:rPr>
          <w:rFonts w:ascii="Arial" w:eastAsia="Times New Roman" w:hAnsi="Arial" w:cs="Arial"/>
          <w:sz w:val="20"/>
          <w:szCs w:val="20"/>
          <w:lang w:eastAsia="es-MX"/>
        </w:rPr>
        <w:t xml:space="preserve"> Están sujetos al pago de los derechos por el uso y aprovechamiento de bienes del dominio público municipal, las personas físicas o morales a quienes se les hubiera otorgado en concesión, o hayan obtenido la posesión por cualquier otro medio, así como aquéllas personas que hagan uso de las unidades deportivas, parques, zoológicos, museos, bibliotecas y en general que usen o aprovechen los bienes del dominio público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101.-</w:t>
      </w:r>
      <w:r w:rsidRPr="00B82192">
        <w:rPr>
          <w:rFonts w:ascii="Arial" w:eastAsia="Times New Roman" w:hAnsi="Arial" w:cs="Arial"/>
          <w:sz w:val="20"/>
          <w:szCs w:val="20"/>
          <w:lang w:eastAsia="es-MX"/>
        </w:rPr>
        <w:t xml:space="preserve"> Es objeto de este derecho el uso y aprovechamiento de cualquiera de los bienes del dominio público del patrimonio municipal mencionados en el Artículo anterior, así como el uso y aprovechamiento de locales o piso en los mercados y centrales de abasto propiedad del municipio.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artículo y sin perjuicio de lo dispuesto en los reglamentos municipales se entenderá por: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Mercado.-</w:t>
      </w:r>
      <w:r w:rsidRPr="00B82192">
        <w:rPr>
          <w:rFonts w:ascii="Arial" w:eastAsia="Times New Roman" w:hAnsi="Arial" w:cs="Arial"/>
          <w:sz w:val="20"/>
          <w:szCs w:val="20"/>
          <w:lang w:eastAsia="es-MX"/>
        </w:rPr>
        <w:t xml:space="preserve"> El inmueble edificado o no, donde concurran diversidad de personas físicas o morales, oferentes de productos básicos y a los que accedan sin restricción los consumidores en general.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Central de Abasto.-</w:t>
      </w:r>
      <w:r w:rsidRPr="00B82192">
        <w:rPr>
          <w:rFonts w:ascii="Arial" w:eastAsia="Times New Roman" w:hAnsi="Arial" w:cs="Arial"/>
          <w:sz w:val="20"/>
          <w:szCs w:val="20"/>
          <w:lang w:eastAsia="es-MX"/>
        </w:rPr>
        <w:t xml:space="preserve"> El inmueble en que se distribuyan al mayoreo diversidad de productos y cuyas actividades principales son la recepción, exhibición, almacenamiento especializado y venta al mayoreo de productos.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Vía pública y parques públicos.-</w:t>
      </w:r>
      <w:r w:rsidRPr="00B82192">
        <w:rPr>
          <w:rFonts w:ascii="Arial" w:eastAsia="Times New Roman" w:hAnsi="Arial" w:cs="Arial"/>
          <w:sz w:val="20"/>
          <w:szCs w:val="20"/>
          <w:lang w:eastAsia="es-MX"/>
        </w:rPr>
        <w:t xml:space="preserve"> Las calles, las avenidas, los parques infantiles, campos deportivos, cancha deportivas, áreas verdes.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102.-</w:t>
      </w:r>
      <w:r w:rsidRPr="00B82192">
        <w:rPr>
          <w:rFonts w:ascii="Arial" w:eastAsia="Times New Roman" w:hAnsi="Arial" w:cs="Arial"/>
          <w:sz w:val="20"/>
          <w:szCs w:val="20"/>
          <w:lang w:eastAsia="es-MX"/>
        </w:rPr>
        <w:t xml:space="preserve"> La base para determinar el monto de estos derechos, será el número de metros cuadrados concesionados o los que tenga en posesión por cualquier otro medio, la persona obligada al pago.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 y 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103.-</w:t>
      </w:r>
      <w:r w:rsidRPr="00B82192">
        <w:rPr>
          <w:rFonts w:ascii="Arial" w:eastAsia="Times New Roman" w:hAnsi="Arial" w:cs="Arial"/>
          <w:sz w:val="20"/>
          <w:szCs w:val="20"/>
          <w:lang w:eastAsia="es-MX"/>
        </w:rPr>
        <w:t xml:space="preserve"> Los derechos de servicios de mercados y centrales de abasto, los derechos por el uso y aprovechamiento de bienes del dominio público municipal, se causarán y pagarán de conformidad a lo establecido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Renuncia y Otorgamiento de Concesiones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104.-</w:t>
      </w:r>
      <w:r w:rsidRPr="00B82192">
        <w:rPr>
          <w:rFonts w:ascii="Arial" w:eastAsia="Times New Roman" w:hAnsi="Arial" w:cs="Arial"/>
          <w:sz w:val="20"/>
          <w:szCs w:val="20"/>
          <w:lang w:eastAsia="es-MX"/>
        </w:rPr>
        <w:t xml:space="preserve"> El otorgamiento de concesiones para el uso y aprovechamiento de superficies de los mercados públicos municipales, causará un derecho inicial que se calculará aplicando la tasa del 10% sobre el valor comercial del área concesionada.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algún concesionario ilegalmente haya pretendido enajenar sus derechos, el contrato que contenga la operación será nulo de pleno derecho, será causa de revocación de la concesión y de la aplicación al adquiriente de una multa consistente en el 30% del valor comercial del área concesionada. El Ayuntamiento podrá concesionar discrecionalmente, al presunto adquiriente, la superficie en cuestión mediante un nuevo acto administrativo, y previo pago de los derechos y la multa a que se refiere este Artículo.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Obligación de Terceros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105.-</w:t>
      </w:r>
      <w:r w:rsidRPr="00B82192">
        <w:rPr>
          <w:rFonts w:ascii="Arial" w:eastAsia="Times New Roman" w:hAnsi="Arial" w:cs="Arial"/>
          <w:sz w:val="20"/>
          <w:szCs w:val="20"/>
          <w:lang w:eastAsia="es-MX"/>
        </w:rPr>
        <w:t xml:space="preserve"> Los fedatarios públicos y las personas que tengan funciones notariales, no autorizarán escrituras que se refieran a adquisición de inmuebles ubicados en el municipio que corresponda, ni el personal del Registro Público de la Propiedad y del Comercio del Estado, harán las inscripciones respectivas, si no se comprueba, mediante certificado expedido por la Tesorería Municipal, que se han pagado los derechos a que se refiere este capítulo.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alguna de las personas mencionadas en este Artículo, viole lo dispuesto en el párrafo inmediato anterior, quien o quienes hubiesen incurrido en la violación, serán solidariamente responsables, con el contribuyente, del pago de los derechos que se hubiesen omitido.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 de Limpia y Recolección de Basura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106.-</w:t>
      </w:r>
      <w:r w:rsidRPr="00B82192">
        <w:rPr>
          <w:rFonts w:ascii="Arial" w:eastAsia="Times New Roman" w:hAnsi="Arial" w:cs="Arial"/>
          <w:sz w:val="20"/>
          <w:szCs w:val="20"/>
          <w:lang w:eastAsia="es-MX"/>
        </w:rPr>
        <w:t xml:space="preserve"> Son sujetos de este derecho, las personas físicas o morales que soliciten los servicios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de limpia y recolección de basura que preste el Municipio.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107.-</w:t>
      </w:r>
      <w:r w:rsidRPr="00B82192">
        <w:rPr>
          <w:rFonts w:ascii="Arial" w:eastAsia="Times New Roman" w:hAnsi="Arial" w:cs="Arial"/>
          <w:sz w:val="20"/>
          <w:szCs w:val="20"/>
          <w:lang w:eastAsia="es-MX"/>
        </w:rPr>
        <w:t xml:space="preserve"> Es objeto de este derecho el servicio de limpia y recolección de basura a domicilio o en los lugares que al efecto se establezcan en los Reglamentos Municipales correspondientes, así como la limpieza de predios baldíos que sean aseados por el Ayuntamiento a solicitud del propietario de los mismos, fuera de este último caso, se estará a lo dispuesto en la reglamentación municipal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 y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108.- </w:t>
      </w:r>
      <w:r w:rsidRPr="00B82192">
        <w:rPr>
          <w:rFonts w:ascii="Arial" w:eastAsia="Times New Roman" w:hAnsi="Arial" w:cs="Arial"/>
          <w:sz w:val="20"/>
          <w:szCs w:val="20"/>
          <w:lang w:eastAsia="es-MX"/>
        </w:rPr>
        <w:t>Servirá de base para realizar el cobro del derecho de los servicios de limpieza en terrenos baldíos, por parte del Ayuntamiento lo señalado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 por el Uso del Sitio de Disposicion Final de la Basura</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109.-</w:t>
      </w:r>
      <w:r w:rsidRPr="00B82192">
        <w:rPr>
          <w:rFonts w:ascii="Arial" w:eastAsia="Times New Roman" w:hAnsi="Arial" w:cs="Arial"/>
          <w:sz w:val="20"/>
          <w:szCs w:val="20"/>
          <w:lang w:eastAsia="es-MX"/>
        </w:rPr>
        <w:t xml:space="preserve"> Los sujetos obligados al pago de los derechos por los servicios correspondientes a la recolecta de basura doméstica y comercial se causará de acuerdo a lo señalado en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110.-</w:t>
      </w:r>
      <w:r w:rsidRPr="00B82192">
        <w:rPr>
          <w:rFonts w:ascii="Arial" w:eastAsia="Times New Roman" w:hAnsi="Arial" w:cs="Arial"/>
          <w:sz w:val="20"/>
          <w:szCs w:val="20"/>
          <w:lang w:eastAsia="es-MX"/>
        </w:rPr>
        <w:t xml:space="preserve"> Es objeto de este derecho el uso del Sitio de Disposición Final de la Basura del Municipio de Maní, Yucatán, para los recolectores, particulares y demás prestadores de este servicio que se encuentren concesionados estará sujeto a lo señalado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La Base y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111.-</w:t>
      </w:r>
      <w:r w:rsidRPr="00B82192">
        <w:rPr>
          <w:rFonts w:ascii="Arial" w:eastAsia="Times New Roman" w:hAnsi="Arial" w:cs="Arial"/>
          <w:sz w:val="20"/>
          <w:szCs w:val="20"/>
          <w:lang w:eastAsia="es-MX"/>
        </w:rPr>
        <w:t xml:space="preserve"> El pago se realizará en la caja de la Tesorería Municipal o con la persona que el Ayuntamiento designe. De acuerdo a lo señalado en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IX</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Licencias y Permisos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112.-</w:t>
      </w:r>
      <w:r w:rsidRPr="00B82192">
        <w:rPr>
          <w:rFonts w:ascii="Arial" w:eastAsia="Times New Roman" w:hAnsi="Arial" w:cs="Arial"/>
          <w:sz w:val="20"/>
          <w:szCs w:val="20"/>
          <w:lang w:eastAsia="es-MX"/>
        </w:rPr>
        <w:t xml:space="preserve"> Quedarán obligados al pago de los derechos para la obtención de la Licencia de funcionamiento, todas aquéllas personas físicas o morales que deseen abrir al público, establecimientos en los que se expendan bebidas alcohólicas siempre que se efectúen parcial o totalmente con público en general, tales como los que de manera enunciativa pero no limitativa se relacionan a continuación: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Vinaterías o licorerías.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Expendio de cerveza. </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Supermercados y minisúper con departamento de licores, tiendas de autoservicio tipo A y tiendas de autoservicio tipo B.</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Mini súper.</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r w:rsidRPr="00B82192">
        <w:rPr>
          <w:rFonts w:ascii="Arial" w:eastAsia="Times New Roman" w:hAnsi="Arial" w:cs="Arial"/>
          <w:sz w:val="20"/>
          <w:szCs w:val="20"/>
          <w:lang w:eastAsia="es-MX"/>
        </w:rPr>
        <w:t xml:space="preserve"> Centros nocturnos y discotecas.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Cantinas y bares.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Clubes sociales.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Salones de baile.</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Restaurantes en general, hoteles y moteles.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X.-</w:t>
      </w:r>
      <w:r w:rsidRPr="00B82192">
        <w:rPr>
          <w:rFonts w:ascii="Arial" w:eastAsia="Times New Roman" w:hAnsi="Arial" w:cs="Arial"/>
          <w:sz w:val="20"/>
          <w:szCs w:val="20"/>
          <w:lang w:eastAsia="es-MX"/>
        </w:rPr>
        <w:t xml:space="preserve"> Restaurant-Bar, Pizzerías,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XI.-</w:t>
      </w:r>
      <w:r w:rsidRPr="00B82192">
        <w:rPr>
          <w:rFonts w:ascii="Arial" w:eastAsia="Times New Roman" w:hAnsi="Arial" w:cs="Arial"/>
          <w:sz w:val="20"/>
          <w:szCs w:val="20"/>
          <w:lang w:eastAsia="es-MX"/>
        </w:rPr>
        <w:t xml:space="preserve"> Tiendas de conveniencia y otros.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por su denominación algún establecimiento no se encuentre comprendido en la clasificación anterior, se ubicará en aquél que por sus características le sea más semejante.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113.-</w:t>
      </w:r>
      <w:r w:rsidRPr="00B82192">
        <w:rPr>
          <w:rFonts w:ascii="Arial" w:eastAsia="Times New Roman" w:hAnsi="Arial" w:cs="Arial"/>
          <w:sz w:val="20"/>
          <w:szCs w:val="20"/>
          <w:lang w:eastAsia="es-MX"/>
        </w:rPr>
        <w:t xml:space="preserve"> Son objetos de estos derechos: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Las licencias, permisos o autorizaciones para el funcionamiento de establecimientos o locales, cuyos giros sean la enajenación de bebidas alcohólicas o la prestación de servicios que incluyan el expendio de dichas bebidas, siempre que se efectúen total o parcialmente con el público en general.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Las licencias, permisos o autorizaciones para el funcionamiento de establecimientos o locales comerciales o de servicios.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Las licencias, permisos, para instalación de anuncios de toda índole, conforme a la reglamentación municipal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Las licencias, permisos o autorizaciones por los diversos servicios, señalados en los artículos 82 y 83 de la presente ley, que prestan las diversas dependencias de la administración pública municipal y que realicen la regulación de las actividades asignadas a su cargo, cualquiera que sea el nombre que se les dé.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Otro tipo licencias de funcionamiento, permisos y autorizaciones o de tipo eventual que se señalen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114.-</w:t>
      </w:r>
      <w:r w:rsidRPr="00B82192">
        <w:rPr>
          <w:rFonts w:ascii="Arial" w:eastAsia="Times New Roman" w:hAnsi="Arial" w:cs="Arial"/>
          <w:sz w:val="20"/>
          <w:szCs w:val="20"/>
          <w:lang w:eastAsia="es-MX"/>
        </w:rPr>
        <w:t xml:space="preserve"> Las personas físicas o morales que soliciten licencias de funcionamiento y que se expidan por cualquiera de los conceptos señalados en el presente capítulo de esta ley, tendrán una vigencia anual y deberán revalidarse durante los meses de enero y febrero.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115.-</w:t>
      </w:r>
      <w:r w:rsidRPr="00B82192">
        <w:rPr>
          <w:rFonts w:ascii="Arial" w:eastAsia="Times New Roman" w:hAnsi="Arial" w:cs="Arial"/>
          <w:sz w:val="20"/>
          <w:szCs w:val="20"/>
          <w:lang w:eastAsia="es-MX"/>
        </w:rPr>
        <w:t xml:space="preserve"> La tarifa que se cobrará para el otorgamiento de licencias de apertura o renovación, para el funcionamiento de establecimientos con giros relacionados con la venta de bebidas alcohólicas, señaladas en el artículo 112 de la presente Ley, se basará en lo estipulado en Ley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116.-</w:t>
      </w:r>
      <w:r w:rsidRPr="00B82192">
        <w:rPr>
          <w:rFonts w:ascii="Arial" w:eastAsia="Times New Roman" w:hAnsi="Arial" w:cs="Arial"/>
          <w:sz w:val="20"/>
          <w:szCs w:val="20"/>
          <w:lang w:eastAsia="es-MX"/>
        </w:rPr>
        <w:t xml:space="preserve"> La tarifa que se cobrará para el otorgamiento de licencias de apertura o renovación para el funcionamiento de establecimientos, negocio y/o empresas en general, sean estas comerciales, industriales, de servicios o cualquier otro giro, que no esté relacionados con la venta de bebidas alcohólicas, se realizara de la siguiente manera: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Pagar por única vez el derecho para el otorgamiento de la correspondiente autorización del uso del suelo y la expedición de la licencia de funcionamiento, este deberá ser cubierto hasta 15 días posteriores al inicio de actividades.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Pagar anualmente el derecho correspondiente a la renovación de la licencia de funcionamiento, dentro de los primeros treinta días de cada año.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tarifa se determinará con base en el cuadro de categorización de los giros comerciales o de servicios, tasados para su cobro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por su denominación algún establecimiento no se encuentre comprendido en cuadro de categorización de los giros comerciales, se ubicará en aquél que por sus características le sea más semejante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Con el objeto de fomentar el desarrollo empresarial, comercial, industrial y de servicios, entre los ciudadanos e incentivar sus inversiones, toda aquella persona física o moral, que demuestre fehacientemente su vecindad en este municipio, por ese simple hecho gozará del 50% de descuento en el pago de las tarifas.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117.-</w:t>
      </w:r>
      <w:r w:rsidRPr="00B82192">
        <w:rPr>
          <w:rFonts w:ascii="Arial" w:eastAsia="Times New Roman" w:hAnsi="Arial" w:cs="Arial"/>
          <w:sz w:val="20"/>
          <w:szCs w:val="20"/>
          <w:lang w:eastAsia="es-MX"/>
        </w:rPr>
        <w:t xml:space="preserve"> Las personas físicas o morales que soliciten la renovación anual de licencias de funcionamiento de los establecimientos que se relacionan en el cuadro de categorización de los giros comerciales o de servicios, en la Ley de Ingresos cuyos giros estén o no relacionados con la venta de bebidas alcohólicas, se pagará el derecho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118.-</w:t>
      </w:r>
      <w:r w:rsidRPr="00B82192">
        <w:rPr>
          <w:rFonts w:ascii="Arial" w:eastAsia="Times New Roman" w:hAnsi="Arial" w:cs="Arial"/>
          <w:sz w:val="20"/>
          <w:szCs w:val="20"/>
          <w:lang w:eastAsia="es-MX"/>
        </w:rPr>
        <w:t xml:space="preserve"> La cuota aplicable para la autorización del funcionamiento en horario extraordinario relacionado con la venta de bebidas alcohólicas será por cada hora diaria y cuando no contravenga lo establecido en la Ley de Salud del Estado de Yucatán, la tarifa será estipulada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119.-</w:t>
      </w:r>
      <w:r w:rsidRPr="00B82192">
        <w:rPr>
          <w:rFonts w:ascii="Arial" w:eastAsia="Times New Roman" w:hAnsi="Arial" w:cs="Arial"/>
          <w:sz w:val="20"/>
          <w:szCs w:val="20"/>
          <w:lang w:eastAsia="es-MX"/>
        </w:rPr>
        <w:t xml:space="preserve"> La cuota aplicable para el otorgamiento de permisos eventuales de giros no relacionados con la venta de bebidas alcohólicas será por evento o por día, dependiendo de la naturaleza del evento, el Presidente Municipal, estará facultado para determinar descuentos sobre las tarifas, tomando en consideración, si este es exclusivamente cultural, de beneficencia, religioso o en promoción del deporte y el aforo previsto o estimado, para su aplicación y de acuerdo a lo estipulado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120.-</w:t>
      </w:r>
      <w:r w:rsidRPr="00B82192">
        <w:rPr>
          <w:rFonts w:ascii="Arial" w:eastAsia="Times New Roman" w:hAnsi="Arial" w:cs="Arial"/>
          <w:sz w:val="20"/>
          <w:szCs w:val="20"/>
          <w:lang w:eastAsia="es-MX"/>
        </w:rPr>
        <w:t xml:space="preserve"> Los establecimientos que expendan bebidas alcohólicas que antes de su apertura, no obtengan la licencia de funcionamiento o que estando funcionando no tramiten su revalidación, se harán acreedores a una sanción igual a la tarifa señalada para el otorgamiento, renovación o permiso eventual, según sea el caso.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Esta sanción se aplicará sin perjuicio de que, la Tesorería proceda a la clausura del establecimiento hasta por cinco días, si el contribuyente no cumple con la obligación que tiene de obtener o revalidar la licencia a que se refiere este Artículo.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Tesorería antes de aplicar las sanciones que establece este artículo requerirá por escrito al contribuyente para que realice el trámite correspondiente, otorgándole un plazo de tres días para tal efecto. Si la persona requerida hace caso omiso del requerimiento mencionado, la tesorería procederá a la clausura del establecimiento, sin perjuicio de aplicar la sanción pecuniaria procedente.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121.- </w:t>
      </w:r>
      <w:r w:rsidRPr="00B82192">
        <w:rPr>
          <w:rFonts w:ascii="Arial" w:eastAsia="Times New Roman" w:hAnsi="Arial" w:cs="Arial"/>
          <w:sz w:val="20"/>
          <w:szCs w:val="20"/>
          <w:lang w:eastAsia="es-MX"/>
        </w:rPr>
        <w:t xml:space="preserve">Por la promoción, propaganda o publicidad de los establecimientos comerciales de la ciudad o del municipio, fijos o semifijos y ambulantes, se pagarán derechos de acuerdo a lo señalado a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 de Cementerios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122.- </w:t>
      </w:r>
      <w:r w:rsidRPr="00B82192">
        <w:rPr>
          <w:rFonts w:ascii="Arial" w:eastAsia="Times New Roman" w:hAnsi="Arial" w:cs="Arial"/>
          <w:sz w:val="20"/>
          <w:szCs w:val="20"/>
          <w:lang w:eastAsia="es-MX"/>
        </w:rPr>
        <w:t>Son objeto de los D</w:t>
      </w:r>
      <w:r w:rsidRPr="00B82192">
        <w:rPr>
          <w:rFonts w:ascii="Arial" w:eastAsia="Times New Roman" w:hAnsi="Arial" w:cs="Arial"/>
          <w:bCs/>
          <w:sz w:val="20"/>
          <w:szCs w:val="20"/>
          <w:lang w:eastAsia="es-MX"/>
        </w:rPr>
        <w:t>erechos por Servicio de Cementerios</w:t>
      </w:r>
      <w:r w:rsidRPr="00B82192">
        <w:rPr>
          <w:rFonts w:ascii="Arial" w:eastAsia="Times New Roman" w:hAnsi="Arial" w:cs="Arial"/>
          <w:b/>
          <w:bCs/>
          <w:sz w:val="20"/>
          <w:szCs w:val="20"/>
          <w:lang w:eastAsia="es-MX"/>
        </w:rPr>
        <w:t>,</w:t>
      </w:r>
      <w:r w:rsidRPr="00B82192">
        <w:rPr>
          <w:rFonts w:ascii="Arial" w:eastAsia="Times New Roman" w:hAnsi="Arial" w:cs="Arial"/>
          <w:sz w:val="20"/>
          <w:szCs w:val="20"/>
          <w:lang w:eastAsia="es-MX"/>
        </w:rPr>
        <w:t xml:space="preserve"> los de inhumación, exhumación, construcción y expedición de certificados, prestados por el Ayuntamiento.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123.-</w:t>
      </w:r>
      <w:r w:rsidRPr="00B82192">
        <w:rPr>
          <w:rFonts w:ascii="Arial" w:eastAsia="Times New Roman" w:hAnsi="Arial" w:cs="Arial"/>
          <w:sz w:val="20"/>
          <w:szCs w:val="20"/>
          <w:lang w:eastAsia="es-MX"/>
        </w:rPr>
        <w:t xml:space="preserve"> Son sujetos del derecho a que se refiere la presente sección, las personas físicas o morales que soliciten y reciban, alguno o algunos de los servicios en panteones prestados por el ayuntamiento.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124</w:t>
      </w:r>
      <w:r w:rsidRPr="00B82192">
        <w:rPr>
          <w:rFonts w:ascii="Arial" w:eastAsia="Times New Roman" w:hAnsi="Arial" w:cs="Arial"/>
          <w:b/>
          <w:sz w:val="20"/>
          <w:szCs w:val="20"/>
          <w:lang w:eastAsia="es-MX"/>
        </w:rPr>
        <w:t>.-</w:t>
      </w:r>
      <w:r w:rsidRPr="00B82192">
        <w:rPr>
          <w:rFonts w:ascii="Arial" w:eastAsia="Times New Roman" w:hAnsi="Arial" w:cs="Arial"/>
          <w:sz w:val="20"/>
          <w:szCs w:val="20"/>
          <w:lang w:eastAsia="es-MX"/>
        </w:rPr>
        <w:t xml:space="preserve"> El pago por los servicios en panteones se realizará al momento de solicitarlos.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sz w:val="20"/>
          <w:szCs w:val="20"/>
          <w:lang w:eastAsia="es-MX"/>
        </w:rPr>
        <w:t>Artículo 125.-</w:t>
      </w:r>
      <w:r w:rsidRPr="00B82192">
        <w:rPr>
          <w:rFonts w:ascii="Arial" w:eastAsia="Times New Roman" w:hAnsi="Arial" w:cs="Arial"/>
          <w:sz w:val="20"/>
          <w:szCs w:val="20"/>
          <w:lang w:eastAsia="es-MX"/>
        </w:rPr>
        <w:t xml:space="preserve"> Por los servicios a que se refiere esta Sección, se causarán y pagarán derechos conforme a la tarifa establecida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Servicios de Vigilancia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126.-</w:t>
      </w:r>
      <w:r w:rsidRPr="00B82192">
        <w:rPr>
          <w:rFonts w:ascii="Arial" w:eastAsia="Times New Roman" w:hAnsi="Arial" w:cs="Arial"/>
          <w:sz w:val="20"/>
          <w:szCs w:val="20"/>
          <w:lang w:eastAsia="es-MX"/>
        </w:rPr>
        <w:t xml:space="preserve"> Son sujetos obligados al pago de este derecho las personas físicas o morales entre estas las instituciones públicas o privadas, que soliciten este servicio de acuerdo con la tarifa señalada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También se consideran como sujetos obligados las personas físicas o morales que requieran permisos por parte de la Dirección de Policía Municipal, para efectuar ciertos eventos, trabajos o maniobras que afecten la vialidad del lugar donde se realicen.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127.-</w:t>
      </w:r>
      <w:r w:rsidRPr="00B82192">
        <w:rPr>
          <w:rFonts w:ascii="Arial" w:eastAsia="Times New Roman" w:hAnsi="Arial" w:cs="Arial"/>
          <w:sz w:val="20"/>
          <w:szCs w:val="20"/>
          <w:lang w:eastAsia="es-MX"/>
        </w:rPr>
        <w:t xml:space="preserve"> Este derecho se pagará conforme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Por servicios de vigilancia: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fiestas de carácter social, exposiciones, asambleas y demás eventos análogos, en general, una cuota equivalente a tres veces la unidad de medida y actualización por agente comisionado por cada jornada de ocho horas. </w:t>
      </w: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fiestas de carácter social, exposiciones, asambleas y demás eventos análogos, en general, una cuota equivalente a una vez la unidad de medida y actualización por agente comisionado por hora o fracción. </w:t>
      </w: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los centros deportivos, empresas privadas, instituciones y con particulares una cuota equivalente a tres veces la unidad de medida y actualización por agente comisionado, por cada jornada de ocho horas.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128.-</w:t>
      </w:r>
      <w:r w:rsidRPr="00B82192">
        <w:rPr>
          <w:rFonts w:ascii="Arial" w:eastAsia="Times New Roman" w:hAnsi="Arial" w:cs="Arial"/>
          <w:sz w:val="20"/>
          <w:szCs w:val="20"/>
          <w:lang w:eastAsia="es-MX"/>
        </w:rPr>
        <w:t xml:space="preserve"> El pago de los derechos se hará por anticipado en el momento de la solicitud del servicio, ante las oficinas de la Tesorería Municipal o lugar autorizado para ello. En el caso de que la autoridad determine de oficio la prestación del servicio, y el pago de éste no pudiera ser realizado con anterioridad, el sujeto obligado deberá realizar el pago dentro del plazo que establezca dicha autoridad.</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los Servicios de la Unidad Transparencia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129.- </w:t>
      </w:r>
      <w:r w:rsidRPr="00B82192">
        <w:rPr>
          <w:rFonts w:ascii="Arial" w:eastAsia="Times New Roman"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Son sujetos del derecho a que se refiere este capitulo, las personas que soliciten los servicios señalados en este artículo.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Es base para el cálculo del derecho a que se refiere el presente capitulo, el costo de cada uno de los insumos usados para la entrega de la información.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pago de los derechos a que se refiere este artículo se realizará al momento de realizar la solicitud respectiva.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La cuota por pagar por los derechos a que se refiere este artículo será determinada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 de Alumbrado Público</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130.-</w:t>
      </w:r>
      <w:r w:rsidRPr="00B82192">
        <w:rPr>
          <w:rFonts w:ascii="Arial" w:eastAsia="Times New Roman" w:hAnsi="Arial" w:cs="Arial"/>
          <w:sz w:val="20"/>
          <w:szCs w:val="20"/>
          <w:lang w:eastAsia="es-MX"/>
        </w:rPr>
        <w:t xml:space="preserve"> Son sujetos del Derecho de Alumbrado Público los propietarios o poseedores de predios urbanos o rústicos ubicados en el Municipio.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131.- </w:t>
      </w:r>
      <w:r w:rsidRPr="00B82192">
        <w:rPr>
          <w:rFonts w:ascii="Arial" w:eastAsia="Times New Roman" w:hAnsi="Arial" w:cs="Arial"/>
          <w:sz w:val="20"/>
          <w:szCs w:val="20"/>
          <w:lang w:eastAsia="es-MX"/>
        </w:rPr>
        <w:t xml:space="preserve">Es objeto de este derecho la prestación del servicio de alumbrado público para los habitantes del Municipio. Se entiende por servicio de alumbrado público, el que el Municipio otorga a la comunidad, en calles, plazas, jardines y otros lugares de uso común.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132.-</w:t>
      </w:r>
      <w:r w:rsidRPr="00B82192">
        <w:rPr>
          <w:rFonts w:ascii="Arial" w:eastAsia="Times New Roman" w:hAnsi="Arial" w:cs="Arial"/>
          <w:sz w:val="20"/>
          <w:szCs w:val="20"/>
          <w:lang w:eastAsia="es-MX"/>
        </w:rPr>
        <w:t xml:space="preserve"> La tarifa mensual correspondiente al derecho de alumbrado público, será la obtenida como resultado de dividir el costo anual global general actualizado erogado por el municipio en la prestación de este servicio, entre el número de usuarios registrados en la Comisión Federal de Electricidad y el número de predios rústicos o urbanos detectados que no están registrados en la Comisión Federal de Electricidad. El resultado será dividido entre 12. Y lo que de cómo resultado de esta operación se cobrará en cada recibo que la Comisión Federal de Electricidad expida, y su monto no podrá ser superior al 5% de las cantidades que deban pagar los contribuyentes en forma particular, por el consumo de energía eléctrica.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propietarios o poseedores de predios rústicos o urbanos que no estén registrados en la Comisión Federal de Electricidad, pagarán la tarifa resultante mencionada en el párrafo anterior, mediante el recibo que para tal efecto expida la Tesorería Municipal. Se entiende para los efectos de esta Ley por “costo anual global general actualizado erogado”, la suma que resulte del total de las erogaciones efectuadas, en el período comprendido del mes de noviembre del penúltimo ejercicio inmediato anterior hasta el mes de octubre del ejercicio inmediato anterior, por gasto directamente involucrado con la prestación de este servicio traídos a valor presente tras la aplicación de un factor de actualización que se obtendrá para cada ejercicio dividiendo el Índice Nacional de Precios al Consumidor del mes de Noviembre del ejercicio inmediato anterior entre el Índice Nacional de Precios al Consumidor correspondiente al mes de Octubre del penúltimo ejercicio inmediato anterior.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133.-</w:t>
      </w:r>
      <w:r w:rsidRPr="00B82192">
        <w:rPr>
          <w:rFonts w:ascii="Arial" w:eastAsia="Times New Roman" w:hAnsi="Arial" w:cs="Arial"/>
          <w:sz w:val="20"/>
          <w:szCs w:val="20"/>
          <w:lang w:eastAsia="es-MX"/>
        </w:rPr>
        <w:t xml:space="preserve"> El derecho de alumbrado público se causará mensualmente. El pago se hará dentro de los primeros 15 días siguientes al mes en que se cause, dicho pago deberá realizarse en las oficinas de la Tesorería Municipal o en las instituciones autorizadas para tal efecto. El plazo de pago a que se refiere el presente artículo podrá ser diferente, incluso podrá ser bimestral, en el caso a que se refiere el artículo 129 de la presente Ley.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134.-</w:t>
      </w:r>
      <w:r w:rsidRPr="00B82192">
        <w:rPr>
          <w:rFonts w:ascii="Arial" w:eastAsia="Times New Roman" w:hAnsi="Arial" w:cs="Arial"/>
          <w:sz w:val="20"/>
          <w:szCs w:val="20"/>
          <w:lang w:eastAsia="es-MX"/>
        </w:rPr>
        <w:t xml:space="preserve"> Para efectos del cobro de este derecho el Ayuntamiento podrá celebrar convenios con la compañía o empresa suministradora del servicio de energía eléctrica en el municipio. En estos casos, se deberá incluir el importe de este derecho en el documento que para tal efecto expida la compañía o la empresa, debiéndose pagar junto con el consumo de energía eléctrica, en el plazo y en las oficinas autorizadas por esta última.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135.-</w:t>
      </w:r>
      <w:r w:rsidRPr="00B82192">
        <w:rPr>
          <w:rFonts w:ascii="Arial" w:eastAsia="Times New Roman" w:hAnsi="Arial" w:cs="Arial"/>
          <w:sz w:val="20"/>
          <w:szCs w:val="20"/>
          <w:lang w:eastAsia="es-MX"/>
        </w:rPr>
        <w:t xml:space="preserve"> Los ingresos que se perciban por el derecho a que se refiere la presente Sección se destinarán al pago, mantenimiento y mejoramiento del servicio de alumbrado público que proporcione al Ayuntamiento.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Servicios de Agua Potable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136.-</w:t>
      </w:r>
      <w:r w:rsidRPr="00B82192">
        <w:rPr>
          <w:rFonts w:ascii="Arial" w:eastAsia="Times New Roman" w:hAnsi="Arial" w:cs="Arial"/>
          <w:sz w:val="20"/>
          <w:szCs w:val="20"/>
          <w:lang w:eastAsia="es-MX"/>
        </w:rPr>
        <w:t xml:space="preserve"> Son sujetos del pago de estos derechos, las personas físicas o morales, propietarios, poseedores por cualquier título, del predio o la construcción objeto de la prestación del servicio, considerándose que el servicio se presta, con la sola existencia de éste en el frente del predio, independientemente que se hagan o no las conexiones al mismo.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137.-</w:t>
      </w:r>
      <w:r w:rsidRPr="00B82192">
        <w:rPr>
          <w:rFonts w:ascii="Arial" w:eastAsia="Times New Roman" w:hAnsi="Arial" w:cs="Arial"/>
          <w:sz w:val="20"/>
          <w:szCs w:val="20"/>
          <w:lang w:eastAsia="es-MX"/>
        </w:rPr>
        <w:t xml:space="preserve"> Es objeto de este derecho la prestación de los servicios de agua potable a los habitantes del municipio de Maní,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138.-</w:t>
      </w:r>
      <w:r w:rsidRPr="00B82192">
        <w:rPr>
          <w:rFonts w:ascii="Arial" w:eastAsia="Times New Roman" w:hAnsi="Arial" w:cs="Arial"/>
          <w:sz w:val="20"/>
          <w:szCs w:val="20"/>
          <w:lang w:eastAsia="es-MX"/>
        </w:rPr>
        <w:t xml:space="preserve"> Serán base de este derecho, el consumo en metros cúbicos de agua, en los casos que se haya instalado medidor y, a falta de éste, la cuota establecida en la Ley de Ingresos del Municipio de Maní; así como el costo del material utilizado en la instalación de tomas de agua potable.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139.-</w:t>
      </w:r>
      <w:r w:rsidRPr="00B82192">
        <w:rPr>
          <w:rFonts w:ascii="Arial" w:eastAsia="Times New Roman" w:hAnsi="Arial" w:cs="Arial"/>
          <w:sz w:val="20"/>
          <w:szCs w:val="20"/>
          <w:lang w:eastAsia="es-MX"/>
        </w:rPr>
        <w:t xml:space="preserve"> La cuota de este derecho será la que al efecto determine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QUINTO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CONTRIBUCIONES DE MEJORAS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ÚNICO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140.-</w:t>
      </w:r>
      <w:r w:rsidRPr="00B82192">
        <w:rPr>
          <w:rFonts w:ascii="Arial" w:eastAsia="Times New Roman" w:hAnsi="Arial" w:cs="Arial"/>
          <w:sz w:val="20"/>
          <w:szCs w:val="20"/>
          <w:lang w:eastAsia="es-MX"/>
        </w:rPr>
        <w:t xml:space="preserve"> Son sujetos obligados al pago de las contribuciones de mejoras las personas físicas o morales que sean propietarios, fideicomisarios, fideicomitentes, fiduciarios o poseedores por cualquier título de los predios beneficiados con obras realizadas por el Ayuntamiento, sin importar si están destinados a casa-habitación, o se trate de establecimientos comerciales, industriales y/o de prestación de servicios.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artículo se consideran beneficiados con las obras que efectúe el Ayuntamiento los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predios exteriores, que colinden con la calle en la que se hubiese ejecutado las obras.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predios interiores, cuyo acceso al exterior, fueren por la calle en donde se hubiesen ejecutado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caso de edificios sujetos a régimen de propiedad en condominio, el importe de la contribución calculado en términos de este capítulo, se dividirá a prorrata entre el número de locales.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Clasificación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141.-</w:t>
      </w:r>
      <w:r w:rsidRPr="00B82192">
        <w:rPr>
          <w:rFonts w:ascii="Arial" w:eastAsia="Times New Roman" w:hAnsi="Arial" w:cs="Arial"/>
          <w:sz w:val="20"/>
          <w:szCs w:val="20"/>
          <w:lang w:eastAsia="es-MX"/>
        </w:rPr>
        <w:t xml:space="preserve"> Las contribuciones de mejoras se pagarán por la realización de obras públicas de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urbanización consistentes en: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Pavimentación.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Construcción de banquetas.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Instalación de alumbrado público.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Introducción de agua potable.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Construcción de drenaje y alcantarillado públicos.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Electrificación en baja tensión.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Cualesquiera otras obras distintas de las anteriores que se lleven a cabo para el fortalecimiento del municipio o el mejoramiento de la infraestructura social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142.-</w:t>
      </w:r>
      <w:r w:rsidRPr="00B82192">
        <w:rPr>
          <w:rFonts w:ascii="Arial" w:eastAsia="Times New Roman" w:hAnsi="Arial" w:cs="Arial"/>
          <w:sz w:val="20"/>
          <w:szCs w:val="20"/>
          <w:lang w:eastAsia="es-MX"/>
        </w:rPr>
        <w:t xml:space="preserve"> El objeto de la contribución de mejoras, es el beneficio diferencial que obtengan todos los bienes inmuebles que colinden con las obras y servicios de urbanización mencionados en el Artículo anterior, llevados a cabo por el Ayuntamiento.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Cuota Unitaria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143.-</w:t>
      </w:r>
      <w:r w:rsidRPr="00B82192">
        <w:rPr>
          <w:rFonts w:ascii="Arial" w:eastAsia="Times New Roman" w:hAnsi="Arial" w:cs="Arial"/>
          <w:sz w:val="20"/>
          <w:szCs w:val="20"/>
          <w:lang w:eastAsia="es-MX"/>
        </w:rPr>
        <w:t xml:space="preserve"> Para calcular el importe de las contribuciones de mejoras, el costo de la obra  comprenderán los siguientes conceptos: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El costo del proyecto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La ejecución material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El costo de los materiales empleados en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Los gastos de financiamiento para la ejecución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r w:rsidRPr="00B82192">
        <w:rPr>
          <w:rFonts w:ascii="Arial" w:eastAsia="Times New Roman" w:hAnsi="Arial" w:cs="Arial"/>
          <w:sz w:val="20"/>
          <w:szCs w:val="20"/>
          <w:lang w:eastAsia="es-MX"/>
        </w:rPr>
        <w:t xml:space="preserve"> Los gastos de administración del financiamiento respectivo.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Los gastos indirectos.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Una vez determinado el costo de la obra, se aplicará la tasa que la autoridad haya convenido con los beneficiarios, teniendo en cuenta las circunstancias económicas de los beneficiados, procurando que la aportación económica no sea ruinosa o desproporcionada y, la cantidad que resulte se dividirá entre el número de metros lineales, cuadrados o cúbicos, según corresponda al tipo de la obra, con el objeto de determinar la cuota unitaria que deberán pagar los sujetos obligados, de acuerdo con las fórmulas especificadas en los artículos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Base para la determinación del Importe de las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Obras de Pavimentación y Construcción de Banquetas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144.- </w:t>
      </w:r>
      <w:r w:rsidRPr="00B82192">
        <w:rPr>
          <w:rFonts w:ascii="Arial" w:eastAsia="Times New Roman" w:hAnsi="Arial" w:cs="Arial"/>
          <w:sz w:val="20"/>
          <w:szCs w:val="20"/>
          <w:lang w:eastAsia="es-MX"/>
        </w:rPr>
        <w:t xml:space="preserve">Para determinar el importe de la contribución en caso de obras y pavimentación o por construcción de banquetas en los términos de este capítulo, se estará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En los casos de construcción, total o parcial de banquetas la contribución se cobrará a los sujetos obligados independientemente de la clase de propiedad, de los predios ubicados en la acera en la que se hubiesen ejecutado las obras.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monto de la contribución se determinará, multiplicando la cuota unitaria, por el número de metros lineales de lindero de la obra, que corresponda a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Cuando se trate de pavimentación, se estará a lo siguiente: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4"/>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Si la pavimentación cubre la totalidad del ancho, se considerarán beneficiados los predios  ubicados en ambos costados de la vía pública.</w:t>
      </w:r>
    </w:p>
    <w:p w:rsidR="00A86A65" w:rsidRPr="00B82192" w:rsidRDefault="00A86A65" w:rsidP="00D47B16">
      <w:pPr>
        <w:pStyle w:val="Prrafodelista"/>
        <w:numPr>
          <w:ilvl w:val="0"/>
          <w:numId w:val="14"/>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la pavimentación cubre la mitad del ancho, se considerarán beneficiados los predios ubicados en el costado, de la vía pública que se pavimente.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ambos casos, el monto de la contribución se determinará, multiplicando la cuota unitaria que corresponda, por el número de metros lineales, de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Si la pavimentación cubre una franja que comprenda ambos lados, sin que cubra la totalidad de éste, los sujetos obligados pagarán, independientemente de la clase de propiedad de los predios ubicados, en ambos costados, en forma proporcional al ancho de la franja de la vía pública que se pavimente.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monto de la contribución, se determinará, multiplicando la cuota unitaria que corresponda, por el número de metros lineales que existan, desde el límite de la pavimentación, hasta el eje y el producto así obtenido, se multiplicará por el número de metros lineales de lindero con la obra, por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Demás Obras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145.-</w:t>
      </w:r>
      <w:r w:rsidRPr="00B82192">
        <w:rPr>
          <w:rFonts w:ascii="Arial" w:eastAsia="Times New Roman" w:hAnsi="Arial" w:cs="Arial"/>
          <w:sz w:val="20"/>
          <w:szCs w:val="20"/>
          <w:lang w:eastAsia="es-MX"/>
        </w:rPr>
        <w:t xml:space="preserve"> Respecto de las obras de instalación de alumbrado público, introducción de agua potable, construcción de drenaje o alcantarillado público y electrificación en baja tensión, pagarán las contribuciones a que se refiere este capítulo, los propietarios, fideicomitentes, fideicomisarios o poseedores de los predios beneficiados, y ubicados en ambos costados de la vía pública, donde se hubiese realizado la obra, y se determinará su monto, multiplicando la cuota unitaria que corresponda, por el número de metros lineales de lindero con la obra de cada predio.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caso de predios interiores beneficiados el importe de la cuota unitaria será determinado en cada caso por la Dirección de Obras Públicas o la Dependencia Municipal encargada de la realización de tales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Obras de los Mercados Municipales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146.-</w:t>
      </w:r>
      <w:r w:rsidRPr="00B82192">
        <w:rPr>
          <w:rFonts w:ascii="Arial" w:eastAsia="Times New Roman" w:hAnsi="Arial" w:cs="Arial"/>
          <w:sz w:val="20"/>
          <w:szCs w:val="20"/>
          <w:lang w:eastAsia="es-MX"/>
        </w:rPr>
        <w:t xml:space="preserve"> También están obligados al pago de las contribuciones a que se refiere este capítulo, los concesionarios, permisionarios, locatarios y todos aquellos quienes tengan autorización para ejercer sus actividades comerciales en los mercados públicos propiedad del municipio, por la realización de obras de mejoramiento en los mercados donde ejerzan su actividad.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147.- </w:t>
      </w:r>
      <w:r w:rsidRPr="00B82192">
        <w:rPr>
          <w:rFonts w:ascii="Arial" w:eastAsia="Times New Roman" w:hAnsi="Arial" w:cs="Arial"/>
          <w:sz w:val="20"/>
          <w:szCs w:val="20"/>
          <w:lang w:eastAsia="es-MX"/>
        </w:rPr>
        <w:t xml:space="preserve">La base para calcular esta contribución es el costo unitario de las obras, que se obtendrá dividiendo el costo de las mismas, entre el número de metros de cada área concesionada en el mercado o la zona de éste donde se ejecuten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148.- </w:t>
      </w:r>
      <w:r w:rsidRPr="00B82192">
        <w:rPr>
          <w:rFonts w:ascii="Arial" w:eastAsia="Times New Roman" w:hAnsi="Arial" w:cs="Arial"/>
          <w:sz w:val="20"/>
          <w:szCs w:val="20"/>
          <w:lang w:eastAsia="es-MX"/>
        </w:rPr>
        <w:t xml:space="preserve">La tasa será el porcentaje que se convenga entre los beneficiados y la autoridad teniendo en cuenta las circunstancias económicas de los beneficiados, procurando que la aportación económica no sea ruinosa o desproporcionada, y se aplicará al precio unitario por metro cuadrado de la superficie concesionada.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Causación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149.-</w:t>
      </w:r>
      <w:r w:rsidRPr="00B82192">
        <w:rPr>
          <w:rFonts w:ascii="Arial" w:eastAsia="Times New Roman" w:hAnsi="Arial" w:cs="Arial"/>
          <w:sz w:val="20"/>
          <w:szCs w:val="20"/>
          <w:lang w:eastAsia="es-MX"/>
        </w:rPr>
        <w:t xml:space="preserve"> Las contribuciones de mejoras a que se refiere este capítulo se causarán independientemente de que la obra hubiera sido o no solicitada por los vecinos, desde el momento en que se inicie.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Época y Lugar de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150.-</w:t>
      </w:r>
      <w:r w:rsidRPr="00B82192">
        <w:rPr>
          <w:rFonts w:ascii="Arial" w:eastAsia="Times New Roman" w:hAnsi="Arial" w:cs="Arial"/>
          <w:sz w:val="20"/>
          <w:szCs w:val="20"/>
          <w:lang w:eastAsia="es-MX"/>
        </w:rPr>
        <w:t xml:space="preserve"> El pago de las contribuciones de mejoras se realizará a más tardar dentro de los treinta días siguientes a la fecha en que el Ayuntamiento inicie la obra de que se trate. Para ello, el Ayuntamiento, publicará en un periódico de los que se editan en el Estado, la fecha en que se iniciará la obra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Transcurrido el plazo mencionado en el párrafo anterior, sin que se hubiere efectuado el pago, el Ayuntamiento por conducto de la Tesorería Municipal procederá a su cobro por la vía coactiva.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Facultad para Disminuir la Contribución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151.-</w:t>
      </w:r>
      <w:r w:rsidRPr="00B82192">
        <w:rPr>
          <w:rFonts w:ascii="Arial" w:eastAsia="Times New Roman" w:hAnsi="Arial" w:cs="Arial"/>
          <w:sz w:val="20"/>
          <w:szCs w:val="20"/>
          <w:lang w:eastAsia="es-MX"/>
        </w:rPr>
        <w:t xml:space="preserve"> El Tesorero Municipal previa solicitud por escrito del interesado y una vez realizado el estudio socioeconómico del contribuyente; podrá disminuir la contribución a aquellos contribuyentes de ostensible pobreza y que dependa de él más de tres personas y devengue un ingreso no mayor a dos salarios mínimos vigentes en 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TÍTULO SEXTO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PRODUCTOS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CAPÍTULO ÚNICO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Clasificación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152.-</w:t>
      </w:r>
      <w:r w:rsidRPr="00B82192">
        <w:rPr>
          <w:rFonts w:ascii="Arial" w:eastAsia="Times New Roman" w:hAnsi="Arial" w:cs="Arial"/>
          <w:sz w:val="20"/>
          <w:szCs w:val="20"/>
          <w:lang w:eastAsia="es-MX"/>
        </w:rPr>
        <w:t xml:space="preserve"> Los productos que percibirá el Ayuntamiento a través de la Tesorería Municipal, serán: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Por arrendamiento, enajenación y explotación de bienes muebles e inmuebles, del dominio privado del patrimonio municipal.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Por arrendamiento, enajenación y explotación de bienes que siendo del dominio público municipal, su uso ha sido restringido a determinada persona a través de un contrato de arrendamiento o de uso, regido por las disposiciones del derecho privado y por el cual no se exige el pago de una contribución.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Por los remates de bienes mostrencos.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Por los daños que sufrieron las vías públicas o los bienes del patrimonio municipal afectados a la prestación de un servicio público, causados por cualquier persona.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Arrendamientos y las Ventas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153.- </w:t>
      </w:r>
      <w:r w:rsidRPr="00B82192">
        <w:rPr>
          <w:rFonts w:ascii="Arial" w:eastAsia="Times New Roman" w:hAnsi="Arial" w:cs="Arial"/>
          <w:sz w:val="20"/>
          <w:szCs w:val="20"/>
          <w:lang w:eastAsia="es-MX"/>
        </w:rPr>
        <w:t xml:space="preserve">Los arrendamientos y las ventas de bienes muebles e inmuebles propiedad del municipio se llevarán a cabo conforme a la Ley de Gobierno de los Municipios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Respecto al arrendamiento de bienes a que se refiere la fracción II del Artículo anterior, éste podrá realizarse cuando dichos inmuebles no sean destinados a la administración o prestación de un servicio público, mediante la celebración del contrato respectivo que firmarán el Presidente Municipal y el Secretario, previa la aprobación del Cabildo. Serán las partes que intervengan en el contrato respectivo las que determinen de común acuerdo el precio o renta, la duración del contrato y época y lugar de pago.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Queda prohibido el subarrendamiento de los inmuebles a que se refiere el párrafo anterior.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Explotación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154.- </w:t>
      </w:r>
      <w:r w:rsidRPr="00B82192">
        <w:rPr>
          <w:rFonts w:ascii="Arial" w:eastAsia="Times New Roman" w:hAnsi="Arial" w:cs="Arial"/>
          <w:sz w:val="20"/>
          <w:szCs w:val="20"/>
          <w:lang w:eastAsia="es-MX"/>
        </w:rPr>
        <w:t xml:space="preserve">Los bienes muebles e inmuebles propiedad del municipio, solamente podrán ser explotados, mediante concesión o contrato legalmente otorgado o celebrado, en los términos de la Ley de Gobierno de los Municipios del Estado de Yucatán. </w:t>
      </w:r>
    </w:p>
    <w:p w:rsidR="00A86A65" w:rsidRPr="00B82192" w:rsidRDefault="00A86A65" w:rsidP="00A86A65">
      <w:pPr>
        <w:spacing w:after="0" w:line="360" w:lineRule="auto"/>
        <w:jc w:val="center"/>
        <w:rPr>
          <w:rFonts w:ascii="Arial" w:eastAsia="Times New Roman" w:hAnsi="Arial" w:cs="Arial"/>
          <w:b/>
          <w:sz w:val="20"/>
          <w:szCs w:val="20"/>
          <w:lang w:eastAsia="es-MX"/>
        </w:rPr>
      </w:pPr>
    </w:p>
    <w:p w:rsidR="00A86A65" w:rsidRPr="00B82192" w:rsidRDefault="00A86A65" w:rsidP="00A86A65">
      <w:pPr>
        <w:spacing w:after="0" w:line="360" w:lineRule="auto"/>
        <w:jc w:val="center"/>
        <w:rPr>
          <w:rFonts w:ascii="Arial" w:eastAsia="Times New Roman" w:hAnsi="Arial" w:cs="Arial"/>
          <w:b/>
          <w:sz w:val="20"/>
          <w:szCs w:val="20"/>
          <w:lang w:eastAsia="es-MX"/>
        </w:rPr>
      </w:pPr>
      <w:r w:rsidRPr="00B82192">
        <w:rPr>
          <w:rFonts w:ascii="Arial" w:eastAsia="Times New Roman" w:hAnsi="Arial" w:cs="Arial"/>
          <w:b/>
          <w:sz w:val="20"/>
          <w:szCs w:val="20"/>
          <w:lang w:eastAsia="es-MX"/>
        </w:rPr>
        <w:t>Del Remate de Bienes Mostrencos o Abandonados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155.-</w:t>
      </w:r>
      <w:r w:rsidRPr="00B82192">
        <w:rPr>
          <w:rFonts w:ascii="Arial" w:eastAsia="Times New Roman" w:hAnsi="Arial" w:cs="Arial"/>
          <w:sz w:val="20"/>
          <w:szCs w:val="20"/>
          <w:lang w:eastAsia="es-MX"/>
        </w:rPr>
        <w:t xml:space="preserve"> Corresponderá al municipio, el 75% del producto obtenido, por la venta en pública  subasta, de bienes mostrencos o abandonados, denunciados ante la autoridad municipal en los  términos del Código Civil del Estado de Yucatán. Corresponderá al denunciante el 25% del producto obtenido, siendo a su costa el avalúo del inmueble y la publicación de los avisos.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Productos Financieros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156.-</w:t>
      </w:r>
      <w:r w:rsidRPr="00B82192">
        <w:rPr>
          <w:rFonts w:ascii="Arial" w:eastAsia="Times New Roman" w:hAnsi="Arial" w:cs="Arial"/>
          <w:sz w:val="20"/>
          <w:szCs w:val="20"/>
          <w:lang w:eastAsia="es-MX"/>
        </w:rPr>
        <w:t xml:space="preserve"> El municipio percibirá productos derivados de las inversiones financieras que realice transitoriamente con motivo de la percepción de ingresos extraordinarios o períodos de alta recaudación. Dichos depósitos deberán hacerse eligiendo la alternativa que sin poner en riesgo los recursos del municipio, represente mayor rendimiento financiero y permita disponibilidad de los mismos en caso de urgencia.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157.-</w:t>
      </w:r>
      <w:r w:rsidRPr="00B82192">
        <w:rPr>
          <w:rFonts w:ascii="Arial" w:eastAsia="Times New Roman" w:hAnsi="Arial" w:cs="Arial"/>
          <w:sz w:val="20"/>
          <w:szCs w:val="20"/>
          <w:lang w:eastAsia="es-MX"/>
        </w:rPr>
        <w:t xml:space="preserve"> Corresponde al Tesorero Municipal realizar las inversiones financieras previa aprobación del Presidente Municipal, en aquellos casos en que los depósitos se hagan por plazos mayores de tres meses naturales.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158.- </w:t>
      </w:r>
      <w:r w:rsidRPr="00B82192">
        <w:rPr>
          <w:rFonts w:ascii="Arial" w:eastAsia="Times New Roman" w:hAnsi="Arial" w:cs="Arial"/>
          <w:sz w:val="20"/>
          <w:szCs w:val="20"/>
          <w:lang w:eastAsia="es-MX"/>
        </w:rPr>
        <w:t xml:space="preserve">Los recursos que se obtengan por rendimiento de inversiones financieras en instituciones de crédito, por compra de acciones o título de empresas o por cualquier otra forma, invariablemente se ingresarán al erario municipal como productos financieros.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Daños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159.-</w:t>
      </w:r>
      <w:r w:rsidRPr="00B82192">
        <w:rPr>
          <w:rFonts w:ascii="Arial" w:eastAsia="Times New Roman" w:hAnsi="Arial" w:cs="Arial"/>
          <w:sz w:val="20"/>
          <w:szCs w:val="20"/>
          <w:lang w:eastAsia="es-MX"/>
        </w:rPr>
        <w:t xml:space="preserve"> Los productos que percibirá el Municipio por los daños que sufrieren las vías públicas o los bienes de su propiedad, serán cuantificados de acuerdo al peritaje que se elabore al efecto, sobre los daños sufridos. El perito será designado por la autoridad fiscal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SÉPTIMO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APROVECHAMIENTOS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Multas Administrativas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160.-</w:t>
      </w:r>
      <w:r w:rsidRPr="00B82192">
        <w:rPr>
          <w:rFonts w:ascii="Arial" w:eastAsia="Times New Roman" w:hAnsi="Arial" w:cs="Arial"/>
          <w:sz w:val="20"/>
          <w:szCs w:val="20"/>
          <w:lang w:eastAsia="es-MX"/>
        </w:rPr>
        <w:t xml:space="preserve"> De conformidad con lo establecido en la Ley de Coordinación Fiscal y en los convenios de Colaboración Administrativa en Materia Fiscal Federal, el Municipio de Maní, Yucatán, tendrá derecho a percibir los ingresos derivados del cobro de multas administrativas, impuestos por autoridades federales no fiscales. Estas multas tendrán el carácter de aprovechamientos y se actualizarán en los términos de las disposiciones respectivas.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161.- </w:t>
      </w:r>
      <w:r w:rsidRPr="00B82192">
        <w:rPr>
          <w:rFonts w:ascii="Arial" w:eastAsia="Times New Roman" w:hAnsi="Arial" w:cs="Arial"/>
          <w:sz w:val="20"/>
          <w:szCs w:val="20"/>
          <w:lang w:eastAsia="es-MX"/>
        </w:rPr>
        <w:t xml:space="preserve">Las multas impuestas por el Ayuntamiento por infracciones a los reglamentos administrativos, tendrán el carácter de aprovechamientos y se turnarán a la Tesorería Municipal para su cobro. Cuando estas multas no fueren cubiertas dentro del plazo señalado serán cobradas mediante el procedimiento administrativo de ejecución.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OCTAVO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PROCEDIMIENTO ADMINISTRATIVO DE EJECUCIÓN,</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Ordenamiento Aplicable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162.- </w:t>
      </w:r>
      <w:r w:rsidRPr="00B82192">
        <w:rPr>
          <w:rFonts w:ascii="Arial" w:eastAsia="Times New Roman" w:hAnsi="Arial" w:cs="Arial"/>
          <w:sz w:val="20"/>
          <w:szCs w:val="20"/>
          <w:lang w:eastAsia="es-MX"/>
        </w:rPr>
        <w:t xml:space="preserve">La autoridad fiscal municipal exigirá el pago de las contribuciones y de los créditos fiscales que no hubiesen sido cubiertos o garantizados en las fechas y plazos señalados en la presente ley, mediante el procedimiento administrativo de ejecución, sujetándose en todo caso, a lo dispuesto en el Código Fiscal del Estado de Yucatán y a falta de disposición expresa en este último, se estará a lo dispuesto en el Código Fiscal de la Federación.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autoridad fiscal municipal deberá señalar en los mandamientos escritos correspondientes al texto legal en el que se fundamente.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Gastos de Ejecución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163.- </w:t>
      </w:r>
      <w:r w:rsidRPr="00B82192">
        <w:rPr>
          <w:rFonts w:ascii="Arial" w:eastAsia="Times New Roman" w:hAnsi="Arial" w:cs="Arial"/>
          <w:sz w:val="20"/>
          <w:szCs w:val="20"/>
          <w:lang w:eastAsia="es-MX"/>
        </w:rPr>
        <w:t xml:space="preserve">Cuando la autoridad fiscal utilice el procedimiento administrativo de ejecución, para el cobro de una contribución o de un crédito fiscal, el contribuyente estará obligado a pagar lo estipulado en La Ley de Ingresos del Municipio de Maní, la contribución o el crédito fiscal correspondiente, por concepto de gastos de ejecución, y, además, pagará los gastos erogados, por cada una de las diligencias que a continuación, se relacionan: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Requerimiento.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Embargo.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Honorarios o enajenación fuera de remate.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Gastos Extraordinarios de Ejecución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164.- </w:t>
      </w:r>
      <w:r w:rsidRPr="00B82192">
        <w:rPr>
          <w:rFonts w:ascii="Arial" w:eastAsia="Times New Roman" w:hAnsi="Arial" w:cs="Arial"/>
          <w:sz w:val="20"/>
          <w:szCs w:val="20"/>
          <w:lang w:eastAsia="es-MX"/>
        </w:rPr>
        <w:t xml:space="preserve">Además de los gastos relacionados en el Artículo inmediato anterior, el contribuyente, queda obligado a pagar los gastos extraordinarios que se hubiesen erogado, por los siguientes conceptos: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transporte de los bienes embargados.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impresión y publicación de convocatorias.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inscripción o de cancelación de gravámenes, en el Registro Público de la Propiedad y de Comercio del Estado.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del certificado de libertad de gravamen.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Distribución</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165.-</w:t>
      </w:r>
      <w:r w:rsidRPr="00B82192">
        <w:rPr>
          <w:rFonts w:ascii="Arial" w:eastAsia="Times New Roman" w:hAnsi="Arial" w:cs="Arial"/>
          <w:sz w:val="20"/>
          <w:szCs w:val="20"/>
          <w:lang w:eastAsia="es-MX"/>
        </w:rPr>
        <w:t xml:space="preserve"> Los gastos de ejecución mencionados en los artículos 160 y 161 de esta ley, no serán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objeto de exención, disminución, condonación o convenio.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importe corresponderá a los empleados y funcionarios de la Tesorería Municipal, dividiéndose dicho importe, mediante el siguiente procedimiento: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el ingreso por gastos de ejecución, fueren generados en el cobro de multas federales no fiscales: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10% Tesorero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15% Jefe o encargado del Departamento de Ejecución.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06% Cajeros.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03% Departamento de Contabilidad.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56% Empleados del Departamento.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los ingresos por gastos de ejecución, fueren generados en el cobro de cualesquiera otras multas: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10% Tesorero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15% Jefe o encargado del Departamento de Ejecución.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20% Notificadores.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45% Empleados del Departamento Generados.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NOVENO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INFRACCIONES Y MULTAS</w:t>
      </w:r>
    </w:p>
    <w:p w:rsidR="00A86A65" w:rsidRPr="00B82192" w:rsidRDefault="00A86A65" w:rsidP="001C594F">
      <w:pPr>
        <w:spacing w:after="0" w:line="24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Generalidades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166.- </w:t>
      </w:r>
      <w:r w:rsidRPr="00B82192">
        <w:rPr>
          <w:rFonts w:ascii="Arial" w:eastAsia="Times New Roman" w:hAnsi="Arial" w:cs="Arial"/>
          <w:sz w:val="20"/>
          <w:szCs w:val="20"/>
          <w:lang w:eastAsia="es-MX"/>
        </w:rPr>
        <w:t xml:space="preserve">La aplicación de las multas por infracciones a las disposiciones municipales y a la presente ley se efectuará independientemente de que se exija el pago de las contribuciones respectivas y sus demás accesorios, así como de las penas que impongan las autoridades judiciales cuando se incurra en responsabilidad penal. </w:t>
      </w:r>
    </w:p>
    <w:p w:rsidR="001C594F" w:rsidRPr="00B82192" w:rsidRDefault="001C594F"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Infracciones y Sanciones de los Responsables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167.-</w:t>
      </w:r>
      <w:r w:rsidRPr="00B82192">
        <w:rPr>
          <w:rFonts w:ascii="Arial" w:eastAsia="Times New Roman" w:hAnsi="Arial" w:cs="Arial"/>
          <w:sz w:val="20"/>
          <w:szCs w:val="20"/>
          <w:lang w:eastAsia="es-MX"/>
        </w:rPr>
        <w:t xml:space="preserve"> Son responsables de la comisión de las infracciones previstas en esta ley, las personas que realicen cualesquiera de los supuestos, que en este capítulo, se consideran como tales, así como las que omitan el cumplimiento de las obligaciones previstas en esta propia ley, incluyendo a aquellas personas, que cumplan sus obligaciones, fuera de las fechas o de los plazos establecidos.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Responsabilidades de los Funcionarios y/o Empleados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168.-</w:t>
      </w:r>
      <w:r w:rsidRPr="00B82192">
        <w:rPr>
          <w:rFonts w:ascii="Arial" w:eastAsia="Times New Roman" w:hAnsi="Arial" w:cs="Arial"/>
          <w:sz w:val="20"/>
          <w:szCs w:val="20"/>
          <w:lang w:eastAsia="es-MX"/>
        </w:rPr>
        <w:t xml:space="preserve"> Los funcionarios y empleados públicos, que en ejercicio de sus funciones, conozcan hechos u omisiones que entrañen o puedan entrañar infracciones a la presente ley, lo comunicarán por escrito al Tesorero Municipal, para no incurrir en responsabilidad, dentro de los tres días siguientes a la fecha en que tengan conocimiento de tales hechos u omisiones.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169.-</w:t>
      </w:r>
      <w:r w:rsidRPr="00B82192">
        <w:rPr>
          <w:rFonts w:ascii="Arial" w:eastAsia="Times New Roman" w:hAnsi="Arial" w:cs="Arial"/>
          <w:sz w:val="20"/>
          <w:szCs w:val="20"/>
          <w:lang w:eastAsia="es-MX"/>
        </w:rPr>
        <w:t xml:space="preserve"> Son infracciones: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 falta de presentación o la presentación extemporánea de los avisos o manifestaciones que exige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falta de cumplimiento de las obligaciones establecidas en esta ley, a los fedatarios públicos, las personas que tengan funciones notariales, los empleados y funcionarios del Registro Público de la Propiedad y de Comercio del Estado y a los que por cualquier medio evadan o pretendan evadir, dicho cumplimiento.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La falta de empadronamiento de los obligados a ello, en la Tesorería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La falta de revalidación de la licencia municipal de funcionamiento.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La falta de presentación de los documentos que conforme a esta ley, se requieran para acreditar el pago de las contribuciones municipales.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ocupación de la vía pública, con el objeto de realizar alguna actividad comercial.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La matanza de ganado fuera de los rastros públicos municipales, sin obtener la licencia o la autoridad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quien cometa las infracciones anteriores, se harán acreedores a las sanciones estarán  establecidas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aplique una sanción la autoridad deberá fundar y motivar su resolución. Se considerará agravante el hecho de que el infractor sea reincidente. Habrá reincidencia cuando: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6"/>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Tratándose de infracciones que tengan como consecuencia la omisión en el pago de contribuciones, la segunda o posteriores veces que se sancione el infractor por ese motivo. </w:t>
      </w:r>
    </w:p>
    <w:p w:rsidR="00A86A65" w:rsidRPr="00B82192" w:rsidRDefault="00A86A65" w:rsidP="00D47B16">
      <w:pPr>
        <w:pStyle w:val="Prrafodelista"/>
        <w:numPr>
          <w:ilvl w:val="0"/>
          <w:numId w:val="16"/>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Tratándose de infracciones que impliquen la falta de cumplimiento de obligaciones administrativas y/o fiscales distintas del pago de contribuciones, la segunda o posteriores veces que se sancione al infractor por ese motivo.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 R A N S I T O R I O 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Primero.- </w:t>
      </w:r>
      <w:r w:rsidRPr="00B82192">
        <w:rPr>
          <w:rFonts w:ascii="Arial" w:eastAsia="Times New Roman" w:hAnsi="Arial" w:cs="Arial"/>
          <w:sz w:val="20"/>
          <w:szCs w:val="20"/>
          <w:lang w:eastAsia="es-MX"/>
        </w:rPr>
        <w:t xml:space="preserve">Esta Ley entrará en vigor el día 1 de enero de 2021, previa publicación en el Diario Oficial del Gobierno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Artículo Segundo.- </w:t>
      </w:r>
      <w:r w:rsidRPr="00B82192">
        <w:rPr>
          <w:rFonts w:ascii="Arial" w:eastAsia="Times New Roman" w:hAnsi="Arial" w:cs="Arial"/>
          <w:sz w:val="20"/>
          <w:szCs w:val="20"/>
          <w:lang w:eastAsia="es-MX"/>
        </w:rPr>
        <w:t xml:space="preserve">En lo no previsto por esta Ley, se aplicará supletoriamente lo establecido por el Código Fiscal y la Ley de Hacienda Municipal, ambas del Estado de Yucatán.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Artículo Tercero.-</w:t>
      </w:r>
      <w:r w:rsidRPr="00B82192">
        <w:rPr>
          <w:rFonts w:ascii="Arial" w:eastAsia="Times New Roman" w:hAnsi="Arial" w:cs="Arial"/>
          <w:sz w:val="20"/>
          <w:szCs w:val="20"/>
          <w:lang w:eastAsia="es-MX"/>
        </w:rPr>
        <w:t xml:space="preserve"> Los derechos y obligaciones derivados del contenido de los artículos 92, 93 y 94 del Capítulo V del Título Cuarto de la presente Ley, no entrarán en vigor hasta en tanto no exista Catastro Municipal y serán aplicables, en su caso, las disposiciones de la Ley de Catastro del Estado de Yucatán.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sz w:val="20"/>
          <w:szCs w:val="20"/>
          <w:lang w:eastAsia="es-MX"/>
        </w:rPr>
        <w:t>Artículo Cuarto.-</w:t>
      </w:r>
      <w:r w:rsidRPr="00B82192">
        <w:rPr>
          <w:rFonts w:ascii="Arial" w:eastAsia="Times New Roman" w:hAnsi="Arial" w:cs="Arial"/>
          <w:sz w:val="20"/>
          <w:szCs w:val="20"/>
          <w:lang w:eastAsia="es-MX"/>
        </w:rPr>
        <w:t xml:space="preserve"> Se derogan todas las disposiciones de igual y menor rango que contravengan lo dispuesto en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rPr>
          <w:rFonts w:ascii="Arial" w:hAnsi="Arial" w:cs="Arial"/>
          <w:b/>
          <w:bCs/>
          <w:sz w:val="20"/>
          <w:szCs w:val="20"/>
        </w:rPr>
      </w:pPr>
      <w:r w:rsidRPr="00B82192">
        <w:rPr>
          <w:sz w:val="20"/>
          <w:szCs w:val="20"/>
        </w:rPr>
        <w:br w:type="column"/>
      </w:r>
      <w:r w:rsidRPr="00B82192">
        <w:rPr>
          <w:rFonts w:ascii="Arial" w:hAnsi="Arial" w:cs="Arial"/>
          <w:b/>
          <w:bCs/>
          <w:sz w:val="20"/>
          <w:szCs w:val="20"/>
        </w:rPr>
        <w:t>IV.- LEY DE HACIENDA DEL MUNICIPIO DE TUNKÁS, YUCATÁN:</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TÍTULO PRIMERO</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DISPOSICIONES GENERALES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Del Objeto de la Ley</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 </w:t>
      </w:r>
      <w:r w:rsidRPr="00B82192">
        <w:rPr>
          <w:rFonts w:ascii="Arial" w:hAnsi="Arial" w:cs="Arial"/>
          <w:sz w:val="20"/>
          <w:szCs w:val="20"/>
        </w:rPr>
        <w:t>La presente Ley es de orden público y de observancia general en el territorio del Municipio de Tunkás, Yucatán, y tiene por objeto:</w:t>
      </w:r>
    </w:p>
    <w:p w:rsidR="00A86A65" w:rsidRPr="00B82192" w:rsidRDefault="00A86A65" w:rsidP="00A86A65">
      <w:pPr>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Establecer los conceptos por los que la Hacienda Pública del Municipio de Tunkás, podrá percibir ingresos.</w:t>
      </w: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Definir el objeto, sujeto, base y época de pago de las contribuciones.</w:t>
      </w: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Señalar las obligaciones y derechos que en materia fiscal tendrán las autoridades y los sujetos a que la misma se refiere.</w:t>
      </w:r>
    </w:p>
    <w:p w:rsidR="00A86A65" w:rsidRPr="00B82192" w:rsidRDefault="00A86A65" w:rsidP="00A86A65">
      <w:pPr>
        <w:pStyle w:val="Prrafodelista1"/>
        <w:suppressAutoHyphens/>
        <w:spacing w:after="0" w:line="360" w:lineRule="auto"/>
        <w:ind w:left="567"/>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 </w:t>
      </w:r>
      <w:r w:rsidRPr="00B82192">
        <w:rPr>
          <w:rFonts w:ascii="Arial" w:hAnsi="Arial" w:cs="Arial"/>
          <w:sz w:val="20"/>
          <w:szCs w:val="20"/>
        </w:rPr>
        <w:t>De conformidad con lo establecido en el Código Fiscal y en la Ley de Coordinación Fiscal, ambos del Estado de Yucatán, para cubrir el gasto público y demás obligaciones a su cargo, la Hacienda Pública del Municipio de Tunkás, podrá percibir ingresos por los siguientes conceptos:</w:t>
      </w:r>
    </w:p>
    <w:p w:rsidR="00A86A65" w:rsidRPr="00B82192" w:rsidRDefault="00A86A65" w:rsidP="00A86A65">
      <w:pPr>
        <w:spacing w:after="0" w:line="360" w:lineRule="auto"/>
        <w:ind w:left="709" w:hanging="141"/>
        <w:jc w:val="both"/>
        <w:rPr>
          <w:rFonts w:ascii="Arial" w:hAnsi="Arial" w:cs="Arial"/>
          <w:sz w:val="20"/>
          <w:szCs w:val="20"/>
        </w:rPr>
      </w:pPr>
    </w:p>
    <w:p w:rsidR="00A86A65" w:rsidRPr="00B82192" w:rsidRDefault="00A86A65" w:rsidP="00D47B16">
      <w:pPr>
        <w:pStyle w:val="Prrafodelista1"/>
        <w:numPr>
          <w:ilvl w:val="0"/>
          <w:numId w:val="21"/>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Impuestos.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Derechos.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Contribuciones Especiales.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Productos.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Aprovechamientos.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Participaciones Federales y Estatales.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Aportaciones.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Ingresos Extraordinarios.</w:t>
      </w:r>
    </w:p>
    <w:p w:rsidR="00A86A65" w:rsidRPr="00B82192" w:rsidRDefault="00A86A65" w:rsidP="00A86A65">
      <w:pPr>
        <w:suppressAutoHyphens/>
        <w:spacing w:after="0" w:line="360" w:lineRule="auto"/>
        <w:ind w:left="709"/>
        <w:jc w:val="both"/>
        <w:rPr>
          <w:rFonts w:ascii="Arial" w:hAnsi="Arial" w:cs="Arial"/>
          <w:sz w:val="20"/>
          <w:szCs w:val="20"/>
        </w:rPr>
      </w:pPr>
    </w:p>
    <w:p w:rsidR="00A86A65" w:rsidRPr="00B82192" w:rsidRDefault="00A86A65" w:rsidP="00A86A65">
      <w:pPr>
        <w:suppressAutoHyphens/>
        <w:spacing w:after="0" w:line="360" w:lineRule="auto"/>
        <w:ind w:left="709"/>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Ordenamientos Fiscales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bCs/>
          <w:sz w:val="20"/>
          <w:szCs w:val="20"/>
        </w:rPr>
        <w:t xml:space="preserve">Artículo 3.- </w:t>
      </w:r>
      <w:r w:rsidRPr="00B82192">
        <w:rPr>
          <w:rFonts w:ascii="Arial" w:hAnsi="Arial" w:cs="Arial"/>
          <w:sz w:val="20"/>
          <w:szCs w:val="20"/>
        </w:rPr>
        <w:t>Son ordenamientos fiscales:</w:t>
      </w:r>
    </w:p>
    <w:p w:rsidR="00A86A65" w:rsidRPr="00B82192" w:rsidRDefault="00A86A65" w:rsidP="00A86A65">
      <w:pPr>
        <w:spacing w:after="0" w:line="360" w:lineRule="auto"/>
        <w:rPr>
          <w:rFonts w:ascii="Arial" w:hAnsi="Arial" w:cs="Arial"/>
          <w:sz w:val="20"/>
          <w:szCs w:val="20"/>
        </w:rPr>
      </w:pP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Código Fiscal del Estado de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Coordinación Fiscal del Estado de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Hacienda del Municipio de Tunkás,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Ingresos del Municipio de Tunkás,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Reglamentos Municipales y las demás leyes, que contengan disposiciones de carácter fiscal y hacendaria.</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 </w:t>
      </w:r>
      <w:r w:rsidRPr="00B82192">
        <w:rPr>
          <w:rFonts w:ascii="Arial" w:hAnsi="Arial" w:cs="Arial"/>
          <w:sz w:val="20"/>
          <w:szCs w:val="20"/>
        </w:rPr>
        <w:t>En la Ley de Ingresos del Municipio de Tunkás, Yucatán, correspondiente a cada Ejercicio Fiscal, se establecerán las tasas, cuotas y tarifas aplicables para el pago de las contribuciones establecidas en esta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ley de Ingresos del Municipio de Tunkás, Yucatán, regirá durante el curso del año para el cual se expida, pero si por cualquier circunstancia no se publicara continuará en vigor la del año anterior, salvo los casos de excepción que establezca el H. Congreso del Estado.</w:t>
      </w:r>
    </w:p>
    <w:p w:rsidR="00A86A65" w:rsidRPr="00B82192" w:rsidRDefault="00A86A65" w:rsidP="00A86A65">
      <w:pPr>
        <w:spacing w:after="0" w:line="360" w:lineRule="auto"/>
        <w:ind w:firstLine="709"/>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 </w:t>
      </w:r>
      <w:r w:rsidRPr="00B82192">
        <w:rPr>
          <w:rFonts w:ascii="Arial" w:hAnsi="Arial" w:cs="Arial"/>
          <w:sz w:val="20"/>
          <w:szCs w:val="20"/>
        </w:rPr>
        <w:t>A falta de norma fiscal municipal expresa, será de aplicación supletoria el Código Fiscal del Estado de Yucatán.</w:t>
      </w:r>
    </w:p>
    <w:p w:rsidR="00A86A65" w:rsidRPr="00B82192" w:rsidRDefault="00A86A65" w:rsidP="00A86A65">
      <w:pPr>
        <w:spacing w:after="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 </w:t>
      </w:r>
      <w:r w:rsidRPr="00B82192">
        <w:rPr>
          <w:rFonts w:ascii="Arial" w:hAnsi="Arial" w:cs="Arial"/>
          <w:sz w:val="20"/>
          <w:szCs w:val="20"/>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las Autoridades Fiscales</w:t>
      </w:r>
    </w:p>
    <w:p w:rsidR="00A86A65" w:rsidRPr="00B82192" w:rsidRDefault="00A86A65" w:rsidP="00A86A65">
      <w:pPr>
        <w:spacing w:after="0"/>
        <w:rPr>
          <w:rFonts w:ascii="Arial" w:hAnsi="Arial" w:cs="Arial"/>
          <w:b/>
          <w:bCs/>
          <w:sz w:val="20"/>
          <w:szCs w:val="20"/>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bCs/>
          <w:sz w:val="20"/>
          <w:szCs w:val="20"/>
        </w:rPr>
        <w:t xml:space="preserve">Artículo 7.- </w:t>
      </w:r>
      <w:r w:rsidRPr="00B82192">
        <w:rPr>
          <w:rFonts w:ascii="Arial" w:hAnsi="Arial" w:cs="Arial"/>
          <w:sz w:val="20"/>
          <w:szCs w:val="20"/>
        </w:rPr>
        <w:t>Para los efectos de la presente Ley, son autoridades fiscales:</w:t>
      </w:r>
    </w:p>
    <w:p w:rsidR="00A86A65" w:rsidRPr="00B82192" w:rsidRDefault="00A86A65" w:rsidP="00A86A65">
      <w:pPr>
        <w:spacing w:after="0" w:line="360" w:lineRule="auto"/>
        <w:ind w:left="709" w:hanging="283"/>
        <w:rPr>
          <w:rFonts w:ascii="Arial" w:hAnsi="Arial" w:cs="Arial"/>
          <w:sz w:val="20"/>
          <w:szCs w:val="20"/>
        </w:rPr>
      </w:pP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 xml:space="preserve"> El Cabildo del Ayuntamiento.</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El Presidente Municipal.</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b/>
          <w:bCs/>
          <w:sz w:val="20"/>
          <w:szCs w:val="20"/>
        </w:rPr>
        <w:t xml:space="preserve"> </w:t>
      </w:r>
      <w:r w:rsidRPr="00B82192">
        <w:rPr>
          <w:rFonts w:ascii="Arial" w:hAnsi="Arial" w:cs="Arial"/>
          <w:sz w:val="20"/>
          <w:szCs w:val="20"/>
        </w:rPr>
        <w:t>El Síndico.</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El Titular de la Tesorería Municipal.</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 xml:space="preserve">El Titular o Responsable de la oficina encargada de aplicar el Procedimiento </w:t>
      </w:r>
      <w:r w:rsidRPr="00B82192">
        <w:rPr>
          <w:rFonts w:ascii="Arial" w:hAnsi="Arial" w:cs="Arial"/>
          <w:sz w:val="20"/>
          <w:szCs w:val="20"/>
        </w:rPr>
        <w:br/>
        <w:t>Administrativo de Ejecución.</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IV</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Contribuyentes y sus Obligaciones</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8.- </w:t>
      </w:r>
      <w:r w:rsidRPr="00B82192">
        <w:rPr>
          <w:rFonts w:ascii="Arial" w:hAnsi="Arial" w:cs="Arial"/>
          <w:sz w:val="20"/>
          <w:szCs w:val="20"/>
        </w:rPr>
        <w:t>Las personas físicas o morales, mexicanas o extranjeras, domiciliadas dentro del Municipio de Tunkás, Yucatán,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9.- </w:t>
      </w:r>
      <w:r w:rsidRPr="00B82192">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10.- </w:t>
      </w:r>
      <w:r w:rsidRPr="00B82192">
        <w:rPr>
          <w:rFonts w:ascii="Arial" w:hAnsi="Arial" w:cs="Arial"/>
          <w:sz w:val="20"/>
          <w:szCs w:val="20"/>
        </w:rPr>
        <w:t>Las personas a que se refiere el artículo 8 anterior, además de las obligaciones especiales contenidas en la presente Ley, deberán cumplir con las siguientes:</w:t>
      </w:r>
    </w:p>
    <w:p w:rsidR="00A86A65" w:rsidRPr="00B82192" w:rsidRDefault="00A86A65" w:rsidP="00A86A65">
      <w:pPr>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Recabar de la Dirección de Obras Públicas o de la de Desarrollo Urbano Municipal, la carta de uso de suelo en donde se determine que el giro del comercio, negocio o establecimiento que se pretende instalar, es compatible con la zona, de conformidad con el Plan de Desarrollo Municipal y en su caso, Urbano del Municipio y que cumple además, con lo dispuesto en los reglamentos respectivos y disposiciones del cabildo.</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Dar aviso por escrito, en un plazo de quince días, de cualquier modificación, aumento de giro, traspaso, cambio de domicilio, suspensión de actividades, clausura o baja.</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Recabar autorización de la Tesorería Municipal, si pretende realizar actividades eventuales; y basándose en dicha autorización solicitar la determinación de las contribuciones que correspondan.</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Utilizar las formas o formularios elaborados por Tesorería Municipal, para comparecer, solicitar o liquidar créditos fiscales y/o administrativos.</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Permitir las visitas de inspección, atender los requerimientos de documentación y auditorías que determine la Tesorería Municipal, en la forma y dentro de los plazos que señala esta Ley y el Código Fiscal del Estado de Yucatán.</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Exhibir los documentos públicos y privados que requiera la Tesorería Municipal, previo mandamiento por escrito que funde y motive esta medida.</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Proporcionar con veracidad los datos que requiere la Tesorería Municipal.</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Realizar los pagos, y cumplir con las obligaciones fiscales, en la forma y términos que señala la presente Ley.</w:t>
      </w:r>
    </w:p>
    <w:p w:rsidR="00A86A65" w:rsidRPr="00B82192" w:rsidRDefault="00A86A65" w:rsidP="00A86A65">
      <w:pPr>
        <w:pStyle w:val="Prrafodelista1"/>
        <w:spacing w:after="0" w:line="360" w:lineRule="auto"/>
        <w:ind w:left="0"/>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11.- </w:t>
      </w:r>
      <w:r w:rsidRPr="00B82192">
        <w:rPr>
          <w:rFonts w:ascii="Arial" w:hAnsi="Arial" w:cs="Arial"/>
          <w:sz w:val="20"/>
          <w:szCs w:val="20"/>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V</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Créditos Fiscales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12.- </w:t>
      </w:r>
      <w:r w:rsidRPr="00B82192">
        <w:rPr>
          <w:rFonts w:ascii="Arial" w:hAnsi="Arial" w:cs="Arial"/>
          <w:sz w:val="20"/>
          <w:szCs w:val="20"/>
        </w:rPr>
        <w:t>Son créditos fiscales los ingresos que el Ayuntamiento de Tunkás tenga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13.- </w:t>
      </w:r>
      <w:r w:rsidRPr="00B82192">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los efectos establecidos en el párrafo anterior, el pago de los créditos fiscales se computarán sólo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14.-</w:t>
      </w:r>
      <w:r w:rsidRPr="00B82192">
        <w:rPr>
          <w:rFonts w:ascii="Arial" w:hAnsi="Arial" w:cs="Arial"/>
          <w:sz w:val="20"/>
          <w:szCs w:val="20"/>
        </w:rPr>
        <w:t xml:space="preserve"> Son solidariamente responsables del pago de un crédito fiscal: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Las personas físicas y morales, que adquieran bienes o negociaciones ubicadas dentro del territorio municipal, que reporten adeudos a favor del Municipio y, que correspondan a períodos anteriores a la adquisición.</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Los albaceas, copropietarios, fideicomitentes o fideicomisarios de un bien determinado, por cuya administración, copropiedad o derecho se cause una contribución a favor del Municipio.</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Los retenedores de impuestos.</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A86A65" w:rsidRPr="00B82192" w:rsidRDefault="00A86A65" w:rsidP="00A86A65">
      <w:pPr>
        <w:pStyle w:val="Prrafodelista1"/>
        <w:spacing w:after="0" w:line="360" w:lineRule="auto"/>
        <w:ind w:left="0"/>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15.- </w:t>
      </w:r>
      <w:r w:rsidRPr="00B82192">
        <w:rPr>
          <w:rFonts w:ascii="Arial" w:hAnsi="Arial" w:cs="Arial"/>
          <w:sz w:val="20"/>
          <w:szCs w:val="20"/>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16.- </w:t>
      </w:r>
      <w:r w:rsidRPr="00B82192">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17.- </w:t>
      </w:r>
      <w:r w:rsidRPr="00B82192">
        <w:rPr>
          <w:rFonts w:ascii="Arial" w:hAnsi="Arial" w:cs="Arial"/>
          <w:sz w:val="20"/>
          <w:szCs w:val="20"/>
        </w:rPr>
        <w:t>Los pagos que se realicen, se aplicarán a los créditos más antiguos, siempre que se trate de una misma contribución y, antes del adeudo principal, a los accesorios, en el siguiente orden: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ejecución.</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Recargos.</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Multas.</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indemnizaciones establecidas en esta ley.</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18.- </w:t>
      </w:r>
      <w:r w:rsidRPr="00B82192">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sz w:val="20"/>
          <w:szCs w:val="20"/>
        </w:rPr>
        <w:t xml:space="preserve">  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19.- </w:t>
      </w:r>
      <w:r w:rsidRPr="00B82192">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A86A65" w:rsidRPr="00B82192" w:rsidRDefault="00A86A65" w:rsidP="00A86A65">
      <w:pPr>
        <w:pStyle w:val="Prrafodelista1"/>
        <w:spacing w:after="0" w:line="360" w:lineRule="auto"/>
        <w:ind w:left="0"/>
        <w:rPr>
          <w:rFonts w:ascii="Arial" w:hAnsi="Arial" w:cs="Arial"/>
          <w:b/>
          <w:bCs/>
          <w:sz w:val="20"/>
          <w:szCs w:val="20"/>
        </w:rPr>
      </w:pPr>
    </w:p>
    <w:p w:rsidR="001C594F" w:rsidRPr="00B82192" w:rsidRDefault="001C594F" w:rsidP="00A86A65">
      <w:pPr>
        <w:pStyle w:val="Prrafodelista1"/>
        <w:spacing w:after="0" w:line="360" w:lineRule="auto"/>
        <w:ind w:left="0"/>
        <w:rPr>
          <w:rFonts w:ascii="Arial" w:hAnsi="Arial" w:cs="Arial"/>
          <w:b/>
          <w:bCs/>
          <w:sz w:val="20"/>
          <w:szCs w:val="20"/>
        </w:rPr>
      </w:pP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CAPÍTULO VI</w:t>
      </w: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De la Actualización y los Recargos</w:t>
      </w:r>
    </w:p>
    <w:p w:rsidR="00A86A65" w:rsidRPr="00B82192" w:rsidRDefault="00A86A65" w:rsidP="00A86A65">
      <w:pPr>
        <w:pStyle w:val="Prrafodelista1"/>
        <w:spacing w:after="0" w:line="360" w:lineRule="auto"/>
        <w:ind w:left="0"/>
        <w:jc w:val="both"/>
        <w:rPr>
          <w:rFonts w:ascii="Arial" w:hAnsi="Arial" w:cs="Arial"/>
          <w:b/>
          <w:bCs/>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20.- </w:t>
      </w:r>
      <w:r w:rsidRPr="00B82192">
        <w:rPr>
          <w:rFonts w:ascii="Arial" w:hAnsi="Arial" w:cs="Arial"/>
          <w:sz w:val="20"/>
          <w:szCs w:val="2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A86A65" w:rsidRPr="00B82192" w:rsidRDefault="00A86A65" w:rsidP="00A86A65">
      <w:pPr>
        <w:pStyle w:val="Prrafodelista1"/>
        <w:spacing w:after="0" w:line="360" w:lineRule="auto"/>
        <w:ind w:left="0"/>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21.- </w:t>
      </w:r>
      <w:r w:rsidRPr="00B82192">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22.- </w:t>
      </w:r>
      <w:r w:rsidRPr="00B82192">
        <w:rPr>
          <w:rFonts w:ascii="Arial" w:hAnsi="Arial" w:cs="Arial"/>
          <w:sz w:val="20"/>
          <w:szCs w:val="20"/>
        </w:rPr>
        <w:t>Para efectos de la determinación, cálculo y pago de los recargos a que se refiere el artículo anterior, se estará a lo dispuesto en la Ley de Ingresos del Municipio de Tunkás, Yucatán, o en su defecto en el Código Fiscal del Estado de Yucatán.</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CAPÍTULO VII</w:t>
      </w: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De las Licencias de Funcionamiento</w:t>
      </w:r>
    </w:p>
    <w:p w:rsidR="00A86A65" w:rsidRPr="00B82192" w:rsidRDefault="00A86A65" w:rsidP="00A86A65">
      <w:pPr>
        <w:pStyle w:val="Prrafodelista1"/>
        <w:spacing w:after="0" w:line="360" w:lineRule="auto"/>
        <w:ind w:left="0"/>
        <w:jc w:val="center"/>
        <w:rPr>
          <w:rFonts w:ascii="Arial" w:hAnsi="Arial" w:cs="Arial"/>
          <w:b/>
          <w:bCs/>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23.- </w:t>
      </w:r>
      <w:r w:rsidRPr="00B82192">
        <w:rPr>
          <w:rFonts w:ascii="Arial" w:hAnsi="Arial" w:cs="Arial"/>
          <w:sz w:val="20"/>
          <w:szCs w:val="20"/>
        </w:rPr>
        <w:t>Ninguna licencia de funcionamiento podrá otorgarse por un plazo que exceda el del ejercicio constitucional del Ayuntamiento.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24.- </w:t>
      </w:r>
      <w:r w:rsidRPr="00B82192">
        <w:rPr>
          <w:rFonts w:ascii="Arial" w:hAnsi="Arial" w:cs="Arial"/>
          <w:sz w:val="20"/>
          <w:szCs w:val="2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25.- </w:t>
      </w:r>
      <w:r w:rsidRPr="00B82192">
        <w:rPr>
          <w:rFonts w:ascii="Arial" w:hAnsi="Arial" w:cs="Arial"/>
          <w:sz w:val="20"/>
          <w:szCs w:val="20"/>
        </w:rPr>
        <w:t>La revalidación de las licencias de funcionamiento estará vigente desde el día de su tramitación y hasta el día 31 del año en que se tramiten, con excepción del año en que concluya el ejercicio constitucional del Ayuntamiento.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26.- </w:t>
      </w:r>
      <w:r w:rsidRPr="00B82192">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27.- </w:t>
      </w:r>
      <w:r w:rsidRPr="00B82192">
        <w:rPr>
          <w:rFonts w:ascii="Arial" w:hAnsi="Arial" w:cs="Arial"/>
          <w:sz w:val="20"/>
          <w:szCs w:val="2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p>
    <w:p w:rsidR="00A86A65" w:rsidRPr="00B82192" w:rsidRDefault="00A86A65" w:rsidP="00A86A65">
      <w:pPr>
        <w:pStyle w:val="Prrafodelista1"/>
        <w:spacing w:after="0" w:line="360" w:lineRule="auto"/>
        <w:ind w:left="567" w:hanging="207"/>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Licencia de uso del suelo.</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Determinación sanitaria, en su caso.</w:t>
      </w:r>
    </w:p>
    <w:p w:rsidR="00A86A65" w:rsidRPr="00B82192" w:rsidRDefault="00A86A65" w:rsidP="00A86A65">
      <w:pPr>
        <w:pStyle w:val="Prrafodelista1"/>
        <w:spacing w:after="0" w:line="360" w:lineRule="auto"/>
        <w:ind w:left="567" w:hanging="207"/>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El recibo de pago del derecho correspondiente en su caso.</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Copia del comprobante de inscripción en el Registro Federal de Contribuyente.</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Copia del comprobante de su Clave Única de Registro de Población, en su caso.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28.- </w:t>
      </w:r>
      <w:r w:rsidRPr="00B82192">
        <w:rPr>
          <w:rFonts w:ascii="Arial" w:hAnsi="Arial" w:cs="Arial"/>
          <w:sz w:val="20"/>
          <w:szCs w:val="20"/>
        </w:rPr>
        <w:t>Las personas físicas o morales que soliciten revalidar licencias de funcionamiento, tendrán que presentar a la Tesorería Municipal, además del pedimento respectivo, los siguientes documentos:</w:t>
      </w: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Licencia de funcionamiento, inmediata anterior, expedida por la administración municipal.</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El recibo de pago del derecho correspondiente en su caso.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Determinación sanitaria, en su caso.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Copia del comprobante de inscripción en el Registro Federal de Contribuyentes.</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Copia del comprobante de su Clave Única de Registro de Población, en su caso.</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Los requisitos de las fracciones VI y VII, sólo se presentarán en caso de que esos datos no estén ya registrados en el Padrón Municipal.</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La licencia cuya vigencia termine de manera anticipada de conformidad con este Artículo, deberá revalidarse dentro de los treinta días naturales siguientes a su vencimiento.</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TÍTULO SEGUNDO</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CONCEPTOS DE INGRESO Y SUS ELEMENTOS</w:t>
      </w:r>
    </w:p>
    <w:p w:rsidR="00A86A65" w:rsidRPr="00B82192" w:rsidRDefault="00A86A65" w:rsidP="001C594F">
      <w:pPr>
        <w:spacing w:after="0" w:line="24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Impuestos</w:t>
      </w:r>
    </w:p>
    <w:p w:rsidR="00A86A65" w:rsidRPr="00B82192" w:rsidRDefault="00A86A65" w:rsidP="001C594F">
      <w:pPr>
        <w:spacing w:after="0" w:line="24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29.- </w:t>
      </w:r>
      <w:r w:rsidRPr="00B82192">
        <w:rPr>
          <w:rFonts w:ascii="Arial" w:hAnsi="Arial" w:cs="Arial"/>
          <w:sz w:val="20"/>
          <w:szCs w:val="20"/>
        </w:rPr>
        <w:t>Los impuestos son las contribuciones establecidas en Ley que deben pagar las personas físicas y morales que se encuentren en la situación jurídica o de hecho prevista por la misma.</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p>
    <w:p w:rsidR="001C594F" w:rsidRPr="00B82192" w:rsidRDefault="001C594F"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Primera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 Predial</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30.- </w:t>
      </w:r>
      <w:r w:rsidRPr="00B82192">
        <w:rPr>
          <w:rFonts w:ascii="Arial" w:hAnsi="Arial" w:cs="Arial"/>
          <w:sz w:val="20"/>
          <w:szCs w:val="20"/>
        </w:rPr>
        <w:t>Es objeto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el usufructo o la posesión a título distinto de los anteriores, de predios urbanos, rústicos y ejidales ubicados dentro del territorio municipal.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y el usufructo, de las contribuciones edificadas, en los predios señalados en la fracción anterior.</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Los derechos de fideicomisario, cuando el inmueble se encuentre en posesión o uso del mismo.</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Los derechos del fideicomitente, durante el tiempo que el fiduciario estuviera como propietario del inmueble, sin llevar a cabo la transmisión al fideicomiso.</w:t>
      </w: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Los derechos de la fiduciaria, cuando por virtud del contrato de fideicomiso tengan la posesión o el uso del inmueble.</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objetivo público.</w:t>
      </w:r>
    </w:p>
    <w:p w:rsidR="00A86A65" w:rsidRPr="00B82192" w:rsidRDefault="00A86A65" w:rsidP="00A86A65">
      <w:pPr>
        <w:pStyle w:val="Prrafodelista1"/>
        <w:spacing w:after="0" w:line="360" w:lineRule="auto"/>
        <w:ind w:left="0"/>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31.- </w:t>
      </w:r>
      <w:r w:rsidRPr="00B82192">
        <w:rPr>
          <w:rFonts w:ascii="Arial" w:hAnsi="Arial" w:cs="Arial"/>
          <w:sz w:val="20"/>
          <w:szCs w:val="20"/>
        </w:rPr>
        <w:t>Son sujetos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propietarios o usufructuarios de predios urbanos, rústicos y ejidales ubicados dentro del territorio municipal, así como de las construcciones permanentes edificadas en ellos.</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propietarios o usufructuarios de predios urbanos o rústicos ubicados dentro del territorio municipal, que se encuentren baldíos.</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fideicomisarios, cuando tengan la posesión o el uso del inmueble.</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fiduciarios, cuando por virtud del contrato de fideicomiso tengan la posesión o el uso del inmueble.</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32.- </w:t>
      </w:r>
      <w:r w:rsidRPr="00B82192">
        <w:rPr>
          <w:rFonts w:ascii="Arial" w:hAnsi="Arial" w:cs="Arial"/>
          <w:sz w:val="20"/>
          <w:szCs w:val="20"/>
        </w:rPr>
        <w:t>Los sujetos de este impuesto están obligados a declarar a la Tesorería Municipal: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Valor manifestado de sus inmuebles.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terminación de nuevas construcciones, reconstrucciones o la ampliación de construcciones ya existentes.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división, fusión o demolición de inmuebles.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Cualquier modificación que altere el valor fiscal de los inmuebles o los datos de su empadronamiento.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Dichas declaraciones deberán presentarse en las formas oficiales establecidas, dentro de los quince días siguientes a la fecha del acto o contrato que la motive, acompañando a éstas los documentos justificantes correspondientes.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33.- </w:t>
      </w:r>
      <w:r w:rsidRPr="00B82192">
        <w:rPr>
          <w:rFonts w:ascii="Arial" w:hAnsi="Arial" w:cs="Arial"/>
          <w:sz w:val="20"/>
          <w:szCs w:val="20"/>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34.- </w:t>
      </w:r>
      <w:r w:rsidRPr="00B82192">
        <w:rPr>
          <w:rFonts w:ascii="Arial" w:hAnsi="Arial" w:cs="Arial"/>
          <w:sz w:val="20"/>
          <w:szCs w:val="20"/>
        </w:rPr>
        <w:t>Son sujetos solidariamente responsables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Municipio.</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enajenantes de bienes inmuebles a que se refiere el Artículo 45 de esta ley, mientras no transmitan el dominio de los mismos.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representantes legales de las sociedades, asociaciones, comunidades y particulares respecto de los predios de sus representados.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Comisarios o representantes ejidales en los términos de las leyes agrarias.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titulares y/o representantes de los organismos descentralizados y particulares que posean bienes del dominio público de la Federación, Estado o Municipio, en términos de las fracciones VI y VII del Artículo 31 de esta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35.- </w:t>
      </w:r>
      <w:r w:rsidRPr="00B82192">
        <w:rPr>
          <w:rFonts w:ascii="Arial" w:hAnsi="Arial" w:cs="Arial"/>
          <w:sz w:val="20"/>
          <w:szCs w:val="20"/>
        </w:rPr>
        <w:t>Son base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3"/>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El valor catastral del inmueble.</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33"/>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36.- </w:t>
      </w:r>
      <w:r w:rsidRPr="00B82192">
        <w:rPr>
          <w:rFonts w:ascii="Arial" w:hAnsi="Arial" w:cs="Arial"/>
          <w:sz w:val="20"/>
          <w:szCs w:val="20"/>
        </w:rPr>
        <w:t>Cuando la base del impuesto predial sea el valor catastral de un inmueble, dicha base estará determinada por el valor consignado en la cédula, que de conformidad con la Ley del Catastro.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37.- </w:t>
      </w:r>
      <w:r w:rsidRPr="00B82192">
        <w:rPr>
          <w:rFonts w:ascii="Arial" w:hAnsi="Arial" w:cs="Arial"/>
          <w:sz w:val="20"/>
          <w:szCs w:val="20"/>
        </w:rPr>
        <w:t>Cuando la base del impuesto predial sea el valor catastral del inmueble, el pago se determinará aplicando las tasas establecidas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38.- </w:t>
      </w:r>
      <w:r w:rsidRPr="00B82192">
        <w:rPr>
          <w:rFonts w:ascii="Arial" w:hAnsi="Arial" w:cs="Arial"/>
          <w:sz w:val="20"/>
          <w:szCs w:val="20"/>
        </w:rPr>
        <w:t>El impuesto predial sobre la base de valor catastral deberá cubrirse por anualidad.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el contribuyente pague el impuesto predial, durante los meses de enero y febrero de cada año, gozará de un descuento del 10% sobre el importe de dicho impuesto.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39.- </w:t>
      </w:r>
      <w:r w:rsidRPr="00B82192">
        <w:rPr>
          <w:rFonts w:ascii="Arial" w:hAnsi="Arial" w:cs="Arial"/>
          <w:sz w:val="20"/>
          <w:szCs w:val="20"/>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que corresponda a la superficie gravable, calcule su valor catastral; este último servirá de base a la Tesorería Municipal para la determinación del impuesto a pagar.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40.-  </w:t>
      </w:r>
      <w:r w:rsidRPr="00B82192">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No será aplicada esta base cuando los inmuebles sean destinados a sanatorios de beneficencia y centros de enseñanza reconocidos por la autoridad educativa correspondiente.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41.- </w:t>
      </w:r>
      <w:r w:rsidRPr="00B82192">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de un inmueble formen parte dos o más departamentos y éstos se encontraren en cualquiera de los supuestos del citado artículo 40 de esta Ley, el contribuyente deberá empadronarse por cada departamento.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42.- </w:t>
      </w:r>
      <w:r w:rsidRPr="00B82192">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43.- </w:t>
      </w:r>
      <w:r w:rsidRPr="00B82192">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44.- </w:t>
      </w:r>
      <w:r w:rsidRPr="00B82192">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Tesorería Municipal, expedirá los certificados de no adeudar impuesto predial, conforme a la solicitud que por escrito presente el interesado, quien deberá señalar el inmueble y el año, respecto de los cuales solicite la certificación.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Segunda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Del Impuesto Sobre Adquisición de Inmuebles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45.- </w:t>
      </w:r>
      <w:r w:rsidRPr="00B82192">
        <w:rPr>
          <w:rFonts w:ascii="Arial" w:hAnsi="Arial" w:cs="Arial"/>
          <w:sz w:val="20"/>
          <w:szCs w:val="20"/>
        </w:rPr>
        <w:t>Es objeto del Impuesto sobre Adquisición de Inmuebles, toda adquisición de bienes inmuebles, así como los derechos reales vinculados a los mismos, ubicados en 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Para efecto de este impuesto, se entiende por adquisición: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Todo acto por el que se adquiera la propiedad, incluyendo la donación, y la aportación a toda clase de personas morales.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compraventa en la que el vendedor se reserve la propiedad del inmueble, aun cuando la transferencia de ésta se realice con posterioridad.</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El convenio, promesa, minuta o cualquier otro contrato similar, cuando se pacte que el comprador o futuro comprado, entrará en posesión del inmueble o que el vendedor o futuro vendedor, recibirá parte o la totalidad del precio de la venta, antes de la celebración del contrato definitivo de enajenación del inmueble, o de los derechos sobre el mismo.</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cesión de derechos del comprador o del futuro comprador, en los casos de las fracciones II y III que anteceden.</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fusión o escisión de sociedades.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dación en pago y la liquidación, reducción de capital, pago en especie de remanentes, utilidades o dividendos de asociaciones o sociedades civiles y mercantiles.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constitución de usufructo y la adquisición del derecho de ejercicios del mismo.</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prescripción positiva.</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adquisición que se realice a través de un contrato de fideicomiso, en los supuestos relacionados en el Código Fiscal de la Federación.</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disolución de la copropiedad y de la sociedad conyugal, por la parte que el copropietario o el cónyuge adquiera en demasía del porcentaje que le corresponde.</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adjudicación de la propiedad de bienes inmuebles, en virtud de remate judicial o administrativo.</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En los casos de permuta se considerará que se efectúan dos adquisiciones.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46.- </w:t>
      </w:r>
      <w:r w:rsidRPr="00B82192">
        <w:rPr>
          <w:rFonts w:ascii="Arial" w:hAnsi="Arial" w:cs="Arial"/>
          <w:sz w:val="20"/>
          <w:szCs w:val="20"/>
        </w:rPr>
        <w:t>Son sujetos de este impuesto, las personas físicas o morales que adquieran inmuebles, en cualquiera de las modalidades señaladas en el artículo anterior.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47.- </w:t>
      </w:r>
      <w:r w:rsidRPr="00B82192">
        <w:rPr>
          <w:rFonts w:ascii="Arial" w:hAnsi="Arial" w:cs="Arial"/>
          <w:sz w:val="20"/>
          <w:szCs w:val="20"/>
        </w:rPr>
        <w:t>Son sujetos solidariamente responsables del pago del Impuesto Sobre Adquisición de Inmuebles: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5"/>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w:t>
      </w:r>
    </w:p>
    <w:p w:rsidR="00A86A65" w:rsidRPr="00B82192" w:rsidRDefault="00A86A65" w:rsidP="00A86A65">
      <w:pPr>
        <w:pStyle w:val="Prrafodelista1"/>
        <w:spacing w:after="0" w:line="360" w:lineRule="auto"/>
        <w:ind w:left="709" w:hanging="207"/>
        <w:jc w:val="both"/>
        <w:rPr>
          <w:rFonts w:ascii="Arial" w:hAnsi="Arial" w:cs="Arial"/>
          <w:sz w:val="20"/>
          <w:szCs w:val="20"/>
        </w:rPr>
      </w:pPr>
    </w:p>
    <w:p w:rsidR="00A86A65" w:rsidRPr="00B82192" w:rsidRDefault="00A86A65" w:rsidP="00D47B16">
      <w:pPr>
        <w:pStyle w:val="Prrafodelista1"/>
        <w:numPr>
          <w:ilvl w:val="0"/>
          <w:numId w:val="35"/>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48.- </w:t>
      </w:r>
      <w:r w:rsidRPr="00B82192">
        <w:rPr>
          <w:rFonts w:ascii="Arial" w:hAnsi="Arial" w:cs="Arial"/>
          <w:sz w:val="20"/>
          <w:szCs w:val="20"/>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transformación de sociedades, con excepción de la fusión.</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En la adquisición que realicen los Estados Extranjeros, en los casos que existiera reciprocidad;</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Cuando se adquiera la propiedad de Inmuebles, con motivo de la constitución de la sociedad conyugal.</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Cuando se adquieran inmuebles por herencia o legado.</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donación entre consortes, ascendientes o descendientes en línea directa, previa comprobación del parentesco ante la Tesorería Municipal.</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49.- </w:t>
      </w:r>
      <w:r w:rsidRPr="00B82192">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el adquiriente asuma la obligación de pagar alguna deuda del enajenante o de perdonarla, el importe de dicha deuda, se considerará como parte del precio pactado.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los efectos del presente Artículo, el usufructo y la nuda propiedad tiene cada uno el valor equivalente al .5 del valor de la propiedad.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50.- </w:t>
      </w:r>
      <w:r w:rsidRPr="00B82192">
        <w:rPr>
          <w:rFonts w:ascii="Arial" w:hAnsi="Arial" w:cs="Arial"/>
          <w:sz w:val="20"/>
          <w:szCs w:val="20"/>
        </w:rPr>
        <w:t>Los avalúos que se practiquen para el efecto del pago del Impuesto Sobre Adquisición de Bienes Inmuebles, tendrán una vigencia de seis meses a partir de la fecha de su expedición.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51.- </w:t>
      </w:r>
      <w:r w:rsidRPr="00B82192">
        <w:rPr>
          <w:rFonts w:ascii="Arial" w:hAnsi="Arial" w:cs="Arial"/>
          <w:sz w:val="20"/>
          <w:szCs w:val="20"/>
        </w:rPr>
        <w:t>El impuesto a que se refiere esta Sección, se calculará aplicando la tasa establecida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52.- </w:t>
      </w:r>
      <w:r w:rsidRPr="00B82192">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Nombre y domicilio de los contratantes.</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Firma y sello, en su caso, del autorizante.</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Fecha en que se firmó la escritura de adquisición del inmueble o de los derechos sobre el mismo.</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Naturaleza del acto, contrato o concepto de adquisición.</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Identificación del inmueble.</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Valor de la operación.</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 xml:space="preserve"> Liquidación del impuesto.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A la manifestación señalada en este Artículo, se acumulará copia del avalúo practicado al efecto.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los fedatarios públicos y quienes realizan funciones notariales, no cumplan con la obligación a que se refiere este Artículo, serán sancionados con una multa de diez salarios mínimos vigentes en 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53.- </w:t>
      </w:r>
      <w:r w:rsidRPr="00B82192">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54.- </w:t>
      </w:r>
      <w:r w:rsidRPr="00B82192">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celebre el acto contrato.</w:t>
      </w: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eleve a escritura pública.</w:t>
      </w: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inscriba en el Registro Público de la Propiedad y de Comercio del Estado.</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55.- </w:t>
      </w:r>
      <w:r w:rsidRPr="00B82192">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Tercera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 Sobre Diversiones y Espectáculos Públicos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56.- </w:t>
      </w:r>
      <w:r w:rsidRPr="00B82192">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los efectos de esta Sección se consideran: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Diversiones Públicas y/o turísticas: </w:t>
      </w:r>
      <w:r w:rsidRPr="00B82192">
        <w:rPr>
          <w:rFonts w:ascii="Arial" w:hAnsi="Arial" w:cs="Arial"/>
          <w:sz w:val="20"/>
          <w:szCs w:val="20"/>
        </w:rPr>
        <w:t>Son aquellos eventos a los cuales el público asiste mediante el pago de una cuota de admisión, con la finalidad de participar o tener la oportunidad de participar activamente en los mismos.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Espectáculos Públicos: </w:t>
      </w:r>
      <w:r w:rsidRPr="00B82192">
        <w:rPr>
          <w:rFonts w:ascii="Arial" w:hAnsi="Arial" w:cs="Arial"/>
          <w:sz w:val="20"/>
          <w:szCs w:val="20"/>
        </w:rPr>
        <w:t>Son aquellos eventos a los que el público asiste, mediante el pago de una cuota de admisión, con la finalidad de recrearse y disfrutar con la presentación del mismo, pero sin participar en forma activa.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Cuota de Admisión: </w:t>
      </w:r>
      <w:r w:rsidRPr="00B82192">
        <w:rPr>
          <w:rFonts w:ascii="Arial" w:hAnsi="Arial" w:cs="Arial"/>
          <w:sz w:val="20"/>
          <w:szCs w:val="20"/>
        </w:rPr>
        <w:t>Es el importe o boleto de entrada, donativo, cooperación o cualquier otra denominación que se le dé a la cantidad de dinero por la que se permita el acceso a las diversiones y espectáculos públicos.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57.- </w:t>
      </w:r>
      <w:r w:rsidRPr="00B82192">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Los sujetos de este impuesto además de las obligaciones a que se refieren los Artículos 10 y 26 de esta ley, deberán: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Proporcionar a la Tesorería los datos señalados a continuación:</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Nombre y domicilio de quien promueve la diversión o espectáculo.</w:t>
      </w: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Clase o Tipo de Diversión o Espectáculo.</w:t>
      </w: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Ubicación del lugar donde se llevará a cabo el evento.</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Cumplir con las disposiciones que para tal efecto fije el cabildo, en el caso de que el Municipio que no cuente con el reglamento respectivo.</w:t>
      </w: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58.- </w:t>
      </w:r>
      <w:r w:rsidRPr="00B82192">
        <w:rPr>
          <w:rFonts w:ascii="Arial" w:hAnsi="Arial" w:cs="Arial"/>
          <w:sz w:val="20"/>
          <w:szCs w:val="20"/>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59.- </w:t>
      </w:r>
      <w:r w:rsidRPr="00B82192">
        <w:rPr>
          <w:rFonts w:ascii="Arial" w:hAnsi="Arial" w:cs="Arial"/>
          <w:sz w:val="20"/>
          <w:szCs w:val="20"/>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60.- </w:t>
      </w:r>
      <w:r w:rsidRPr="00B82192">
        <w:rPr>
          <w:rFonts w:ascii="Arial" w:hAnsi="Arial" w:cs="Arial"/>
          <w:sz w:val="20"/>
          <w:szCs w:val="20"/>
        </w:rPr>
        <w:t>La base del Impuesto Sobre Diversiones y Espectáculos Públicos, será:</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1"/>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totalidad del ingreso percibido por los sujetos del impuesto, en la comercialización correspondiente.</w:t>
      </w:r>
    </w:p>
    <w:p w:rsidR="00A86A65" w:rsidRPr="00B82192" w:rsidRDefault="00A86A65" w:rsidP="00D47B16">
      <w:pPr>
        <w:pStyle w:val="Prrafodelista1"/>
        <w:numPr>
          <w:ilvl w:val="0"/>
          <w:numId w:val="41"/>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El porcentaje que se fije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61.- </w:t>
      </w:r>
      <w:r w:rsidRPr="00B82192">
        <w:rPr>
          <w:rFonts w:ascii="Arial" w:hAnsi="Arial" w:cs="Arial"/>
          <w:sz w:val="20"/>
          <w:szCs w:val="20"/>
        </w:rPr>
        <w:t>Las tasas y cuotas del Impuesto Sobre Diversiones y Espectáculos Públicos, serán las establecidas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62.- </w:t>
      </w:r>
      <w:r w:rsidRPr="00B82192">
        <w:rPr>
          <w:rFonts w:ascii="Arial" w:hAnsi="Arial" w:cs="Arial"/>
          <w:sz w:val="20"/>
          <w:szCs w:val="20"/>
        </w:rPr>
        <w:t>El pago de este impuesto se sujetará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Tratándose de contribuyentes establecidos o registrados en el Padrón Municipal, el pago se efectuará dentro los primeros quince días de cada mes.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la realización de eventos en la terraza del Palacio Municipal o lugares públicos propiedad del Municipio, estará sujeto a lo que determine la Ley de Ingresos de Tunkás, el reglamento correspondiente o cabildo.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63.- </w:t>
      </w:r>
      <w:r w:rsidRPr="00B82192">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64.- </w:t>
      </w:r>
      <w:r w:rsidRPr="00B82192">
        <w:rPr>
          <w:rFonts w:ascii="Arial" w:hAnsi="Arial" w:cs="Arial"/>
          <w:sz w:val="20"/>
          <w:szCs w:val="20"/>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Derechos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65.- </w:t>
      </w:r>
      <w:r w:rsidRPr="00B82192">
        <w:rPr>
          <w:rFonts w:ascii="Arial" w:hAnsi="Arial" w:cs="Arial"/>
          <w:sz w:val="20"/>
          <w:szCs w:val="20"/>
        </w:rPr>
        <w:t>Derechos son las contraprestaciones en dinero que la Ley establece a cargo de quien recibe un servicio del Municipio, en sus funciones de derecho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Primera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Derechos por Servicios de Licencia y Permisos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66.- </w:t>
      </w:r>
      <w:r w:rsidRPr="00B82192">
        <w:rPr>
          <w:rFonts w:ascii="Arial" w:hAnsi="Arial" w:cs="Arial"/>
          <w:sz w:val="20"/>
          <w:szCs w:val="20"/>
        </w:rPr>
        <w:t>Es objeto de los Derechos por Servicios de Licencias y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 xml:space="preserve">Las licencias, permisos o autorizaciones para el funcionamiento de establecimientos o locales comerciales o de servicios, </w:t>
      </w:r>
      <w:r w:rsidRPr="00B82192">
        <w:rPr>
          <w:rFonts w:ascii="Arial" w:hAnsi="Arial" w:cs="Arial"/>
          <w:sz w:val="20"/>
          <w:szCs w:val="20"/>
          <w:lang w:val="es-ES"/>
        </w:rPr>
        <w:t>otro tipo de permisos y autorizaciones de tipo eventual.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Las licencias para la instalación de anuncios de toda índole, conforme a la reglamentación municipal correspondiente.</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67.- </w:t>
      </w:r>
      <w:r w:rsidRPr="00B82192">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68.- </w:t>
      </w:r>
      <w:r w:rsidRPr="00B82192">
        <w:rPr>
          <w:rFonts w:ascii="Arial" w:hAnsi="Arial" w:cs="Arial"/>
          <w:sz w:val="20"/>
          <w:szCs w:val="20"/>
        </w:rPr>
        <w:t>Son responsables solidarios del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4"/>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Tratándose de licencias, los propietarios de los inmuebles donde funcionen los giros o donde se instalen los anuncios.</w:t>
      </w:r>
    </w:p>
    <w:p w:rsidR="00A86A65" w:rsidRPr="00B82192" w:rsidRDefault="00A86A65" w:rsidP="00D47B16">
      <w:pPr>
        <w:pStyle w:val="Prrafodelista1"/>
        <w:numPr>
          <w:ilvl w:val="0"/>
          <w:numId w:val="44"/>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Tratándose de espectáculos, los propietarios de los inmuebles en que éstos se llevan a cabo.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69.- </w:t>
      </w:r>
      <w:r w:rsidRPr="00B82192">
        <w:rPr>
          <w:rFonts w:ascii="Arial" w:hAnsi="Arial" w:cs="Arial"/>
          <w:sz w:val="20"/>
          <w:szCs w:val="20"/>
        </w:rPr>
        <w:t>Es base para 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relación con el funcionamiento de establecimientos o locales comerciales o de servicios, el tipo de autorización, licencia, permiso o revalidación de estos, así como el número de días, tratándose de permisos eventuales o de funcionamiento en horarios extraordinarios.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Tratándose de licencias para anuncios, el metro cuadrado de superficie del anuncio.</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permisos de construcción, demolición, excavación de inmuebles, la base se determinará en función del metro cuadrado de superficie construida o demolida.</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Para la construcción de pozos y albercas, será base el metro cúbico de capacidad.</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Para la construcción de pozos, será base el metro lineal de profundidad.</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la construcción y demolición de bardas, obras lineales y para realizar cortes a banquetas, pavimento y guarniciones, será base el metro lineal de construcción.</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 w:val="left" w:pos="284"/>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permisos para fraccionamientos serán en función de los metros cuadrados de superficie vendible.</w:t>
      </w:r>
    </w:p>
    <w:p w:rsidR="00A86A65" w:rsidRPr="00B82192" w:rsidRDefault="00A86A65" w:rsidP="00A86A65">
      <w:pPr>
        <w:pStyle w:val="Prrafodelista1"/>
        <w:tabs>
          <w:tab w:val="left" w:pos="284"/>
        </w:tabs>
        <w:suppressAutoHyphen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70.- </w:t>
      </w:r>
      <w:r w:rsidRPr="00B82192">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71.- </w:t>
      </w:r>
      <w:r w:rsidRPr="00B82192">
        <w:rPr>
          <w:rFonts w:ascii="Arial" w:hAnsi="Arial" w:cs="Arial"/>
          <w:sz w:val="20"/>
          <w:szCs w:val="20"/>
        </w:rPr>
        <w:t>Por el otorgamiento de licencias o permisos a que hace referencia esta Sección, se causarán y pagarán derechos de conformidad con las tarifas señaladas en la Ley de Ingresos del Municipio de Tunkás, Yucatán; Por el otorgamiento de licencias de funcionamiento para establecimientos o locales comerciales o de servicios en los que no se expendan bebidas alcohólicas o embriagantes se causarán y pagarán las siguientes tarifas:</w:t>
      </w:r>
    </w:p>
    <w:p w:rsidR="00A86A65" w:rsidRPr="00B82192" w:rsidRDefault="00A86A65" w:rsidP="00A86A65">
      <w:pPr>
        <w:tabs>
          <w:tab w:val="left" w:pos="3544"/>
        </w:tabs>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200"/>
        <w:gridCol w:w="4843"/>
        <w:gridCol w:w="1329"/>
        <w:gridCol w:w="1739"/>
      </w:tblGrid>
      <w:tr w:rsidR="00A86A65" w:rsidRPr="00B82192" w:rsidTr="00A86A65">
        <w:trPr>
          <w:gridBefore w:val="1"/>
          <w:wBefore w:w="1200" w:type="dxa"/>
          <w:trHeight w:val="300"/>
        </w:trPr>
        <w:tc>
          <w:tcPr>
            <w:tcW w:w="4843" w:type="dxa"/>
            <w:tcBorders>
              <w:top w:val="nil"/>
              <w:left w:val="nil"/>
              <w:bottom w:val="single" w:sz="4" w:space="0" w:color="auto"/>
              <w:right w:val="single" w:sz="4" w:space="0" w:color="auto"/>
            </w:tcBorders>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 </w:t>
            </w:r>
          </w:p>
        </w:tc>
        <w:tc>
          <w:tcPr>
            <w:tcW w:w="1329" w:type="dxa"/>
            <w:tcBorders>
              <w:left w:val="single" w:sz="4" w:space="0" w:color="auto"/>
            </w:tcBorders>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APERTURA</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REVALIDACIÓN</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w:t>
            </w:r>
          </w:p>
        </w:tc>
        <w:tc>
          <w:tcPr>
            <w:tcW w:w="4843" w:type="dxa"/>
            <w:tcBorders>
              <w:top w:val="single" w:sz="4" w:space="0" w:color="auto"/>
            </w:tcBorders>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Farmacias, Boticas, Veterinarias y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$761.25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Carnicerías, Pollerías y Pescaderías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Panaderías, Molinos y Tortillerías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 de refrescos mayoreo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Paletería, Helados, Nevarías y Machacado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de joyería oro o plata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Lonchería, Taquería, Cocina económica, Pizzería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Taller de artesanías compra venta de artesanías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Fabricante mayorista de artesanías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Talabarterías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Zapaterías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Tlapalerías, Ferreterías, Pinturas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de materiales de construcción</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$952.35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$420.00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Tiendas pequeñas, Tendejón, Misceláneas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Estanquillo Venta de revistas y periódicos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Bisuterías, Regalos, Boneterías, Avios de costura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Motos, Bicicletas y Refacciones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Terminal de autobuses venta de boletos, Taxis y Mudanzas y acarreos de mercancía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9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Librerías y centro de copiado, imprentas y papelerías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Reparación de computadoras y Ciber café</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Peluquerías y Estéticas unisex</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9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Talleres mecánicos, Llanteras, reparación de Electrodomésticos, Herrerías, Eléctricos, Hojalatería y Electrónica y otros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Polarizados, Accesorios de Vehículos, Tornerías, Vidrios y aluminios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 de ropa, almacén, boutique, sastrerías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Florerías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Funerarias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Casetas de información turística privada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$1,586.55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$597.45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Estacionamientos públicos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Cajeros Automáticos, Bancos, Cajas de casas de cambio, casas de empeño y otros ahorro,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Video club y venta de discos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Carpinterías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Consultorios, Laboratorios de análisis clínicos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Clínicas y Hospitales Privados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Dulcerías y Pastelerías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Negocios de Telefonía celular</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Cinemas y Teatros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$16,301.25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Luz y sonido en zonas arqueológicas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$3,260.25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Escuelas Particulares o academias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Rentadora de sillas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$761.25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Estudios fotográficos y filmaciones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 de alimentos balanceados animales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Gaseras L.P.</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Gasolineras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Servicios de Cablevisión</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Despachos jurídicos, contables y asesorías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Frutería, verdulerías y Juguerías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$597.45</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Agencias de automóviles nuevos y compra venta de usados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Lavandería de ropa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Lavadero de autos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Maquiladoras industriales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Súper y Mini súper de abarrotes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Fábrica de hielo y agua purificada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Billares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Ópticas y Relojerías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Gimnasios, aerobics y escuela de artes marciales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Mueblerías, electrodomésticos y línea blanca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Ambulantes con carro de sonido,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Veterinarias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Voceo fijo o móvil</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Torre de telefonía celular, antenas o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$62,205.00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Expendios de Carnes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Refaccionaria Automotriz</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Torre o Antena de compraventa de internet</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Negocio de venta de televisión satelital</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Tiendas Departamentales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$5,175.00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$621.00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Casas de Empeño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$5,175.00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$1,553.00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Vivero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$5,000.00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$1,500.00</w:t>
            </w:r>
          </w:p>
        </w:tc>
      </w:tr>
    </w:tbl>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Tratándose de permisos eventuales para los giros comerciales o de servicios antes individualizados y mencionados, se causarán y pagarán las siguientes tarifas:</w:t>
      </w:r>
    </w:p>
    <w:p w:rsidR="00A86A65" w:rsidRPr="00B82192" w:rsidRDefault="00A86A65" w:rsidP="00A86A65">
      <w:pPr>
        <w:tabs>
          <w:tab w:val="left" w:pos="3544"/>
        </w:tabs>
        <w:spacing w:after="0" w:line="360" w:lineRule="auto"/>
        <w:jc w:val="both"/>
        <w:rPr>
          <w:rFonts w:ascii="Arial" w:hAnsi="Arial" w:cs="Arial"/>
          <w:sz w:val="20"/>
          <w:szCs w:val="20"/>
        </w:rPr>
      </w:pPr>
    </w:p>
    <w:tbl>
      <w:tblPr>
        <w:tblStyle w:val="Tablaconcuadrcula"/>
        <w:tblW w:w="0" w:type="auto"/>
        <w:tblInd w:w="1989" w:type="dxa"/>
        <w:tblLook w:val="04A0" w:firstRow="1" w:lastRow="0" w:firstColumn="1" w:lastColumn="0" w:noHBand="0" w:noVBand="1"/>
      </w:tblPr>
      <w:tblGrid>
        <w:gridCol w:w="2992"/>
        <w:gridCol w:w="2993"/>
      </w:tblGrid>
      <w:tr w:rsidR="00A86A65" w:rsidRPr="00B82192" w:rsidTr="00A86A65">
        <w:tc>
          <w:tcPr>
            <w:tcW w:w="2992"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$300.00</w:t>
            </w:r>
          </w:p>
        </w:tc>
        <w:tc>
          <w:tcPr>
            <w:tcW w:w="2993"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Por un día</w:t>
            </w:r>
          </w:p>
        </w:tc>
      </w:tr>
      <w:tr w:rsidR="00A86A65" w:rsidRPr="00B82192" w:rsidTr="00A86A65">
        <w:tc>
          <w:tcPr>
            <w:tcW w:w="2992"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$1,800.00</w:t>
            </w:r>
          </w:p>
        </w:tc>
        <w:tc>
          <w:tcPr>
            <w:tcW w:w="2993"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Por una semana</w:t>
            </w:r>
          </w:p>
        </w:tc>
      </w:tr>
    </w:tbl>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72.- </w:t>
      </w:r>
      <w:r w:rsidRPr="00B82192">
        <w:rPr>
          <w:rFonts w:ascii="Arial" w:hAnsi="Arial" w:cs="Arial"/>
          <w:sz w:val="20"/>
          <w:szCs w:val="20"/>
        </w:rPr>
        <w:t>Los establecimientos con venta de bebidas alcohólicas que no cuenten con licencia de funcionamiento vigente, podrán ser clausurados por la autoridad municipal.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Segunda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servicios que presta la Dirección Obras Públicas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73.- </w:t>
      </w:r>
      <w:r w:rsidRPr="00B82192">
        <w:rPr>
          <w:rFonts w:ascii="Arial" w:hAnsi="Arial" w:cs="Arial"/>
          <w:sz w:val="20"/>
          <w:szCs w:val="20"/>
        </w:rPr>
        <w:t>Son sujetos obligados al pago de derechos por los servicios que presta la Dirección de Obras Públicas las personas físicas o morales que soliciten alguno de los servicios que se enumeran en el artículo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74.- </w:t>
      </w:r>
      <w:r w:rsidRPr="00B82192">
        <w:rPr>
          <w:rFonts w:ascii="Arial" w:hAnsi="Arial" w:cs="Arial"/>
          <w:sz w:val="20"/>
          <w:szCs w:val="20"/>
        </w:rPr>
        <w:t>Los sujetos pagarán los derechos por los servicios que soliciten a la Dirección de Obras Públicas, consistentes 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permisos de construcción.</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para ruptura de banquetas, empedrado o pavimento.</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de construcción por tipo y clase.</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por obra.</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constancia de unión o división de inmuebles.</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Certificados, constancias, copias y formas oficiales, incluyendo las formas de uso de suelo y de factibilidad de uso de suelo.</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otro tipo de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75.- </w:t>
      </w:r>
      <w:r w:rsidRPr="00B82192">
        <w:rPr>
          <w:rFonts w:ascii="Arial" w:hAnsi="Arial" w:cs="Arial"/>
          <w:sz w:val="20"/>
          <w:szCs w:val="20"/>
        </w:rPr>
        <w:t>La base para el cobro de los derechos mencionados en el Artículo que antecede, serán según corresponda: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lineales.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cuadrados.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cúbicos.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predios, departamentos o locales resultantes.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servicio prestado.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76.- </w:t>
      </w:r>
      <w:r w:rsidRPr="00B82192">
        <w:rPr>
          <w:rFonts w:ascii="Arial" w:hAnsi="Arial" w:cs="Arial"/>
          <w:sz w:val="20"/>
          <w:szCs w:val="20"/>
        </w:rPr>
        <w:t>El pago de derechos a que se refiere esta Sección, se calculará y pagará conforme a las tarifas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77.- </w:t>
      </w:r>
      <w:r w:rsidRPr="00B82192">
        <w:rPr>
          <w:rFonts w:ascii="Arial" w:hAnsi="Arial" w:cs="Arial"/>
          <w:sz w:val="20"/>
          <w:szCs w:val="20"/>
        </w:rPr>
        <w:t>Quedará exenta de pago, la inspección para el otorgamiento de la licencia que se requiera,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8"/>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construcciones que sean edificadas físicamente por sus propietarios.</w:t>
      </w:r>
    </w:p>
    <w:p w:rsidR="00A86A65" w:rsidRPr="00B82192" w:rsidRDefault="00A86A65" w:rsidP="00D47B16">
      <w:pPr>
        <w:pStyle w:val="Prrafodelista1"/>
        <w:numPr>
          <w:ilvl w:val="0"/>
          <w:numId w:val="48"/>
        </w:numPr>
        <w:tabs>
          <w:tab w:val="left" w:pos="709"/>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construcciones de Centros Asistenciales y Sociales, propiedad de la Federación, el Estado o Municipio.</w:t>
      </w:r>
    </w:p>
    <w:p w:rsidR="00A86A65" w:rsidRPr="00B82192" w:rsidRDefault="00A86A65" w:rsidP="00D47B16">
      <w:pPr>
        <w:pStyle w:val="Prrafodelista1"/>
        <w:numPr>
          <w:ilvl w:val="0"/>
          <w:numId w:val="48"/>
        </w:numPr>
        <w:tabs>
          <w:tab w:val="left" w:pos="709"/>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construcción de aceras, fosas sépticas, pozos de absorción, resanes, pintura de fachadas y obras de jardinería, destinadas al mejoramiento de vivienda.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78.- </w:t>
      </w:r>
      <w:r w:rsidRPr="00B82192">
        <w:rPr>
          <w:rFonts w:ascii="Arial" w:hAnsi="Arial" w:cs="Arial"/>
          <w:sz w:val="20"/>
          <w:szCs w:val="20"/>
        </w:rPr>
        <w:t>La Tesorería Municipal a solicitud escrita del Director de Obras Públicas, podrá disminuir la tarifa a los contribuyentes de ostensible pobreza, que tengan dependientes económicos.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Se considera que el contribuyente es de ostensible pobreza, en los casos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9"/>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el ingreso familiar del contribuyente sea inferior a un salario mínimo vigente en el Estado de Yucatán y el solicitando de la disminución del monto del derecho, tenga algún dependiente económico.</w:t>
      </w:r>
    </w:p>
    <w:p w:rsidR="00A86A65" w:rsidRPr="00B82192" w:rsidRDefault="00A86A65" w:rsidP="00D47B16">
      <w:pPr>
        <w:pStyle w:val="Prrafodelista1"/>
        <w:numPr>
          <w:ilvl w:val="0"/>
          <w:numId w:val="49"/>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el ingreso familiar del contribuyente no exceda de 2 veces el salario mínimo vigente en el Estado de Yucatán y los dependientes de él sean más de 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solicitante de la disminución del monto del derecho deberá justificar a satisfacción de la autoridad, que se encuentra en algunos de los supuestos mencionados.</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La dependencia competente del Ayuntamiento realizará la investigación socioeconómica de cada solicitante y remitirá un dictamen aprobando o negando la necesidad de la reducción.</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Un ejemplar del dictamen se anexará al comprobante de ingresos y ambos documentos formarán parte de la cuenta pública que se rendirá al Congreso del Estado.</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las oficinas recaudadoras se instalarán cartelones en lugares visibles, informando al público los requisitos y procedimientos para obtener una reducción de los derechos.</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Lo dispuesto en este artículo no libera a los responsables de las obras o de los actos relacionados, de la obligación de solicitar los permisos o autorizaciones correspondientes.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79.- </w:t>
      </w:r>
      <w:r w:rsidRPr="00B82192">
        <w:rPr>
          <w:rFonts w:ascii="Arial" w:hAnsi="Arial" w:cs="Arial"/>
          <w:sz w:val="20"/>
          <w:szCs w:val="20"/>
        </w:rPr>
        <w:t>Son responsables solidarios del pago de estos derechos, los ingenieros, contratistas, arquitectos y/o encargados de la realización de las obras.</w:t>
      </w:r>
    </w:p>
    <w:p w:rsidR="00A86A65" w:rsidRDefault="00A86A65" w:rsidP="00A86A65">
      <w:pPr>
        <w:tabs>
          <w:tab w:val="left" w:pos="3544"/>
        </w:tabs>
        <w:spacing w:after="0" w:line="360" w:lineRule="auto"/>
        <w:jc w:val="both"/>
        <w:rPr>
          <w:rFonts w:ascii="Arial" w:hAnsi="Arial" w:cs="Arial"/>
          <w:sz w:val="20"/>
          <w:szCs w:val="20"/>
        </w:rPr>
      </w:pPr>
    </w:p>
    <w:p w:rsidR="00B82192" w:rsidRDefault="00B82192" w:rsidP="00A86A65">
      <w:pPr>
        <w:tabs>
          <w:tab w:val="left" w:pos="3544"/>
        </w:tabs>
        <w:spacing w:after="0" w:line="360" w:lineRule="auto"/>
        <w:jc w:val="both"/>
        <w:rPr>
          <w:rFonts w:ascii="Arial" w:hAnsi="Arial" w:cs="Arial"/>
          <w:sz w:val="20"/>
          <w:szCs w:val="20"/>
        </w:rPr>
      </w:pPr>
    </w:p>
    <w:p w:rsidR="00B82192" w:rsidRDefault="00B82192" w:rsidP="00A86A65">
      <w:pPr>
        <w:tabs>
          <w:tab w:val="left" w:pos="3544"/>
        </w:tabs>
        <w:spacing w:after="0" w:line="360" w:lineRule="auto"/>
        <w:jc w:val="both"/>
        <w:rPr>
          <w:rFonts w:ascii="Arial" w:hAnsi="Arial" w:cs="Arial"/>
          <w:sz w:val="20"/>
          <w:szCs w:val="20"/>
        </w:rPr>
      </w:pPr>
    </w:p>
    <w:p w:rsidR="00B82192" w:rsidRPr="00B82192" w:rsidRDefault="00B82192"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Tercera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los Servicios de Vigilancia que presta la </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Dirección de Seguridad Pública Municipal</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80.- </w:t>
      </w:r>
      <w:r w:rsidRPr="00B82192">
        <w:rPr>
          <w:rFonts w:ascii="Arial" w:hAnsi="Arial" w:cs="Arial"/>
          <w:sz w:val="20"/>
          <w:szCs w:val="20"/>
        </w:rPr>
        <w:t>Son objeto de los Derechos por los Servicios que presta la Dirección de Seguridad Pública Municipal, el servicio de seguridad a eventos particulares.</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81.- </w:t>
      </w:r>
      <w:r w:rsidRPr="00B82192">
        <w:rPr>
          <w:rFonts w:ascii="Arial" w:hAnsi="Arial" w:cs="Arial"/>
          <w:sz w:val="20"/>
          <w:szCs w:val="20"/>
        </w:rPr>
        <w:t>Son sujetos de estos derechos las personas físicas o morales, instituciones públicas o privadas que soliciten el servicio señalado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82.- </w:t>
      </w:r>
      <w:r w:rsidRPr="00B82192">
        <w:rPr>
          <w:rFonts w:ascii="Arial" w:hAnsi="Arial" w:cs="Arial"/>
          <w:bCs/>
          <w:sz w:val="20"/>
          <w:szCs w:val="20"/>
        </w:rPr>
        <w:t>El número de agentes solicitados</w:t>
      </w:r>
      <w:r w:rsidRPr="00B82192">
        <w:rPr>
          <w:rFonts w:ascii="Arial" w:hAnsi="Arial" w:cs="Arial"/>
          <w:b/>
          <w:bCs/>
          <w:sz w:val="20"/>
          <w:szCs w:val="20"/>
        </w:rPr>
        <w:t xml:space="preserve"> </w:t>
      </w:r>
      <w:r w:rsidRPr="00B82192">
        <w:rPr>
          <w:rFonts w:ascii="Arial" w:hAnsi="Arial" w:cs="Arial"/>
          <w:sz w:val="20"/>
          <w:szCs w:val="20"/>
        </w:rPr>
        <w:t>es base para el pago del derecho a que se refiere esta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pStyle w:val="Prrafodelista1"/>
        <w:suppressAutoHyphens/>
        <w:spacing w:after="0" w:line="360" w:lineRule="auto"/>
        <w:ind w:left="0"/>
        <w:jc w:val="both"/>
        <w:rPr>
          <w:rFonts w:ascii="Arial" w:hAnsi="Arial" w:cs="Arial"/>
          <w:sz w:val="20"/>
          <w:szCs w:val="20"/>
        </w:rPr>
      </w:pPr>
      <w:r w:rsidRPr="00B82192">
        <w:rPr>
          <w:rFonts w:ascii="Arial" w:hAnsi="Arial" w:cs="Arial"/>
          <w:sz w:val="20"/>
          <w:szCs w:val="20"/>
        </w:rPr>
        <w:t xml:space="preserve"> </w:t>
      </w:r>
      <w:r w:rsidRPr="00B82192">
        <w:rPr>
          <w:rFonts w:ascii="Arial" w:hAnsi="Arial" w:cs="Arial"/>
          <w:b/>
          <w:bCs/>
          <w:sz w:val="20"/>
          <w:szCs w:val="20"/>
        </w:rPr>
        <w:t xml:space="preserve">Artículo 83.- </w:t>
      </w:r>
      <w:r w:rsidRPr="00B82192">
        <w:rPr>
          <w:rFonts w:ascii="Arial" w:hAnsi="Arial" w:cs="Arial"/>
          <w:sz w:val="20"/>
          <w:szCs w:val="20"/>
        </w:rPr>
        <w:t>El pago de los derechos se hará por anticipado en las oficinas de la Tesorería Municipal, al solicitar el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84.- </w:t>
      </w:r>
      <w:r w:rsidRPr="00B82192">
        <w:rPr>
          <w:rFonts w:ascii="Arial" w:hAnsi="Arial" w:cs="Arial"/>
          <w:sz w:val="20"/>
          <w:szCs w:val="20"/>
        </w:rPr>
        <w:t>Por los derechos a que se refiere esta Sección, se pagarán cuotas de acuerdo con las tarifas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Cuarta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expedición de Certificados, Constancias, Copias, </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Fotografías y Formas Oficiales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85.- </w:t>
      </w:r>
      <w:r w:rsidRPr="00B82192">
        <w:rPr>
          <w:rFonts w:ascii="Arial" w:hAnsi="Arial" w:cs="Arial"/>
          <w:sz w:val="20"/>
          <w:szCs w:val="20"/>
        </w:rPr>
        <w:t>Son objeto de los Derechos por los Servicios de expedición de formas, certificados, constancias, duplicados, copias y fotografías, que se soliciten a las diversas oficinas municipales.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86.- </w:t>
      </w:r>
      <w:r w:rsidRPr="00B82192">
        <w:rPr>
          <w:rFonts w:ascii="Arial" w:hAnsi="Arial" w:cs="Arial"/>
          <w:sz w:val="20"/>
          <w:szCs w:val="20"/>
        </w:rPr>
        <w:t>Son sujetos de estos derechos las personas físicas o morales que soliciten alguno de los servicios señalados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87.- </w:t>
      </w:r>
      <w:r w:rsidRPr="00B82192">
        <w:rPr>
          <w:rFonts w:ascii="Arial" w:hAnsi="Arial" w:cs="Arial"/>
          <w:sz w:val="20"/>
          <w:szCs w:val="20"/>
        </w:rPr>
        <w:t>Es base para el pago del derecho a que se refiere esta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tipo de constancia o certificado solicitado.</w:t>
      </w: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cantidad de solicitudes presentadas.</w:t>
      </w: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copias o fotografías solicitadas.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88.- </w:t>
      </w:r>
      <w:r w:rsidRPr="00B82192">
        <w:rPr>
          <w:rFonts w:ascii="Arial" w:hAnsi="Arial" w:cs="Arial"/>
          <w:sz w:val="20"/>
          <w:szCs w:val="20"/>
        </w:rPr>
        <w:t>El pago de los derechos se hará por anticipado en las oficinas de la Tesorería Municipal, al solicitar el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89.- </w:t>
      </w:r>
      <w:r w:rsidRPr="00B82192">
        <w:rPr>
          <w:rFonts w:ascii="Arial" w:hAnsi="Arial" w:cs="Arial"/>
          <w:sz w:val="20"/>
          <w:szCs w:val="20"/>
        </w:rPr>
        <w:t>Por los derechos a que se refiere esta Sección, se pagarán cuotas de acuerdo con las tarifas establecidas en la Ley de Ingresos del Municipio de Tunkás, Yucatán.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Quinta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Rastro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90.- </w:t>
      </w:r>
      <w:r w:rsidRPr="00B82192">
        <w:rPr>
          <w:rFonts w:ascii="Arial" w:hAnsi="Arial" w:cs="Arial"/>
          <w:sz w:val="20"/>
          <w:szCs w:val="20"/>
        </w:rPr>
        <w:t>Es objeto del Derecho por el Servicio de Rastro que preste el Ayuntamiento, el transporte, matanza, guarda en corrales, peso en básculas e inspección fuera del rastro de animales y de carne fresca o en canal.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91.- </w:t>
      </w:r>
      <w:r w:rsidRPr="00B82192">
        <w:rPr>
          <w:rFonts w:ascii="Arial" w:hAnsi="Arial" w:cs="Arial"/>
          <w:sz w:val="20"/>
          <w:szCs w:val="20"/>
        </w:rPr>
        <w:t>Son sujetos del Derecho a que se refiere la presente Sección, las personas físicas o morales que utilicen los servicios de rastro que presta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92.- </w:t>
      </w:r>
      <w:r w:rsidRPr="00B82192">
        <w:rPr>
          <w:rFonts w:ascii="Arial" w:hAnsi="Arial" w:cs="Arial"/>
          <w:sz w:val="20"/>
          <w:szCs w:val="20"/>
        </w:rPr>
        <w:t>Será base de este tributo el tipo de servicio, el número de animales, transportados, sacrificados, guardados, pesados o inspeccionados.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93.- </w:t>
      </w:r>
      <w:r w:rsidRPr="00B82192">
        <w:rPr>
          <w:rFonts w:ascii="Arial" w:hAnsi="Arial" w:cs="Arial"/>
          <w:sz w:val="20"/>
          <w:szCs w:val="20"/>
        </w:rPr>
        <w:t>Los derechos por los servicios de Rastro se causarán de conformidad con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94.- </w:t>
      </w:r>
      <w:r w:rsidRPr="00B82192">
        <w:rPr>
          <w:rFonts w:ascii="Arial" w:hAnsi="Arial" w:cs="Arial"/>
          <w:sz w:val="20"/>
          <w:szCs w:val="20"/>
        </w:rPr>
        <w:t>La inspección de carne en los rastros públicos no causará derecho alguno, pero las personas que introduzcan carne al Municipio de Tunkás, Yucatán, deberán pasar por esa inspección.  Dicha inspección se practicará en términos de lo dispuesto en la Ley de Salud del Estado de Yucatán.  Esta disposición es de orden público e interés social.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el caso de que las personas que realicen la introducción de carne en los términos del párrafo anterior, no pasarán por la inspección mencionada, se harán acreedoras a una sanción cuyo importe será de uno a diez UMA mínimos vigentes en el Estado de Yucatán por pieza de ganado e introducida o su equivalente.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95.- </w:t>
      </w:r>
      <w:r w:rsidRPr="00B82192">
        <w:rPr>
          <w:rFonts w:ascii="Arial" w:hAnsi="Arial" w:cs="Arial"/>
          <w:sz w:val="20"/>
          <w:szCs w:val="20"/>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En todo caso, se requerirá la licencia correspondiente.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incumplimiento de esta disposición se sancionará con una multa de uno a diez UMA mínimos vigentes en el Estado de Yucatán.  En caso de reincidencia, dicha sanción se duplicará.</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Sexta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de Mercados y Centrales de Abasto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96.- </w:t>
      </w:r>
      <w:r w:rsidRPr="00B82192">
        <w:rPr>
          <w:rFonts w:ascii="Arial" w:hAnsi="Arial" w:cs="Arial"/>
          <w:sz w:val="20"/>
          <w:szCs w:val="20"/>
        </w:rPr>
        <w:t>Son objeto de derecho, el uso y aprovechamiento de locales o piso en los mercados, propiedad del municipio.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los efectos de este artículo y sin perjuicio de lo dispuesto en los Reglamentos Municipales se entenderá por:</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Mercado: </w:t>
      </w:r>
      <w:r w:rsidRPr="00B82192">
        <w:rPr>
          <w:rFonts w:ascii="Arial" w:hAnsi="Arial" w:cs="Arial"/>
          <w:sz w:val="20"/>
          <w:szCs w:val="20"/>
        </w:rPr>
        <w:t>El inmueble edificado o no, donde concurran diversidad de personas físicas o morales, oferentes de productos básicos y al que acceden sin restricción los consumidores en general.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97.- </w:t>
      </w:r>
      <w:r w:rsidRPr="00B82192">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98.- </w:t>
      </w:r>
      <w:r w:rsidRPr="00B82192">
        <w:rPr>
          <w:rFonts w:ascii="Arial" w:hAnsi="Arial" w:cs="Arial"/>
          <w:sz w:val="20"/>
          <w:szCs w:val="20"/>
        </w:rPr>
        <w:t>La base para determinar el monto de estos derechos, será el número de metros cuadrados concesionados o el espacio físico que tenga en posesión.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99.- </w:t>
      </w:r>
      <w:r w:rsidRPr="00B82192">
        <w:rPr>
          <w:rFonts w:ascii="Arial" w:hAnsi="Arial" w:cs="Arial"/>
          <w:sz w:val="20"/>
          <w:szCs w:val="20"/>
        </w:rPr>
        <w:t>Los derechos a que se refiere la presente Sección, se causarán y pagarán de conformidad con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Séptima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Limpia y Recolección de Basura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100.- </w:t>
      </w:r>
      <w:r w:rsidRPr="00B82192">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101.- </w:t>
      </w:r>
      <w:r w:rsidRPr="00B82192">
        <w:rPr>
          <w:rFonts w:ascii="Arial" w:hAnsi="Arial" w:cs="Arial"/>
          <w:sz w:val="20"/>
          <w:szCs w:val="20"/>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102.- </w:t>
      </w:r>
      <w:r w:rsidRPr="00B82192">
        <w:rPr>
          <w:rFonts w:ascii="Arial" w:hAnsi="Arial" w:cs="Arial"/>
          <w:sz w:val="20"/>
          <w:szCs w:val="20"/>
        </w:rPr>
        <w:t>Servirá de base para el cobro del derecho a que se refiere la presente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Tratándose del servicio de recolección de basura, la periodicidad y forma en que se preste el servicio.</w:t>
      </w:r>
    </w:p>
    <w:p w:rsidR="00A86A65" w:rsidRPr="00B82192" w:rsidRDefault="00A86A65" w:rsidP="00D47B16">
      <w:pPr>
        <w:pStyle w:val="Prrafodelista1"/>
        <w:numPr>
          <w:ilvl w:val="0"/>
          <w:numId w:val="5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superficie total del predio objeto de este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103.- </w:t>
      </w:r>
      <w:r w:rsidRPr="00B82192">
        <w:rPr>
          <w:rFonts w:ascii="Arial" w:hAnsi="Arial" w:cs="Arial"/>
          <w:sz w:val="20"/>
          <w:szCs w:val="20"/>
        </w:rPr>
        <w:t xml:space="preserve">El pago del servicio de recolección de basura, se realizará en los primeros 5 días de cada mes, en la Tesorería Municipal.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Si durante enero, febrero y marzo del año en curso se realiza el pago del servicio de todo el año, se hará un 10% de descuento sobre el monto total.  El aumento en la cantidad de bolsas recolectadas, incrementa en forma proporcional al costo del servicio.</w:t>
      </w: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 xml:space="preserve"> </w:t>
      </w: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servicio se puede suspender en los casos de: falta de pago oportuno, cuando sean residuos peligrosos y cuando los residuos se encuentren en lugares inaccesibles para el recolector.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104.- </w:t>
      </w:r>
      <w:r w:rsidRPr="00B82192">
        <w:rPr>
          <w:rFonts w:ascii="Arial" w:hAnsi="Arial" w:cs="Arial"/>
          <w:sz w:val="20"/>
          <w:szCs w:val="20"/>
        </w:rPr>
        <w:t>Por los servicios de limpia y/o recolección de basura, se causarán y pagarán derechos conforme a la tarifa establecida en la Ley de Ingresos del Municipio de Tunkás, Yucatán.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Octava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en Cementerios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105.- </w:t>
      </w:r>
      <w:r w:rsidRPr="00B82192">
        <w:rPr>
          <w:rFonts w:ascii="Arial" w:hAnsi="Arial" w:cs="Arial"/>
          <w:sz w:val="20"/>
          <w:szCs w:val="20"/>
        </w:rPr>
        <w:t>Son objeto del Derecho por Servicios en el Panteón o Cementerio Municipal, los de inhumación, exhumación, construcción y expedición de certificados, prestados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106.- </w:t>
      </w:r>
      <w:r w:rsidRPr="00B82192">
        <w:rPr>
          <w:rFonts w:ascii="Arial" w:hAnsi="Arial" w:cs="Arial"/>
          <w:sz w:val="20"/>
          <w:szCs w:val="20"/>
        </w:rPr>
        <w:t>Son sujetos del derecho a que se refiere la presente sección, las personas físicas o morales que soliciten y reciban, alguno o algunos de los servicios en el panteón prestados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Artículo 107.-</w:t>
      </w:r>
      <w:r w:rsidRPr="00B82192">
        <w:rPr>
          <w:rFonts w:ascii="Arial" w:hAnsi="Arial" w:cs="Arial"/>
          <w:sz w:val="20"/>
          <w:szCs w:val="20"/>
        </w:rPr>
        <w:t xml:space="preserve"> El pago por los servicios en panteones se realizará al momento de solicitarlos.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108.- </w:t>
      </w:r>
      <w:r w:rsidRPr="00B82192">
        <w:rPr>
          <w:rFonts w:ascii="Arial" w:hAnsi="Arial" w:cs="Arial"/>
          <w:sz w:val="20"/>
          <w:szCs w:val="20"/>
        </w:rPr>
        <w:t>Por los servicios a que se refiere esta Sección, se causarán y pagarán derechos conforme a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Novena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Alumbrado Público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109.- </w:t>
      </w:r>
      <w:r w:rsidRPr="00B82192">
        <w:rPr>
          <w:rFonts w:ascii="Arial" w:hAnsi="Arial" w:cs="Arial"/>
          <w:sz w:val="20"/>
          <w:szCs w:val="20"/>
        </w:rPr>
        <w:t>Son sujetos del Derecho de Alumbrado Público los propietarios o poseedores de predios urbanos o rústicos ubicados en el Municipio.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110.- </w:t>
      </w:r>
      <w:r w:rsidRPr="00B82192">
        <w:rPr>
          <w:rFonts w:ascii="Arial" w:hAnsi="Arial" w:cs="Arial"/>
          <w:sz w:val="20"/>
          <w:szCs w:val="20"/>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111.- </w:t>
      </w:r>
      <w:r w:rsidRPr="00B82192">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112.- </w:t>
      </w:r>
      <w:r w:rsidRPr="00B82192">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113.- </w:t>
      </w:r>
      <w:r w:rsidRPr="00B82192">
        <w:rPr>
          <w:rFonts w:ascii="Arial" w:hAnsi="Arial" w:cs="Arial"/>
          <w:sz w:val="20"/>
          <w:szCs w:val="20"/>
        </w:rPr>
        <w:t xml:space="preserve">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w:t>
      </w:r>
      <w:r w:rsidRPr="00B82192">
        <w:rPr>
          <w:rFonts w:ascii="Arial" w:hAnsi="Arial" w:cs="Arial"/>
          <w:sz w:val="20"/>
          <w:szCs w:val="20"/>
        </w:rPr>
        <w:br/>
        <w:t>oficinas autorizadas por esa última.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114.- </w:t>
      </w:r>
      <w:r w:rsidRPr="00B82192">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Décima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que presta la Unidad de Transparencia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115.- </w:t>
      </w:r>
      <w:r w:rsidRPr="00B82192">
        <w:rPr>
          <w:rFonts w:ascii="Arial" w:hAnsi="Arial" w:cs="Arial"/>
          <w:sz w:val="20"/>
          <w:szCs w:val="20"/>
        </w:rPr>
        <w:t>Es objeto del derecho por los servicios que presta la Unidad de Transparencia, la entrega de información a través de copias simples, copias certificadas, discos magnéticos, CD o DVD.</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116.- </w:t>
      </w:r>
      <w:r w:rsidRPr="00B82192">
        <w:rPr>
          <w:rFonts w:ascii="Arial" w:hAnsi="Arial" w:cs="Arial"/>
          <w:sz w:val="20"/>
          <w:szCs w:val="20"/>
        </w:rPr>
        <w:t>Son sujetos del derecho a que se refiere la presente Sección, las personas que soliciten los servicios señalados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117.- </w:t>
      </w:r>
      <w:r w:rsidRPr="00B82192">
        <w:rPr>
          <w:rFonts w:ascii="Arial" w:hAnsi="Arial" w:cs="Arial"/>
          <w:sz w:val="20"/>
          <w:szCs w:val="20"/>
        </w:rPr>
        <w:t>Es base para el cálculo del derecho a que se refiere la presente Sección, el costo de cada uno de los insumos usados para la entrega de la información.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118.- </w:t>
      </w:r>
      <w:r w:rsidRPr="00B82192">
        <w:rPr>
          <w:rFonts w:ascii="Arial" w:hAnsi="Arial" w:cs="Arial"/>
          <w:sz w:val="20"/>
          <w:szCs w:val="20"/>
        </w:rPr>
        <w:t>El pago de los derechos a que se refiere la presente Sección, se realizará al momento de realizar la solicitud respectiva.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119.- </w:t>
      </w:r>
      <w:r w:rsidRPr="00B82192">
        <w:rPr>
          <w:rFonts w:ascii="Arial" w:hAnsi="Arial" w:cs="Arial"/>
          <w:sz w:val="20"/>
          <w:szCs w:val="20"/>
        </w:rPr>
        <w:t>La cuota a pagar por los derechos a que se refiere la presente Sección, será determinada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Décima Primera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de Agua Potable</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120.- </w:t>
      </w:r>
      <w:r w:rsidRPr="00B82192">
        <w:rPr>
          <w:rFonts w:ascii="Arial" w:hAnsi="Arial" w:cs="Arial"/>
          <w:sz w:val="20"/>
          <w:szCs w:val="20"/>
        </w:rPr>
        <w:t>Es objeto de este derecho la prestación de los servicios de agua potable a los habitantes del Municipio de Tunkás, Yucatán.</w:t>
      </w:r>
    </w:p>
    <w:p w:rsidR="00A86A65" w:rsidRPr="00B82192" w:rsidRDefault="00A86A65" w:rsidP="00A86A65">
      <w:pPr>
        <w:tabs>
          <w:tab w:val="left" w:pos="3544"/>
        </w:tabs>
        <w:spacing w:after="0" w:line="360" w:lineRule="auto"/>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121.- </w:t>
      </w:r>
      <w:r w:rsidRPr="00B82192">
        <w:rPr>
          <w:rFonts w:ascii="Arial" w:hAnsi="Arial" w:cs="Arial"/>
          <w:sz w:val="20"/>
          <w:szCs w:val="20"/>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122.- </w:t>
      </w:r>
      <w:r w:rsidRPr="00B82192">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123.- </w:t>
      </w:r>
      <w:r w:rsidRPr="00B82192">
        <w:rPr>
          <w:rFonts w:ascii="Arial" w:hAnsi="Arial" w:cs="Arial"/>
          <w:sz w:val="20"/>
          <w:szCs w:val="20"/>
        </w:rPr>
        <w:t>Serán la base de este derecho, el consumo en metros cúbicos de agua, en los casos que se haya instalado medidor y, a falta de éste, la cuota establecida en la Ley de Ingresos del Municipio de Tunkás, Yucatán; así como el costo del material utilizado en la instalación de tomas de agua potable.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124.- </w:t>
      </w:r>
      <w:r w:rsidRPr="00B82192">
        <w:rPr>
          <w:rFonts w:ascii="Arial" w:hAnsi="Arial" w:cs="Arial"/>
          <w:sz w:val="20"/>
          <w:szCs w:val="20"/>
        </w:rPr>
        <w:t>La cuota de este derecho será la que al efecto determine la Ley de Ingresos del Municipio de Tunkás, Yucatán.</w:t>
      </w: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125.- </w:t>
      </w:r>
      <w:r w:rsidRPr="00B82192">
        <w:rPr>
          <w:rFonts w:ascii="Arial" w:hAnsi="Arial" w:cs="Arial"/>
          <w:sz w:val="20"/>
          <w:szCs w:val="20"/>
        </w:rPr>
        <w:t>Este derecho se causará bimestralmente y se pagará durante los primeros quince días del período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126.- </w:t>
      </w:r>
      <w:r w:rsidRPr="00B82192">
        <w:rPr>
          <w:rFonts w:ascii="Arial" w:hAnsi="Arial" w:cs="Arial"/>
          <w:sz w:val="20"/>
          <w:szCs w:val="20"/>
        </w:rPr>
        <w:t>Solamente quedarán exentos del pago de este derecho los bienes del dominio público de la Federación, Estado y Municipios.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127.- </w:t>
      </w:r>
      <w:r w:rsidRPr="00B82192">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B82192" w:rsidRDefault="00B82192"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Contribuciones Especiales por Mejoras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128.- </w:t>
      </w:r>
      <w:r w:rsidRPr="00B82192">
        <w:rPr>
          <w:rFonts w:ascii="Arial" w:hAnsi="Arial" w:cs="Arial"/>
          <w:sz w:val="20"/>
          <w:szCs w:val="20"/>
        </w:rPr>
        <w:t>Contribuciones Especiales son las prestaciones que se establecen a cargo de quienes se beneficien específicamente con alguna obra o servicio público efectuado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129.- </w:t>
      </w:r>
      <w:r w:rsidRPr="00B82192">
        <w:rPr>
          <w:rFonts w:ascii="Arial" w:hAnsi="Arial" w:cs="Arial"/>
          <w:sz w:val="20"/>
          <w:szCs w:val="20"/>
        </w:rPr>
        <w:t>Es objeto de las Contribuciones Especiales, el beneficio directo que obtengan los bienes inmuebles por la realización de obras y servicios de urbanización llevados a cabo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130.- </w:t>
      </w:r>
      <w:r w:rsidRPr="00B82192">
        <w:rPr>
          <w:rFonts w:ascii="Arial" w:hAnsi="Arial" w:cs="Arial"/>
          <w:sz w:val="20"/>
          <w:szCs w:val="20"/>
        </w:rPr>
        <w:t>Las Contribuciones Especiales se pagarán por la realización de obras públicas de urbanización consistentes 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Pavimentación.</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Construcción de banquetas.</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Instalación de alumbrado público.</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Introducción de agua potable.</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Construcción de drenaje y alcantarillado públicos.</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Electrificación en baja tensión.</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Cualesquiera otras obras distintas de las anteriores que se lleven a cabo para el fortalecimiento del municipio o el mejoramiento de la infraestructura social municipal.</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Artículo 131.-</w:t>
      </w:r>
      <w:r w:rsidRPr="00B82192">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los efectos de este artículo se consideran beneficiados con las obras que efectúe el Ayuntamiento los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3"/>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predios exteriores, que colinden con la calle en la que se hubieses ejecutado las obras.</w:t>
      </w:r>
    </w:p>
    <w:p w:rsidR="00A86A65" w:rsidRPr="00B82192" w:rsidRDefault="00A86A65" w:rsidP="00D47B16">
      <w:pPr>
        <w:pStyle w:val="Prrafodelista1"/>
        <w:numPr>
          <w:ilvl w:val="0"/>
          <w:numId w:val="53"/>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predios interiores, cuyo acceso al exterior, fuera por la calle en donde se hubiesen ejecutado las obras.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132.- </w:t>
      </w:r>
      <w:r w:rsidRPr="00B82192">
        <w:rPr>
          <w:rFonts w:ascii="Arial" w:hAnsi="Arial" w:cs="Arial"/>
          <w:sz w:val="20"/>
          <w:szCs w:val="20"/>
        </w:rPr>
        <w:t>Será base para calcular el importe de las contribuciones de mejoras, el costo de las obras, las que comprenderán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costo del proyecto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ejecución material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costo de los materiales empleados en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de financiamiento para la ejecución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de administración del financiamiento respectivo.</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indirectos.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133.- </w:t>
      </w:r>
      <w:r w:rsidRPr="00B82192">
        <w:rPr>
          <w:rFonts w:ascii="Arial" w:hAnsi="Arial" w:cs="Arial"/>
          <w:sz w:val="20"/>
          <w:szCs w:val="20"/>
        </w:rPr>
        <w:t>La determinación del importe de la contribución, en caso de obras y pavimentación, o por construcción de banquetas, en los términos de esta Sección, se estará a lo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A86A65" w:rsidRPr="00B82192" w:rsidRDefault="00A86A65" w:rsidP="00A86A65">
      <w:pPr>
        <w:pStyle w:val="Prrafodelista1"/>
        <w:tabs>
          <w:tab w:val="left" w:pos="3544"/>
        </w:tabs>
        <w:spacing w:after="0" w:line="360" w:lineRule="auto"/>
        <w:ind w:left="709"/>
        <w:jc w:val="both"/>
        <w:rPr>
          <w:rFonts w:ascii="Arial" w:hAnsi="Arial" w:cs="Arial"/>
          <w:sz w:val="20"/>
          <w:szCs w:val="20"/>
        </w:rPr>
      </w:pPr>
      <w:r w:rsidRPr="00B82192">
        <w:rPr>
          <w:rFonts w:ascii="Arial" w:hAnsi="Arial" w:cs="Arial"/>
          <w:sz w:val="20"/>
          <w:szCs w:val="20"/>
        </w:rPr>
        <w:t>El monto de la contribución se determinará, multiplicando la cuota unitaria, por el número de metros lineales de lindero de la obra, que corresponda a cada predio beneficiado.</w:t>
      </w:r>
    </w:p>
    <w:p w:rsidR="00A86A65" w:rsidRPr="00B82192" w:rsidRDefault="00A86A65" w:rsidP="00A86A65">
      <w:pPr>
        <w:pStyle w:val="Prrafodelista1"/>
        <w:tabs>
          <w:tab w:val="left" w:pos="3544"/>
        </w:tab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se trate de pavimentación, se estará en lo siguiente:</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19"/>
        </w:numPr>
        <w:tabs>
          <w:tab w:val="clear" w:pos="0"/>
        </w:tabs>
        <w:suppressAutoHyphens/>
        <w:spacing w:after="0" w:line="360" w:lineRule="auto"/>
        <w:ind w:left="993" w:hanging="284"/>
        <w:jc w:val="both"/>
        <w:rPr>
          <w:rFonts w:ascii="Arial" w:hAnsi="Arial" w:cs="Arial"/>
          <w:sz w:val="20"/>
          <w:szCs w:val="20"/>
        </w:rPr>
      </w:pPr>
      <w:r w:rsidRPr="00B82192">
        <w:rPr>
          <w:rFonts w:ascii="Arial" w:hAnsi="Arial" w:cs="Arial"/>
          <w:sz w:val="20"/>
          <w:szCs w:val="20"/>
        </w:rPr>
        <w:t>Si la pavimentación cubre la totalidad del ancho, se considerarán beneficiados los predios ubicados en ambos costados de la vía pública.</w:t>
      </w:r>
    </w:p>
    <w:p w:rsidR="00A86A65" w:rsidRPr="00B82192" w:rsidRDefault="00A86A65" w:rsidP="00D47B16">
      <w:pPr>
        <w:pStyle w:val="Prrafodelista1"/>
        <w:numPr>
          <w:ilvl w:val="0"/>
          <w:numId w:val="19"/>
        </w:numPr>
        <w:tabs>
          <w:tab w:val="clear" w:pos="0"/>
        </w:tabs>
        <w:suppressAutoHyphens/>
        <w:spacing w:after="0" w:line="360" w:lineRule="auto"/>
        <w:ind w:left="993" w:hanging="284"/>
        <w:jc w:val="both"/>
        <w:rPr>
          <w:rFonts w:ascii="Arial" w:hAnsi="Arial" w:cs="Arial"/>
          <w:sz w:val="20"/>
          <w:szCs w:val="20"/>
        </w:rPr>
      </w:pPr>
      <w:r w:rsidRPr="00B82192">
        <w:rPr>
          <w:rFonts w:ascii="Arial" w:hAnsi="Arial" w:cs="Arial"/>
          <w:sz w:val="20"/>
          <w:szCs w:val="20"/>
        </w:rPr>
        <w:t>Si la pavimentación cubre la mitad del ancho, se considerarán beneficiados los predios ubicados en el costado, de la vía pública que se pavimente.</w:t>
      </w:r>
    </w:p>
    <w:p w:rsidR="00A86A65" w:rsidRPr="00B82192" w:rsidRDefault="00A86A65" w:rsidP="00A86A65">
      <w:pPr>
        <w:tabs>
          <w:tab w:val="left" w:pos="3544"/>
        </w:tabs>
        <w:spacing w:after="0" w:line="360" w:lineRule="auto"/>
        <w:ind w:left="993"/>
        <w:jc w:val="both"/>
        <w:rPr>
          <w:rFonts w:ascii="Arial" w:hAnsi="Arial" w:cs="Arial"/>
          <w:sz w:val="20"/>
          <w:szCs w:val="20"/>
        </w:rPr>
      </w:pPr>
      <w:r w:rsidRPr="00B82192">
        <w:rPr>
          <w:rFonts w:ascii="Arial" w:hAnsi="Arial" w:cs="Arial"/>
          <w:sz w:val="20"/>
          <w:szCs w:val="20"/>
        </w:rPr>
        <w:t>En ambos casos, el monto de la contribución se determinará multiplicando la cuota unitaria que corresponda, por el número de metros lineales, de cada predio beneficiado.</w:t>
      </w: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r w:rsidRPr="00B82192">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134.- </w:t>
      </w:r>
      <w:r w:rsidRPr="00B82192">
        <w:rPr>
          <w:rFonts w:ascii="Arial" w:hAnsi="Arial" w:cs="Arial"/>
          <w:sz w:val="20"/>
          <w:szCs w:val="20"/>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el caso de predios interiores beneficiados el importe de la cuota unitaria será determinado en caso por la Dirección de Desarrollo Obras Públicas o la Dependencia Municipal encargada de la realización de tales obras.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135.- </w:t>
      </w:r>
      <w:r w:rsidRPr="00B82192">
        <w:rPr>
          <w:rFonts w:ascii="Arial" w:hAnsi="Arial" w:cs="Arial"/>
          <w:sz w:val="20"/>
          <w:szCs w:val="20"/>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136.- </w:t>
      </w:r>
      <w:r w:rsidRPr="00B82192">
        <w:rPr>
          <w:rFonts w:ascii="Arial" w:hAnsi="Arial" w:cs="Arial"/>
          <w:sz w:val="20"/>
          <w:szCs w:val="20"/>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IV</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Productos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137.- </w:t>
      </w:r>
      <w:r w:rsidRPr="00B82192">
        <w:rPr>
          <w:rFonts w:ascii="Arial" w:hAnsi="Arial" w:cs="Arial"/>
          <w:sz w:val="20"/>
          <w:szCs w:val="20"/>
        </w:rPr>
        <w:t>Productos son las contraprestaciones por los servicios que preste el Municipio en sus funciones de derecho privado, que deben pagar las personas físicas y morales de acuerdo con lo previsto en los contratos, convenios o concesiones correspondientes.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138.- </w:t>
      </w:r>
      <w:r w:rsidRPr="00B82192">
        <w:rPr>
          <w:rFonts w:ascii="Arial" w:hAnsi="Arial" w:cs="Arial"/>
          <w:sz w:val="20"/>
          <w:szCs w:val="20"/>
        </w:rPr>
        <w:t>La Hacienda Pública del Municipio de Tunkás, podrá percibir Productos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arrendamiento, enajenación y explotación de bienes muebles e inmuebles, del dominio privado del patrimonio municipal.</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los remates de bienes mostrencos.</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inversiones financieras.</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los daños que sufrieron las vías públicas o los bienes del patrimonio municipal afectados a la prestación de un servicio público, causados por cualquier persona.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139.- </w:t>
      </w:r>
      <w:r w:rsidRPr="00B82192">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Queda prohibido el subarrendamiento de los inmuebles a que se refiere el párrafo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140.- </w:t>
      </w:r>
      <w:r w:rsidRPr="00B82192">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141.- </w:t>
      </w:r>
      <w:r w:rsidRPr="00B82192">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142.- </w:t>
      </w:r>
      <w:r w:rsidRPr="00B8219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143.- </w:t>
      </w:r>
      <w:r w:rsidRPr="00B82192">
        <w:rPr>
          <w:rFonts w:ascii="Arial" w:hAnsi="Arial" w:cs="Arial"/>
          <w:sz w:val="20"/>
          <w:szCs w:val="20"/>
        </w:rPr>
        <w:t>Corresponde a la Tesorería Municipal realizar las inversiones financieras previa aprobación del Presidente Municipal, en aquellos casos en que los depósitos se hagan por plazos mayores de tres meses naturales.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144.- </w:t>
      </w:r>
      <w:r w:rsidRPr="00B82192">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145.- </w:t>
      </w:r>
      <w:r w:rsidRPr="00B82192">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Aprovechamientos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146.-  </w:t>
      </w:r>
      <w:r w:rsidRPr="00B82192">
        <w:rPr>
          <w:rFonts w:ascii="Arial" w:hAnsi="Arial" w:cs="Arial"/>
          <w:sz w:val="20"/>
          <w:szCs w:val="20"/>
        </w:rPr>
        <w:t>La Hacienda Pública del Municipio de Tunkás,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147.- </w:t>
      </w:r>
      <w:r w:rsidRPr="00B82192">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rsidR="00A86A65" w:rsidRPr="00B82192" w:rsidRDefault="00A86A65" w:rsidP="00B82192">
      <w:pPr>
        <w:tabs>
          <w:tab w:val="left" w:pos="3544"/>
        </w:tabs>
        <w:spacing w:after="0" w:line="24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148.- </w:t>
      </w:r>
      <w:r w:rsidRPr="00B82192">
        <w:rPr>
          <w:rFonts w:ascii="Arial" w:hAnsi="Arial" w:cs="Arial"/>
          <w:sz w:val="20"/>
          <w:szCs w:val="20"/>
        </w:rPr>
        <w:t>Son aprovechamientos derivados de recursos transferidos al municipio los que perciba el municipio por cuenta de: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Cesiones.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Herencias.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Legados.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Donaciones.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Adjudicaciones Judiciales.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Adjudicaciones Administrativas.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Subsidios de otro nivel de gobierno.</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Subsidios de otros organismos públicos y privados.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Multas impuestas por Autoridades administrativas federales no fiscales.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Derechos por el Otorgamiento de la Concesión y por el Uso o Goce de la Zona Federal Marítimo Terrestre.</w:t>
      </w:r>
    </w:p>
    <w:p w:rsidR="00A86A65" w:rsidRPr="00B82192" w:rsidRDefault="00A86A65" w:rsidP="00B82192">
      <w:pPr>
        <w:tabs>
          <w:tab w:val="left" w:pos="3544"/>
        </w:tabs>
        <w:spacing w:after="0" w:line="24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Participaciones y Aportaciones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149.- </w:t>
      </w:r>
      <w:r w:rsidRPr="00B82192">
        <w:rPr>
          <w:rFonts w:ascii="Arial" w:hAnsi="Arial" w:cs="Arial"/>
          <w:sz w:val="20"/>
          <w:szCs w:val="20"/>
        </w:rPr>
        <w:t>La Hacienda Pública del Municipio de Tunkás, podrá percibir ingresos en concepto de Participaciones y Aportaciones, conforme a lo establecido en las leyes respectivas.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Ingresos Extraordinarios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150.- </w:t>
      </w:r>
      <w:r w:rsidRPr="00B82192">
        <w:rPr>
          <w:rFonts w:ascii="Arial" w:hAnsi="Arial" w:cs="Arial"/>
          <w:sz w:val="20"/>
          <w:szCs w:val="20"/>
        </w:rPr>
        <w:t>La Hacienda Pública del Municipio de Tunkás, podrá percibir ingresos extraordinarios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Empréstitos o financiamientos.</w:t>
      </w: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Subsidios.</w:t>
      </w: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Los que reciba de la Federación o del Estado, por conceptos diferentes a Participaciones o Aportaciones.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TERCERO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INFRACCIONES Y MULTAS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Generalidades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151.- </w:t>
      </w:r>
      <w:r w:rsidRPr="00B82192">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152.- </w:t>
      </w:r>
      <w:r w:rsidRPr="00B82192">
        <w:rPr>
          <w:rFonts w:ascii="Arial" w:hAnsi="Arial" w:cs="Arial"/>
          <w:sz w:val="20"/>
          <w:szCs w:val="20"/>
        </w:rPr>
        <w:t>Las multas por infracciones a las disposiciones municipales, sean éstas de carácter administrativo o fiscal, serán cobradas mediante el procedimiento administrativo de ejecución.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Infracciones</w:t>
      </w: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153.- </w:t>
      </w:r>
      <w:r w:rsidRPr="00B82192">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154.- </w:t>
      </w:r>
      <w:r w:rsidRPr="00B82192">
        <w:rPr>
          <w:rFonts w:ascii="Arial" w:hAnsi="Arial" w:cs="Arial"/>
          <w:sz w:val="20"/>
          <w:szCs w:val="20"/>
        </w:rPr>
        <w:t>Los funcionarios y empleados públicos, que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155.- </w:t>
      </w:r>
      <w:r w:rsidRPr="00B82192">
        <w:rPr>
          <w:rFonts w:ascii="Arial" w:hAnsi="Arial" w:cs="Arial"/>
          <w:sz w:val="20"/>
          <w:szCs w:val="20"/>
        </w:rPr>
        <w:t>Son infracciones: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presentación o la presentación extemporánea de los avisos o manifestaciones que exige esta ley.</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empadronamiento de los obligados a ello, en la Tesorería Municipal.</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revalidación de la licencia municipal de funcionamiento y continuar realizando la actividad que ampara dicha licencia.</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presentación de los documentos que, conforme a esta ley, se requieran para acreditar el pago de las contribuciones municipales.</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ocupación de la vía pública, con el objeto de realizar alguna actividad comercial.</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matanza de ganado fuera del rastro público municipal, sin obtener la licencia o la autorización respectiva.</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cumplimiento a lo establecido en el artículo 32 de esta ley.</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r w:rsidRPr="00B82192">
        <w:rPr>
          <w:rFonts w:ascii="Arial" w:hAnsi="Arial" w:cs="Arial"/>
          <w:b/>
          <w:bCs/>
          <w:sz w:val="20"/>
          <w:szCs w:val="20"/>
        </w:rPr>
        <w:t>Multas</w:t>
      </w: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156.- </w:t>
      </w:r>
      <w:r w:rsidRPr="00B82192">
        <w:rPr>
          <w:rFonts w:ascii="Arial" w:hAnsi="Arial" w:cs="Arial"/>
          <w:sz w:val="20"/>
          <w:szCs w:val="20"/>
        </w:rPr>
        <w:t>Las personas físicas o morales que cometan alguna de las infracciones señaladas en el artículo anterior, se harán acreedoras a las multas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CUARTO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PROCEDIMIENTO ADMINISTRATIVO DE EJECUCIÓN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Generalidades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157.- </w:t>
      </w:r>
      <w:r w:rsidRPr="00B82192">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158.- </w:t>
      </w:r>
      <w:r w:rsidRPr="00B82192">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Requerimiento.</w:t>
      </w: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Embargo.</w:t>
      </w: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Honorarios o enajenación fuera de remate.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Cuando el 3% del importe del crédito omitido, fuera inferior al importe de un salario mínimo vigente en el Estado de Yucatán, se cobrará el monto de un salario mínimo, en sustitución del mencionado 3% del crédito omitido.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 los Gastos Extraordinarios de Ejecución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159.- </w:t>
      </w:r>
      <w:r w:rsidRPr="00B82192">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transporte de los bienes embargados.</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impresión y publicación de las convocatorias.</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inscripción o de cancelación de gravámenes, en el Registro Público de la Propiedad y de Comercio del Estado.</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del certificado de libertad de gravamen.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160.- </w:t>
      </w:r>
      <w:r w:rsidRPr="00B82192">
        <w:rPr>
          <w:rFonts w:ascii="Arial" w:hAnsi="Arial" w:cs="Arial"/>
          <w:sz w:val="20"/>
          <w:szCs w:val="20"/>
        </w:rPr>
        <w:t>Los gastos de ejecución mencionados, no serán objetos de exención, disminución, condonación o convenio.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importe corresponderá a los empleados y funcionarios de la Tesorería Municipal, dividiéndose dicho importe, mediante el siguiente procedimiento:</w:t>
      </w: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el caso de que el ingreso por gastos de ejecución, fueren generados en el cobro de multas Federales no fiscales: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.10 Encargado de la Tesorería.</w:t>
      </w: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.15 Encargado de Ejecución.</w:t>
      </w: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.56 Empleados de la Tesorería.</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el caso de que los ingresos por gastos de ejecución, fueren generados en el cobro de cualesquiera otras multas: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.10  Encargado de Tesorería.</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.15 Encargado de Ejecución.</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.20 Notificadores.</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.45 Empleados del Departamento.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Del Remate en Subasta Pública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161.- </w:t>
      </w:r>
      <w:r w:rsidRPr="00B82192">
        <w:rPr>
          <w:rFonts w:ascii="Arial" w:hAnsi="Arial"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caso de que habiéndose publicado la tercera convocatoria para la almoneda, no se presentaren postores, los bienes embargados, se adjudicarán al Municipio de Tunkás,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 no previsto en el procedimiento de los remates, se aplicarán las reglas que para tal efecto fije el Código Fiscal del Estado de Yucatán y en su defecto las del Código Fiscal de la Federación y su reglamento.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QUINTO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 LOS RECURSOS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ÚNICO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Disposiciones Generales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162.- </w:t>
      </w:r>
      <w:r w:rsidRPr="00B82192">
        <w:rPr>
          <w:rFonts w:ascii="Arial" w:hAnsi="Arial" w:cs="Arial"/>
          <w:sz w:val="20"/>
          <w:szCs w:val="20"/>
        </w:rPr>
        <w:t>Contra las resoluciones que dicten autoridades fiscales municipales, serán admisibles los recursos establecidos en la Ley de Gobierno de los Municipios o en el Código Fiscal, ambos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163.- </w:t>
      </w:r>
      <w:r w:rsidRPr="00B82192">
        <w:rPr>
          <w:rFonts w:ascii="Arial" w:hAnsi="Arial" w:cs="Arial"/>
          <w:sz w:val="20"/>
          <w:szCs w:val="20"/>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 xml:space="preserve">  Dichas garantías serán alguna de las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Depósito en dinero, en efectivo o en cheque certificado ante la propia autoridad o en una Institución Bancaria autorizada, entregando el correspondiente recibo o billete de depósito.</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Fianza, expedida por compañía debidamente autorizada para ello.</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Hipoteca.</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Prenda.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Respecto de la garantía prendaria, solamente será aceptado por la autoridad como tal, cuando el monto del crédito fiscal y sus accesorios sea menor o igual a 50 salarios mínimos vigentes en el Estado, al momento de la determinación del crédito.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el procedimiento de constitución de estas garantías se observarán en cuanto fueren aplicables las reglas que fijen en el Código Fiscal de la Federación y su reglamento.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lang w:val="en-US"/>
        </w:rPr>
      </w:pPr>
      <w:r w:rsidRPr="00B82192">
        <w:rPr>
          <w:rFonts w:ascii="Arial" w:hAnsi="Arial" w:cs="Arial"/>
          <w:b/>
          <w:bCs/>
          <w:sz w:val="20"/>
          <w:szCs w:val="20"/>
          <w:lang w:val="en-US"/>
        </w:rPr>
        <w:t>T R A N S I T O R I O S:</w:t>
      </w:r>
    </w:p>
    <w:p w:rsidR="00A86A65" w:rsidRPr="00B82192" w:rsidRDefault="00A86A65" w:rsidP="00A86A65">
      <w:pPr>
        <w:tabs>
          <w:tab w:val="left" w:pos="3544"/>
        </w:tabs>
        <w:spacing w:after="0" w:line="360" w:lineRule="auto"/>
        <w:jc w:val="center"/>
        <w:rPr>
          <w:rFonts w:ascii="Arial" w:hAnsi="Arial" w:cs="Arial"/>
          <w:b/>
          <w:bCs/>
          <w:sz w:val="20"/>
          <w:szCs w:val="20"/>
          <w:lang w:val="en-US"/>
        </w:rPr>
      </w:pP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lang w:eastAsia="es-MX"/>
        </w:rPr>
      </w:pPr>
      <w:r w:rsidRPr="00B82192">
        <w:rPr>
          <w:rFonts w:ascii="Arial" w:hAnsi="Arial" w:cs="Arial"/>
          <w:b/>
          <w:bCs/>
          <w:sz w:val="20"/>
          <w:szCs w:val="20"/>
        </w:rPr>
        <w:t xml:space="preserve">Artículo Primero.- </w:t>
      </w:r>
      <w:r w:rsidRPr="00B82192">
        <w:rPr>
          <w:rFonts w:ascii="Arial" w:hAnsi="Arial" w:cs="Arial"/>
          <w:sz w:val="20"/>
          <w:szCs w:val="20"/>
          <w:lang w:eastAsia="es-MX"/>
        </w:rPr>
        <w:t>Esta Ley entrará en vigor el 1 de enero de 2021, previa publicación en el Diario Oficial del Gobierno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Segundo.- </w:t>
      </w:r>
      <w:r w:rsidRPr="00B82192">
        <w:rPr>
          <w:rFonts w:ascii="Arial" w:hAnsi="Arial" w:cs="Arial"/>
          <w:sz w:val="20"/>
          <w:szCs w:val="20"/>
        </w:rPr>
        <w:t>Los sujetos obligados por esta Ley deberán contar con licencia de funcionamiento y tramitar su obtención ante la Tesorería Municipal en un plazo de cuatro meses contados a partir de la entrada en vigor del presente ordenamiento.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Tercero.- </w:t>
      </w:r>
      <w:r w:rsidRPr="00B82192">
        <w:rPr>
          <w:rFonts w:ascii="Arial" w:hAnsi="Arial" w:cs="Arial"/>
          <w:sz w:val="20"/>
          <w:szCs w:val="20"/>
        </w:rPr>
        <w:t>El cobro de los derechos, así como las tasas, cuotas y tarifas aplicables a los servicios que a la fecha de la publicación de la presente Ley, que no hayan sido transferidos formalmente al Ayuntamiento por el Gobierno del Estado, entrarán en vigor hasta la celebración del convenio respectivo.</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Cuarto.- </w:t>
      </w:r>
      <w:r w:rsidRPr="00B8219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jc w:val="center"/>
        <w:rPr>
          <w:rFonts w:ascii="Arial" w:hAnsi="Arial"/>
          <w:b/>
          <w:bCs/>
          <w:sz w:val="20"/>
          <w:szCs w:val="20"/>
          <w:lang w:val="en-US"/>
        </w:rPr>
      </w:pPr>
      <w:r w:rsidRPr="00B82192">
        <w:rPr>
          <w:rFonts w:ascii="Arial" w:hAnsi="Arial"/>
          <w:b/>
          <w:bCs/>
          <w:sz w:val="20"/>
          <w:szCs w:val="20"/>
          <w:lang w:val="en-US"/>
        </w:rPr>
        <w:t>T R A N S I T O R I O:</w:t>
      </w:r>
    </w:p>
    <w:p w:rsidR="00A86A65" w:rsidRPr="00B82192" w:rsidRDefault="00A86A65" w:rsidP="00A86A65">
      <w:pPr>
        <w:spacing w:after="0"/>
        <w:jc w:val="both"/>
        <w:rPr>
          <w:rFonts w:ascii="Arial" w:hAnsi="Arial"/>
          <w:b/>
          <w:bCs/>
          <w:sz w:val="20"/>
          <w:szCs w:val="20"/>
          <w:lang w:val="en-US"/>
        </w:rPr>
      </w:pPr>
    </w:p>
    <w:p w:rsidR="00A86A65" w:rsidRPr="00B82192" w:rsidRDefault="00A86A65" w:rsidP="00A86A65">
      <w:pPr>
        <w:spacing w:after="0" w:line="360" w:lineRule="auto"/>
        <w:jc w:val="both"/>
        <w:rPr>
          <w:rFonts w:ascii="Arial" w:hAnsi="Arial"/>
          <w:sz w:val="20"/>
          <w:szCs w:val="20"/>
        </w:rPr>
      </w:pPr>
      <w:r w:rsidRPr="00B82192">
        <w:rPr>
          <w:rFonts w:ascii="Arial" w:hAnsi="Arial"/>
          <w:b/>
          <w:bCs/>
          <w:sz w:val="20"/>
          <w:szCs w:val="20"/>
        </w:rPr>
        <w:t xml:space="preserve">ARTÍCULO ÚNICO.- </w:t>
      </w:r>
      <w:r w:rsidRPr="00B82192">
        <w:rPr>
          <w:rFonts w:ascii="Arial" w:hAnsi="Arial"/>
          <w:sz w:val="20"/>
          <w:szCs w:val="20"/>
        </w:rPr>
        <w:t>Este Decreto, entrará en vigor el primero de enero del año 2021, previa su publicación en el Diario Oficial del Gobierno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hd w:val="clear" w:color="auto" w:fill="FFFFFF"/>
        <w:spacing w:after="0"/>
        <w:ind w:firstLine="708"/>
        <w:jc w:val="both"/>
        <w:rPr>
          <w:rFonts w:ascii="Arial" w:hAnsi="Arial" w:cs="Arial"/>
          <w:b/>
          <w:bCs/>
          <w:color w:val="000000"/>
          <w:sz w:val="20"/>
          <w:szCs w:val="20"/>
        </w:rPr>
      </w:pPr>
      <w:r w:rsidRPr="00B82192">
        <w:rPr>
          <w:rFonts w:ascii="Arial" w:hAnsi="Arial" w:cs="Arial"/>
          <w:b/>
          <w:bCs/>
          <w:color w:val="000000"/>
          <w:sz w:val="20"/>
          <w:szCs w:val="20"/>
        </w:rPr>
        <w:t>DADO EN LA SEDE DEL RECINTO DEL PODER LEGISLATIVO EN LA CIUDAD DE MÉRIDA, YUCATÁN, ESTADOS UNIDOS MEXICANOS A LOS NUEVE DÍAS DEL MES DE DICIEMBRE DEL AÑO DOS MIL VEINTE.</w:t>
      </w:r>
    </w:p>
    <w:p w:rsidR="00A86A65" w:rsidRPr="00B82192" w:rsidRDefault="00A86A65" w:rsidP="00A86A65">
      <w:pPr>
        <w:spacing w:after="0"/>
        <w:jc w:val="both"/>
        <w:rPr>
          <w:rFonts w:ascii="Arial" w:hAnsi="Arial" w:cs="Arial"/>
          <w:b/>
          <w:caps/>
          <w:sz w:val="20"/>
          <w:szCs w:val="20"/>
        </w:rPr>
      </w:pPr>
    </w:p>
    <w:p w:rsidR="00A86A65" w:rsidRPr="00B82192" w:rsidRDefault="00A86A65" w:rsidP="00A86A65">
      <w:pPr>
        <w:spacing w:after="0"/>
        <w:jc w:val="center"/>
        <w:rPr>
          <w:rFonts w:ascii="Arial" w:hAnsi="Arial" w:cs="Arial"/>
          <w:b/>
          <w:caps/>
          <w:sz w:val="20"/>
          <w:szCs w:val="20"/>
        </w:rPr>
      </w:pPr>
    </w:p>
    <w:p w:rsidR="00A86A65" w:rsidRPr="00B82192" w:rsidRDefault="00A86A65" w:rsidP="00A86A65">
      <w:pPr>
        <w:spacing w:after="0"/>
        <w:ind w:left="708" w:right="-6" w:hanging="11"/>
        <w:jc w:val="center"/>
        <w:rPr>
          <w:rFonts w:ascii="Arial" w:hAnsi="Arial" w:cs="Arial"/>
          <w:b/>
          <w:color w:val="000000"/>
          <w:sz w:val="20"/>
          <w:szCs w:val="20"/>
          <w:lang w:val="pt-BR"/>
        </w:rPr>
      </w:pPr>
      <w:r w:rsidRPr="00B82192">
        <w:rPr>
          <w:rFonts w:ascii="Arial" w:hAnsi="Arial" w:cs="Arial"/>
          <w:b/>
          <w:color w:val="000000"/>
          <w:sz w:val="20"/>
          <w:szCs w:val="20"/>
          <w:lang w:val="pt-BR"/>
        </w:rPr>
        <w:t>PRESIDENTA:</w:t>
      </w:r>
    </w:p>
    <w:p w:rsidR="00A86A65" w:rsidRPr="00B82192" w:rsidRDefault="00A86A65" w:rsidP="00A86A65">
      <w:pPr>
        <w:spacing w:after="0"/>
        <w:ind w:left="708" w:right="-6" w:hanging="11"/>
        <w:jc w:val="center"/>
        <w:rPr>
          <w:rFonts w:ascii="Arial" w:hAnsi="Arial" w:cs="Arial"/>
          <w:b/>
          <w:color w:val="000000"/>
          <w:sz w:val="20"/>
          <w:szCs w:val="20"/>
          <w:lang w:val="pt-BR"/>
        </w:rPr>
      </w:pPr>
    </w:p>
    <w:p w:rsidR="00A86A65" w:rsidRPr="00B82192" w:rsidRDefault="00A86A65" w:rsidP="00A86A65">
      <w:pPr>
        <w:spacing w:after="0"/>
        <w:ind w:left="708" w:right="-6" w:hanging="11"/>
        <w:jc w:val="center"/>
        <w:rPr>
          <w:rFonts w:ascii="Arial" w:hAnsi="Arial" w:cs="Arial"/>
          <w:b/>
          <w:color w:val="000000"/>
          <w:sz w:val="20"/>
          <w:szCs w:val="20"/>
          <w:lang w:val="pt-BR"/>
        </w:rPr>
      </w:pPr>
    </w:p>
    <w:p w:rsidR="00A86A65" w:rsidRPr="00B82192" w:rsidRDefault="00A86A65" w:rsidP="00A86A65">
      <w:pPr>
        <w:spacing w:after="0"/>
        <w:ind w:left="708" w:right="-6" w:hanging="11"/>
        <w:jc w:val="center"/>
        <w:rPr>
          <w:rFonts w:ascii="Arial" w:hAnsi="Arial" w:cs="Arial"/>
          <w:b/>
          <w:color w:val="000000"/>
          <w:sz w:val="20"/>
          <w:szCs w:val="20"/>
          <w:lang w:val="pt-BR"/>
        </w:rPr>
      </w:pPr>
      <w:r w:rsidRPr="00B82192">
        <w:rPr>
          <w:rFonts w:ascii="Arial" w:hAnsi="Arial" w:cs="Arial"/>
          <w:b/>
          <w:color w:val="000000"/>
          <w:sz w:val="20"/>
          <w:szCs w:val="20"/>
          <w:lang w:val="pt-BR"/>
        </w:rPr>
        <w:t>DIP. LIZZETE JANICE ESCOBEDO SALAZAR.</w:t>
      </w:r>
    </w:p>
    <w:p w:rsidR="00A86A65" w:rsidRPr="00B82192" w:rsidRDefault="00A86A65" w:rsidP="00A86A65">
      <w:pPr>
        <w:spacing w:after="0"/>
        <w:ind w:left="708" w:right="-6" w:hanging="11"/>
        <w:jc w:val="center"/>
        <w:rPr>
          <w:rFonts w:ascii="Arial" w:hAnsi="Arial" w:cs="Arial"/>
          <w:b/>
          <w:color w:val="000000"/>
          <w:sz w:val="20"/>
          <w:szCs w:val="20"/>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A86A65" w:rsidRPr="00B82192" w:rsidTr="00A86A65">
        <w:trPr>
          <w:jc w:val="center"/>
        </w:trPr>
        <w:tc>
          <w:tcPr>
            <w:tcW w:w="5032" w:type="dxa"/>
          </w:tcPr>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SECRETARIA:</w:t>
            </w: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 xml:space="preserve">DIP. </w:t>
            </w:r>
            <w:r w:rsidRPr="00B82192">
              <w:rPr>
                <w:rFonts w:ascii="Arial" w:hAnsi="Arial" w:cs="Arial"/>
                <w:b/>
                <w:bCs/>
                <w:color w:val="000000"/>
                <w:sz w:val="20"/>
                <w:szCs w:val="20"/>
              </w:rPr>
              <w:t>FÁTIMA DEL ROSARIO PERERA SALAZAR</w:t>
            </w:r>
            <w:r w:rsidRPr="00B82192">
              <w:rPr>
                <w:rFonts w:ascii="Arial" w:hAnsi="Arial" w:cs="Arial"/>
                <w:b/>
                <w:color w:val="000000"/>
                <w:sz w:val="20"/>
                <w:szCs w:val="20"/>
              </w:rPr>
              <w:t>.</w:t>
            </w:r>
          </w:p>
        </w:tc>
        <w:tc>
          <w:tcPr>
            <w:tcW w:w="4831" w:type="dxa"/>
          </w:tcPr>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SECRETARIA:</w:t>
            </w: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DIP. PAULINA AURORA VIANA GÓMEZ.</w:t>
            </w:r>
          </w:p>
          <w:p w:rsidR="00A86A65" w:rsidRPr="00B82192" w:rsidRDefault="00A86A65" w:rsidP="00A86A65">
            <w:pPr>
              <w:spacing w:after="0"/>
              <w:ind w:left="708" w:right="-6" w:hanging="11"/>
              <w:jc w:val="center"/>
              <w:rPr>
                <w:rFonts w:ascii="Arial" w:hAnsi="Arial" w:cs="Arial"/>
                <w:b/>
                <w:color w:val="000000"/>
                <w:sz w:val="20"/>
                <w:szCs w:val="20"/>
              </w:rPr>
            </w:pPr>
          </w:p>
        </w:tc>
      </w:tr>
    </w:tbl>
    <w:p w:rsidR="00A86A65" w:rsidRPr="00B82192" w:rsidRDefault="00A86A65" w:rsidP="00A86A65">
      <w:pPr>
        <w:adjustRightInd w:val="0"/>
        <w:spacing w:after="0" w:line="360" w:lineRule="auto"/>
        <w:jc w:val="both"/>
        <w:rPr>
          <w:rFonts w:ascii="Arial" w:hAnsi="Arial" w:cs="Arial"/>
          <w:b/>
          <w:sz w:val="20"/>
          <w:szCs w:val="20"/>
          <w:lang w:val="es-ES_tradnl"/>
        </w:rPr>
      </w:pP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p>
    <w:sectPr w:rsidR="00A86A65" w:rsidRPr="00B82192" w:rsidSect="00E260C0">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16" w:rsidRDefault="00D47B16" w:rsidP="00E260C0">
      <w:pPr>
        <w:spacing w:after="0" w:line="240" w:lineRule="auto"/>
      </w:pPr>
      <w:r>
        <w:separator/>
      </w:r>
    </w:p>
  </w:endnote>
  <w:endnote w:type="continuationSeparator" w:id="0">
    <w:p w:rsidR="00D47B16" w:rsidRDefault="00D47B16" w:rsidP="00E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22223"/>
      <w:docPartObj>
        <w:docPartGallery w:val="Page Numbers (Bottom of Page)"/>
        <w:docPartUnique/>
      </w:docPartObj>
    </w:sdtPr>
    <w:sdtEndPr>
      <w:rPr>
        <w:rFonts w:ascii="Times New Roman" w:hAnsi="Times New Roman" w:cs="Times New Roman"/>
        <w:sz w:val="20"/>
        <w:szCs w:val="20"/>
      </w:rPr>
    </w:sdtEndPr>
    <w:sdtContent>
      <w:p w:rsidR="00A86A65" w:rsidRPr="00E260C0" w:rsidRDefault="00A86A65">
        <w:pPr>
          <w:pStyle w:val="Piedepgina"/>
          <w:jc w:val="center"/>
          <w:rPr>
            <w:rFonts w:ascii="Times New Roman" w:hAnsi="Times New Roman" w:cs="Times New Roman"/>
            <w:sz w:val="20"/>
            <w:szCs w:val="20"/>
          </w:rPr>
        </w:pPr>
        <w:r w:rsidRPr="00E260C0">
          <w:rPr>
            <w:rFonts w:ascii="Times New Roman" w:hAnsi="Times New Roman" w:cs="Times New Roman"/>
            <w:sz w:val="20"/>
            <w:szCs w:val="20"/>
          </w:rPr>
          <w:fldChar w:fldCharType="begin"/>
        </w:r>
        <w:r w:rsidRPr="00E260C0">
          <w:rPr>
            <w:rFonts w:ascii="Times New Roman" w:hAnsi="Times New Roman" w:cs="Times New Roman"/>
            <w:sz w:val="20"/>
            <w:szCs w:val="20"/>
          </w:rPr>
          <w:instrText>PAGE   \* MERGEFORMAT</w:instrText>
        </w:r>
        <w:r w:rsidRPr="00E260C0">
          <w:rPr>
            <w:rFonts w:ascii="Times New Roman" w:hAnsi="Times New Roman" w:cs="Times New Roman"/>
            <w:sz w:val="20"/>
            <w:szCs w:val="20"/>
          </w:rPr>
          <w:fldChar w:fldCharType="separate"/>
        </w:r>
        <w:r w:rsidR="00F74A03" w:rsidRPr="00F74A03">
          <w:rPr>
            <w:rFonts w:ascii="Times New Roman" w:hAnsi="Times New Roman" w:cs="Times New Roman"/>
            <w:noProof/>
            <w:sz w:val="20"/>
            <w:szCs w:val="20"/>
            <w:lang w:val="es-ES"/>
          </w:rPr>
          <w:t>13</w:t>
        </w:r>
        <w:r w:rsidRPr="00E260C0">
          <w:rPr>
            <w:rFonts w:ascii="Times New Roman" w:hAnsi="Times New Roman" w:cs="Times New Roman"/>
            <w:sz w:val="20"/>
            <w:szCs w:val="20"/>
          </w:rPr>
          <w:fldChar w:fldCharType="end"/>
        </w:r>
      </w:p>
    </w:sdtContent>
  </w:sdt>
  <w:p w:rsidR="00A86A65" w:rsidRDefault="00A86A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16" w:rsidRDefault="00D47B16" w:rsidP="00E260C0">
      <w:pPr>
        <w:spacing w:after="0" w:line="240" w:lineRule="auto"/>
      </w:pPr>
      <w:r>
        <w:separator/>
      </w:r>
    </w:p>
  </w:footnote>
  <w:footnote w:type="continuationSeparator" w:id="0">
    <w:p w:rsidR="00D47B16" w:rsidRDefault="00D47B16" w:rsidP="00E260C0">
      <w:pPr>
        <w:spacing w:after="0" w:line="240" w:lineRule="auto"/>
      </w:pPr>
      <w:r>
        <w:continuationSeparator/>
      </w:r>
    </w:p>
  </w:footnote>
  <w:footnote w:id="1">
    <w:p w:rsidR="00A86A65" w:rsidRPr="003746A9" w:rsidRDefault="00A86A65" w:rsidP="0024607A">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A86A65" w:rsidRPr="00C34415" w:rsidRDefault="00A86A65" w:rsidP="0024607A">
      <w:pPr>
        <w:pStyle w:val="Textonotapie"/>
      </w:pPr>
    </w:p>
  </w:footnote>
  <w:footnote w:id="2">
    <w:p w:rsidR="00A86A65" w:rsidRPr="009316F3" w:rsidRDefault="00A86A65" w:rsidP="0024607A">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 w:id="3">
    <w:p w:rsidR="00A86A65" w:rsidRDefault="00A86A65" w:rsidP="0024607A">
      <w:pPr>
        <w:pStyle w:val="Sinespaciado"/>
      </w:pPr>
      <w:r>
        <w:rPr>
          <w:rStyle w:val="Refdenotaalpie"/>
        </w:rPr>
        <w:footnoteRef/>
      </w:r>
      <w:r>
        <w:t xml:space="preserve"> </w:t>
      </w:r>
      <w:r w:rsidRPr="00D01B17">
        <w:rPr>
          <w:rFonts w:ascii="Times New Roman" w:hAnsi="Times New Roman"/>
          <w:sz w:val="18"/>
        </w:rPr>
        <w:t>Apéndice de 1995, Tomo I, Parte SCJN, Tesis: 168, Pág. 169,  Séptima Época, Numero de registro 389621.</w:t>
      </w:r>
    </w:p>
  </w:footnote>
  <w:footnote w:id="4">
    <w:p w:rsidR="00A86A65" w:rsidRDefault="00A86A65" w:rsidP="0024607A">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rFonts w:ascii="Arial" w:hAnsi="Arial" w:cs="Arial"/>
          <w:sz w:val="18"/>
        </w:rPr>
        <w:t xml:space="preserve"> </w:t>
      </w:r>
    </w:p>
  </w:footnote>
  <w:footnote w:id="5">
    <w:p w:rsidR="00A86A65" w:rsidRPr="00D01B17" w:rsidRDefault="00A86A65" w:rsidP="0024607A">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rsidR="00A86A65" w:rsidRDefault="00A86A65" w:rsidP="0024607A">
      <w:pPr>
        <w:pStyle w:val="Textonotapie"/>
      </w:pPr>
    </w:p>
  </w:footnote>
  <w:footnote w:id="6">
    <w:p w:rsidR="00A86A65" w:rsidRPr="001E3872" w:rsidRDefault="00A86A65" w:rsidP="0024607A">
      <w:pPr>
        <w:rPr>
          <w:sz w:val="18"/>
        </w:rPr>
      </w:pPr>
      <w:r>
        <w:rPr>
          <w:rStyle w:val="Refdenotaalpie"/>
        </w:rPr>
        <w:footnoteRef/>
      </w:r>
      <w:r>
        <w:t xml:space="preserve"> </w:t>
      </w:r>
      <w:r w:rsidRPr="001E3872">
        <w:rPr>
          <w:sz w:val="18"/>
        </w:rPr>
        <w:t>Tesis: P. /J. 109/99, Semanario Judicial de la Federación y su Gaceta, Tomo X, Noviembre de 1999, Pág. 22, Numero de registro 192849</w:t>
      </w:r>
      <w:r w:rsidRPr="001E3872">
        <w:rPr>
          <w:rFonts w:ascii="Arial" w:hAnsi="Arial" w:cs="Arial"/>
          <w:sz w:val="18"/>
        </w:rPr>
        <w:t xml:space="preserve"> </w:t>
      </w:r>
    </w:p>
  </w:footnote>
  <w:footnote w:id="7">
    <w:p w:rsidR="00A86A65" w:rsidRDefault="00A86A65" w:rsidP="0024607A">
      <w:pPr>
        <w:jc w:val="both"/>
      </w:pPr>
      <w:r>
        <w:rPr>
          <w:rStyle w:val="Refdenotaalpie"/>
        </w:rPr>
        <w:footnoteRef/>
      </w:r>
      <w:r>
        <w:t xml:space="preserve"> </w:t>
      </w:r>
      <w:r w:rsidRPr="001E3872">
        <w:rPr>
          <w:sz w:val="18"/>
        </w:rPr>
        <w:t>Tesis: P./J. 10/2003, Semanario Judicial de la Federación y su Gaceta, Tomo XVII, Mayo de 2003, Pág. 144, Numero de registro 184291.</w:t>
      </w:r>
    </w:p>
  </w:footnote>
  <w:footnote w:id="8">
    <w:p w:rsidR="00A86A65" w:rsidRPr="00FE762E" w:rsidRDefault="00A86A65" w:rsidP="0024607A">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rsidR="00A86A65" w:rsidRPr="00FE762E" w:rsidRDefault="00A86A65" w:rsidP="0024607A">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rsidR="00A86A65" w:rsidRDefault="00A86A65" w:rsidP="0024607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65" w:rsidRDefault="00A86A65">
    <w:pPr>
      <w:pStyle w:val="Encabezado"/>
    </w:pPr>
    <w:r w:rsidRPr="00E260C0">
      <w:rPr>
        <w:noProof/>
        <w:lang w:eastAsia="es-MX"/>
      </w:rPr>
      <mc:AlternateContent>
        <mc:Choice Requires="wps">
          <w:drawing>
            <wp:anchor distT="0" distB="0" distL="114300" distR="114300" simplePos="0" relativeHeight="251660288" behindDoc="0" locked="0" layoutInCell="1" allowOverlap="1" wp14:anchorId="4FCF5352" wp14:editId="5FBC52B8">
              <wp:simplePos x="0" y="0"/>
              <wp:positionH relativeFrom="column">
                <wp:posOffset>1339215</wp:posOffset>
              </wp:positionH>
              <wp:positionV relativeFrom="paragraph">
                <wp:posOffset>187960</wp:posOffset>
              </wp:positionV>
              <wp:extent cx="4286250" cy="7905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A65" w:rsidRPr="00D12545" w:rsidRDefault="00A86A65" w:rsidP="00E260C0">
                          <w:pPr>
                            <w:spacing w:after="0"/>
                            <w:jc w:val="center"/>
                            <w:rPr>
                              <w:rFonts w:ascii="Times New Roman" w:hAnsi="Times New Roman" w:cs="Times New Roman"/>
                            </w:rPr>
                          </w:pPr>
                          <w:r w:rsidRPr="00D12545">
                            <w:rPr>
                              <w:rFonts w:ascii="Times New Roman" w:hAnsi="Times New Roman" w:cs="Times New Roman"/>
                            </w:rPr>
                            <w:t>GOBIERNO DEL ESTADO DE YUCATÁN</w:t>
                          </w:r>
                        </w:p>
                        <w:p w:rsidR="00A86A65" w:rsidRPr="00E260C0" w:rsidRDefault="00A86A65" w:rsidP="00E260C0">
                          <w:pPr>
                            <w:spacing w:line="240" w:lineRule="auto"/>
                            <w:jc w:val="center"/>
                            <w:rPr>
                              <w:rFonts w:ascii="Times New Roman" w:hAnsi="Times New Roman"/>
                              <w:b/>
                              <w:sz w:val="24"/>
                            </w:rPr>
                          </w:pPr>
                          <w:r w:rsidRPr="00E260C0">
                            <w:rPr>
                              <w:rFonts w:ascii="Times New Roman" w:hAnsi="Times New Roman"/>
                              <w:b/>
                              <w:sz w:val="24"/>
                            </w:rPr>
                            <w:t>PODER LEGISLATIVO</w:t>
                          </w:r>
                        </w:p>
                        <w:p w:rsidR="00A86A65" w:rsidRPr="00B01476" w:rsidRDefault="00A86A65" w:rsidP="00E260C0">
                          <w:pPr>
                            <w:spacing w:after="0"/>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F5352" id="_x0000_t202" coordsize="21600,21600" o:spt="202" path="m,l,21600r21600,l21600,xe">
              <v:stroke joinstyle="miter"/>
              <v:path gradientshapeok="t" o:connecttype="rect"/>
            </v:shapetype>
            <v:shape id="Cuadro de texto 5" o:spid="_x0000_s1026" type="#_x0000_t202" style="position:absolute;margin-left:105.45pt;margin-top:14.8pt;width:33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" stroked="f">
              <v:textbox>
                <w:txbxContent>
                  <w:p w:rsidR="00A86A65" w:rsidRPr="00D12545" w:rsidRDefault="00A86A65" w:rsidP="00E260C0">
                    <w:pPr>
                      <w:spacing w:after="0"/>
                      <w:jc w:val="center"/>
                      <w:rPr>
                        <w:rFonts w:ascii="Times New Roman" w:hAnsi="Times New Roman" w:cs="Times New Roman"/>
                      </w:rPr>
                    </w:pPr>
                    <w:r w:rsidRPr="00D12545">
                      <w:rPr>
                        <w:rFonts w:ascii="Times New Roman" w:hAnsi="Times New Roman" w:cs="Times New Roman"/>
                      </w:rPr>
                      <w:t>GOBIERNO DEL ESTADO DE YUCATÁN</w:t>
                    </w:r>
                  </w:p>
                  <w:p w:rsidR="00A86A65" w:rsidRPr="00E260C0" w:rsidRDefault="00A86A65" w:rsidP="00E260C0">
                    <w:pPr>
                      <w:spacing w:line="240" w:lineRule="auto"/>
                      <w:jc w:val="center"/>
                      <w:rPr>
                        <w:rFonts w:ascii="Times New Roman" w:hAnsi="Times New Roman"/>
                        <w:b/>
                        <w:sz w:val="24"/>
                      </w:rPr>
                    </w:pPr>
                    <w:r w:rsidRPr="00E260C0">
                      <w:rPr>
                        <w:rFonts w:ascii="Times New Roman" w:hAnsi="Times New Roman"/>
                        <w:b/>
                        <w:sz w:val="24"/>
                      </w:rPr>
                      <w:t>PODER LEGISLATIVO</w:t>
                    </w:r>
                  </w:p>
                  <w:p w:rsidR="00A86A65" w:rsidRPr="00B01476" w:rsidRDefault="00A86A65" w:rsidP="00E260C0">
                    <w:pPr>
                      <w:spacing w:after="0"/>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v:textbox>
            </v:shape>
          </w:pict>
        </mc:Fallback>
      </mc:AlternateContent>
    </w:r>
    <w:r w:rsidRPr="00E260C0">
      <w:rPr>
        <w:noProof/>
        <w:lang w:eastAsia="es-MX"/>
      </w:rPr>
      <mc:AlternateContent>
        <mc:Choice Requires="wpg">
          <w:drawing>
            <wp:anchor distT="0" distB="0" distL="114300" distR="114300" simplePos="0" relativeHeight="251659264" behindDoc="0" locked="0" layoutInCell="1" allowOverlap="1" wp14:anchorId="4203E41E" wp14:editId="2A53385A">
              <wp:simplePos x="0" y="0"/>
              <wp:positionH relativeFrom="column">
                <wp:posOffset>-493395</wp:posOffset>
              </wp:positionH>
              <wp:positionV relativeFrom="paragraph">
                <wp:posOffset>-224790</wp:posOffset>
              </wp:positionV>
              <wp:extent cx="1647825" cy="1452245"/>
              <wp:effectExtent l="3810" t="1905" r="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3"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A65" w:rsidRPr="00102E0C" w:rsidRDefault="00A86A65" w:rsidP="00E260C0">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03E41E" id="Grupo 2" o:spid="_x0000_s1027" style="position:absolute;margin-left:-38.85pt;margin-top:-17.7pt;width:129.75pt;height:114.35pt;z-index:251659264"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">
              <v:shape id="Cuadro de texto 2" o:spid="_x0000_s1028" type="#_x0000_t202" style="position:absolute;left:411;top:1802;width:25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6A65" w:rsidRPr="00102E0C" w:rsidRDefault="00A86A65" w:rsidP="00E260C0">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720;top:11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cs="Times New Roman" w:hint="default"/>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77161B2A"/>
    <w:name w:val="WWNum12"/>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 w15:restartNumberingAfterBreak="0">
    <w:nsid w:val="001D129B"/>
    <w:multiLevelType w:val="multilevel"/>
    <w:tmpl w:val="D7DEF3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5F93EF8"/>
    <w:multiLevelType w:val="multilevel"/>
    <w:tmpl w:val="99CEDF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6BD2125"/>
    <w:multiLevelType w:val="hybridMultilevel"/>
    <w:tmpl w:val="7B3ACC1C"/>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2F2763"/>
    <w:multiLevelType w:val="hybridMultilevel"/>
    <w:tmpl w:val="685035DA"/>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62B6B"/>
    <w:multiLevelType w:val="multilevel"/>
    <w:tmpl w:val="4C523B1C"/>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7" w15:restartNumberingAfterBreak="0">
    <w:nsid w:val="0B2D624D"/>
    <w:multiLevelType w:val="multilevel"/>
    <w:tmpl w:val="E326EDE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CC22B7D"/>
    <w:multiLevelType w:val="multilevel"/>
    <w:tmpl w:val="B8C28B3A"/>
    <w:lvl w:ilvl="0">
      <w:start w:val="1"/>
      <w:numFmt w:val="upperRoman"/>
      <w:lvlText w:val="%1.-"/>
      <w:lvlJc w:val="right"/>
      <w:pPr>
        <w:tabs>
          <w:tab w:val="num" w:pos="0"/>
        </w:tabs>
        <w:ind w:left="2136" w:hanging="720"/>
      </w:pPr>
      <w:rPr>
        <w:rFonts w:ascii="Arial" w:hAnsi="Arial" w:cs="Arial" w:hint="default"/>
        <w:b/>
        <w:bCs/>
        <w:i w:val="0"/>
        <w:iCs w:val="0"/>
        <w:sz w:val="22"/>
        <w:szCs w:val="22"/>
      </w:rPr>
    </w:lvl>
    <w:lvl w:ilvl="1">
      <w:start w:val="1"/>
      <w:numFmt w:val="lowerLetter"/>
      <w:lvlText w:val="%2."/>
      <w:lvlJc w:val="left"/>
      <w:pPr>
        <w:tabs>
          <w:tab w:val="num" w:pos="0"/>
        </w:tabs>
        <w:ind w:left="2496" w:hanging="360"/>
      </w:pPr>
      <w:rPr>
        <w:rFonts w:cs="Times New Roman"/>
      </w:rPr>
    </w:lvl>
    <w:lvl w:ilvl="2">
      <w:start w:val="1"/>
      <w:numFmt w:val="lowerRoman"/>
      <w:lvlText w:val="%3."/>
      <w:lvlJc w:val="lef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lef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left"/>
      <w:pPr>
        <w:tabs>
          <w:tab w:val="num" w:pos="0"/>
        </w:tabs>
        <w:ind w:left="7536" w:hanging="180"/>
      </w:pPr>
      <w:rPr>
        <w:rFonts w:cs="Times New Roman"/>
      </w:rPr>
    </w:lvl>
  </w:abstractNum>
  <w:abstractNum w:abstractNumId="9" w15:restartNumberingAfterBreak="0">
    <w:nsid w:val="10DD1353"/>
    <w:multiLevelType w:val="multilevel"/>
    <w:tmpl w:val="861C719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15516C50"/>
    <w:multiLevelType w:val="multilevel"/>
    <w:tmpl w:val="78E2090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16A623EB"/>
    <w:multiLevelType w:val="hybridMultilevel"/>
    <w:tmpl w:val="63A295D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72B0E64"/>
    <w:multiLevelType w:val="multilevel"/>
    <w:tmpl w:val="F17A73F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183968B4"/>
    <w:multiLevelType w:val="multilevel"/>
    <w:tmpl w:val="286E8FA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19156BBB"/>
    <w:multiLevelType w:val="hybridMultilevel"/>
    <w:tmpl w:val="7820C34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19A04F0D"/>
    <w:multiLevelType w:val="hybridMultilevel"/>
    <w:tmpl w:val="F72C0B3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E646AC"/>
    <w:multiLevelType w:val="multilevel"/>
    <w:tmpl w:val="59E2C42A"/>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7" w15:restartNumberingAfterBreak="0">
    <w:nsid w:val="1D156A25"/>
    <w:multiLevelType w:val="multilevel"/>
    <w:tmpl w:val="2438FB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21CD7E36"/>
    <w:multiLevelType w:val="multilevel"/>
    <w:tmpl w:val="54A49BE6"/>
    <w:name w:val="WW8Num2322222222222222222222222222222222222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21EC04A5"/>
    <w:multiLevelType w:val="multilevel"/>
    <w:tmpl w:val="1A30E3F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22210C98"/>
    <w:multiLevelType w:val="hybridMultilevel"/>
    <w:tmpl w:val="920658F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35B69"/>
    <w:multiLevelType w:val="hybridMultilevel"/>
    <w:tmpl w:val="2256B9D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B436A8"/>
    <w:multiLevelType w:val="multilevel"/>
    <w:tmpl w:val="5C8240F6"/>
    <w:lvl w:ilvl="0">
      <w:start w:val="1"/>
      <w:numFmt w:val="lowerLetter"/>
      <w:lvlText w:val="%1)"/>
      <w:lvlJc w:val="left"/>
      <w:pPr>
        <w:tabs>
          <w:tab w:val="num" w:pos="0"/>
        </w:tabs>
        <w:ind w:left="1440" w:hanging="360"/>
      </w:pPr>
      <w:rPr>
        <w:rFonts w:ascii="Arial" w:hAnsi="Arial" w:cs="Arial" w:hint="default"/>
        <w:b/>
        <w:bCs/>
        <w:i w:val="0"/>
        <w:iCs w:val="0"/>
        <w:sz w:val="22"/>
        <w:szCs w:val="22"/>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3" w15:restartNumberingAfterBreak="0">
    <w:nsid w:val="2CD47117"/>
    <w:multiLevelType w:val="multilevel"/>
    <w:tmpl w:val="C3A41F44"/>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4" w15:restartNumberingAfterBreak="0">
    <w:nsid w:val="2E595050"/>
    <w:multiLevelType w:val="multilevel"/>
    <w:tmpl w:val="4F9C982C"/>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2F202C93"/>
    <w:multiLevelType w:val="multilevel"/>
    <w:tmpl w:val="CC0438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307D74B6"/>
    <w:multiLevelType w:val="multilevel"/>
    <w:tmpl w:val="6AE06CF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33237E56"/>
    <w:multiLevelType w:val="hybridMultilevel"/>
    <w:tmpl w:val="06868B9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E669B2"/>
    <w:multiLevelType w:val="multilevel"/>
    <w:tmpl w:val="E08C1CD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36325700"/>
    <w:multiLevelType w:val="multilevel"/>
    <w:tmpl w:val="EE3C298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389902EB"/>
    <w:multiLevelType w:val="multilevel"/>
    <w:tmpl w:val="098EDF2A"/>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3A3412B9"/>
    <w:multiLevelType w:val="hybridMultilevel"/>
    <w:tmpl w:val="DBAAC22E"/>
    <w:lvl w:ilvl="0" w:tplc="76B45B36">
      <w:start w:val="1"/>
      <w:numFmt w:val="upperRoman"/>
      <w:lvlText w:val="%1.-"/>
      <w:lvlJc w:val="right"/>
      <w:pPr>
        <w:ind w:left="720" w:hanging="360"/>
      </w:pPr>
      <w:rPr>
        <w:rFonts w:ascii="Arial" w:hAnsi="Arial" w:cs="Arial" w:hint="default"/>
        <w:b/>
        <w:bCs/>
        <w:i w:val="0"/>
        <w:iCs w:val="0"/>
        <w:sz w:val="22"/>
        <w:szCs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3AAC0E04"/>
    <w:multiLevelType w:val="multilevel"/>
    <w:tmpl w:val="EB722EC8"/>
    <w:name w:val="WW8Num232222222222222222222222222223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EAB5986"/>
    <w:multiLevelType w:val="multilevel"/>
    <w:tmpl w:val="7A38217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35" w15:restartNumberingAfterBreak="0">
    <w:nsid w:val="424E7EE7"/>
    <w:multiLevelType w:val="hybridMultilevel"/>
    <w:tmpl w:val="5FFCA14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5BD1E29"/>
    <w:multiLevelType w:val="multilevel"/>
    <w:tmpl w:val="7F6265D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15:restartNumberingAfterBreak="0">
    <w:nsid w:val="46AC7D42"/>
    <w:multiLevelType w:val="multilevel"/>
    <w:tmpl w:val="3858DDD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8" w15:restartNumberingAfterBreak="0">
    <w:nsid w:val="48164544"/>
    <w:multiLevelType w:val="multilevel"/>
    <w:tmpl w:val="E078F6A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15:restartNumberingAfterBreak="0">
    <w:nsid w:val="4A916DB8"/>
    <w:multiLevelType w:val="multilevel"/>
    <w:tmpl w:val="A9966E8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0" w15:restartNumberingAfterBreak="0">
    <w:nsid w:val="4D06364C"/>
    <w:multiLevelType w:val="multilevel"/>
    <w:tmpl w:val="A50C2EA6"/>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41" w15:restartNumberingAfterBreak="0">
    <w:nsid w:val="510E3DAE"/>
    <w:multiLevelType w:val="multilevel"/>
    <w:tmpl w:val="F714465C"/>
    <w:lvl w:ilvl="0">
      <w:start w:val="1"/>
      <w:numFmt w:val="upperRoman"/>
      <w:lvlText w:val="%1.-"/>
      <w:lvlJc w:val="right"/>
      <w:pPr>
        <w:tabs>
          <w:tab w:val="num" w:pos="0"/>
        </w:tabs>
        <w:ind w:left="2130" w:hanging="720"/>
      </w:pPr>
      <w:rPr>
        <w:rFonts w:ascii="Arial" w:hAnsi="Arial" w:cs="Arial" w:hint="default"/>
        <w:b/>
        <w:bCs/>
        <w:i w:val="0"/>
        <w:iCs w:val="0"/>
        <w:sz w:val="22"/>
        <w:szCs w:val="22"/>
      </w:rPr>
    </w:lvl>
    <w:lvl w:ilvl="1">
      <w:start w:val="1"/>
      <w:numFmt w:val="lowerLetter"/>
      <w:lvlText w:val="%2."/>
      <w:lvlJc w:val="left"/>
      <w:pPr>
        <w:tabs>
          <w:tab w:val="num" w:pos="0"/>
        </w:tabs>
        <w:ind w:left="2490" w:hanging="360"/>
      </w:pPr>
      <w:rPr>
        <w:rFonts w:cs="Times New Roman"/>
      </w:rPr>
    </w:lvl>
    <w:lvl w:ilvl="2">
      <w:start w:val="1"/>
      <w:numFmt w:val="lowerRoman"/>
      <w:lvlText w:val="%3."/>
      <w:lvlJc w:val="lef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lef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left"/>
      <w:pPr>
        <w:tabs>
          <w:tab w:val="num" w:pos="0"/>
        </w:tabs>
        <w:ind w:left="7530" w:hanging="180"/>
      </w:pPr>
      <w:rPr>
        <w:rFonts w:cs="Times New Roman"/>
      </w:rPr>
    </w:lvl>
  </w:abstractNum>
  <w:abstractNum w:abstractNumId="42" w15:restartNumberingAfterBreak="0">
    <w:nsid w:val="51D23C55"/>
    <w:multiLevelType w:val="multilevel"/>
    <w:tmpl w:val="4A9EF56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542F49F8"/>
    <w:multiLevelType w:val="multilevel"/>
    <w:tmpl w:val="2744E58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15:restartNumberingAfterBreak="0">
    <w:nsid w:val="5AA77FD7"/>
    <w:multiLevelType w:val="hybridMultilevel"/>
    <w:tmpl w:val="295E3FBC"/>
    <w:lvl w:ilvl="0" w:tplc="080A0001">
      <w:start w:val="1"/>
      <w:numFmt w:val="upperRoman"/>
      <w:lvlText w:val="%1.-"/>
      <w:lvlJc w:val="right"/>
      <w:pPr>
        <w:ind w:left="720" w:hanging="360"/>
      </w:pPr>
      <w:rPr>
        <w:rFonts w:ascii="Arial" w:hAnsi="Arial" w:cs="Arial" w:hint="default"/>
        <w:b/>
        <w:bCs/>
        <w:i w:val="0"/>
        <w:iCs w:val="0"/>
        <w:sz w:val="22"/>
        <w:szCs w:val="22"/>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start w:val="1"/>
      <w:numFmt w:val="decimal"/>
      <w:lvlText w:val="%4."/>
      <w:lvlJc w:val="left"/>
      <w:pPr>
        <w:ind w:left="2880" w:hanging="360"/>
      </w:pPr>
      <w:rPr>
        <w:rFonts w:cs="Times New Roman"/>
      </w:rPr>
    </w:lvl>
    <w:lvl w:ilvl="4" w:tplc="080A0003">
      <w:start w:val="1"/>
      <w:numFmt w:val="lowerLetter"/>
      <w:lvlText w:val="%5."/>
      <w:lvlJc w:val="left"/>
      <w:pPr>
        <w:ind w:left="3600" w:hanging="360"/>
      </w:pPr>
      <w:rPr>
        <w:rFonts w:cs="Times New Roman"/>
      </w:rPr>
    </w:lvl>
    <w:lvl w:ilvl="5" w:tplc="080A0005">
      <w:start w:val="1"/>
      <w:numFmt w:val="lowerRoman"/>
      <w:lvlText w:val="%6."/>
      <w:lvlJc w:val="right"/>
      <w:pPr>
        <w:ind w:left="4320" w:hanging="180"/>
      </w:pPr>
      <w:rPr>
        <w:rFonts w:cs="Times New Roman"/>
      </w:rPr>
    </w:lvl>
    <w:lvl w:ilvl="6" w:tplc="080A0001">
      <w:start w:val="1"/>
      <w:numFmt w:val="decimal"/>
      <w:lvlText w:val="%7."/>
      <w:lvlJc w:val="left"/>
      <w:pPr>
        <w:ind w:left="5040" w:hanging="360"/>
      </w:pPr>
      <w:rPr>
        <w:rFonts w:cs="Times New Roman"/>
      </w:rPr>
    </w:lvl>
    <w:lvl w:ilvl="7" w:tplc="080A0003">
      <w:start w:val="1"/>
      <w:numFmt w:val="lowerLetter"/>
      <w:lvlText w:val="%8."/>
      <w:lvlJc w:val="left"/>
      <w:pPr>
        <w:ind w:left="5760" w:hanging="360"/>
      </w:pPr>
      <w:rPr>
        <w:rFonts w:cs="Times New Roman"/>
      </w:rPr>
    </w:lvl>
    <w:lvl w:ilvl="8" w:tplc="080A0005">
      <w:start w:val="1"/>
      <w:numFmt w:val="lowerRoman"/>
      <w:lvlText w:val="%9."/>
      <w:lvlJc w:val="right"/>
      <w:pPr>
        <w:ind w:left="6480" w:hanging="180"/>
      </w:pPr>
      <w:rPr>
        <w:rFonts w:cs="Times New Roman"/>
      </w:rPr>
    </w:lvl>
  </w:abstractNum>
  <w:abstractNum w:abstractNumId="46" w15:restartNumberingAfterBreak="0">
    <w:nsid w:val="5BDC5E06"/>
    <w:multiLevelType w:val="hybridMultilevel"/>
    <w:tmpl w:val="88A6E4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E70CE6"/>
    <w:multiLevelType w:val="hybridMultilevel"/>
    <w:tmpl w:val="0280635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0217A9"/>
    <w:multiLevelType w:val="multilevel"/>
    <w:tmpl w:val="797879C2"/>
    <w:name w:val="WW8Num2322222222222222222222222222232222222"/>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15:restartNumberingAfterBreak="0">
    <w:nsid w:val="5FC95D4E"/>
    <w:multiLevelType w:val="multilevel"/>
    <w:tmpl w:val="9B86E498"/>
    <w:name w:val="WW8Num2322222222222222222222222222226222222223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50" w15:restartNumberingAfterBreak="0">
    <w:nsid w:val="60392CB1"/>
    <w:multiLevelType w:val="multilevel"/>
    <w:tmpl w:val="7212BB6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1" w15:restartNumberingAfterBreak="0">
    <w:nsid w:val="621803DB"/>
    <w:multiLevelType w:val="multilevel"/>
    <w:tmpl w:val="73D4068A"/>
    <w:name w:val="WW8Num23222222222222222222222222222262222222"/>
    <w:lvl w:ilvl="0">
      <w:start w:val="1"/>
      <w:numFmt w:val="upperRoman"/>
      <w:lvlText w:val="%1.-"/>
      <w:lvlJc w:val="right"/>
      <w:pPr>
        <w:tabs>
          <w:tab w:val="num" w:pos="-76"/>
        </w:tabs>
        <w:ind w:left="644"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2" w15:restartNumberingAfterBreak="0">
    <w:nsid w:val="62C5610D"/>
    <w:multiLevelType w:val="multilevel"/>
    <w:tmpl w:val="37E8386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67894156"/>
    <w:multiLevelType w:val="hybridMultilevel"/>
    <w:tmpl w:val="9942160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B5868E9"/>
    <w:multiLevelType w:val="hybridMultilevel"/>
    <w:tmpl w:val="1C72BF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5B0A1C"/>
    <w:multiLevelType w:val="multilevel"/>
    <w:tmpl w:val="33B8AA2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6" w15:restartNumberingAfterBreak="0">
    <w:nsid w:val="6F3E7B89"/>
    <w:multiLevelType w:val="hybridMultilevel"/>
    <w:tmpl w:val="EF74F31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445763"/>
    <w:multiLevelType w:val="multilevel"/>
    <w:tmpl w:val="AA3EADB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8" w15:restartNumberingAfterBreak="0">
    <w:nsid w:val="6F6D7727"/>
    <w:multiLevelType w:val="multilevel"/>
    <w:tmpl w:val="D52A4AE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9" w15:restartNumberingAfterBreak="0">
    <w:nsid w:val="72266E59"/>
    <w:multiLevelType w:val="multilevel"/>
    <w:tmpl w:val="FC248C6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0" w15:restartNumberingAfterBreak="0">
    <w:nsid w:val="77066A09"/>
    <w:multiLevelType w:val="hybridMultilevel"/>
    <w:tmpl w:val="66E4A5E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383744"/>
    <w:multiLevelType w:val="multilevel"/>
    <w:tmpl w:val="EE7826F4"/>
    <w:name w:val="WW8Num2322222222222222222222222222223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2" w15:restartNumberingAfterBreak="0">
    <w:nsid w:val="7D590BFE"/>
    <w:multiLevelType w:val="multilevel"/>
    <w:tmpl w:val="0AE428D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11"/>
  </w:num>
  <w:num w:numId="2">
    <w:abstractNumId w:val="14"/>
  </w:num>
  <w:num w:numId="3">
    <w:abstractNumId w:val="47"/>
  </w:num>
  <w:num w:numId="4">
    <w:abstractNumId w:val="43"/>
  </w:num>
  <w:num w:numId="5">
    <w:abstractNumId w:val="33"/>
  </w:num>
  <w:num w:numId="6">
    <w:abstractNumId w:val="27"/>
  </w:num>
  <w:num w:numId="7">
    <w:abstractNumId w:val="53"/>
  </w:num>
  <w:num w:numId="8">
    <w:abstractNumId w:val="21"/>
  </w:num>
  <w:num w:numId="9">
    <w:abstractNumId w:val="46"/>
  </w:num>
  <w:num w:numId="10">
    <w:abstractNumId w:val="15"/>
  </w:num>
  <w:num w:numId="11">
    <w:abstractNumId w:val="56"/>
  </w:num>
  <w:num w:numId="12">
    <w:abstractNumId w:val="4"/>
  </w:num>
  <w:num w:numId="13">
    <w:abstractNumId w:val="20"/>
  </w:num>
  <w:num w:numId="14">
    <w:abstractNumId w:val="35"/>
  </w:num>
  <w:num w:numId="15">
    <w:abstractNumId w:val="60"/>
  </w:num>
  <w:num w:numId="16">
    <w:abstractNumId w:val="5"/>
  </w:num>
  <w:num w:numId="17">
    <w:abstractNumId w:val="54"/>
  </w:num>
  <w:num w:numId="18">
    <w:abstractNumId w:val="0"/>
  </w:num>
  <w:num w:numId="19">
    <w:abstractNumId w:val="1"/>
  </w:num>
  <w:num w:numId="20">
    <w:abstractNumId w:val="6"/>
  </w:num>
  <w:num w:numId="21">
    <w:abstractNumId w:val="45"/>
  </w:num>
  <w:num w:numId="22">
    <w:abstractNumId w:val="16"/>
  </w:num>
  <w:num w:numId="23">
    <w:abstractNumId w:val="41"/>
  </w:num>
  <w:num w:numId="24">
    <w:abstractNumId w:val="8"/>
  </w:num>
  <w:num w:numId="25">
    <w:abstractNumId w:val="39"/>
  </w:num>
  <w:num w:numId="26">
    <w:abstractNumId w:val="34"/>
  </w:num>
  <w:num w:numId="27">
    <w:abstractNumId w:val="29"/>
  </w:num>
  <w:num w:numId="28">
    <w:abstractNumId w:val="17"/>
  </w:num>
  <w:num w:numId="29">
    <w:abstractNumId w:val="50"/>
  </w:num>
  <w:num w:numId="30">
    <w:abstractNumId w:val="18"/>
  </w:num>
  <w:num w:numId="31">
    <w:abstractNumId w:val="51"/>
  </w:num>
  <w:num w:numId="32">
    <w:abstractNumId w:val="52"/>
  </w:num>
  <w:num w:numId="33">
    <w:abstractNumId w:val="36"/>
  </w:num>
  <w:num w:numId="34">
    <w:abstractNumId w:val="32"/>
  </w:num>
  <w:num w:numId="35">
    <w:abstractNumId w:val="13"/>
  </w:num>
  <w:num w:numId="36">
    <w:abstractNumId w:val="10"/>
  </w:num>
  <w:num w:numId="37">
    <w:abstractNumId w:val="26"/>
  </w:num>
  <w:num w:numId="38">
    <w:abstractNumId w:val="28"/>
  </w:num>
  <w:num w:numId="39">
    <w:abstractNumId w:val="38"/>
  </w:num>
  <w:num w:numId="40">
    <w:abstractNumId w:val="22"/>
  </w:num>
  <w:num w:numId="41">
    <w:abstractNumId w:val="57"/>
  </w:num>
  <w:num w:numId="42">
    <w:abstractNumId w:val="42"/>
  </w:num>
  <w:num w:numId="43">
    <w:abstractNumId w:val="3"/>
  </w:num>
  <w:num w:numId="44">
    <w:abstractNumId w:val="19"/>
  </w:num>
  <w:num w:numId="45">
    <w:abstractNumId w:val="59"/>
  </w:num>
  <w:num w:numId="46">
    <w:abstractNumId w:val="2"/>
  </w:num>
  <w:num w:numId="47">
    <w:abstractNumId w:val="58"/>
  </w:num>
  <w:num w:numId="48">
    <w:abstractNumId w:val="23"/>
  </w:num>
  <w:num w:numId="49">
    <w:abstractNumId w:val="24"/>
  </w:num>
  <w:num w:numId="50">
    <w:abstractNumId w:val="25"/>
  </w:num>
  <w:num w:numId="51">
    <w:abstractNumId w:val="9"/>
  </w:num>
  <w:num w:numId="52">
    <w:abstractNumId w:val="12"/>
  </w:num>
  <w:num w:numId="53">
    <w:abstractNumId w:val="40"/>
  </w:num>
  <w:num w:numId="54">
    <w:abstractNumId w:val="44"/>
  </w:num>
  <w:num w:numId="55">
    <w:abstractNumId w:val="48"/>
  </w:num>
  <w:num w:numId="56">
    <w:abstractNumId w:val="62"/>
  </w:num>
  <w:num w:numId="57">
    <w:abstractNumId w:val="31"/>
  </w:num>
  <w:num w:numId="58">
    <w:abstractNumId w:val="55"/>
  </w:num>
  <w:num w:numId="59">
    <w:abstractNumId w:val="49"/>
  </w:num>
  <w:num w:numId="60">
    <w:abstractNumId w:val="37"/>
  </w:num>
  <w:num w:numId="61">
    <w:abstractNumId w:val="7"/>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FE"/>
    <w:rsid w:val="00043716"/>
    <w:rsid w:val="0007145A"/>
    <w:rsid w:val="000A1CE7"/>
    <w:rsid w:val="000C582A"/>
    <w:rsid w:val="000C751B"/>
    <w:rsid w:val="0016070D"/>
    <w:rsid w:val="001C594F"/>
    <w:rsid w:val="0024607A"/>
    <w:rsid w:val="002B437D"/>
    <w:rsid w:val="002F0FFE"/>
    <w:rsid w:val="00385E0B"/>
    <w:rsid w:val="0043270F"/>
    <w:rsid w:val="00463F74"/>
    <w:rsid w:val="00475D9E"/>
    <w:rsid w:val="00487C30"/>
    <w:rsid w:val="004B21EC"/>
    <w:rsid w:val="005032F5"/>
    <w:rsid w:val="0057470E"/>
    <w:rsid w:val="005779B1"/>
    <w:rsid w:val="005A7EBE"/>
    <w:rsid w:val="00653350"/>
    <w:rsid w:val="0069471C"/>
    <w:rsid w:val="0071483B"/>
    <w:rsid w:val="00714BF6"/>
    <w:rsid w:val="007739A2"/>
    <w:rsid w:val="008500EB"/>
    <w:rsid w:val="0086133D"/>
    <w:rsid w:val="00883287"/>
    <w:rsid w:val="008F43B6"/>
    <w:rsid w:val="00913519"/>
    <w:rsid w:val="009324BE"/>
    <w:rsid w:val="00985158"/>
    <w:rsid w:val="009A3A2E"/>
    <w:rsid w:val="00A152B7"/>
    <w:rsid w:val="00A57707"/>
    <w:rsid w:val="00A750E1"/>
    <w:rsid w:val="00A86A65"/>
    <w:rsid w:val="00AE4F49"/>
    <w:rsid w:val="00B463E9"/>
    <w:rsid w:val="00B82192"/>
    <w:rsid w:val="00CE1453"/>
    <w:rsid w:val="00D47B16"/>
    <w:rsid w:val="00D55566"/>
    <w:rsid w:val="00D62D4A"/>
    <w:rsid w:val="00DA1CA2"/>
    <w:rsid w:val="00E260C0"/>
    <w:rsid w:val="00EE0370"/>
    <w:rsid w:val="00F74A03"/>
    <w:rsid w:val="00F9575B"/>
    <w:rsid w:val="00FB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86A65"/>
    <w:pPr>
      <w:widowControl w:val="0"/>
      <w:autoSpaceDE w:val="0"/>
      <w:autoSpaceDN w:val="0"/>
      <w:spacing w:after="0" w:line="240" w:lineRule="auto"/>
      <w:ind w:left="960"/>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A86A65"/>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BF6"/>
    <w:rPr>
      <w:rFonts w:ascii="Segoe UI" w:hAnsi="Segoe UI" w:cs="Segoe UI"/>
      <w:sz w:val="18"/>
      <w:szCs w:val="18"/>
    </w:rPr>
  </w:style>
  <w:style w:type="paragraph" w:styleId="Prrafodelista">
    <w:name w:val="List Paragraph"/>
    <w:basedOn w:val="Normal"/>
    <w:uiPriority w:val="34"/>
    <w:qFormat/>
    <w:rsid w:val="00463F74"/>
    <w:pPr>
      <w:ind w:left="720"/>
      <w:contextualSpacing/>
    </w:pPr>
  </w:style>
  <w:style w:type="paragraph" w:styleId="Encabezado">
    <w:name w:val="header"/>
    <w:basedOn w:val="Normal"/>
    <w:link w:val="EncabezadoCar"/>
    <w:uiPriority w:val="99"/>
    <w:unhideWhenUsed/>
    <w:rsid w:val="00E26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0C0"/>
  </w:style>
  <w:style w:type="paragraph" w:styleId="Piedepgina">
    <w:name w:val="footer"/>
    <w:basedOn w:val="Normal"/>
    <w:link w:val="PiedepginaCar"/>
    <w:uiPriority w:val="99"/>
    <w:unhideWhenUsed/>
    <w:rsid w:val="00E26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0C0"/>
  </w:style>
  <w:style w:type="paragraph" w:styleId="Textoindependiente2">
    <w:name w:val="Body Text 2"/>
    <w:basedOn w:val="Normal"/>
    <w:link w:val="Textoindependiente2Car"/>
    <w:rsid w:val="00043716"/>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043716"/>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043716"/>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043716"/>
    <w:rPr>
      <w:rFonts w:ascii="Arial" w:eastAsia="Times New Roman" w:hAnsi="Arial" w:cs="Times New Roman"/>
      <w:sz w:val="24"/>
      <w:szCs w:val="20"/>
      <w:lang w:val="es-ES" w:eastAsia="es-ES"/>
    </w:rPr>
  </w:style>
  <w:style w:type="paragraph" w:styleId="Sangradetextonormal">
    <w:name w:val="Body Text Indent"/>
    <w:aliases w:val="Sangría de t. independiente"/>
    <w:basedOn w:val="Normal"/>
    <w:link w:val="SangradetextonormalCar"/>
    <w:rsid w:val="0004371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04371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043716"/>
    <w:pPr>
      <w:suppressAutoHyphens/>
      <w:spacing w:before="100" w:after="100" w:line="240" w:lineRule="auto"/>
    </w:pPr>
    <w:rPr>
      <w:rFonts w:ascii="Arial" w:eastAsia="Times New Roman" w:hAnsi="Arial" w:cs="Arial"/>
      <w:sz w:val="24"/>
      <w:szCs w:val="24"/>
      <w:lang w:eastAsia="ar-SA"/>
    </w:rPr>
  </w:style>
  <w:style w:type="paragraph" w:styleId="Sinespaciado">
    <w:name w:val="No Spacing"/>
    <w:uiPriority w:val="1"/>
    <w:qFormat/>
    <w:rsid w:val="00043716"/>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043716"/>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043716"/>
    <w:rPr>
      <w:rFonts w:ascii="Calibri" w:eastAsia="Times New Roman" w:hAnsi="Calibri" w:cs="Times New Roman"/>
      <w:sz w:val="20"/>
      <w:szCs w:val="20"/>
      <w:lang w:val="en-US"/>
    </w:rPr>
  </w:style>
  <w:style w:type="character" w:styleId="Refdenotaalpie">
    <w:name w:val="footnote reference"/>
    <w:uiPriority w:val="99"/>
    <w:unhideWhenUsed/>
    <w:rsid w:val="00043716"/>
    <w:rPr>
      <w:vertAlign w:val="superscript"/>
    </w:rPr>
  </w:style>
  <w:style w:type="character" w:customStyle="1" w:styleId="Ttulo1Car">
    <w:name w:val="Título 1 Car"/>
    <w:basedOn w:val="Fuentedeprrafopredeter"/>
    <w:link w:val="Ttulo1"/>
    <w:uiPriority w:val="1"/>
    <w:rsid w:val="00A86A65"/>
    <w:rPr>
      <w:rFonts w:ascii="Arial" w:eastAsia="Arial" w:hAnsi="Arial" w:cs="Arial"/>
      <w:b/>
      <w:bCs/>
      <w:sz w:val="20"/>
      <w:szCs w:val="20"/>
      <w:lang w:val="es-ES"/>
    </w:rPr>
  </w:style>
  <w:style w:type="paragraph" w:customStyle="1" w:styleId="Ttulo51">
    <w:name w:val="Título 51"/>
    <w:basedOn w:val="Normal"/>
    <w:next w:val="Normal"/>
    <w:uiPriority w:val="9"/>
    <w:semiHidden/>
    <w:unhideWhenUsed/>
    <w:qFormat/>
    <w:rsid w:val="00A86A65"/>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A86A65"/>
  </w:style>
  <w:style w:type="table" w:customStyle="1" w:styleId="TableNormal">
    <w:name w:val="Table Normal"/>
    <w:uiPriority w:val="2"/>
    <w:semiHidden/>
    <w:unhideWhenUsed/>
    <w:qFormat/>
    <w:rsid w:val="00A86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6A65"/>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86A65"/>
    <w:rPr>
      <w:rFonts w:ascii="Arial" w:eastAsia="Arial" w:hAnsi="Arial" w:cs="Arial"/>
      <w:sz w:val="20"/>
      <w:szCs w:val="20"/>
      <w:lang w:val="es-ES"/>
    </w:rPr>
  </w:style>
  <w:style w:type="paragraph" w:customStyle="1" w:styleId="TableParagraph">
    <w:name w:val="Table Paragraph"/>
    <w:basedOn w:val="Normal"/>
    <w:uiPriority w:val="1"/>
    <w:qFormat/>
    <w:rsid w:val="00A86A65"/>
    <w:pPr>
      <w:widowControl w:val="0"/>
      <w:autoSpaceDE w:val="0"/>
      <w:autoSpaceDN w:val="0"/>
      <w:spacing w:after="0" w:line="240" w:lineRule="auto"/>
    </w:pPr>
    <w:rPr>
      <w:rFonts w:ascii="Arial" w:eastAsia="Arial" w:hAnsi="Arial" w:cs="Arial"/>
      <w:lang w:val="es-ES"/>
    </w:rPr>
  </w:style>
  <w:style w:type="table" w:styleId="Tablaconcuadrcula">
    <w:name w:val="Table Grid"/>
    <w:basedOn w:val="Tablanormal"/>
    <w:uiPriority w:val="39"/>
    <w:rsid w:val="00A86A65"/>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A86A65"/>
    <w:rPr>
      <w:rFonts w:ascii="Cambria" w:eastAsia="Times New Roman" w:hAnsi="Cambria" w:cs="Times New Roman"/>
      <w:color w:val="365F91"/>
      <w:lang w:val="es-ES"/>
    </w:rPr>
  </w:style>
  <w:style w:type="character" w:customStyle="1" w:styleId="Ttulo5Car1">
    <w:name w:val="Título 5 Car1"/>
    <w:basedOn w:val="Fuentedeprrafopredeter"/>
    <w:uiPriority w:val="9"/>
    <w:semiHidden/>
    <w:rsid w:val="00A86A65"/>
    <w:rPr>
      <w:rFonts w:asciiTheme="majorHAnsi" w:eastAsiaTheme="majorEastAsia" w:hAnsiTheme="majorHAnsi" w:cstheme="majorBidi"/>
      <w:color w:val="2E74B5" w:themeColor="accent1" w:themeShade="BF"/>
    </w:rPr>
  </w:style>
  <w:style w:type="paragraph" w:customStyle="1" w:styleId="msonormal0">
    <w:name w:val="msonormal"/>
    <w:basedOn w:val="Normal"/>
    <w:rsid w:val="00A86A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rCar2CarCarCarCarCarCarCarCarCarCarCarCarCarCarCarCarCarCarCar">
    <w:name w:val="Car Car2 Car Car Car Car Car Car Car Car Car Car Car Car Car Car Car Car Car Car Car"/>
    <w:basedOn w:val="Normal"/>
    <w:rsid w:val="00A86A65"/>
    <w:pPr>
      <w:spacing w:line="240" w:lineRule="exact"/>
      <w:jc w:val="right"/>
    </w:pPr>
    <w:rPr>
      <w:rFonts w:ascii="Verdana" w:eastAsia="Times New Roman" w:hAnsi="Verdana" w:cs="Verdana"/>
      <w:sz w:val="20"/>
      <w:szCs w:val="20"/>
    </w:rPr>
  </w:style>
  <w:style w:type="paragraph" w:customStyle="1" w:styleId="Prrafodelista1">
    <w:name w:val="Párrafo de lista1"/>
    <w:basedOn w:val="Normal"/>
    <w:rsid w:val="00A86A65"/>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9D4F59-1D81-4BA6-A485-95226D32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65969</Words>
  <Characters>362834</Characters>
  <Application>Microsoft Office Word</Application>
  <DocSecurity>0</DocSecurity>
  <Lines>3023</Lines>
  <Paragraphs>855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Delmy Cruz</cp:lastModifiedBy>
  <cp:revision>2</cp:revision>
  <cp:lastPrinted>2020-12-03T17:55:00Z</cp:lastPrinted>
  <dcterms:created xsi:type="dcterms:W3CDTF">2021-01-21T17:26:00Z</dcterms:created>
  <dcterms:modified xsi:type="dcterms:W3CDTF">2021-01-21T17:26:00Z</dcterms:modified>
</cp:coreProperties>
</file>