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2E5EE" w14:textId="5842E8EE" w:rsidR="008310C0" w:rsidRPr="005B454B" w:rsidRDefault="008310C0" w:rsidP="008310C0">
      <w:pPr>
        <w:spacing w:after="0" w:line="240" w:lineRule="auto"/>
        <w:ind w:left="4536"/>
        <w:rPr>
          <w:rFonts w:ascii="Arial" w:hAnsi="Arial" w:cs="Arial"/>
          <w:color w:val="auto"/>
          <w:sz w:val="22"/>
          <w:szCs w:val="22"/>
          <w:lang w:val="es-ES"/>
        </w:rPr>
      </w:pPr>
      <w:r w:rsidRPr="005B454B">
        <w:rPr>
          <w:rFonts w:ascii="Arial" w:hAnsi="Arial" w:cs="Arial"/>
          <w:b/>
          <w:color w:val="auto"/>
          <w:sz w:val="22"/>
          <w:szCs w:val="22"/>
          <w:lang w:val="es-ES"/>
        </w:rPr>
        <w:t xml:space="preserve">COMISIÓN PERMANENTE DE PRESUPUESTO, PATRIMONIO ESTATAL Y MUNICIPAL. </w:t>
      </w:r>
      <w:r w:rsidRPr="005B454B">
        <w:rPr>
          <w:rFonts w:ascii="Arial" w:hAnsi="Arial" w:cs="Arial"/>
          <w:color w:val="auto"/>
          <w:sz w:val="22"/>
          <w:szCs w:val="22"/>
          <w:lang w:val="es-ES"/>
        </w:rPr>
        <w:t xml:space="preserve">DIPUTADAS Y DIPUTADOS: RAFAEL GERMÁN QUINTAL MEDINA, MARIO ALEJANDRO CUEVAS MENA, ERIC EDGARDO QUIJANO GONZÁLEZ, ITZEL FALLA URIBE, WILBER DZUL CANUL, FRANCISCO ROSAS VILLAVICENCIO, SAMUEL DE JESÚS LIZAMA GASCA, ROGER JOSÉ TORRES PENICHE, Y JAVIER RENÁN OSANTE SOLÍS. - - - - - - - - - - - - - - - - - </w:t>
      </w:r>
      <w:r w:rsidR="00867A42">
        <w:rPr>
          <w:rFonts w:ascii="Arial" w:hAnsi="Arial" w:cs="Arial"/>
          <w:color w:val="auto"/>
          <w:sz w:val="22"/>
          <w:szCs w:val="22"/>
          <w:lang w:val="es-ES"/>
        </w:rPr>
        <w:t>- - - - - - - - - -</w:t>
      </w:r>
    </w:p>
    <w:p w14:paraId="3A78FC20" w14:textId="77777777" w:rsidR="00D60D23" w:rsidRPr="005B454B" w:rsidRDefault="00475B84" w:rsidP="005A5D24">
      <w:pPr>
        <w:widowControl w:val="0"/>
        <w:spacing w:after="0"/>
        <w:jc w:val="left"/>
        <w:rPr>
          <w:rFonts w:ascii="Arial" w:hAnsi="Arial" w:cs="Arial"/>
          <w:b/>
          <w:color w:val="auto"/>
          <w:sz w:val="22"/>
          <w:szCs w:val="22"/>
          <w:lang w:val="es-ES"/>
        </w:rPr>
      </w:pPr>
      <w:r w:rsidRPr="005B454B">
        <w:rPr>
          <w:rFonts w:ascii="Arial" w:hAnsi="Arial" w:cs="Arial"/>
          <w:b/>
          <w:color w:val="auto"/>
          <w:sz w:val="22"/>
          <w:szCs w:val="22"/>
          <w:lang w:val="es-ES"/>
        </w:rPr>
        <w:tab/>
      </w:r>
    </w:p>
    <w:p w14:paraId="4E6D1990" w14:textId="77777777" w:rsidR="00475B84" w:rsidRPr="005B454B" w:rsidRDefault="0012355A" w:rsidP="00800632">
      <w:pPr>
        <w:widowControl w:val="0"/>
        <w:spacing w:after="0"/>
        <w:jc w:val="left"/>
        <w:rPr>
          <w:rFonts w:ascii="Arial" w:hAnsi="Arial" w:cs="Arial"/>
          <w:b/>
          <w:color w:val="auto"/>
          <w:sz w:val="22"/>
          <w:szCs w:val="22"/>
          <w:lang w:val="es-ES"/>
        </w:rPr>
      </w:pPr>
      <w:r w:rsidRPr="005B454B">
        <w:rPr>
          <w:rFonts w:ascii="Arial" w:hAnsi="Arial" w:cs="Arial"/>
          <w:b/>
          <w:color w:val="auto"/>
          <w:sz w:val="22"/>
          <w:szCs w:val="22"/>
          <w:lang w:val="es-ES"/>
        </w:rPr>
        <w:t>HONORABLE</w:t>
      </w:r>
      <w:r w:rsidR="00475B84" w:rsidRPr="005B454B">
        <w:rPr>
          <w:rFonts w:ascii="Arial" w:hAnsi="Arial" w:cs="Arial"/>
          <w:b/>
          <w:color w:val="auto"/>
          <w:sz w:val="22"/>
          <w:szCs w:val="22"/>
          <w:lang w:val="es-ES"/>
        </w:rPr>
        <w:t xml:space="preserve"> CONGRESO DEL ESTADO</w:t>
      </w:r>
      <w:r w:rsidR="00993246" w:rsidRPr="005B454B">
        <w:rPr>
          <w:rFonts w:ascii="Arial" w:hAnsi="Arial" w:cs="Arial"/>
          <w:b/>
          <w:color w:val="auto"/>
          <w:sz w:val="22"/>
          <w:szCs w:val="22"/>
          <w:lang w:val="es-ES"/>
        </w:rPr>
        <w:t>.</w:t>
      </w:r>
    </w:p>
    <w:p w14:paraId="4A7A7D28" w14:textId="77777777" w:rsidR="00475B84" w:rsidRPr="005B454B" w:rsidRDefault="00475B84" w:rsidP="005B454B">
      <w:pPr>
        <w:widowControl w:val="0"/>
        <w:spacing w:after="0" w:line="240" w:lineRule="auto"/>
        <w:rPr>
          <w:rFonts w:ascii="Arial" w:hAnsi="Arial" w:cs="Arial"/>
          <w:color w:val="auto"/>
          <w:sz w:val="22"/>
          <w:szCs w:val="22"/>
          <w:lang w:val="es-ES"/>
        </w:rPr>
      </w:pPr>
    </w:p>
    <w:p w14:paraId="58204B2F" w14:textId="5000FB5F" w:rsidR="00475B84" w:rsidRPr="005B454B" w:rsidRDefault="00475B84" w:rsidP="007C0783">
      <w:pPr>
        <w:widowControl w:val="0"/>
        <w:spacing w:after="0"/>
        <w:rPr>
          <w:rFonts w:ascii="Arial" w:hAnsi="Arial" w:cs="Arial"/>
          <w:color w:val="auto"/>
          <w:sz w:val="22"/>
          <w:szCs w:val="22"/>
        </w:rPr>
      </w:pPr>
      <w:r w:rsidRPr="005B454B">
        <w:rPr>
          <w:rFonts w:ascii="Arial" w:hAnsi="Arial" w:cs="Arial"/>
          <w:color w:val="auto"/>
          <w:sz w:val="22"/>
          <w:szCs w:val="22"/>
        </w:rPr>
        <w:t xml:space="preserve">En sesión </w:t>
      </w:r>
      <w:r w:rsidR="008861BE" w:rsidRPr="005B454B">
        <w:rPr>
          <w:rFonts w:ascii="Arial" w:hAnsi="Arial" w:cs="Arial"/>
          <w:color w:val="auto"/>
          <w:sz w:val="22"/>
          <w:szCs w:val="22"/>
        </w:rPr>
        <w:t>ordinaria de</w:t>
      </w:r>
      <w:r w:rsidR="00296B5D" w:rsidRPr="005B454B">
        <w:rPr>
          <w:rFonts w:ascii="Arial" w:hAnsi="Arial" w:cs="Arial"/>
          <w:color w:val="auto"/>
          <w:sz w:val="22"/>
          <w:szCs w:val="22"/>
        </w:rPr>
        <w:t>l</w:t>
      </w:r>
      <w:r w:rsidR="008861BE" w:rsidRPr="005B454B">
        <w:rPr>
          <w:rFonts w:ascii="Arial" w:hAnsi="Arial" w:cs="Arial"/>
          <w:color w:val="auto"/>
          <w:sz w:val="22"/>
          <w:szCs w:val="22"/>
        </w:rPr>
        <w:t xml:space="preserve"> </w:t>
      </w:r>
      <w:r w:rsidR="00296B5D" w:rsidRPr="005B454B">
        <w:rPr>
          <w:rFonts w:ascii="Arial" w:hAnsi="Arial" w:cs="Arial"/>
          <w:color w:val="auto"/>
          <w:sz w:val="22"/>
          <w:szCs w:val="22"/>
        </w:rPr>
        <w:t>P</w:t>
      </w:r>
      <w:r w:rsidR="008861BE" w:rsidRPr="005B454B">
        <w:rPr>
          <w:rFonts w:ascii="Arial" w:hAnsi="Arial" w:cs="Arial"/>
          <w:color w:val="auto"/>
          <w:sz w:val="22"/>
          <w:szCs w:val="22"/>
        </w:rPr>
        <w:t>leno</w:t>
      </w:r>
      <w:r w:rsidRPr="005B454B">
        <w:rPr>
          <w:rFonts w:ascii="Arial" w:hAnsi="Arial" w:cs="Arial"/>
          <w:color w:val="auto"/>
          <w:sz w:val="22"/>
          <w:szCs w:val="22"/>
        </w:rPr>
        <w:t xml:space="preserve"> de este Congreso</w:t>
      </w:r>
      <w:r w:rsidR="007637F2" w:rsidRPr="005B454B">
        <w:rPr>
          <w:rFonts w:ascii="Arial" w:hAnsi="Arial" w:cs="Arial"/>
          <w:color w:val="auto"/>
          <w:sz w:val="22"/>
          <w:szCs w:val="22"/>
        </w:rPr>
        <w:t xml:space="preserve"> </w:t>
      </w:r>
      <w:r w:rsidR="00296B5D" w:rsidRPr="005B454B">
        <w:rPr>
          <w:rFonts w:ascii="Arial" w:hAnsi="Arial" w:cs="Arial"/>
          <w:color w:val="auto"/>
          <w:sz w:val="22"/>
          <w:szCs w:val="22"/>
        </w:rPr>
        <w:t>E</w:t>
      </w:r>
      <w:r w:rsidR="007637F2" w:rsidRPr="005B454B">
        <w:rPr>
          <w:rFonts w:ascii="Arial" w:hAnsi="Arial" w:cs="Arial"/>
          <w:color w:val="auto"/>
          <w:sz w:val="22"/>
          <w:szCs w:val="22"/>
        </w:rPr>
        <w:t>statal</w:t>
      </w:r>
      <w:r w:rsidRPr="005B454B">
        <w:rPr>
          <w:rFonts w:ascii="Arial" w:hAnsi="Arial" w:cs="Arial"/>
          <w:color w:val="auto"/>
          <w:sz w:val="22"/>
          <w:szCs w:val="22"/>
        </w:rPr>
        <w:t xml:space="preserve">, </w:t>
      </w:r>
      <w:r w:rsidRPr="005B454B">
        <w:rPr>
          <w:rFonts w:ascii="Arial" w:hAnsi="Arial" w:cs="Arial"/>
          <w:color w:val="auto"/>
          <w:sz w:val="22"/>
          <w:szCs w:val="22"/>
          <w:lang w:val="es-ES"/>
        </w:rPr>
        <w:t xml:space="preserve">celebrada en fecha </w:t>
      </w:r>
      <w:r w:rsidR="00CE0401" w:rsidRPr="005B454B">
        <w:rPr>
          <w:rFonts w:ascii="Arial" w:hAnsi="Arial" w:cs="Arial"/>
          <w:color w:val="auto"/>
          <w:sz w:val="22"/>
          <w:szCs w:val="22"/>
          <w:lang w:val="es-ES"/>
        </w:rPr>
        <w:t>20</w:t>
      </w:r>
      <w:r w:rsidRPr="005B454B">
        <w:rPr>
          <w:rFonts w:ascii="Arial" w:hAnsi="Arial" w:cs="Arial"/>
          <w:color w:val="auto"/>
          <w:sz w:val="22"/>
          <w:szCs w:val="22"/>
          <w:lang w:val="es-ES"/>
        </w:rPr>
        <w:t xml:space="preserve"> de </w:t>
      </w:r>
      <w:r w:rsidR="00CE0401" w:rsidRPr="005B454B">
        <w:rPr>
          <w:rFonts w:ascii="Arial" w:hAnsi="Arial" w:cs="Arial"/>
          <w:color w:val="auto"/>
          <w:sz w:val="22"/>
          <w:szCs w:val="22"/>
          <w:lang w:val="es-ES"/>
        </w:rPr>
        <w:t>dic</w:t>
      </w:r>
      <w:r w:rsidR="00CF2A2B" w:rsidRPr="005B454B">
        <w:rPr>
          <w:rFonts w:ascii="Arial" w:hAnsi="Arial" w:cs="Arial"/>
          <w:color w:val="auto"/>
          <w:sz w:val="22"/>
          <w:szCs w:val="22"/>
          <w:lang w:val="es-ES"/>
        </w:rPr>
        <w:t>iembre</w:t>
      </w:r>
      <w:r w:rsidRPr="005B454B">
        <w:rPr>
          <w:rFonts w:ascii="Arial" w:hAnsi="Arial" w:cs="Arial"/>
          <w:color w:val="auto"/>
          <w:sz w:val="22"/>
          <w:szCs w:val="22"/>
          <w:lang w:val="es-ES"/>
        </w:rPr>
        <w:t xml:space="preserve"> del año en curso, se turnó a</w:t>
      </w:r>
      <w:r w:rsidR="007637F2" w:rsidRPr="005B454B">
        <w:rPr>
          <w:rFonts w:ascii="Arial" w:hAnsi="Arial" w:cs="Arial"/>
          <w:color w:val="auto"/>
          <w:sz w:val="22"/>
          <w:szCs w:val="22"/>
          <w:lang w:val="es-ES"/>
        </w:rPr>
        <w:t xml:space="preserve"> esta Comisión Permanente de Pre</w:t>
      </w:r>
      <w:r w:rsidRPr="005B454B">
        <w:rPr>
          <w:rFonts w:ascii="Arial" w:hAnsi="Arial" w:cs="Arial"/>
          <w:color w:val="auto"/>
          <w:sz w:val="22"/>
          <w:szCs w:val="22"/>
          <w:lang w:val="es-ES"/>
        </w:rPr>
        <w:t>supuesto, Patrimonio Estatal y Municipal para su respectivo estudio, análisis y dictamen, la Iniciativa para expedir el Presupuesto de Egresos del Gobierno del Estado de Yucatán para el Ejercicio Fiscal 20</w:t>
      </w:r>
      <w:r w:rsidR="00CF2A2B" w:rsidRPr="005B454B">
        <w:rPr>
          <w:rFonts w:ascii="Arial" w:hAnsi="Arial" w:cs="Arial"/>
          <w:color w:val="auto"/>
          <w:sz w:val="22"/>
          <w:szCs w:val="22"/>
          <w:lang w:val="es-ES"/>
        </w:rPr>
        <w:t>2</w:t>
      </w:r>
      <w:r w:rsidR="00CE0401" w:rsidRPr="005B454B">
        <w:rPr>
          <w:rFonts w:ascii="Arial" w:hAnsi="Arial" w:cs="Arial"/>
          <w:color w:val="auto"/>
          <w:sz w:val="22"/>
          <w:szCs w:val="22"/>
          <w:lang w:val="es-ES"/>
        </w:rPr>
        <w:t>5</w:t>
      </w:r>
      <w:r w:rsidRPr="005B454B">
        <w:rPr>
          <w:rFonts w:ascii="Arial" w:hAnsi="Arial" w:cs="Arial"/>
          <w:color w:val="auto"/>
          <w:sz w:val="22"/>
          <w:szCs w:val="22"/>
        </w:rPr>
        <w:t xml:space="preserve">, suscrita </w:t>
      </w:r>
      <w:r w:rsidRPr="005B454B">
        <w:rPr>
          <w:rFonts w:ascii="Arial" w:hAnsi="Arial" w:cs="Arial"/>
          <w:color w:val="auto"/>
          <w:sz w:val="22"/>
          <w:szCs w:val="22"/>
          <w:lang w:val="es-ES"/>
        </w:rPr>
        <w:t xml:space="preserve">por los ciudadanos </w:t>
      </w:r>
      <w:bookmarkStart w:id="0" w:name="_Hlk185608065"/>
      <w:r w:rsidR="00576C81" w:rsidRPr="005B454B">
        <w:rPr>
          <w:rFonts w:ascii="Arial" w:hAnsi="Arial" w:cs="Arial"/>
          <w:color w:val="auto"/>
          <w:sz w:val="22"/>
          <w:szCs w:val="22"/>
          <w:lang w:val="es-ES"/>
        </w:rPr>
        <w:t>Joaquín Jesús Díaz Mena y Omar David Pérez Avilés, Gobernador Constitucional y Secretario General de Gobierno, ambos funcionarios del Estado de Yucatán</w:t>
      </w:r>
      <w:bookmarkEnd w:id="0"/>
      <w:r w:rsidR="007637F2" w:rsidRPr="005B454B">
        <w:rPr>
          <w:rFonts w:ascii="Arial" w:hAnsi="Arial" w:cs="Arial"/>
          <w:color w:val="auto"/>
          <w:sz w:val="22"/>
          <w:szCs w:val="22"/>
          <w:lang w:val="es-ES"/>
        </w:rPr>
        <w:t xml:space="preserve">, </w:t>
      </w:r>
      <w:r w:rsidR="00576C81" w:rsidRPr="005B454B">
        <w:rPr>
          <w:rFonts w:ascii="Arial" w:hAnsi="Arial" w:cs="Arial"/>
          <w:color w:val="auto"/>
          <w:sz w:val="22"/>
          <w:szCs w:val="22"/>
          <w:lang w:val="es-ES"/>
        </w:rPr>
        <w:t>respectivamente</w:t>
      </w:r>
      <w:r w:rsidRPr="005B454B">
        <w:rPr>
          <w:rFonts w:ascii="Arial" w:hAnsi="Arial" w:cs="Arial"/>
          <w:color w:val="auto"/>
          <w:sz w:val="22"/>
          <w:szCs w:val="22"/>
          <w:lang w:val="es-ES"/>
        </w:rPr>
        <w:t xml:space="preserve">. </w:t>
      </w:r>
    </w:p>
    <w:p w14:paraId="69F13A3D" w14:textId="77777777" w:rsidR="00475B84" w:rsidRPr="005B454B" w:rsidRDefault="00475B84" w:rsidP="005B454B">
      <w:pPr>
        <w:widowControl w:val="0"/>
        <w:spacing w:after="0" w:line="240" w:lineRule="auto"/>
        <w:ind w:firstLine="708"/>
        <w:rPr>
          <w:rFonts w:ascii="Arial" w:hAnsi="Arial" w:cs="Arial"/>
          <w:color w:val="auto"/>
          <w:sz w:val="22"/>
          <w:szCs w:val="22"/>
        </w:rPr>
      </w:pPr>
    </w:p>
    <w:p w14:paraId="66543323" w14:textId="77777777" w:rsidR="00475B84" w:rsidRPr="005B454B" w:rsidRDefault="00CF2A2B" w:rsidP="005A5D24">
      <w:pPr>
        <w:widowControl w:val="0"/>
        <w:spacing w:after="0"/>
        <w:ind w:firstLine="708"/>
        <w:rPr>
          <w:rFonts w:ascii="Arial" w:hAnsi="Arial" w:cs="Arial"/>
          <w:color w:val="auto"/>
          <w:sz w:val="22"/>
          <w:szCs w:val="22"/>
        </w:rPr>
      </w:pPr>
      <w:r w:rsidRPr="005B454B">
        <w:rPr>
          <w:rFonts w:ascii="Arial" w:hAnsi="Arial" w:cs="Arial"/>
          <w:color w:val="auto"/>
          <w:sz w:val="22"/>
          <w:szCs w:val="22"/>
          <w:lang w:val="es-ES"/>
        </w:rPr>
        <w:t xml:space="preserve">Las </w:t>
      </w:r>
      <w:r w:rsidR="00296B5D" w:rsidRPr="005B454B">
        <w:rPr>
          <w:rFonts w:ascii="Arial" w:hAnsi="Arial" w:cs="Arial"/>
          <w:color w:val="auto"/>
          <w:sz w:val="22"/>
          <w:szCs w:val="22"/>
          <w:lang w:val="es-ES"/>
        </w:rPr>
        <w:t>D</w:t>
      </w:r>
      <w:r w:rsidRPr="005B454B">
        <w:rPr>
          <w:rFonts w:ascii="Arial" w:hAnsi="Arial" w:cs="Arial"/>
          <w:color w:val="auto"/>
          <w:sz w:val="22"/>
          <w:szCs w:val="22"/>
          <w:lang w:val="es-ES"/>
        </w:rPr>
        <w:t>iputada</w:t>
      </w:r>
      <w:r w:rsidR="00475B84" w:rsidRPr="005B454B">
        <w:rPr>
          <w:rFonts w:ascii="Arial" w:hAnsi="Arial" w:cs="Arial"/>
          <w:color w:val="auto"/>
          <w:sz w:val="22"/>
          <w:szCs w:val="22"/>
          <w:lang w:val="es-ES"/>
        </w:rPr>
        <w:t>s</w:t>
      </w:r>
      <w:r w:rsidRPr="005B454B">
        <w:rPr>
          <w:rFonts w:ascii="Arial" w:hAnsi="Arial" w:cs="Arial"/>
          <w:color w:val="auto"/>
          <w:sz w:val="22"/>
          <w:szCs w:val="22"/>
          <w:lang w:val="es-ES"/>
        </w:rPr>
        <w:t xml:space="preserve"> y </w:t>
      </w:r>
      <w:r w:rsidR="00296B5D" w:rsidRPr="005B454B">
        <w:rPr>
          <w:rFonts w:ascii="Arial" w:hAnsi="Arial" w:cs="Arial"/>
          <w:color w:val="auto"/>
          <w:sz w:val="22"/>
          <w:szCs w:val="22"/>
          <w:lang w:val="es-ES"/>
        </w:rPr>
        <w:t>D</w:t>
      </w:r>
      <w:r w:rsidRPr="005B454B">
        <w:rPr>
          <w:rFonts w:ascii="Arial" w:hAnsi="Arial" w:cs="Arial"/>
          <w:color w:val="auto"/>
          <w:sz w:val="22"/>
          <w:szCs w:val="22"/>
          <w:lang w:val="es-ES"/>
        </w:rPr>
        <w:t>iputados</w:t>
      </w:r>
      <w:r w:rsidR="00475B84" w:rsidRPr="005B454B">
        <w:rPr>
          <w:rFonts w:ascii="Arial" w:hAnsi="Arial" w:cs="Arial"/>
          <w:color w:val="auto"/>
          <w:sz w:val="22"/>
          <w:szCs w:val="22"/>
          <w:lang w:val="es-ES"/>
        </w:rPr>
        <w:t xml:space="preserve"> integrantes de esta Comisión Permanente, en los trabajos de estudio y análisis de la iniciativa mencionada, tomamos </w:t>
      </w:r>
      <w:r w:rsidR="008861BE" w:rsidRPr="005B454B">
        <w:rPr>
          <w:rFonts w:ascii="Arial" w:hAnsi="Arial" w:cs="Arial"/>
          <w:color w:val="auto"/>
          <w:sz w:val="22"/>
          <w:szCs w:val="22"/>
          <w:lang w:val="es-ES"/>
        </w:rPr>
        <w:t>en consideración los siguientes,</w:t>
      </w:r>
    </w:p>
    <w:p w14:paraId="473AC505" w14:textId="77777777" w:rsidR="00124318" w:rsidRPr="005B454B" w:rsidRDefault="00124318" w:rsidP="005B454B">
      <w:pPr>
        <w:widowControl w:val="0"/>
        <w:tabs>
          <w:tab w:val="left" w:pos="0"/>
        </w:tabs>
        <w:autoSpaceDE w:val="0"/>
        <w:autoSpaceDN w:val="0"/>
        <w:adjustRightInd w:val="0"/>
        <w:spacing w:after="0" w:line="240" w:lineRule="auto"/>
        <w:rPr>
          <w:rFonts w:ascii="Arial" w:hAnsi="Arial" w:cs="Arial"/>
          <w:color w:val="auto"/>
          <w:sz w:val="22"/>
          <w:szCs w:val="22"/>
          <w:lang w:val="es-ES"/>
        </w:rPr>
      </w:pPr>
    </w:p>
    <w:p w14:paraId="34A51B99" w14:textId="77777777" w:rsidR="00475B84" w:rsidRPr="005B454B" w:rsidRDefault="00C55404" w:rsidP="005B454B">
      <w:pPr>
        <w:widowControl w:val="0"/>
        <w:tabs>
          <w:tab w:val="left" w:pos="0"/>
        </w:tabs>
        <w:autoSpaceDE w:val="0"/>
        <w:autoSpaceDN w:val="0"/>
        <w:adjustRightInd w:val="0"/>
        <w:spacing w:after="0" w:line="240" w:lineRule="auto"/>
        <w:jc w:val="center"/>
        <w:rPr>
          <w:rFonts w:ascii="Arial" w:hAnsi="Arial" w:cs="Arial"/>
          <w:b/>
          <w:color w:val="auto"/>
          <w:sz w:val="22"/>
          <w:szCs w:val="22"/>
          <w:lang w:val="pt-BR"/>
        </w:rPr>
      </w:pPr>
      <w:r w:rsidRPr="005B454B">
        <w:rPr>
          <w:rFonts w:ascii="Arial" w:hAnsi="Arial" w:cs="Arial"/>
          <w:b/>
          <w:color w:val="auto"/>
          <w:sz w:val="22"/>
          <w:szCs w:val="22"/>
          <w:lang w:val="pt-BR"/>
        </w:rPr>
        <w:t>A N T E C E D E N T E S</w:t>
      </w:r>
    </w:p>
    <w:p w14:paraId="3D207AB3" w14:textId="77777777" w:rsidR="00475B84" w:rsidRPr="005B454B" w:rsidRDefault="00475B84" w:rsidP="005A5D24">
      <w:pPr>
        <w:widowControl w:val="0"/>
        <w:tabs>
          <w:tab w:val="left" w:pos="0"/>
        </w:tabs>
        <w:autoSpaceDE w:val="0"/>
        <w:autoSpaceDN w:val="0"/>
        <w:adjustRightInd w:val="0"/>
        <w:spacing w:after="0" w:line="240" w:lineRule="auto"/>
        <w:jc w:val="center"/>
        <w:rPr>
          <w:rFonts w:ascii="Arial" w:hAnsi="Arial" w:cs="Arial"/>
          <w:b/>
          <w:color w:val="auto"/>
          <w:sz w:val="22"/>
          <w:szCs w:val="22"/>
          <w:lang w:val="pt-BR"/>
        </w:rPr>
      </w:pPr>
    </w:p>
    <w:p w14:paraId="220FEEC2" w14:textId="06FA2E61" w:rsidR="00475B84" w:rsidRPr="005B454B" w:rsidRDefault="00475B84" w:rsidP="005A5D24">
      <w:pPr>
        <w:widowControl w:val="0"/>
        <w:spacing w:after="0"/>
        <w:rPr>
          <w:rFonts w:ascii="Arial" w:hAnsi="Arial" w:cs="Arial"/>
          <w:color w:val="auto"/>
          <w:sz w:val="22"/>
          <w:szCs w:val="22"/>
          <w:lang w:val="es-ES"/>
        </w:rPr>
      </w:pPr>
      <w:r w:rsidRPr="005B454B">
        <w:rPr>
          <w:rFonts w:ascii="Arial" w:hAnsi="Arial" w:cs="Arial"/>
          <w:b/>
          <w:color w:val="auto"/>
          <w:sz w:val="22"/>
          <w:szCs w:val="22"/>
          <w:lang w:val="es-ES"/>
        </w:rPr>
        <w:t xml:space="preserve">PRIMERO. </w:t>
      </w:r>
      <w:r w:rsidRPr="005B454B">
        <w:rPr>
          <w:rFonts w:ascii="Arial" w:hAnsi="Arial" w:cs="Arial"/>
          <w:color w:val="auto"/>
          <w:sz w:val="22"/>
          <w:szCs w:val="22"/>
          <w:lang w:val="es-ES"/>
        </w:rPr>
        <w:t xml:space="preserve">En fecha </w:t>
      </w:r>
      <w:r w:rsidR="00576C81" w:rsidRPr="005B454B">
        <w:rPr>
          <w:rFonts w:ascii="Arial" w:hAnsi="Arial" w:cs="Arial"/>
          <w:color w:val="auto"/>
          <w:sz w:val="22"/>
          <w:szCs w:val="22"/>
          <w:lang w:val="es-ES"/>
        </w:rPr>
        <w:t>19</w:t>
      </w:r>
      <w:r w:rsidRPr="005B454B">
        <w:rPr>
          <w:rFonts w:ascii="Arial" w:hAnsi="Arial" w:cs="Arial"/>
          <w:color w:val="auto"/>
          <w:sz w:val="22"/>
          <w:szCs w:val="22"/>
          <w:lang w:val="es-ES"/>
        </w:rPr>
        <w:t xml:space="preserve"> de </w:t>
      </w:r>
      <w:r w:rsidR="00576C81" w:rsidRPr="005B454B">
        <w:rPr>
          <w:rFonts w:ascii="Arial" w:hAnsi="Arial" w:cs="Arial"/>
          <w:color w:val="auto"/>
          <w:sz w:val="22"/>
          <w:szCs w:val="22"/>
          <w:lang w:val="es-ES"/>
        </w:rPr>
        <w:t>dic</w:t>
      </w:r>
      <w:r w:rsidR="00CF2A2B" w:rsidRPr="005B454B">
        <w:rPr>
          <w:rFonts w:ascii="Arial" w:hAnsi="Arial" w:cs="Arial"/>
          <w:color w:val="auto"/>
          <w:sz w:val="22"/>
          <w:szCs w:val="22"/>
          <w:lang w:val="es-ES"/>
        </w:rPr>
        <w:t>iembre</w:t>
      </w:r>
      <w:r w:rsidRPr="005B454B">
        <w:rPr>
          <w:rFonts w:ascii="Arial" w:hAnsi="Arial" w:cs="Arial"/>
          <w:color w:val="auto"/>
          <w:sz w:val="22"/>
          <w:szCs w:val="22"/>
          <w:lang w:val="es-ES"/>
        </w:rPr>
        <w:t xml:space="preserve"> del año en curso, se presentó ante este </w:t>
      </w:r>
      <w:r w:rsidR="00C55404" w:rsidRPr="005B454B">
        <w:rPr>
          <w:rFonts w:ascii="Arial" w:hAnsi="Arial" w:cs="Arial"/>
          <w:color w:val="auto"/>
          <w:sz w:val="22"/>
          <w:szCs w:val="22"/>
          <w:lang w:val="es-ES"/>
        </w:rPr>
        <w:t xml:space="preserve">Poder Legislativo </w:t>
      </w:r>
      <w:r w:rsidRPr="005B454B">
        <w:rPr>
          <w:rFonts w:ascii="Arial" w:hAnsi="Arial" w:cs="Arial"/>
          <w:color w:val="auto"/>
          <w:sz w:val="22"/>
          <w:szCs w:val="22"/>
          <w:lang w:val="es-ES"/>
        </w:rPr>
        <w:t>del Estado, la Iniciativa para expedir el Presupuesto de Egresos del Gobierno del Estado de Yucatán para el Ejercicio Fiscal 20</w:t>
      </w:r>
      <w:r w:rsidR="00C55404" w:rsidRPr="005B454B">
        <w:rPr>
          <w:rFonts w:ascii="Arial" w:hAnsi="Arial" w:cs="Arial"/>
          <w:color w:val="auto"/>
          <w:sz w:val="22"/>
          <w:szCs w:val="22"/>
          <w:lang w:val="es-ES"/>
        </w:rPr>
        <w:t>2</w:t>
      </w:r>
      <w:r w:rsidR="00576C81" w:rsidRPr="005B454B">
        <w:rPr>
          <w:rFonts w:ascii="Arial" w:hAnsi="Arial" w:cs="Arial"/>
          <w:color w:val="auto"/>
          <w:sz w:val="22"/>
          <w:szCs w:val="22"/>
          <w:lang w:val="es-ES"/>
        </w:rPr>
        <w:t>5</w:t>
      </w:r>
      <w:r w:rsidRPr="005B454B">
        <w:rPr>
          <w:rFonts w:ascii="Arial" w:hAnsi="Arial" w:cs="Arial"/>
          <w:color w:val="auto"/>
          <w:sz w:val="22"/>
          <w:szCs w:val="22"/>
        </w:rPr>
        <w:t xml:space="preserve">, signada </w:t>
      </w:r>
      <w:r w:rsidRPr="005B454B">
        <w:rPr>
          <w:rFonts w:ascii="Arial" w:hAnsi="Arial" w:cs="Arial"/>
          <w:color w:val="auto"/>
          <w:sz w:val="22"/>
          <w:szCs w:val="22"/>
          <w:lang w:val="es-ES"/>
        </w:rPr>
        <w:t xml:space="preserve">por los ciudadanos </w:t>
      </w:r>
      <w:r w:rsidR="00576C81" w:rsidRPr="005B454B">
        <w:rPr>
          <w:rFonts w:ascii="Arial" w:hAnsi="Arial" w:cs="Arial"/>
          <w:color w:val="auto"/>
          <w:sz w:val="22"/>
          <w:szCs w:val="22"/>
          <w:lang w:val="es-ES"/>
        </w:rPr>
        <w:t xml:space="preserve">Joaquín Jesús Díaz Mena y Omar David Pérez Avilés, Gobernador Constitucional y </w:t>
      </w:r>
      <w:proofErr w:type="gramStart"/>
      <w:r w:rsidR="00576C81" w:rsidRPr="005B454B">
        <w:rPr>
          <w:rFonts w:ascii="Arial" w:hAnsi="Arial" w:cs="Arial"/>
          <w:color w:val="auto"/>
          <w:sz w:val="22"/>
          <w:szCs w:val="22"/>
          <w:lang w:val="es-ES"/>
        </w:rPr>
        <w:t>Secretario General</w:t>
      </w:r>
      <w:proofErr w:type="gramEnd"/>
      <w:r w:rsidR="00576C81" w:rsidRPr="005B454B">
        <w:rPr>
          <w:rFonts w:ascii="Arial" w:hAnsi="Arial" w:cs="Arial"/>
          <w:color w:val="auto"/>
          <w:sz w:val="22"/>
          <w:szCs w:val="22"/>
          <w:lang w:val="es-ES"/>
        </w:rPr>
        <w:t xml:space="preserve"> de Gobierno, ambos funcionarios del Estado de Yucatán</w:t>
      </w:r>
      <w:r w:rsidRPr="005B454B">
        <w:rPr>
          <w:rFonts w:ascii="Arial" w:hAnsi="Arial" w:cs="Arial"/>
          <w:color w:val="auto"/>
          <w:sz w:val="22"/>
          <w:szCs w:val="22"/>
          <w:lang w:val="es-ES"/>
        </w:rPr>
        <w:t>, respectivamente.</w:t>
      </w:r>
    </w:p>
    <w:p w14:paraId="58475820" w14:textId="77777777" w:rsidR="00475B84" w:rsidRPr="005B454B" w:rsidRDefault="00475B84" w:rsidP="005A5D24">
      <w:pPr>
        <w:widowControl w:val="0"/>
        <w:spacing w:after="0" w:line="240" w:lineRule="auto"/>
        <w:ind w:firstLine="708"/>
        <w:rPr>
          <w:rFonts w:ascii="Arial" w:hAnsi="Arial" w:cs="Arial"/>
          <w:color w:val="auto"/>
          <w:sz w:val="22"/>
          <w:szCs w:val="22"/>
          <w:lang w:val="es-ES"/>
        </w:rPr>
      </w:pPr>
    </w:p>
    <w:p w14:paraId="440CA0B0" w14:textId="77777777" w:rsidR="00475B84" w:rsidRPr="005B454B" w:rsidRDefault="00475B84" w:rsidP="005A5D24">
      <w:pPr>
        <w:widowControl w:val="0"/>
        <w:spacing w:after="0"/>
        <w:ind w:firstLine="708"/>
        <w:rPr>
          <w:rFonts w:ascii="Arial" w:hAnsi="Arial" w:cs="Arial"/>
          <w:b/>
          <w:color w:val="auto"/>
          <w:sz w:val="22"/>
          <w:szCs w:val="22"/>
          <w:lang w:val="es-ES"/>
        </w:rPr>
      </w:pPr>
      <w:r w:rsidRPr="005B454B">
        <w:rPr>
          <w:rFonts w:ascii="Arial" w:hAnsi="Arial" w:cs="Arial"/>
          <w:color w:val="auto"/>
          <w:sz w:val="22"/>
          <w:szCs w:val="22"/>
          <w:lang w:val="es-ES"/>
        </w:rPr>
        <w:t xml:space="preserve">Los que suscribieron la iniciativa en estudio, en la parte conducente de su exposición </w:t>
      </w:r>
      <w:r w:rsidRPr="005B454B">
        <w:rPr>
          <w:rFonts w:ascii="Arial" w:hAnsi="Arial" w:cs="Arial"/>
          <w:color w:val="auto"/>
          <w:sz w:val="22"/>
          <w:szCs w:val="22"/>
          <w:lang w:val="es-ES"/>
        </w:rPr>
        <w:lastRenderedPageBreak/>
        <w:t>de motivos manifestaron lo siguiente:</w:t>
      </w:r>
      <w:r w:rsidRPr="005B454B">
        <w:rPr>
          <w:rFonts w:ascii="Arial" w:hAnsi="Arial" w:cs="Arial"/>
          <w:b/>
          <w:color w:val="auto"/>
          <w:sz w:val="22"/>
          <w:szCs w:val="22"/>
          <w:lang w:val="es-ES"/>
        </w:rPr>
        <w:t xml:space="preserve"> </w:t>
      </w:r>
    </w:p>
    <w:p w14:paraId="337D4A58" w14:textId="77777777" w:rsidR="00475B84" w:rsidRPr="005B454B" w:rsidRDefault="00475B84" w:rsidP="005A5D24">
      <w:pPr>
        <w:widowControl w:val="0"/>
        <w:spacing w:after="0" w:line="240" w:lineRule="auto"/>
        <w:ind w:firstLine="708"/>
        <w:rPr>
          <w:rFonts w:ascii="Arial" w:hAnsi="Arial" w:cs="Arial"/>
          <w:color w:val="auto"/>
          <w:sz w:val="22"/>
          <w:szCs w:val="22"/>
          <w:lang w:val="es-ES"/>
        </w:rPr>
      </w:pPr>
    </w:p>
    <w:p w14:paraId="592A4C56" w14:textId="77777777" w:rsidR="00AE5C1A" w:rsidRPr="005B454B" w:rsidRDefault="00475B84" w:rsidP="00AE5C1A">
      <w:pPr>
        <w:spacing w:after="0" w:line="240" w:lineRule="auto"/>
        <w:ind w:left="426"/>
        <w:rPr>
          <w:rFonts w:ascii="Arial" w:eastAsia="Arial" w:hAnsi="Arial" w:cs="Arial"/>
          <w:i/>
          <w:iCs/>
          <w:color w:val="000000"/>
          <w:sz w:val="22"/>
          <w:szCs w:val="22"/>
          <w:lang w:val="es-MX" w:eastAsia="en-US"/>
        </w:rPr>
      </w:pPr>
      <w:r w:rsidRPr="005B454B">
        <w:rPr>
          <w:rFonts w:ascii="Arial" w:hAnsi="Arial" w:cs="Arial"/>
          <w:color w:val="auto"/>
          <w:sz w:val="22"/>
          <w:szCs w:val="22"/>
          <w:lang w:val="es-ES"/>
        </w:rPr>
        <w:t>“</w:t>
      </w:r>
      <w:bookmarkStart w:id="1" w:name="_Hlk185608303"/>
      <w:r w:rsidR="00AE5C1A" w:rsidRPr="005B454B">
        <w:rPr>
          <w:rFonts w:ascii="Arial" w:eastAsia="Arial" w:hAnsi="Arial" w:cs="Arial"/>
          <w:i/>
          <w:iCs/>
          <w:color w:val="000000"/>
          <w:sz w:val="22"/>
          <w:szCs w:val="22"/>
          <w:lang w:val="es-MX" w:eastAsia="en-US"/>
        </w:rPr>
        <w:t xml:space="preserve">La iniciativa para expedir el Presupuesto de Egresos para el ejercicio fiscal 2025 del Estado de Yucatán se sustenta en los principios del Humanismo Mexicano y en la visión transformadora del Renacimiento Maya 2030. Este enfoque coloca al ser humano en el centro de las políticas públicas, privilegiando la dignidad, la inclusión, la justicia social, la prosperidad compartida y el bienestar integral y sostenible de las y los yucatecos. </w:t>
      </w:r>
    </w:p>
    <w:p w14:paraId="3348156F" w14:textId="77777777" w:rsidR="00AE5C1A" w:rsidRPr="005B454B" w:rsidRDefault="00AE5C1A" w:rsidP="00AE5C1A">
      <w:pPr>
        <w:spacing w:after="0" w:line="240" w:lineRule="auto"/>
        <w:ind w:left="426"/>
        <w:rPr>
          <w:rFonts w:ascii="Arial" w:eastAsia="Arial" w:hAnsi="Arial" w:cs="Arial"/>
          <w:i/>
          <w:iCs/>
          <w:color w:val="000000"/>
          <w:sz w:val="22"/>
          <w:szCs w:val="22"/>
          <w:lang w:val="es-MX" w:eastAsia="en-US"/>
        </w:rPr>
      </w:pPr>
    </w:p>
    <w:p w14:paraId="46BF5795" w14:textId="77777777" w:rsidR="00AE5C1A" w:rsidRPr="005B454B" w:rsidRDefault="00AE5C1A" w:rsidP="00AE5C1A">
      <w:pPr>
        <w:spacing w:after="0" w:line="240" w:lineRule="auto"/>
        <w:ind w:left="426"/>
        <w:rPr>
          <w:rFonts w:ascii="Arial" w:eastAsia="Arial" w:hAnsi="Arial" w:cs="Arial"/>
          <w:i/>
          <w:iCs/>
          <w:color w:val="000000"/>
          <w:sz w:val="22"/>
          <w:szCs w:val="22"/>
          <w:lang w:val="es-MX" w:eastAsia="en-US"/>
        </w:rPr>
      </w:pPr>
      <w:r w:rsidRPr="005B454B">
        <w:rPr>
          <w:rFonts w:ascii="Arial" w:eastAsia="Arial" w:hAnsi="Arial" w:cs="Arial"/>
          <w:i/>
          <w:iCs/>
          <w:color w:val="000000"/>
          <w:sz w:val="22"/>
          <w:szCs w:val="22"/>
          <w:lang w:val="es-MX" w:eastAsia="en-US"/>
        </w:rPr>
        <w:t>La administración estatal reconoce que el desarrollo económico, político, social y ambiental debe construirse con base en los valores culturales que distinguen a nuestro pueblo y definen nuestra identidad: la fraternidad, la responsabilidad, el respeto a nuestras raíces y un compromiso con el progreso que no deja a nadie atrás.</w:t>
      </w:r>
    </w:p>
    <w:p w14:paraId="3EC6B1F8" w14:textId="77777777" w:rsidR="00AE5C1A" w:rsidRPr="005B454B" w:rsidRDefault="00AE5C1A" w:rsidP="00AE5C1A">
      <w:pPr>
        <w:spacing w:after="0" w:line="240" w:lineRule="auto"/>
        <w:ind w:left="426"/>
        <w:rPr>
          <w:rFonts w:ascii="Arial" w:eastAsia="Arial" w:hAnsi="Arial" w:cs="Arial"/>
          <w:i/>
          <w:iCs/>
          <w:color w:val="000000"/>
          <w:sz w:val="22"/>
          <w:szCs w:val="22"/>
          <w:lang w:val="es-MX" w:eastAsia="en-US"/>
        </w:rPr>
      </w:pPr>
    </w:p>
    <w:p w14:paraId="358FCEE3" w14:textId="77777777" w:rsidR="00AE5C1A" w:rsidRPr="005B454B" w:rsidRDefault="00AE5C1A" w:rsidP="00AE5C1A">
      <w:pPr>
        <w:spacing w:after="0" w:line="240" w:lineRule="auto"/>
        <w:ind w:left="426"/>
        <w:rPr>
          <w:rFonts w:ascii="Arial" w:eastAsia="Arial" w:hAnsi="Arial" w:cs="Arial"/>
          <w:i/>
          <w:iCs/>
          <w:color w:val="000000"/>
          <w:sz w:val="22"/>
          <w:szCs w:val="22"/>
          <w:lang w:val="es-MX" w:eastAsia="en-US"/>
        </w:rPr>
      </w:pPr>
      <w:r w:rsidRPr="005B454B">
        <w:rPr>
          <w:rFonts w:ascii="Arial" w:eastAsia="Arial" w:hAnsi="Arial" w:cs="Arial"/>
          <w:i/>
          <w:iCs/>
          <w:color w:val="000000"/>
          <w:sz w:val="22"/>
          <w:szCs w:val="22"/>
          <w:lang w:val="es-MX" w:eastAsia="en-US"/>
        </w:rPr>
        <w:t>Bajo esta perspectiva, el Proyecto de Presupuesto de Egresos 2025 traza una ruta firme y necesaria para la transformación de Yucatán. Se sustenta en seis directrices, diseñadas para alentar el desarrollo sostenible, a través de una gestión estratégica que dé como resultado cerrar las brechas de desigualdad que lastiman al Pueblo de Yucatán. Cada directriz refleja un compromiso profundo con el bienestar de las y los yucatecos, uniendo el progreso económico con la justicia social, el desarrollo sostenible y el fortalecimiento de nuestra identidad. Estas directrices son:</w:t>
      </w:r>
    </w:p>
    <w:p w14:paraId="72703303" w14:textId="77777777" w:rsidR="00AE5C1A" w:rsidRPr="005B454B" w:rsidRDefault="00AE5C1A" w:rsidP="00AE5C1A">
      <w:pPr>
        <w:spacing w:after="0" w:line="240" w:lineRule="auto"/>
        <w:ind w:left="426"/>
        <w:rPr>
          <w:rFonts w:ascii="Arial" w:eastAsia="Arial" w:hAnsi="Arial" w:cs="Arial"/>
          <w:i/>
          <w:iCs/>
          <w:color w:val="000000"/>
          <w:sz w:val="22"/>
          <w:szCs w:val="22"/>
          <w:lang w:val="es-MX" w:eastAsia="en-US"/>
        </w:rPr>
      </w:pPr>
    </w:p>
    <w:p w14:paraId="6900B98C" w14:textId="77777777" w:rsidR="00AE5C1A" w:rsidRPr="005B454B" w:rsidRDefault="00AE5C1A" w:rsidP="009A70AD">
      <w:pPr>
        <w:numPr>
          <w:ilvl w:val="0"/>
          <w:numId w:val="2"/>
        </w:numPr>
        <w:pBdr>
          <w:top w:val="nil"/>
          <w:left w:val="nil"/>
          <w:bottom w:val="nil"/>
          <w:right w:val="nil"/>
          <w:between w:val="nil"/>
        </w:pBdr>
        <w:spacing w:after="0" w:line="240" w:lineRule="auto"/>
        <w:ind w:left="426" w:hanging="393"/>
        <w:rPr>
          <w:rFonts w:ascii="Arial" w:eastAsia="Arial" w:hAnsi="Arial" w:cs="Arial"/>
          <w:i/>
          <w:iCs/>
          <w:color w:val="000000"/>
          <w:sz w:val="22"/>
          <w:szCs w:val="22"/>
          <w:lang w:val="es-MX" w:eastAsia="en-US"/>
        </w:rPr>
      </w:pPr>
      <w:r w:rsidRPr="005B454B">
        <w:rPr>
          <w:rFonts w:ascii="Arial" w:eastAsia="Arial" w:hAnsi="Arial" w:cs="Arial"/>
          <w:b/>
          <w:i/>
          <w:iCs/>
          <w:color w:val="000000"/>
          <w:sz w:val="22"/>
          <w:szCs w:val="22"/>
          <w:lang w:val="es-MX" w:eastAsia="en-US"/>
        </w:rPr>
        <w:t>Gobierno Honesto, Humanista y Cercano al Pueblo</w:t>
      </w:r>
      <w:r w:rsidRPr="005B454B">
        <w:rPr>
          <w:rFonts w:ascii="Arial" w:eastAsia="Arial" w:hAnsi="Arial" w:cs="Arial"/>
          <w:i/>
          <w:iCs/>
          <w:color w:val="000000"/>
          <w:sz w:val="22"/>
          <w:szCs w:val="22"/>
          <w:lang w:val="es-MX" w:eastAsia="en-US"/>
        </w:rPr>
        <w:t>. Se prioriza la transparencia, la rendición de cuentas y la participación ciudadana para construir instituciones eficientes y eficaces que respondan con resultados de alto valor social. Es indispensable impulsar políticas transversales con perspectiva de género, así como combatir de manera contundente la corrupción y fomentar la cooperación estratégica, principalmente entre órdenes de gobierno, para fortalecer y potenciar el desarrollo del estado.</w:t>
      </w:r>
    </w:p>
    <w:p w14:paraId="5BDB1CF4" w14:textId="77777777" w:rsidR="00AE5C1A" w:rsidRPr="005B454B" w:rsidRDefault="00AE5C1A" w:rsidP="009A70AD">
      <w:pPr>
        <w:numPr>
          <w:ilvl w:val="0"/>
          <w:numId w:val="2"/>
        </w:numPr>
        <w:pBdr>
          <w:top w:val="nil"/>
          <w:left w:val="nil"/>
          <w:bottom w:val="nil"/>
          <w:right w:val="nil"/>
          <w:between w:val="nil"/>
        </w:pBdr>
        <w:spacing w:after="0" w:line="240" w:lineRule="auto"/>
        <w:ind w:left="426" w:hanging="393"/>
        <w:rPr>
          <w:rFonts w:ascii="Arial" w:eastAsia="Arial" w:hAnsi="Arial" w:cs="Arial"/>
          <w:i/>
          <w:iCs/>
          <w:color w:val="000000"/>
          <w:sz w:val="22"/>
          <w:szCs w:val="22"/>
          <w:lang w:val="es-MX" w:eastAsia="en-US"/>
        </w:rPr>
      </w:pPr>
      <w:r w:rsidRPr="005B454B">
        <w:rPr>
          <w:rFonts w:ascii="Arial" w:eastAsia="Arial" w:hAnsi="Arial" w:cs="Arial"/>
          <w:b/>
          <w:i/>
          <w:iCs/>
          <w:color w:val="000000"/>
          <w:sz w:val="22"/>
          <w:szCs w:val="22"/>
          <w:lang w:val="es-MX" w:eastAsia="en-US"/>
        </w:rPr>
        <w:t>Bienestar Social para la Salud de Todas y Todos.</w:t>
      </w:r>
      <w:r w:rsidRPr="005B454B">
        <w:rPr>
          <w:rFonts w:ascii="Arial" w:eastAsia="Arial" w:hAnsi="Arial" w:cs="Arial"/>
          <w:i/>
          <w:iCs/>
          <w:color w:val="000000"/>
          <w:sz w:val="22"/>
          <w:szCs w:val="22"/>
          <w:lang w:val="es-MX" w:eastAsia="en-US"/>
        </w:rPr>
        <w:t xml:space="preserve"> Garantizar una vida plena y feliz para las y los yucatecos es el eje central de esta directriz. Se enfoca en asegurar la salud, la alimentación sana y la vivienda económica, además de atender a grupos prioritarios, reconociendo al pueblo maya, a las mujeres y jóvenes como protagonistas de la transformación. </w:t>
      </w:r>
    </w:p>
    <w:p w14:paraId="7FF2A875" w14:textId="77777777" w:rsidR="00AE5C1A" w:rsidRPr="005B454B" w:rsidRDefault="00AE5C1A" w:rsidP="009A70AD">
      <w:pPr>
        <w:numPr>
          <w:ilvl w:val="0"/>
          <w:numId w:val="2"/>
        </w:numPr>
        <w:pBdr>
          <w:top w:val="nil"/>
          <w:left w:val="nil"/>
          <w:bottom w:val="nil"/>
          <w:right w:val="nil"/>
          <w:between w:val="nil"/>
        </w:pBdr>
        <w:spacing w:after="0" w:line="240" w:lineRule="auto"/>
        <w:ind w:left="426" w:hanging="393"/>
        <w:rPr>
          <w:rFonts w:ascii="Arial" w:eastAsia="Arial" w:hAnsi="Arial" w:cs="Arial"/>
          <w:i/>
          <w:iCs/>
          <w:color w:val="000000"/>
          <w:sz w:val="22"/>
          <w:szCs w:val="22"/>
          <w:lang w:val="es-MX" w:eastAsia="en-US"/>
        </w:rPr>
      </w:pPr>
      <w:r w:rsidRPr="005B454B">
        <w:rPr>
          <w:rFonts w:ascii="Arial" w:eastAsia="Arial" w:hAnsi="Arial" w:cs="Arial"/>
          <w:b/>
          <w:i/>
          <w:iCs/>
          <w:color w:val="000000"/>
          <w:sz w:val="22"/>
          <w:szCs w:val="22"/>
          <w:lang w:val="es-MX" w:eastAsia="en-US"/>
        </w:rPr>
        <w:t>Educación, Cultura y Deporte, Pilares del Renacimiento.</w:t>
      </w:r>
      <w:r w:rsidRPr="005B454B">
        <w:rPr>
          <w:rFonts w:ascii="Arial" w:eastAsia="Arial" w:hAnsi="Arial" w:cs="Arial"/>
          <w:i/>
          <w:iCs/>
          <w:color w:val="000000"/>
          <w:sz w:val="22"/>
          <w:szCs w:val="22"/>
          <w:lang w:val="es-MX" w:eastAsia="en-US"/>
        </w:rPr>
        <w:t xml:space="preserve"> Se promueve una educación humanista e inclusiva que amplía oportunidades, promociona el pensamiento crítico y fortalece la formación de valores. La preservación y promoción de nuestra cultura e identidad, así como el acceso equitativo a la cultura física y el deporte, son fundamentales para consolidar una sociedad educada, fuerte, resiliente y cohesionada, que nos permita superar los retos y desafíos del siglo XXI.</w:t>
      </w:r>
    </w:p>
    <w:p w14:paraId="1B359F52" w14:textId="77777777" w:rsidR="00AE5C1A" w:rsidRPr="005B454B" w:rsidRDefault="00AE5C1A" w:rsidP="009A70AD">
      <w:pPr>
        <w:numPr>
          <w:ilvl w:val="0"/>
          <w:numId w:val="2"/>
        </w:numPr>
        <w:pBdr>
          <w:top w:val="nil"/>
          <w:left w:val="nil"/>
          <w:bottom w:val="nil"/>
          <w:right w:val="nil"/>
          <w:between w:val="nil"/>
        </w:pBdr>
        <w:spacing w:after="0" w:line="240" w:lineRule="auto"/>
        <w:ind w:left="426" w:hanging="393"/>
        <w:rPr>
          <w:rFonts w:ascii="Arial" w:eastAsia="Arial" w:hAnsi="Arial" w:cs="Arial"/>
          <w:i/>
          <w:iCs/>
          <w:color w:val="000000"/>
          <w:sz w:val="22"/>
          <w:szCs w:val="22"/>
          <w:lang w:val="es-MX" w:eastAsia="en-US"/>
        </w:rPr>
      </w:pPr>
      <w:r w:rsidRPr="005B454B">
        <w:rPr>
          <w:rFonts w:ascii="Arial" w:eastAsia="Arial" w:hAnsi="Arial" w:cs="Arial"/>
          <w:b/>
          <w:i/>
          <w:iCs/>
          <w:color w:val="000000"/>
          <w:sz w:val="22"/>
          <w:szCs w:val="22"/>
          <w:lang w:val="es-MX" w:eastAsia="en-US"/>
        </w:rPr>
        <w:t>Economía con Prosperidad Compartida y Rescate del Campo.</w:t>
      </w:r>
      <w:r w:rsidRPr="005B454B">
        <w:rPr>
          <w:rFonts w:ascii="Arial" w:eastAsia="Arial" w:hAnsi="Arial" w:cs="Arial"/>
          <w:i/>
          <w:iCs/>
          <w:color w:val="000000"/>
          <w:sz w:val="22"/>
          <w:szCs w:val="22"/>
          <w:lang w:val="es-MX" w:eastAsia="en-US"/>
        </w:rPr>
        <w:t xml:space="preserve"> Esta directriz impulsa la soberanía y seguridad alimentaria, la pesca y la acuacultura sostenibles, y la creación de polos de bienestar económico. Se fomenta el turismo, la ciencia, la innovación y el trabajo digno, para posicionar a Yucatán como un referente de un desarrollo regional pujante, inclusivo y respetuoso con la naturaleza.</w:t>
      </w:r>
    </w:p>
    <w:p w14:paraId="732DC85B" w14:textId="77777777" w:rsidR="00AE5C1A" w:rsidRPr="005B454B" w:rsidRDefault="00AE5C1A" w:rsidP="009A70AD">
      <w:pPr>
        <w:numPr>
          <w:ilvl w:val="0"/>
          <w:numId w:val="2"/>
        </w:numPr>
        <w:pBdr>
          <w:top w:val="nil"/>
          <w:left w:val="nil"/>
          <w:bottom w:val="nil"/>
          <w:right w:val="nil"/>
          <w:between w:val="nil"/>
        </w:pBdr>
        <w:spacing w:after="0" w:line="240" w:lineRule="auto"/>
        <w:ind w:left="426" w:hanging="393"/>
        <w:rPr>
          <w:rFonts w:ascii="Arial" w:eastAsia="Arial" w:hAnsi="Arial" w:cs="Arial"/>
          <w:i/>
          <w:iCs/>
          <w:color w:val="000000"/>
          <w:sz w:val="22"/>
          <w:szCs w:val="22"/>
          <w:lang w:val="es-MX" w:eastAsia="en-US"/>
        </w:rPr>
      </w:pPr>
      <w:r w:rsidRPr="005B454B">
        <w:rPr>
          <w:rFonts w:ascii="Arial" w:eastAsia="Arial" w:hAnsi="Arial" w:cs="Arial"/>
          <w:b/>
          <w:i/>
          <w:iCs/>
          <w:color w:val="000000"/>
          <w:sz w:val="22"/>
          <w:szCs w:val="22"/>
          <w:lang w:val="es-MX" w:eastAsia="en-US"/>
        </w:rPr>
        <w:lastRenderedPageBreak/>
        <w:t xml:space="preserve">Infraestructura para un Desarrollo Territorial Ordenado y Sostenible. </w:t>
      </w:r>
      <w:r w:rsidRPr="005B454B">
        <w:rPr>
          <w:rFonts w:ascii="Arial" w:eastAsia="Arial" w:hAnsi="Arial" w:cs="Arial"/>
          <w:i/>
          <w:iCs/>
          <w:color w:val="000000"/>
          <w:sz w:val="22"/>
          <w:szCs w:val="22"/>
          <w:lang w:val="es-MX" w:eastAsia="en-US"/>
        </w:rPr>
        <w:t>La inversión en infraestructura pública, conectividad y protección de los ecosistemas es esencial para promover un crecimiento equilibrado. Proyectos como el Tren Maya, el desarrollo urbano ordenado y la adopción de energías limpias alientan un estado moderno y ambientalmente responsable.</w:t>
      </w:r>
    </w:p>
    <w:p w14:paraId="3E6C3469" w14:textId="77777777" w:rsidR="00AE5C1A" w:rsidRPr="005B454B" w:rsidRDefault="00AE5C1A" w:rsidP="009A70AD">
      <w:pPr>
        <w:numPr>
          <w:ilvl w:val="0"/>
          <w:numId w:val="2"/>
        </w:numPr>
        <w:pBdr>
          <w:top w:val="nil"/>
          <w:left w:val="nil"/>
          <w:bottom w:val="nil"/>
          <w:right w:val="nil"/>
          <w:between w:val="nil"/>
        </w:pBdr>
        <w:spacing w:after="0" w:line="240" w:lineRule="auto"/>
        <w:ind w:left="426" w:hanging="393"/>
        <w:rPr>
          <w:rFonts w:ascii="Arial" w:eastAsia="Arial" w:hAnsi="Arial" w:cs="Arial"/>
          <w:i/>
          <w:iCs/>
          <w:color w:val="000000"/>
          <w:sz w:val="22"/>
          <w:szCs w:val="22"/>
          <w:lang w:val="es-MX" w:eastAsia="en-US"/>
        </w:rPr>
      </w:pPr>
      <w:r w:rsidRPr="005B454B">
        <w:rPr>
          <w:rFonts w:ascii="Arial" w:eastAsia="Arial" w:hAnsi="Arial" w:cs="Arial"/>
          <w:b/>
          <w:i/>
          <w:iCs/>
          <w:color w:val="000000"/>
          <w:sz w:val="22"/>
          <w:szCs w:val="22"/>
          <w:lang w:val="es-MX" w:eastAsia="en-US"/>
        </w:rPr>
        <w:t>Justicia, Seguridad Ciudadana y Cultura de La Paz.</w:t>
      </w:r>
      <w:r w:rsidRPr="005B454B">
        <w:rPr>
          <w:rFonts w:ascii="Arial" w:eastAsia="Arial" w:hAnsi="Arial" w:cs="Arial"/>
          <w:i/>
          <w:iCs/>
          <w:color w:val="000000"/>
          <w:sz w:val="22"/>
          <w:szCs w:val="22"/>
          <w:lang w:val="es-MX" w:eastAsia="en-US"/>
        </w:rPr>
        <w:t xml:space="preserve"> Esta directriz busca atender las causas de la violencia y garantizar el acceso efectivo a la justicia, fortaleciendo las instituciones de seguridad con inteligencia y estrategias preventivas. La promoción de una cultura de la paz, que permita incrementar la empatía social y la solución pacífica de conflictos, es indispensable para mantener y mejorar el clima de tranquilidad y concordia que caracteriza a nuestro estado. La Justicia Violeta se centra en el ejercicio y protección de los derechos de las mujeres, combatiendo la violencia de género desde sus causas estructurales y fomentando una igualdad sustantiva. </w:t>
      </w:r>
    </w:p>
    <w:p w14:paraId="5823629B" w14:textId="4670B5D6" w:rsidR="00AE5C1A" w:rsidRPr="005B454B" w:rsidRDefault="00AE5C1A" w:rsidP="00AE5C1A">
      <w:pPr>
        <w:spacing w:after="0" w:line="240" w:lineRule="auto"/>
        <w:ind w:left="426"/>
        <w:rPr>
          <w:rFonts w:ascii="Arial" w:eastAsia="Arial" w:hAnsi="Arial" w:cs="Arial"/>
          <w:i/>
          <w:iCs/>
          <w:color w:val="auto"/>
          <w:sz w:val="22"/>
          <w:szCs w:val="22"/>
          <w:lang w:val="es-MX" w:eastAsia="en-US"/>
        </w:rPr>
      </w:pPr>
      <w:r w:rsidRPr="005B454B">
        <w:rPr>
          <w:rFonts w:ascii="Arial" w:eastAsia="Arial" w:hAnsi="Arial" w:cs="Arial"/>
          <w:i/>
          <w:iCs/>
          <w:color w:val="000000"/>
          <w:sz w:val="22"/>
          <w:szCs w:val="22"/>
          <w:lang w:val="es-MX" w:eastAsia="en-US"/>
        </w:rPr>
        <w:t>…</w:t>
      </w:r>
    </w:p>
    <w:p w14:paraId="43F151D9" w14:textId="77777777" w:rsidR="00AE5C1A" w:rsidRPr="005B454B" w:rsidRDefault="00AE5C1A" w:rsidP="00AE5C1A">
      <w:pPr>
        <w:spacing w:after="0" w:line="240" w:lineRule="auto"/>
        <w:ind w:left="426"/>
        <w:rPr>
          <w:rFonts w:ascii="Arial" w:eastAsia="Arial" w:hAnsi="Arial" w:cs="Arial"/>
          <w:i/>
          <w:iCs/>
          <w:color w:val="000000"/>
          <w:sz w:val="22"/>
          <w:szCs w:val="22"/>
          <w:lang w:val="es-MX" w:eastAsia="en-US"/>
        </w:rPr>
      </w:pPr>
      <w:r w:rsidRPr="005B454B">
        <w:rPr>
          <w:rFonts w:ascii="Arial" w:eastAsia="Arial" w:hAnsi="Arial" w:cs="Arial"/>
          <w:i/>
          <w:iCs/>
          <w:color w:val="000000"/>
          <w:sz w:val="22"/>
          <w:szCs w:val="22"/>
          <w:lang w:val="es-MX" w:eastAsia="en-US"/>
        </w:rPr>
        <w:t>La administración estatal impulsa un desarrollo que honra nuestra riqueza cultural e histórica, pero que también sienta las bases para un futuro innovador, donde cada habitante encuentre oportunidades para alcanzar una vida digna. Así, este Proyecto de Presupuesto de Egresos 2025 será el impulso para el cambio estructural, fortaleciendo por mandato popular las capacidades del gobierno para construir el Yucatán sin desigualdad, que anhelamos todas y todos los habitantes de esta tierra.</w:t>
      </w:r>
    </w:p>
    <w:p w14:paraId="1B36508B" w14:textId="77777777" w:rsidR="00AE5C1A" w:rsidRPr="005B454B" w:rsidRDefault="00AE5C1A" w:rsidP="00AE5C1A">
      <w:pPr>
        <w:spacing w:after="0" w:line="240" w:lineRule="auto"/>
        <w:ind w:left="426"/>
        <w:rPr>
          <w:rFonts w:ascii="Arial" w:eastAsia="Arial" w:hAnsi="Arial" w:cs="Arial"/>
          <w:i/>
          <w:iCs/>
          <w:color w:val="000000"/>
          <w:sz w:val="22"/>
          <w:szCs w:val="22"/>
          <w:lang w:val="es-MX" w:eastAsia="en-US"/>
        </w:rPr>
      </w:pPr>
    </w:p>
    <w:p w14:paraId="1BDDBE43" w14:textId="77777777" w:rsidR="00AE5C1A" w:rsidRPr="005B454B" w:rsidRDefault="00AE5C1A" w:rsidP="00AE5C1A">
      <w:pPr>
        <w:spacing w:after="0" w:line="240" w:lineRule="auto"/>
        <w:ind w:left="426"/>
        <w:rPr>
          <w:rFonts w:ascii="Arial" w:eastAsia="Arial" w:hAnsi="Arial" w:cs="Arial"/>
          <w:b/>
          <w:i/>
          <w:iCs/>
          <w:color w:val="auto"/>
          <w:sz w:val="22"/>
          <w:szCs w:val="22"/>
          <w:lang w:val="es-MX" w:eastAsia="en-US"/>
        </w:rPr>
      </w:pPr>
      <w:r w:rsidRPr="005B454B">
        <w:rPr>
          <w:rFonts w:ascii="Arial" w:eastAsia="Arial" w:hAnsi="Arial" w:cs="Arial"/>
          <w:b/>
          <w:i/>
          <w:iCs/>
          <w:color w:val="auto"/>
          <w:sz w:val="22"/>
          <w:szCs w:val="22"/>
          <w:lang w:val="es-MX" w:eastAsia="en-US"/>
        </w:rPr>
        <w:t>I. Consideraciones generales</w:t>
      </w:r>
    </w:p>
    <w:p w14:paraId="1738DBF8" w14:textId="77777777" w:rsidR="00AE5C1A" w:rsidRPr="005B454B" w:rsidRDefault="00AE5C1A" w:rsidP="00AE5C1A">
      <w:pPr>
        <w:spacing w:after="0" w:line="240" w:lineRule="auto"/>
        <w:ind w:left="426"/>
        <w:rPr>
          <w:rFonts w:ascii="Arial" w:eastAsia="Arial" w:hAnsi="Arial" w:cs="Arial"/>
          <w:b/>
          <w:i/>
          <w:iCs/>
          <w:color w:val="auto"/>
          <w:sz w:val="22"/>
          <w:szCs w:val="22"/>
          <w:lang w:val="es-MX" w:eastAsia="en-US"/>
        </w:rPr>
      </w:pPr>
    </w:p>
    <w:p w14:paraId="24D8CE4F" w14:textId="77777777" w:rsidR="00AE5C1A" w:rsidRPr="005B454B" w:rsidRDefault="00AE5C1A" w:rsidP="00AE5C1A">
      <w:pPr>
        <w:spacing w:after="0" w:line="240" w:lineRule="auto"/>
        <w:ind w:left="426"/>
        <w:rPr>
          <w:rFonts w:ascii="Arial" w:eastAsia="Arial" w:hAnsi="Arial" w:cs="Arial"/>
          <w:i/>
          <w:iCs/>
          <w:color w:val="auto"/>
          <w:sz w:val="22"/>
          <w:szCs w:val="22"/>
          <w:lang w:val="es-MX" w:eastAsia="en-US"/>
        </w:rPr>
      </w:pPr>
      <w:r w:rsidRPr="005B454B">
        <w:rPr>
          <w:rFonts w:ascii="Arial" w:eastAsia="Arial" w:hAnsi="Arial" w:cs="Arial"/>
          <w:i/>
          <w:iCs/>
          <w:color w:val="auto"/>
          <w:sz w:val="22"/>
          <w:szCs w:val="22"/>
          <w:lang w:val="es-MX" w:eastAsia="en-US"/>
        </w:rPr>
        <w:t xml:space="preserve">El proyecto de Presupuesto de Egresos tiene como objetivo el enfoque del ejercicio del gasto para el año 2025, estableciendo como principios fundamentales el orden, la transparencia y la austeridad, con la finalidad de lograr la asignación más eficiente de los recursos públicos. En ese sentido, la programación del presupuesto para el año 2025, se orienta a </w:t>
      </w:r>
      <w:proofErr w:type="spellStart"/>
      <w:r w:rsidRPr="005B454B">
        <w:rPr>
          <w:rFonts w:ascii="Arial" w:eastAsia="Arial" w:hAnsi="Arial" w:cs="Arial"/>
          <w:i/>
          <w:iCs/>
          <w:color w:val="auto"/>
          <w:sz w:val="22"/>
          <w:szCs w:val="22"/>
          <w:lang w:val="es-MX" w:eastAsia="en-US"/>
        </w:rPr>
        <w:t>eficientar</w:t>
      </w:r>
      <w:proofErr w:type="spellEnd"/>
      <w:r w:rsidRPr="005B454B">
        <w:rPr>
          <w:rFonts w:ascii="Arial" w:eastAsia="Arial" w:hAnsi="Arial" w:cs="Arial"/>
          <w:i/>
          <w:iCs/>
          <w:color w:val="auto"/>
          <w:sz w:val="22"/>
          <w:szCs w:val="22"/>
          <w:lang w:val="es-MX" w:eastAsia="en-US"/>
        </w:rPr>
        <w:t xml:space="preserve"> el gasto operativo y a priorizar la inversión en programas e infraestructura pública, que incidan directamente en mejorar la calidad de vida de las y los yucatecos.  </w:t>
      </w:r>
    </w:p>
    <w:p w14:paraId="319B9E3F" w14:textId="77777777" w:rsidR="00AE5C1A" w:rsidRPr="005B454B" w:rsidRDefault="00AE5C1A" w:rsidP="00AE5C1A">
      <w:pPr>
        <w:spacing w:after="0" w:line="240" w:lineRule="auto"/>
        <w:ind w:left="426"/>
        <w:rPr>
          <w:rFonts w:ascii="Arial" w:eastAsia="Arial" w:hAnsi="Arial" w:cs="Arial"/>
          <w:i/>
          <w:iCs/>
          <w:color w:val="auto"/>
          <w:sz w:val="22"/>
          <w:szCs w:val="22"/>
          <w:lang w:val="es-MX" w:eastAsia="en-US"/>
        </w:rPr>
      </w:pPr>
    </w:p>
    <w:p w14:paraId="2C6F687E" w14:textId="77777777" w:rsidR="00AE5C1A" w:rsidRPr="005B454B" w:rsidRDefault="00AE5C1A" w:rsidP="00AE5C1A">
      <w:pPr>
        <w:spacing w:after="0" w:line="240" w:lineRule="auto"/>
        <w:ind w:left="426"/>
        <w:rPr>
          <w:rFonts w:ascii="Arial" w:eastAsia="Arial" w:hAnsi="Arial" w:cs="Arial"/>
          <w:i/>
          <w:iCs/>
          <w:color w:val="auto"/>
          <w:sz w:val="22"/>
          <w:szCs w:val="22"/>
          <w:lang w:val="es-MX" w:eastAsia="en-US"/>
        </w:rPr>
      </w:pPr>
      <w:r w:rsidRPr="005B454B">
        <w:rPr>
          <w:rFonts w:ascii="Arial" w:eastAsia="Arial" w:hAnsi="Arial" w:cs="Arial"/>
          <w:i/>
          <w:iCs/>
          <w:color w:val="auto"/>
          <w:sz w:val="22"/>
          <w:szCs w:val="22"/>
          <w:lang w:val="es-MX" w:eastAsia="en-US"/>
        </w:rPr>
        <w:t>Para llevar a cabo los cálculos, proyecciones y establecer riesgos relevantes de las finanzas públicas, se tomaron en consideración, entre otras variables, las establecidas en los “Criterios Generales de Política Económica para la Iniciativa de Ley de Ingresos y el Proyecto de Presupuesto de Egresos de la Federación correspondientes al ejercicio fiscal 2025” así como los “Criterios Generales de Política Económica 2025”, emitidos por la Secretaría Técnica de Planeación y Evaluación (</w:t>
      </w:r>
      <w:proofErr w:type="spellStart"/>
      <w:r w:rsidRPr="005B454B">
        <w:rPr>
          <w:rFonts w:ascii="Arial" w:eastAsia="Arial" w:hAnsi="Arial" w:cs="Arial"/>
          <w:i/>
          <w:iCs/>
          <w:color w:val="auto"/>
          <w:sz w:val="22"/>
          <w:szCs w:val="22"/>
          <w:lang w:val="es-MX" w:eastAsia="en-US"/>
        </w:rPr>
        <w:t>Seplan</w:t>
      </w:r>
      <w:proofErr w:type="spellEnd"/>
      <w:r w:rsidRPr="005B454B">
        <w:rPr>
          <w:rFonts w:ascii="Arial" w:eastAsia="Arial" w:hAnsi="Arial" w:cs="Arial"/>
          <w:i/>
          <w:iCs/>
          <w:color w:val="auto"/>
          <w:sz w:val="22"/>
          <w:szCs w:val="22"/>
          <w:lang w:val="es-MX" w:eastAsia="en-US"/>
        </w:rPr>
        <w:t>).</w:t>
      </w:r>
    </w:p>
    <w:p w14:paraId="77A2DD4E" w14:textId="77777777" w:rsidR="00AE5C1A" w:rsidRPr="005B454B" w:rsidRDefault="00AE5C1A" w:rsidP="00AE5C1A">
      <w:pPr>
        <w:spacing w:after="0" w:line="240" w:lineRule="auto"/>
        <w:ind w:left="426"/>
        <w:rPr>
          <w:rFonts w:ascii="Arial" w:eastAsia="Arial" w:hAnsi="Arial" w:cs="Arial"/>
          <w:i/>
          <w:iCs/>
          <w:color w:val="auto"/>
          <w:sz w:val="22"/>
          <w:szCs w:val="22"/>
          <w:lang w:val="es-MX" w:eastAsia="en-US"/>
        </w:rPr>
      </w:pPr>
    </w:p>
    <w:p w14:paraId="490881AA" w14:textId="77777777" w:rsidR="00AE5C1A" w:rsidRPr="005B454B" w:rsidRDefault="00AE5C1A" w:rsidP="00AE5C1A">
      <w:pPr>
        <w:spacing w:after="0" w:line="240" w:lineRule="auto"/>
        <w:ind w:left="426"/>
        <w:rPr>
          <w:rFonts w:ascii="Arial" w:eastAsia="Arial" w:hAnsi="Arial" w:cs="Arial"/>
          <w:b/>
          <w:i/>
          <w:iCs/>
          <w:color w:val="auto"/>
          <w:sz w:val="22"/>
          <w:szCs w:val="22"/>
          <w:lang w:val="es-MX" w:eastAsia="en-US"/>
        </w:rPr>
      </w:pPr>
      <w:r w:rsidRPr="005B454B">
        <w:rPr>
          <w:rFonts w:ascii="Arial" w:eastAsia="Arial" w:hAnsi="Arial" w:cs="Arial"/>
          <w:b/>
          <w:i/>
          <w:iCs/>
          <w:color w:val="auto"/>
          <w:sz w:val="22"/>
          <w:szCs w:val="22"/>
          <w:lang w:val="es-MX" w:eastAsia="en-US"/>
        </w:rPr>
        <w:t>II. Consideraciones Económicas.</w:t>
      </w:r>
    </w:p>
    <w:p w14:paraId="283A033C" w14:textId="77777777" w:rsidR="00AE5C1A" w:rsidRPr="005B454B" w:rsidRDefault="00AE5C1A" w:rsidP="00AE5C1A">
      <w:pPr>
        <w:spacing w:after="0" w:line="240" w:lineRule="auto"/>
        <w:ind w:left="426"/>
        <w:rPr>
          <w:rFonts w:ascii="Arial" w:eastAsia="Arial" w:hAnsi="Arial" w:cs="Arial"/>
          <w:b/>
          <w:i/>
          <w:iCs/>
          <w:color w:val="auto"/>
          <w:sz w:val="22"/>
          <w:szCs w:val="22"/>
          <w:lang w:val="es-MX" w:eastAsia="en-US"/>
        </w:rPr>
      </w:pPr>
    </w:p>
    <w:p w14:paraId="542F7280" w14:textId="77777777" w:rsidR="00AE5C1A" w:rsidRPr="005B454B" w:rsidRDefault="00AE5C1A" w:rsidP="00AE5C1A">
      <w:pPr>
        <w:spacing w:after="0" w:line="240" w:lineRule="auto"/>
        <w:ind w:left="426"/>
        <w:rPr>
          <w:rFonts w:ascii="Arial" w:eastAsia="Arial" w:hAnsi="Arial" w:cs="Arial"/>
          <w:i/>
          <w:iCs/>
          <w:color w:val="auto"/>
          <w:sz w:val="22"/>
          <w:szCs w:val="22"/>
          <w:lang w:val="es-MX" w:eastAsia="en-US"/>
        </w:rPr>
      </w:pPr>
      <w:r w:rsidRPr="005B454B">
        <w:rPr>
          <w:rFonts w:ascii="Arial" w:eastAsia="Arial" w:hAnsi="Arial" w:cs="Arial"/>
          <w:i/>
          <w:iCs/>
          <w:color w:val="auto"/>
          <w:sz w:val="22"/>
          <w:szCs w:val="22"/>
          <w:lang w:val="es-MX" w:eastAsia="en-US"/>
        </w:rPr>
        <w:t>En los Criterios Generales de Política Económica 2025 (CGPE 2025) se establece un marco de referencia sobre las perspectivas económicas y las finanzas públicas de México, destacando la importancia de la planeación económica basada en criterios de sostenibilidad fiscal y estabilidad macroeconómica. Además, este marco busca alinear las políticas públicas con las metas de desarrollo económico de mediano y largo plazo.</w:t>
      </w:r>
    </w:p>
    <w:p w14:paraId="66633311" w14:textId="549ADD7A" w:rsidR="00AE5C1A" w:rsidRPr="005B454B" w:rsidRDefault="00AE5C1A" w:rsidP="00AE5C1A">
      <w:pPr>
        <w:spacing w:after="0" w:line="240" w:lineRule="auto"/>
        <w:ind w:left="426"/>
        <w:rPr>
          <w:rFonts w:ascii="Arial" w:eastAsia="Arial" w:hAnsi="Arial" w:cs="Arial"/>
          <w:i/>
          <w:iCs/>
          <w:color w:val="auto"/>
          <w:sz w:val="22"/>
          <w:szCs w:val="22"/>
          <w:lang w:val="es-MX" w:eastAsia="en-US"/>
        </w:rPr>
      </w:pPr>
      <w:r w:rsidRPr="005B454B">
        <w:rPr>
          <w:rFonts w:ascii="Arial" w:eastAsia="Arial" w:hAnsi="Arial" w:cs="Arial"/>
          <w:i/>
          <w:iCs/>
          <w:color w:val="auto"/>
          <w:sz w:val="22"/>
          <w:szCs w:val="22"/>
          <w:lang w:val="es-MX" w:eastAsia="en-US"/>
        </w:rPr>
        <w:lastRenderedPageBreak/>
        <w:t xml:space="preserve"> </w:t>
      </w:r>
    </w:p>
    <w:p w14:paraId="06AB0AFD" w14:textId="77777777" w:rsidR="00AE5C1A" w:rsidRPr="005B454B" w:rsidRDefault="00AE5C1A" w:rsidP="00AE5C1A">
      <w:pPr>
        <w:spacing w:after="0" w:line="240" w:lineRule="auto"/>
        <w:ind w:left="426"/>
        <w:rPr>
          <w:rFonts w:ascii="Arial" w:eastAsia="Arial" w:hAnsi="Arial" w:cs="Arial"/>
          <w:i/>
          <w:iCs/>
          <w:color w:val="auto"/>
          <w:sz w:val="22"/>
          <w:szCs w:val="22"/>
          <w:lang w:val="es-MX" w:eastAsia="en-US"/>
        </w:rPr>
      </w:pPr>
      <w:r w:rsidRPr="005B454B">
        <w:rPr>
          <w:rFonts w:ascii="Arial" w:eastAsia="Arial" w:hAnsi="Arial" w:cs="Arial"/>
          <w:i/>
          <w:iCs/>
          <w:color w:val="auto"/>
          <w:sz w:val="22"/>
          <w:szCs w:val="22"/>
          <w:lang w:val="es-MX" w:eastAsia="en-US"/>
        </w:rPr>
        <w:t xml:space="preserve">De acuerdo con los CGPE, las premisas sobre las que se sustenta el Paquete Económico 2025 se centran en el fortalecimiento de la recaudación mediante la prudencia fiscal y la modernización tecnológica y digital, sin la creación o el incremento en términos reales de nuevos impuestos, buscando un endeudamiento sostenible. </w:t>
      </w:r>
    </w:p>
    <w:p w14:paraId="68B87E59" w14:textId="77777777" w:rsidR="00AE5C1A" w:rsidRPr="005B454B" w:rsidRDefault="00AE5C1A" w:rsidP="00AE5C1A">
      <w:pPr>
        <w:spacing w:after="0" w:line="240" w:lineRule="auto"/>
        <w:ind w:left="426"/>
        <w:rPr>
          <w:rFonts w:ascii="Arial" w:eastAsia="Arial" w:hAnsi="Arial" w:cs="Arial"/>
          <w:i/>
          <w:iCs/>
          <w:color w:val="auto"/>
          <w:sz w:val="22"/>
          <w:szCs w:val="22"/>
          <w:lang w:val="es-MX" w:eastAsia="en-US"/>
        </w:rPr>
      </w:pPr>
    </w:p>
    <w:p w14:paraId="6AD15064" w14:textId="77777777" w:rsidR="00AE5C1A" w:rsidRPr="005B454B" w:rsidRDefault="00AE5C1A" w:rsidP="00AE5C1A">
      <w:pPr>
        <w:spacing w:after="0" w:line="240" w:lineRule="auto"/>
        <w:ind w:left="426"/>
        <w:rPr>
          <w:rFonts w:ascii="Arial" w:eastAsia="Arial" w:hAnsi="Arial" w:cs="Arial"/>
          <w:i/>
          <w:iCs/>
          <w:color w:val="auto"/>
          <w:sz w:val="22"/>
          <w:szCs w:val="22"/>
          <w:lang w:val="es-MX" w:eastAsia="en-US"/>
        </w:rPr>
      </w:pPr>
      <w:r w:rsidRPr="005B454B">
        <w:rPr>
          <w:rFonts w:ascii="Arial" w:eastAsia="Arial" w:hAnsi="Arial" w:cs="Arial"/>
          <w:i/>
          <w:iCs/>
          <w:color w:val="auto"/>
          <w:sz w:val="22"/>
          <w:szCs w:val="22"/>
          <w:lang w:val="es-MX" w:eastAsia="en-US"/>
        </w:rPr>
        <w:t>Respecto al gasto, la estrategia se basa en el principio de austeridad, enfatizando la canalización de los recursos públicos a la población en situación vulnerable, a través de los Programas de Bienestar y el fomento de la igualdad de género, mediante la inversión pública, especialmente, en infraestructura.</w:t>
      </w:r>
    </w:p>
    <w:p w14:paraId="4A5ABC55" w14:textId="77777777" w:rsidR="00AE5C1A" w:rsidRPr="005B454B" w:rsidRDefault="00AE5C1A" w:rsidP="00AE5C1A">
      <w:pPr>
        <w:spacing w:after="0" w:line="240" w:lineRule="auto"/>
        <w:ind w:left="426"/>
        <w:rPr>
          <w:rFonts w:ascii="Arial" w:eastAsia="Arial" w:hAnsi="Arial" w:cs="Arial"/>
          <w:i/>
          <w:iCs/>
          <w:color w:val="auto"/>
          <w:sz w:val="22"/>
          <w:szCs w:val="22"/>
          <w:lang w:val="es-MX" w:eastAsia="en-US"/>
        </w:rPr>
      </w:pPr>
    </w:p>
    <w:p w14:paraId="7B060D47" w14:textId="77777777" w:rsidR="00AE5C1A" w:rsidRPr="005B454B" w:rsidRDefault="00AE5C1A" w:rsidP="00AE5C1A">
      <w:pPr>
        <w:spacing w:after="0" w:line="240" w:lineRule="auto"/>
        <w:ind w:left="426"/>
        <w:rPr>
          <w:rFonts w:ascii="Arial" w:eastAsia="Arial" w:hAnsi="Arial" w:cs="Arial"/>
          <w:b/>
          <w:i/>
          <w:iCs/>
          <w:color w:val="auto"/>
          <w:sz w:val="22"/>
          <w:szCs w:val="22"/>
          <w:lang w:val="es-MX" w:eastAsia="en-US"/>
        </w:rPr>
      </w:pPr>
      <w:r w:rsidRPr="005B454B">
        <w:rPr>
          <w:rFonts w:ascii="Arial" w:eastAsia="Arial" w:hAnsi="Arial" w:cs="Arial"/>
          <w:b/>
          <w:i/>
          <w:iCs/>
          <w:color w:val="auto"/>
          <w:sz w:val="22"/>
          <w:szCs w:val="22"/>
          <w:lang w:val="es-MX" w:eastAsia="en-US"/>
        </w:rPr>
        <w:t>III. Contexto económico</w:t>
      </w:r>
    </w:p>
    <w:p w14:paraId="61C45E62" w14:textId="77777777" w:rsidR="00AE5C1A" w:rsidRPr="005B454B" w:rsidRDefault="00AE5C1A" w:rsidP="00AE5C1A">
      <w:pPr>
        <w:spacing w:after="0" w:line="240" w:lineRule="auto"/>
        <w:ind w:left="426"/>
        <w:rPr>
          <w:rFonts w:ascii="Arial" w:eastAsia="Arial" w:hAnsi="Arial" w:cs="Arial"/>
          <w:b/>
          <w:i/>
          <w:iCs/>
          <w:color w:val="auto"/>
          <w:sz w:val="22"/>
          <w:szCs w:val="22"/>
          <w:lang w:val="es-MX" w:eastAsia="en-US"/>
        </w:rPr>
      </w:pPr>
    </w:p>
    <w:p w14:paraId="32384DDC" w14:textId="77777777" w:rsidR="00AE5C1A" w:rsidRPr="005B454B" w:rsidRDefault="00AE5C1A" w:rsidP="00AE5C1A">
      <w:pPr>
        <w:spacing w:after="0" w:line="240" w:lineRule="auto"/>
        <w:ind w:left="426"/>
        <w:rPr>
          <w:rFonts w:ascii="Arial" w:eastAsia="Arial" w:hAnsi="Arial" w:cs="Arial"/>
          <w:i/>
          <w:iCs/>
          <w:color w:val="000000"/>
          <w:sz w:val="22"/>
          <w:szCs w:val="22"/>
          <w:lang w:val="es-MX" w:eastAsia="en-US"/>
        </w:rPr>
      </w:pPr>
      <w:r w:rsidRPr="005B454B">
        <w:rPr>
          <w:rFonts w:ascii="Arial" w:eastAsia="Arial" w:hAnsi="Arial" w:cs="Arial"/>
          <w:i/>
          <w:iCs/>
          <w:color w:val="000000"/>
          <w:sz w:val="22"/>
          <w:szCs w:val="22"/>
          <w:lang w:val="es-MX" w:eastAsia="en-US"/>
        </w:rPr>
        <w:t>En 2020, Yucatán registró una contracción económica histórica del -8.9%, resultado de las interrupciones de actividades debido a la contingencia sanitaria. A partir de 2021, con la reactivación económica, el estado experimentó un notable crecimiento del 8.3%, seguido de un aumento más moderado del 2.8% en 2022.</w:t>
      </w:r>
    </w:p>
    <w:p w14:paraId="6E18B965" w14:textId="77777777" w:rsidR="00AE5C1A" w:rsidRPr="005B454B" w:rsidRDefault="00AE5C1A" w:rsidP="00AE5C1A">
      <w:pPr>
        <w:spacing w:after="0" w:line="240" w:lineRule="auto"/>
        <w:ind w:left="426"/>
        <w:rPr>
          <w:rFonts w:ascii="Arial" w:eastAsia="Arial" w:hAnsi="Arial" w:cs="Arial"/>
          <w:i/>
          <w:iCs/>
          <w:color w:val="000000"/>
          <w:sz w:val="22"/>
          <w:szCs w:val="22"/>
          <w:lang w:val="es-MX" w:eastAsia="en-US"/>
        </w:rPr>
      </w:pPr>
    </w:p>
    <w:p w14:paraId="350FCE82" w14:textId="77777777" w:rsidR="00AE5C1A" w:rsidRPr="005B454B" w:rsidRDefault="00AE5C1A" w:rsidP="00AE5C1A">
      <w:pPr>
        <w:spacing w:after="0" w:line="240" w:lineRule="auto"/>
        <w:ind w:left="426"/>
        <w:rPr>
          <w:rFonts w:ascii="Arial" w:eastAsia="Arial" w:hAnsi="Arial" w:cs="Arial"/>
          <w:i/>
          <w:iCs/>
          <w:color w:val="000000"/>
          <w:sz w:val="22"/>
          <w:szCs w:val="22"/>
          <w:lang w:val="es-MX" w:eastAsia="en-US"/>
        </w:rPr>
      </w:pPr>
      <w:r w:rsidRPr="005B454B">
        <w:rPr>
          <w:rFonts w:ascii="Arial" w:eastAsia="Arial" w:hAnsi="Arial" w:cs="Arial"/>
          <w:i/>
          <w:iCs/>
          <w:color w:val="000000"/>
          <w:sz w:val="22"/>
          <w:szCs w:val="22"/>
          <w:lang w:val="es-MX" w:eastAsia="en-US"/>
        </w:rPr>
        <w:t>Desde el cuarto trimestre de 2023, la economía estatal ha mantenido un comportamiento positivo sostenido, reflejando su capacidad de recuperación. Para 2024, se proyecta un crecimiento real positivo, aunque las relaciones con Estados Unidos y la incertidumbre económica global continúan representando riesgos.</w:t>
      </w:r>
    </w:p>
    <w:p w14:paraId="57CE3C41" w14:textId="77777777" w:rsidR="00AE5C1A" w:rsidRPr="005B454B" w:rsidRDefault="00AE5C1A" w:rsidP="00AE5C1A">
      <w:pPr>
        <w:spacing w:after="0" w:line="240" w:lineRule="auto"/>
        <w:ind w:left="426"/>
        <w:rPr>
          <w:rFonts w:ascii="Arial" w:eastAsia="Arial" w:hAnsi="Arial" w:cs="Arial"/>
          <w:i/>
          <w:iCs/>
          <w:color w:val="000000"/>
          <w:sz w:val="22"/>
          <w:szCs w:val="22"/>
          <w:lang w:val="es-MX" w:eastAsia="en-US"/>
        </w:rPr>
      </w:pPr>
    </w:p>
    <w:p w14:paraId="3A72260C" w14:textId="77777777" w:rsidR="00AE5C1A" w:rsidRPr="005B454B" w:rsidRDefault="00AE5C1A" w:rsidP="00AE5C1A">
      <w:pPr>
        <w:spacing w:after="0" w:line="240" w:lineRule="auto"/>
        <w:ind w:left="426"/>
        <w:rPr>
          <w:rFonts w:ascii="Arial" w:eastAsia="Arial" w:hAnsi="Arial" w:cs="Arial"/>
          <w:i/>
          <w:iCs/>
          <w:color w:val="000000"/>
          <w:sz w:val="22"/>
          <w:szCs w:val="22"/>
          <w:lang w:val="es-MX" w:eastAsia="en-US"/>
        </w:rPr>
      </w:pPr>
      <w:r w:rsidRPr="005B454B">
        <w:rPr>
          <w:rFonts w:ascii="Arial" w:eastAsia="Arial" w:hAnsi="Arial" w:cs="Arial"/>
          <w:i/>
          <w:iCs/>
          <w:color w:val="000000"/>
          <w:sz w:val="22"/>
          <w:szCs w:val="22"/>
          <w:lang w:val="es-MX" w:eastAsia="en-US"/>
        </w:rPr>
        <w:t>Hacia 2025, Yucatán enfrenta un panorama económico mixto, con proyecciones nacionales de crecimiento a partir del 2.0% acompañado de una inflación controlada cercana al 3.4%, que favorecería la estabilidad económica; para Yucatán, se estima un crecimiento del 2.1%.</w:t>
      </w:r>
    </w:p>
    <w:p w14:paraId="454C3B6C" w14:textId="77777777" w:rsidR="00AE5C1A" w:rsidRPr="005B454B" w:rsidRDefault="00AE5C1A" w:rsidP="00AE5C1A">
      <w:pPr>
        <w:spacing w:after="0" w:line="240" w:lineRule="auto"/>
        <w:ind w:left="426"/>
        <w:rPr>
          <w:rFonts w:ascii="Arial" w:eastAsia="Arial" w:hAnsi="Arial" w:cs="Arial"/>
          <w:b/>
          <w:i/>
          <w:iCs/>
          <w:color w:val="auto"/>
          <w:sz w:val="22"/>
          <w:szCs w:val="22"/>
          <w:lang w:val="es-MX" w:eastAsia="en-US"/>
        </w:rPr>
      </w:pPr>
    </w:p>
    <w:p w14:paraId="482A6583" w14:textId="1DEA6C5F" w:rsidR="00AE5C1A" w:rsidRPr="005B454B" w:rsidRDefault="00AE5C1A" w:rsidP="00AE5C1A">
      <w:pPr>
        <w:spacing w:after="0" w:line="240" w:lineRule="auto"/>
        <w:ind w:left="426"/>
        <w:rPr>
          <w:rFonts w:ascii="Arial" w:eastAsia="Arial" w:hAnsi="Arial" w:cs="Arial"/>
          <w:b/>
          <w:i/>
          <w:iCs/>
          <w:color w:val="auto"/>
          <w:sz w:val="22"/>
          <w:szCs w:val="22"/>
          <w:lang w:val="es-MX" w:eastAsia="en-US"/>
        </w:rPr>
      </w:pPr>
      <w:r w:rsidRPr="005B454B">
        <w:rPr>
          <w:rFonts w:ascii="Arial" w:eastAsia="Arial" w:hAnsi="Arial" w:cs="Arial"/>
          <w:b/>
          <w:i/>
          <w:iCs/>
          <w:color w:val="auto"/>
          <w:sz w:val="22"/>
          <w:szCs w:val="22"/>
          <w:lang w:val="es-MX" w:eastAsia="en-US"/>
        </w:rPr>
        <w:t>IV. Entorno Económico Global</w:t>
      </w:r>
    </w:p>
    <w:p w14:paraId="7A8914FE" w14:textId="77777777" w:rsidR="00AE5C1A" w:rsidRPr="005B454B" w:rsidRDefault="00AE5C1A" w:rsidP="00AE5C1A">
      <w:pPr>
        <w:spacing w:after="0" w:line="240" w:lineRule="auto"/>
        <w:ind w:left="426"/>
        <w:rPr>
          <w:rFonts w:ascii="Arial" w:eastAsia="Arial" w:hAnsi="Arial" w:cs="Arial"/>
          <w:b/>
          <w:i/>
          <w:iCs/>
          <w:color w:val="auto"/>
          <w:sz w:val="22"/>
          <w:szCs w:val="22"/>
          <w:lang w:val="es-MX" w:eastAsia="en-US"/>
        </w:rPr>
      </w:pPr>
    </w:p>
    <w:p w14:paraId="1D85338D" w14:textId="64C45169" w:rsidR="00AE5C1A" w:rsidRPr="005B454B" w:rsidRDefault="00AE5C1A" w:rsidP="00AE5C1A">
      <w:pPr>
        <w:spacing w:after="0" w:line="240" w:lineRule="auto"/>
        <w:ind w:left="426"/>
        <w:rPr>
          <w:rFonts w:ascii="Arial" w:eastAsia="Arial" w:hAnsi="Arial" w:cs="Arial"/>
          <w:i/>
          <w:iCs/>
          <w:color w:val="auto"/>
          <w:sz w:val="22"/>
          <w:szCs w:val="22"/>
          <w:lang w:val="es-MX" w:eastAsia="en-US"/>
        </w:rPr>
      </w:pPr>
      <w:r w:rsidRPr="005B454B">
        <w:rPr>
          <w:rFonts w:ascii="Arial" w:eastAsia="Arial" w:hAnsi="Arial" w:cs="Arial"/>
          <w:i/>
          <w:iCs/>
          <w:color w:val="auto"/>
          <w:sz w:val="22"/>
          <w:szCs w:val="22"/>
          <w:lang w:val="es-MX" w:eastAsia="en-US"/>
        </w:rPr>
        <w:t xml:space="preserve">Durante los primeros tres trimestres del año 2024, la economía global mostró un crecimiento estable, pero desigual entre países. Un ejemplo de lo </w:t>
      </w:r>
      <w:proofErr w:type="gramStart"/>
      <w:r w:rsidRPr="005B454B">
        <w:rPr>
          <w:rFonts w:ascii="Arial" w:eastAsia="Arial" w:hAnsi="Arial" w:cs="Arial"/>
          <w:i/>
          <w:iCs/>
          <w:color w:val="auto"/>
          <w:sz w:val="22"/>
          <w:szCs w:val="22"/>
          <w:lang w:val="es-MX" w:eastAsia="en-US"/>
        </w:rPr>
        <w:t>anterior,</w:t>
      </w:r>
      <w:proofErr w:type="gramEnd"/>
      <w:r w:rsidRPr="005B454B">
        <w:rPr>
          <w:rFonts w:ascii="Arial" w:eastAsia="Arial" w:hAnsi="Arial" w:cs="Arial"/>
          <w:i/>
          <w:iCs/>
          <w:color w:val="auto"/>
          <w:sz w:val="22"/>
          <w:szCs w:val="22"/>
          <w:lang w:val="es-MX" w:eastAsia="en-US"/>
        </w:rPr>
        <w:t xml:space="preserve"> se refleja en la economía de los Estados Unidos de América (EE. UU.), la cual incrementó en un 2.8% anual</w:t>
      </w:r>
      <w:r w:rsidRPr="005B454B">
        <w:rPr>
          <w:rFonts w:ascii="Arial" w:eastAsia="Arial" w:hAnsi="Arial" w:cs="Arial"/>
          <w:i/>
          <w:iCs/>
          <w:color w:val="auto"/>
          <w:sz w:val="22"/>
          <w:szCs w:val="22"/>
          <w:vertAlign w:val="superscript"/>
          <w:lang w:val="es-MX" w:eastAsia="en-US"/>
        </w:rPr>
        <w:footnoteReference w:id="2"/>
      </w:r>
      <w:r w:rsidRPr="005B454B">
        <w:rPr>
          <w:rFonts w:ascii="Arial" w:eastAsia="Arial" w:hAnsi="Arial" w:cs="Arial"/>
          <w:i/>
          <w:iCs/>
          <w:color w:val="auto"/>
          <w:sz w:val="22"/>
          <w:szCs w:val="22"/>
          <w:lang w:val="es-MX" w:eastAsia="en-US"/>
        </w:rPr>
        <w:t>, esto derivado del consumo de servicios y la inversión no residencial. De la misma manera se registró un aumento del Producto Interno Bruto (PIB) en Europa, especialmente Alemania, la cual experimentó un ritmo de crecimiento moderado, registrándose un crecimiento de 0.1%</w:t>
      </w:r>
      <w:r w:rsidRPr="005B454B">
        <w:rPr>
          <w:rFonts w:ascii="Arial" w:eastAsia="Arial" w:hAnsi="Arial" w:cs="Arial"/>
          <w:i/>
          <w:iCs/>
          <w:color w:val="auto"/>
          <w:sz w:val="22"/>
          <w:szCs w:val="22"/>
          <w:vertAlign w:val="superscript"/>
          <w:lang w:val="es-MX" w:eastAsia="en-US"/>
        </w:rPr>
        <w:footnoteReference w:id="3"/>
      </w:r>
      <w:r w:rsidRPr="005B454B">
        <w:rPr>
          <w:rFonts w:ascii="Arial" w:eastAsia="Arial" w:hAnsi="Arial" w:cs="Arial"/>
          <w:i/>
          <w:iCs/>
          <w:color w:val="auto"/>
          <w:sz w:val="22"/>
          <w:szCs w:val="22"/>
          <w:lang w:val="es-MX" w:eastAsia="en-US"/>
        </w:rPr>
        <w:t xml:space="preserve"> respecto al trimestre anterior. En China, las exportaciones de manufacturas contrarrestaron la debilidad de la demanda interna, pese a las nuevas medidas de estímulo anunciadas en septiembre y octubre.</w:t>
      </w:r>
    </w:p>
    <w:p w14:paraId="31B4376D" w14:textId="77777777" w:rsidR="00AE5C1A" w:rsidRPr="005B454B" w:rsidRDefault="00AE5C1A" w:rsidP="00AE5C1A">
      <w:pPr>
        <w:spacing w:after="0" w:line="240" w:lineRule="auto"/>
        <w:ind w:left="426"/>
        <w:rPr>
          <w:rFonts w:ascii="Arial" w:eastAsia="Arial" w:hAnsi="Arial" w:cs="Arial"/>
          <w:i/>
          <w:iCs/>
          <w:color w:val="auto"/>
          <w:sz w:val="22"/>
          <w:szCs w:val="22"/>
          <w:lang w:val="es-MX" w:eastAsia="en-US"/>
        </w:rPr>
      </w:pPr>
    </w:p>
    <w:p w14:paraId="1A175D59" w14:textId="77777777" w:rsidR="00AE5C1A" w:rsidRPr="005B454B" w:rsidRDefault="00AE5C1A" w:rsidP="00AE5C1A">
      <w:pPr>
        <w:spacing w:after="0" w:line="240" w:lineRule="auto"/>
        <w:ind w:left="426"/>
        <w:rPr>
          <w:rFonts w:ascii="Arial" w:eastAsia="Arial" w:hAnsi="Arial" w:cs="Arial"/>
          <w:i/>
          <w:iCs/>
          <w:color w:val="auto"/>
          <w:sz w:val="22"/>
          <w:szCs w:val="22"/>
          <w:lang w:val="es-MX" w:eastAsia="en-US"/>
        </w:rPr>
      </w:pPr>
      <w:r w:rsidRPr="005B454B">
        <w:rPr>
          <w:rFonts w:ascii="Arial" w:eastAsia="Arial" w:hAnsi="Arial" w:cs="Arial"/>
          <w:i/>
          <w:iCs/>
          <w:color w:val="auto"/>
          <w:sz w:val="22"/>
          <w:szCs w:val="22"/>
          <w:lang w:val="es-MX" w:eastAsia="en-US"/>
        </w:rPr>
        <w:t xml:space="preserve">Asimismo, se espera que el crecimiento mundial se estabilice en 3.2% tanto en 2024 como en 2025, estas proyecciones se presentan desde la publicación del mes de mayo </w:t>
      </w:r>
      <w:r w:rsidRPr="005B454B">
        <w:rPr>
          <w:rFonts w:ascii="Arial" w:eastAsia="Arial" w:hAnsi="Arial" w:cs="Arial"/>
          <w:i/>
          <w:iCs/>
          <w:color w:val="auto"/>
          <w:sz w:val="22"/>
          <w:szCs w:val="22"/>
          <w:lang w:val="es-MX" w:eastAsia="en-US"/>
        </w:rPr>
        <w:lastRenderedPageBreak/>
        <w:t>2024 por la Organización para la Cooperación y el Desarrollo Económico (OCDE)</w:t>
      </w:r>
      <w:r w:rsidRPr="005B454B">
        <w:rPr>
          <w:rFonts w:ascii="Arial" w:eastAsia="Arial" w:hAnsi="Arial" w:cs="Arial"/>
          <w:i/>
          <w:iCs/>
          <w:color w:val="auto"/>
          <w:sz w:val="22"/>
          <w:szCs w:val="22"/>
          <w:vertAlign w:val="superscript"/>
          <w:lang w:val="es-MX" w:eastAsia="en-US"/>
        </w:rPr>
        <w:footnoteReference w:id="4"/>
      </w:r>
      <w:r w:rsidRPr="005B454B">
        <w:rPr>
          <w:rFonts w:ascii="Arial" w:eastAsia="Arial" w:hAnsi="Arial" w:cs="Arial"/>
          <w:i/>
          <w:iCs/>
          <w:color w:val="auto"/>
          <w:sz w:val="22"/>
          <w:szCs w:val="22"/>
          <w:lang w:val="es-MX" w:eastAsia="en-US"/>
        </w:rPr>
        <w:t>. Por otra parte, la inflación general ha continuado disminuyendo en la mayoría de los países, sin embargo, en los precios de los servicios se mantiene persistente y ha mostrado una desaceleración más gradual.</w:t>
      </w:r>
    </w:p>
    <w:p w14:paraId="6153CFD4" w14:textId="77777777" w:rsidR="00AE5C1A" w:rsidRPr="005B454B" w:rsidRDefault="00AE5C1A" w:rsidP="00AE5C1A">
      <w:pPr>
        <w:spacing w:after="0" w:line="240" w:lineRule="auto"/>
        <w:ind w:left="426"/>
        <w:rPr>
          <w:rFonts w:ascii="Arial" w:eastAsia="Arial" w:hAnsi="Arial" w:cs="Arial"/>
          <w:i/>
          <w:iCs/>
          <w:color w:val="auto"/>
          <w:sz w:val="22"/>
          <w:szCs w:val="22"/>
          <w:lang w:val="es-MX" w:eastAsia="en-US"/>
        </w:rPr>
      </w:pPr>
    </w:p>
    <w:bookmarkEnd w:id="1"/>
    <w:p w14:paraId="3B569F79" w14:textId="77777777" w:rsidR="00EB12C4" w:rsidRPr="005B454B" w:rsidRDefault="00EB12C4" w:rsidP="005A5D24">
      <w:pPr>
        <w:widowControl w:val="0"/>
        <w:spacing w:after="0" w:line="240" w:lineRule="auto"/>
        <w:ind w:left="426"/>
        <w:rPr>
          <w:rFonts w:ascii="Arial" w:hAnsi="Arial" w:cs="Arial"/>
          <w:i/>
          <w:color w:val="auto"/>
          <w:sz w:val="22"/>
          <w:szCs w:val="22"/>
        </w:rPr>
      </w:pPr>
      <w:r w:rsidRPr="005B454B">
        <w:rPr>
          <w:rFonts w:ascii="Arial" w:hAnsi="Arial" w:cs="Arial"/>
          <w:i/>
          <w:color w:val="auto"/>
          <w:sz w:val="22"/>
          <w:szCs w:val="22"/>
        </w:rPr>
        <w:t>...”</w:t>
      </w:r>
    </w:p>
    <w:p w14:paraId="0530A89F" w14:textId="77777777" w:rsidR="001E2EE1" w:rsidRPr="005B454B" w:rsidRDefault="001E2EE1" w:rsidP="005B454B">
      <w:pPr>
        <w:widowControl w:val="0"/>
        <w:spacing w:after="0" w:line="240" w:lineRule="auto"/>
        <w:ind w:firstLine="708"/>
        <w:rPr>
          <w:rFonts w:ascii="Arial" w:hAnsi="Arial" w:cs="Arial"/>
          <w:b/>
          <w:color w:val="auto"/>
          <w:sz w:val="22"/>
          <w:szCs w:val="22"/>
        </w:rPr>
      </w:pPr>
    </w:p>
    <w:p w14:paraId="36C19010" w14:textId="10695282" w:rsidR="00475B84" w:rsidRPr="005B454B" w:rsidRDefault="00AD1657" w:rsidP="005A5D24">
      <w:pPr>
        <w:widowControl w:val="0"/>
        <w:spacing w:after="0"/>
        <w:ind w:firstLine="426"/>
        <w:rPr>
          <w:rFonts w:ascii="Arial" w:hAnsi="Arial" w:cs="Arial"/>
          <w:color w:val="auto"/>
          <w:sz w:val="22"/>
          <w:szCs w:val="22"/>
          <w:lang w:val="es-ES"/>
        </w:rPr>
      </w:pPr>
      <w:r w:rsidRPr="005B454B">
        <w:rPr>
          <w:rFonts w:ascii="Arial" w:hAnsi="Arial" w:cs="Arial"/>
          <w:color w:val="auto"/>
          <w:sz w:val="22"/>
          <w:szCs w:val="22"/>
          <w:lang w:val="es-ES"/>
        </w:rPr>
        <w:t xml:space="preserve">La iniciativa en </w:t>
      </w:r>
      <w:proofErr w:type="gramStart"/>
      <w:r w:rsidRPr="005B454B">
        <w:rPr>
          <w:rFonts w:ascii="Arial" w:hAnsi="Arial" w:cs="Arial"/>
          <w:color w:val="auto"/>
          <w:sz w:val="22"/>
          <w:szCs w:val="22"/>
          <w:lang w:val="es-ES"/>
        </w:rPr>
        <w:t>comento,</w:t>
      </w:r>
      <w:proofErr w:type="gramEnd"/>
      <w:r w:rsidRPr="005B454B">
        <w:rPr>
          <w:rFonts w:ascii="Arial" w:hAnsi="Arial" w:cs="Arial"/>
          <w:color w:val="auto"/>
          <w:sz w:val="22"/>
          <w:szCs w:val="22"/>
          <w:lang w:val="es-ES"/>
        </w:rPr>
        <w:t xml:space="preserve"> fue turnada, como se h</w:t>
      </w:r>
      <w:r w:rsidR="00475B84" w:rsidRPr="005B454B">
        <w:rPr>
          <w:rFonts w:ascii="Arial" w:hAnsi="Arial" w:cs="Arial"/>
          <w:color w:val="auto"/>
          <w:sz w:val="22"/>
          <w:szCs w:val="22"/>
          <w:lang w:val="es-ES"/>
        </w:rPr>
        <w:t>a mencionado</w:t>
      </w:r>
      <w:r w:rsidR="008861BE" w:rsidRPr="005B454B">
        <w:rPr>
          <w:rFonts w:ascii="Arial" w:hAnsi="Arial" w:cs="Arial"/>
          <w:color w:val="auto"/>
          <w:sz w:val="22"/>
          <w:szCs w:val="22"/>
          <w:lang w:val="es-ES"/>
        </w:rPr>
        <w:t>,</w:t>
      </w:r>
      <w:r w:rsidR="00475B84" w:rsidRPr="005B454B">
        <w:rPr>
          <w:rFonts w:ascii="Arial" w:hAnsi="Arial" w:cs="Arial"/>
          <w:color w:val="auto"/>
          <w:sz w:val="22"/>
          <w:szCs w:val="22"/>
          <w:lang w:val="es-ES"/>
        </w:rPr>
        <w:t xml:space="preserve"> en fecha </w:t>
      </w:r>
      <w:r w:rsidR="00AE5C1A" w:rsidRPr="005B454B">
        <w:rPr>
          <w:rFonts w:ascii="Arial" w:hAnsi="Arial" w:cs="Arial"/>
          <w:color w:val="auto"/>
          <w:sz w:val="22"/>
          <w:szCs w:val="22"/>
          <w:lang w:val="es-ES"/>
        </w:rPr>
        <w:t>20</w:t>
      </w:r>
      <w:r w:rsidR="00475B84" w:rsidRPr="005B454B">
        <w:rPr>
          <w:rFonts w:ascii="Arial" w:hAnsi="Arial" w:cs="Arial"/>
          <w:color w:val="auto"/>
          <w:sz w:val="22"/>
          <w:szCs w:val="22"/>
          <w:lang w:val="es-ES"/>
        </w:rPr>
        <w:t xml:space="preserve"> de </w:t>
      </w:r>
      <w:r w:rsidR="00AE5C1A" w:rsidRPr="005B454B">
        <w:rPr>
          <w:rFonts w:ascii="Arial" w:hAnsi="Arial" w:cs="Arial"/>
          <w:color w:val="auto"/>
          <w:sz w:val="22"/>
          <w:szCs w:val="22"/>
          <w:lang w:val="es-ES"/>
        </w:rPr>
        <w:t>diciembre</w:t>
      </w:r>
      <w:r w:rsidR="00475B84" w:rsidRPr="005B454B">
        <w:rPr>
          <w:rFonts w:ascii="Arial" w:hAnsi="Arial" w:cs="Arial"/>
          <w:color w:val="auto"/>
          <w:sz w:val="22"/>
          <w:szCs w:val="22"/>
          <w:lang w:val="es-ES"/>
        </w:rPr>
        <w:t xml:space="preserve"> del presente año, a esta Comisión Permanente de Presupuesto,</w:t>
      </w:r>
      <w:r w:rsidRPr="005B454B">
        <w:rPr>
          <w:rFonts w:ascii="Arial" w:hAnsi="Arial" w:cs="Arial"/>
          <w:color w:val="auto"/>
          <w:sz w:val="22"/>
          <w:szCs w:val="22"/>
          <w:lang w:val="es-ES"/>
        </w:rPr>
        <w:t xml:space="preserve"> Patrimonio Estatal y Municipal</w:t>
      </w:r>
      <w:r w:rsidR="00475B84" w:rsidRPr="005B454B">
        <w:rPr>
          <w:rFonts w:ascii="Arial" w:hAnsi="Arial" w:cs="Arial"/>
          <w:color w:val="auto"/>
          <w:sz w:val="22"/>
          <w:szCs w:val="22"/>
          <w:lang w:val="es-ES"/>
        </w:rPr>
        <w:t xml:space="preserve">; siendo </w:t>
      </w:r>
      <w:r w:rsidR="00AE5C1A" w:rsidRPr="005B454B">
        <w:rPr>
          <w:rFonts w:ascii="Arial" w:hAnsi="Arial" w:cs="Arial"/>
          <w:color w:val="auto"/>
          <w:sz w:val="22"/>
          <w:szCs w:val="22"/>
          <w:lang w:val="es-ES"/>
        </w:rPr>
        <w:t>distribuida</w:t>
      </w:r>
      <w:r w:rsidR="00C353CD" w:rsidRPr="005B454B">
        <w:rPr>
          <w:rFonts w:ascii="Arial" w:hAnsi="Arial" w:cs="Arial"/>
          <w:color w:val="auto"/>
          <w:sz w:val="22"/>
          <w:szCs w:val="22"/>
          <w:lang w:val="es-ES"/>
        </w:rPr>
        <w:t xml:space="preserve"> en sesión de trabajo de</w:t>
      </w:r>
      <w:r w:rsidR="00475B84" w:rsidRPr="005B454B">
        <w:rPr>
          <w:rFonts w:ascii="Arial" w:hAnsi="Arial" w:cs="Arial"/>
          <w:color w:val="auto"/>
          <w:sz w:val="22"/>
          <w:szCs w:val="22"/>
          <w:lang w:val="es-ES"/>
        </w:rPr>
        <w:t xml:space="preserve"> </w:t>
      </w:r>
      <w:r w:rsidR="00AE5C1A" w:rsidRPr="005B454B">
        <w:rPr>
          <w:rFonts w:ascii="Arial" w:hAnsi="Arial" w:cs="Arial"/>
          <w:color w:val="auto"/>
          <w:sz w:val="22"/>
          <w:szCs w:val="22"/>
          <w:lang w:val="es-ES"/>
        </w:rPr>
        <w:t xml:space="preserve">misma </w:t>
      </w:r>
      <w:r w:rsidR="00475B84" w:rsidRPr="005B454B">
        <w:rPr>
          <w:rFonts w:ascii="Arial" w:hAnsi="Arial" w:cs="Arial"/>
          <w:color w:val="auto"/>
          <w:sz w:val="22"/>
          <w:szCs w:val="22"/>
          <w:lang w:val="es-ES"/>
        </w:rPr>
        <w:t>fecha para su respectivo estudio, análisis y dictamen.</w:t>
      </w:r>
    </w:p>
    <w:p w14:paraId="3AC08769" w14:textId="77777777" w:rsidR="005410B0" w:rsidRPr="005B454B" w:rsidRDefault="005410B0" w:rsidP="005A5D24">
      <w:pPr>
        <w:widowControl w:val="0"/>
        <w:spacing w:after="0" w:line="240" w:lineRule="auto"/>
        <w:ind w:firstLine="708"/>
        <w:rPr>
          <w:rFonts w:ascii="Arial" w:hAnsi="Arial" w:cs="Arial"/>
          <w:color w:val="auto"/>
          <w:sz w:val="22"/>
          <w:szCs w:val="22"/>
          <w:lang w:val="es-ES"/>
        </w:rPr>
      </w:pPr>
    </w:p>
    <w:p w14:paraId="07179992" w14:textId="03633382" w:rsidR="00AE2BF9" w:rsidRPr="005B454B" w:rsidRDefault="00386097" w:rsidP="005A5D24">
      <w:pPr>
        <w:suppressAutoHyphens/>
        <w:spacing w:after="0"/>
        <w:rPr>
          <w:rFonts w:ascii="Arial" w:hAnsi="Arial" w:cs="Arial"/>
          <w:color w:val="auto"/>
          <w:sz w:val="22"/>
          <w:szCs w:val="22"/>
          <w:shd w:val="clear" w:color="auto" w:fill="FFFFFF"/>
        </w:rPr>
      </w:pPr>
      <w:r w:rsidRPr="005B454B">
        <w:rPr>
          <w:rFonts w:ascii="Arial" w:hAnsi="Arial" w:cs="Arial"/>
          <w:b/>
          <w:color w:val="auto"/>
          <w:sz w:val="22"/>
          <w:szCs w:val="22"/>
          <w:shd w:val="clear" w:color="auto" w:fill="FFFFFF"/>
        </w:rPr>
        <w:t>SEGUND</w:t>
      </w:r>
      <w:r w:rsidR="00AE2BF9" w:rsidRPr="005B454B">
        <w:rPr>
          <w:rFonts w:ascii="Arial" w:hAnsi="Arial" w:cs="Arial"/>
          <w:b/>
          <w:color w:val="auto"/>
          <w:sz w:val="22"/>
          <w:szCs w:val="22"/>
          <w:shd w:val="clear" w:color="auto" w:fill="FFFFFF"/>
        </w:rPr>
        <w:t xml:space="preserve">O. </w:t>
      </w:r>
      <w:r w:rsidR="00422C2C" w:rsidRPr="005B454B">
        <w:rPr>
          <w:rFonts w:ascii="Arial" w:hAnsi="Arial" w:cs="Arial"/>
          <w:color w:val="auto"/>
          <w:sz w:val="22"/>
          <w:szCs w:val="22"/>
          <w:shd w:val="clear" w:color="auto" w:fill="FFFFFF"/>
        </w:rPr>
        <w:t xml:space="preserve">En fecha </w:t>
      </w:r>
      <w:r w:rsidR="00CE0401" w:rsidRPr="005B454B">
        <w:rPr>
          <w:rFonts w:ascii="Arial" w:hAnsi="Arial" w:cs="Arial"/>
          <w:color w:val="auto"/>
          <w:sz w:val="22"/>
          <w:szCs w:val="22"/>
          <w:shd w:val="clear" w:color="auto" w:fill="FFFFFF"/>
        </w:rPr>
        <w:t>11</w:t>
      </w:r>
      <w:r w:rsidR="00422C2C" w:rsidRPr="005B454B">
        <w:rPr>
          <w:rFonts w:ascii="Arial" w:hAnsi="Arial" w:cs="Arial"/>
          <w:color w:val="auto"/>
          <w:sz w:val="22"/>
          <w:szCs w:val="22"/>
          <w:shd w:val="clear" w:color="auto" w:fill="FFFFFF"/>
        </w:rPr>
        <w:t xml:space="preserve"> </w:t>
      </w:r>
      <w:r w:rsidR="00CC46AB" w:rsidRPr="005B454B">
        <w:rPr>
          <w:rFonts w:ascii="Arial" w:hAnsi="Arial" w:cs="Arial"/>
          <w:color w:val="auto"/>
          <w:sz w:val="22"/>
          <w:szCs w:val="22"/>
          <w:shd w:val="clear" w:color="auto" w:fill="FFFFFF"/>
        </w:rPr>
        <w:t xml:space="preserve">de </w:t>
      </w:r>
      <w:r w:rsidR="00CE0401" w:rsidRPr="005B454B">
        <w:rPr>
          <w:rFonts w:ascii="Arial" w:hAnsi="Arial" w:cs="Arial"/>
          <w:color w:val="auto"/>
          <w:sz w:val="22"/>
          <w:szCs w:val="22"/>
          <w:shd w:val="clear" w:color="auto" w:fill="FFFFFF"/>
        </w:rPr>
        <w:t>diciembre</w:t>
      </w:r>
      <w:r w:rsidR="00422C2C" w:rsidRPr="005B454B">
        <w:rPr>
          <w:rFonts w:ascii="Arial" w:hAnsi="Arial" w:cs="Arial"/>
          <w:color w:val="auto"/>
          <w:sz w:val="22"/>
          <w:szCs w:val="22"/>
          <w:shd w:val="clear" w:color="auto" w:fill="FFFFFF"/>
        </w:rPr>
        <w:t xml:space="preserve"> del año en curso, el Poder Judicial del Estado</w:t>
      </w:r>
      <w:r w:rsidR="00765259" w:rsidRPr="005B454B">
        <w:rPr>
          <w:rFonts w:ascii="Arial" w:hAnsi="Arial" w:cs="Arial"/>
          <w:color w:val="auto"/>
          <w:sz w:val="22"/>
          <w:szCs w:val="22"/>
          <w:shd w:val="clear" w:color="auto" w:fill="FFFFFF"/>
        </w:rPr>
        <w:t xml:space="preserve"> presentó ante esta Soberanía,</w:t>
      </w:r>
      <w:r w:rsidR="00040D3E" w:rsidRPr="005B454B">
        <w:rPr>
          <w:rFonts w:ascii="Arial" w:hAnsi="Arial" w:cs="Arial"/>
          <w:color w:val="auto"/>
          <w:sz w:val="22"/>
          <w:szCs w:val="22"/>
          <w:shd w:val="clear" w:color="auto" w:fill="FFFFFF"/>
        </w:rPr>
        <w:t xml:space="preserve"> </w:t>
      </w:r>
      <w:r w:rsidR="00BA6342" w:rsidRPr="005B454B">
        <w:rPr>
          <w:rFonts w:ascii="Arial" w:hAnsi="Arial" w:cs="Arial"/>
          <w:color w:val="auto"/>
          <w:sz w:val="22"/>
          <w:szCs w:val="22"/>
          <w:shd w:val="clear" w:color="auto" w:fill="FFFFFF"/>
        </w:rPr>
        <w:t>el oficio número PTSJ/</w:t>
      </w:r>
      <w:r w:rsidR="00CE0401" w:rsidRPr="005B454B">
        <w:rPr>
          <w:rFonts w:ascii="Arial" w:hAnsi="Arial" w:cs="Arial"/>
          <w:color w:val="auto"/>
          <w:sz w:val="22"/>
          <w:szCs w:val="22"/>
          <w:shd w:val="clear" w:color="auto" w:fill="FFFFFF"/>
        </w:rPr>
        <w:t>628</w:t>
      </w:r>
      <w:r w:rsidR="00BA6342" w:rsidRPr="005B454B">
        <w:rPr>
          <w:rFonts w:ascii="Arial" w:hAnsi="Arial" w:cs="Arial"/>
          <w:color w:val="auto"/>
          <w:sz w:val="22"/>
          <w:szCs w:val="22"/>
          <w:shd w:val="clear" w:color="auto" w:fill="FFFFFF"/>
        </w:rPr>
        <w:t>/202</w:t>
      </w:r>
      <w:r w:rsidR="00CE0401" w:rsidRPr="005B454B">
        <w:rPr>
          <w:rFonts w:ascii="Arial" w:hAnsi="Arial" w:cs="Arial"/>
          <w:color w:val="auto"/>
          <w:sz w:val="22"/>
          <w:szCs w:val="22"/>
          <w:shd w:val="clear" w:color="auto" w:fill="FFFFFF"/>
        </w:rPr>
        <w:t>4</w:t>
      </w:r>
      <w:r w:rsidR="00BA6342" w:rsidRPr="005B454B">
        <w:rPr>
          <w:rFonts w:ascii="Arial" w:hAnsi="Arial" w:cs="Arial"/>
          <w:color w:val="auto"/>
          <w:sz w:val="22"/>
          <w:szCs w:val="22"/>
          <w:shd w:val="clear" w:color="auto" w:fill="FFFFFF"/>
        </w:rPr>
        <w:t>, que contiene su proyecto de presupuesto de Egresos para el Ejercicio Fiscal 202</w:t>
      </w:r>
      <w:r w:rsidR="00CE0401" w:rsidRPr="005B454B">
        <w:rPr>
          <w:rFonts w:ascii="Arial" w:hAnsi="Arial" w:cs="Arial"/>
          <w:color w:val="auto"/>
          <w:sz w:val="22"/>
          <w:szCs w:val="22"/>
          <w:shd w:val="clear" w:color="auto" w:fill="FFFFFF"/>
        </w:rPr>
        <w:t>5</w:t>
      </w:r>
      <w:r w:rsidR="00BA6342" w:rsidRPr="005B454B">
        <w:rPr>
          <w:rFonts w:ascii="Arial" w:hAnsi="Arial" w:cs="Arial"/>
          <w:color w:val="auto"/>
          <w:sz w:val="22"/>
          <w:szCs w:val="22"/>
          <w:shd w:val="clear" w:color="auto" w:fill="FFFFFF"/>
        </w:rPr>
        <w:t xml:space="preserve">, </w:t>
      </w:r>
      <w:r w:rsidR="00040D3E" w:rsidRPr="005B454B">
        <w:rPr>
          <w:rFonts w:ascii="Arial" w:hAnsi="Arial" w:cs="Arial"/>
          <w:color w:val="auto"/>
          <w:sz w:val="22"/>
          <w:szCs w:val="22"/>
          <w:shd w:val="clear" w:color="auto" w:fill="FFFFFF"/>
        </w:rPr>
        <w:t xml:space="preserve">con fundamento en lo dispuesto por </w:t>
      </w:r>
      <w:r w:rsidR="00CE0401" w:rsidRPr="005B454B">
        <w:rPr>
          <w:rFonts w:ascii="Arial" w:hAnsi="Arial" w:cs="Arial"/>
          <w:color w:val="auto"/>
          <w:sz w:val="22"/>
          <w:szCs w:val="22"/>
          <w:shd w:val="clear" w:color="auto" w:fill="FFFFFF"/>
        </w:rPr>
        <w:t>los</w:t>
      </w:r>
      <w:r w:rsidR="00AC13B5" w:rsidRPr="005B454B">
        <w:rPr>
          <w:rFonts w:ascii="Arial" w:hAnsi="Arial" w:cs="Arial"/>
          <w:color w:val="auto"/>
          <w:sz w:val="22"/>
          <w:szCs w:val="22"/>
          <w:shd w:val="clear" w:color="auto" w:fill="FFFFFF"/>
        </w:rPr>
        <w:t xml:space="preserve"> artículo</w:t>
      </w:r>
      <w:r w:rsidR="00CE0401" w:rsidRPr="005B454B">
        <w:rPr>
          <w:rFonts w:ascii="Arial" w:hAnsi="Arial" w:cs="Arial"/>
          <w:color w:val="auto"/>
          <w:sz w:val="22"/>
          <w:szCs w:val="22"/>
          <w:shd w:val="clear" w:color="auto" w:fill="FFFFFF"/>
        </w:rPr>
        <w:t>s</w:t>
      </w:r>
      <w:r w:rsidR="00AC13B5" w:rsidRPr="005B454B">
        <w:rPr>
          <w:rFonts w:ascii="Arial" w:hAnsi="Arial" w:cs="Arial"/>
          <w:color w:val="auto"/>
          <w:sz w:val="22"/>
          <w:szCs w:val="22"/>
          <w:shd w:val="clear" w:color="auto" w:fill="FFFFFF"/>
        </w:rPr>
        <w:t xml:space="preserve"> 115, párrafo VIII</w:t>
      </w:r>
      <w:r w:rsidR="00CE0401" w:rsidRPr="005B454B">
        <w:rPr>
          <w:rFonts w:ascii="Arial" w:hAnsi="Arial" w:cs="Arial"/>
          <w:color w:val="auto"/>
          <w:sz w:val="22"/>
          <w:szCs w:val="22"/>
          <w:shd w:val="clear" w:color="auto" w:fill="FFFFFF"/>
        </w:rPr>
        <w:t xml:space="preserve"> y 116, fracción XIII</w:t>
      </w:r>
      <w:r w:rsidR="00AC13B5" w:rsidRPr="005B454B">
        <w:rPr>
          <w:rFonts w:ascii="Arial" w:hAnsi="Arial" w:cs="Arial"/>
          <w:color w:val="auto"/>
          <w:sz w:val="22"/>
          <w:szCs w:val="22"/>
          <w:shd w:val="clear" w:color="auto" w:fill="FFFFFF"/>
        </w:rPr>
        <w:t xml:space="preserve"> de la Ley Orgánica del Poder Judicial </w:t>
      </w:r>
      <w:r w:rsidR="00040D3E" w:rsidRPr="005B454B">
        <w:rPr>
          <w:rFonts w:ascii="Arial" w:hAnsi="Arial" w:cs="Arial"/>
          <w:color w:val="auto"/>
          <w:sz w:val="22"/>
          <w:szCs w:val="22"/>
          <w:shd w:val="clear" w:color="auto" w:fill="FFFFFF"/>
        </w:rPr>
        <w:t xml:space="preserve">del Estado de Yucatán, </w:t>
      </w:r>
      <w:r w:rsidR="00BA6342" w:rsidRPr="005B454B">
        <w:rPr>
          <w:rFonts w:ascii="Arial" w:hAnsi="Arial" w:cs="Arial"/>
          <w:color w:val="auto"/>
          <w:sz w:val="22"/>
          <w:szCs w:val="22"/>
          <w:shd w:val="clear" w:color="auto" w:fill="FFFFFF"/>
        </w:rPr>
        <w:t>signado</w:t>
      </w:r>
      <w:r w:rsidR="00765259" w:rsidRPr="005B454B">
        <w:rPr>
          <w:rFonts w:ascii="Arial" w:hAnsi="Arial" w:cs="Arial"/>
          <w:color w:val="auto"/>
          <w:sz w:val="22"/>
          <w:szCs w:val="22"/>
          <w:shd w:val="clear" w:color="auto" w:fill="FFFFFF"/>
        </w:rPr>
        <w:t xml:space="preserve"> por </w:t>
      </w:r>
      <w:r w:rsidR="00405C09" w:rsidRPr="005B454B">
        <w:rPr>
          <w:rFonts w:ascii="Arial" w:hAnsi="Arial" w:cs="Arial"/>
          <w:color w:val="auto"/>
          <w:sz w:val="22"/>
          <w:szCs w:val="22"/>
          <w:shd w:val="clear" w:color="auto" w:fill="FFFFFF"/>
        </w:rPr>
        <w:t xml:space="preserve">la Licenciada María Carolina Silvestre Canto Valdés, </w:t>
      </w:r>
      <w:r w:rsidR="00CE0401" w:rsidRPr="005B454B">
        <w:rPr>
          <w:rFonts w:ascii="Arial" w:hAnsi="Arial" w:cs="Arial"/>
          <w:color w:val="auto"/>
          <w:sz w:val="22"/>
          <w:szCs w:val="22"/>
          <w:shd w:val="clear" w:color="auto" w:fill="FFFFFF"/>
        </w:rPr>
        <w:t xml:space="preserve">Magistrada </w:t>
      </w:r>
      <w:r w:rsidR="00405C09" w:rsidRPr="005B454B">
        <w:rPr>
          <w:rFonts w:ascii="Arial" w:hAnsi="Arial" w:cs="Arial"/>
          <w:color w:val="auto"/>
          <w:sz w:val="22"/>
          <w:szCs w:val="22"/>
          <w:shd w:val="clear" w:color="auto" w:fill="FFFFFF"/>
        </w:rPr>
        <w:t>Presidenta del Tribunal Superior de Justicia y del Consejo de la Judicatura del Poder Judicial del Estado de Yucatán.</w:t>
      </w:r>
    </w:p>
    <w:p w14:paraId="2F6B2206" w14:textId="77777777" w:rsidR="004F45B7" w:rsidRPr="005B454B" w:rsidRDefault="004F45B7" w:rsidP="005A5D24">
      <w:pPr>
        <w:suppressAutoHyphens/>
        <w:spacing w:after="0" w:line="240" w:lineRule="auto"/>
        <w:rPr>
          <w:rFonts w:ascii="Arial" w:hAnsi="Arial" w:cs="Arial"/>
          <w:color w:val="auto"/>
          <w:sz w:val="22"/>
          <w:szCs w:val="22"/>
          <w:highlight w:val="yellow"/>
          <w:shd w:val="clear" w:color="auto" w:fill="FFFFFF"/>
        </w:rPr>
      </w:pPr>
    </w:p>
    <w:p w14:paraId="3C050B8F" w14:textId="1731F9C9" w:rsidR="004F45B7" w:rsidRPr="005B454B" w:rsidRDefault="004F45B7" w:rsidP="005A5D24">
      <w:pPr>
        <w:suppressAutoHyphens/>
        <w:spacing w:after="0"/>
        <w:rPr>
          <w:rFonts w:ascii="Arial" w:hAnsi="Arial" w:cs="Arial"/>
          <w:color w:val="auto"/>
          <w:sz w:val="22"/>
          <w:szCs w:val="22"/>
          <w:shd w:val="clear" w:color="auto" w:fill="FFFFFF"/>
        </w:rPr>
      </w:pPr>
      <w:r w:rsidRPr="005B454B">
        <w:rPr>
          <w:rFonts w:ascii="Arial" w:hAnsi="Arial" w:cs="Arial"/>
          <w:color w:val="auto"/>
          <w:sz w:val="22"/>
          <w:szCs w:val="22"/>
          <w:shd w:val="clear" w:color="auto" w:fill="FFFFFF"/>
        </w:rPr>
        <w:tab/>
        <w:t xml:space="preserve">Asimismo, se precisa que dicho proyecto fue turnado a esta Comisión legislativa en fecha </w:t>
      </w:r>
      <w:r w:rsidR="00CE0401" w:rsidRPr="005B454B">
        <w:rPr>
          <w:rFonts w:ascii="Arial" w:hAnsi="Arial" w:cs="Arial"/>
          <w:color w:val="auto"/>
          <w:sz w:val="22"/>
          <w:szCs w:val="22"/>
          <w:shd w:val="clear" w:color="auto" w:fill="FFFFFF"/>
        </w:rPr>
        <w:t>20</w:t>
      </w:r>
      <w:r w:rsidRPr="005B454B">
        <w:rPr>
          <w:rFonts w:ascii="Arial" w:hAnsi="Arial" w:cs="Arial"/>
          <w:color w:val="auto"/>
          <w:sz w:val="22"/>
          <w:szCs w:val="22"/>
          <w:shd w:val="clear" w:color="auto" w:fill="FFFFFF"/>
        </w:rPr>
        <w:t xml:space="preserve"> de </w:t>
      </w:r>
      <w:r w:rsidR="00CE0401" w:rsidRPr="005B454B">
        <w:rPr>
          <w:rFonts w:ascii="Arial" w:hAnsi="Arial" w:cs="Arial"/>
          <w:color w:val="auto"/>
          <w:sz w:val="22"/>
          <w:szCs w:val="22"/>
          <w:shd w:val="clear" w:color="auto" w:fill="FFFFFF"/>
        </w:rPr>
        <w:t>diciembre</w:t>
      </w:r>
      <w:r w:rsidRPr="005B454B">
        <w:rPr>
          <w:rFonts w:ascii="Arial" w:hAnsi="Arial" w:cs="Arial"/>
          <w:color w:val="auto"/>
          <w:sz w:val="22"/>
          <w:szCs w:val="22"/>
          <w:shd w:val="clear" w:color="auto" w:fill="FFFFFF"/>
        </w:rPr>
        <w:t xml:space="preserve"> del presente año, siendo distribuida </w:t>
      </w:r>
      <w:r w:rsidR="00CE0401" w:rsidRPr="005B454B">
        <w:rPr>
          <w:rFonts w:ascii="Arial" w:hAnsi="Arial" w:cs="Arial"/>
          <w:color w:val="auto"/>
          <w:sz w:val="22"/>
          <w:szCs w:val="22"/>
          <w:shd w:val="clear" w:color="auto" w:fill="FFFFFF"/>
        </w:rPr>
        <w:t>en igual fecha</w:t>
      </w:r>
      <w:r w:rsidR="00E8291C" w:rsidRPr="005B454B">
        <w:rPr>
          <w:rFonts w:ascii="Arial" w:hAnsi="Arial" w:cs="Arial"/>
          <w:color w:val="auto"/>
          <w:sz w:val="22"/>
          <w:szCs w:val="22"/>
          <w:shd w:val="clear" w:color="auto" w:fill="FFFFFF"/>
        </w:rPr>
        <w:t xml:space="preserve"> </w:t>
      </w:r>
      <w:r w:rsidR="00AC13B5" w:rsidRPr="005B454B">
        <w:rPr>
          <w:rFonts w:ascii="Arial" w:hAnsi="Arial" w:cs="Arial"/>
          <w:color w:val="auto"/>
          <w:sz w:val="22"/>
          <w:szCs w:val="22"/>
          <w:shd w:val="clear" w:color="auto" w:fill="FFFFFF"/>
        </w:rPr>
        <w:t>a</w:t>
      </w:r>
      <w:r w:rsidRPr="005B454B">
        <w:rPr>
          <w:rFonts w:ascii="Arial" w:hAnsi="Arial" w:cs="Arial"/>
          <w:color w:val="auto"/>
          <w:sz w:val="22"/>
          <w:szCs w:val="22"/>
          <w:shd w:val="clear" w:color="auto" w:fill="FFFFFF"/>
        </w:rPr>
        <w:t xml:space="preserve">l seno de </w:t>
      </w:r>
      <w:proofErr w:type="gramStart"/>
      <w:r w:rsidRPr="005B454B">
        <w:rPr>
          <w:rFonts w:ascii="Arial" w:hAnsi="Arial" w:cs="Arial"/>
          <w:color w:val="auto"/>
          <w:sz w:val="22"/>
          <w:szCs w:val="22"/>
          <w:shd w:val="clear" w:color="auto" w:fill="FFFFFF"/>
        </w:rPr>
        <w:t>la misma</w:t>
      </w:r>
      <w:proofErr w:type="gramEnd"/>
      <w:r w:rsidR="00CE0401" w:rsidRPr="005B454B">
        <w:rPr>
          <w:rFonts w:ascii="Arial" w:hAnsi="Arial" w:cs="Arial"/>
          <w:color w:val="auto"/>
          <w:sz w:val="22"/>
          <w:szCs w:val="22"/>
          <w:shd w:val="clear" w:color="auto" w:fill="FFFFFF"/>
        </w:rPr>
        <w:t>,</w:t>
      </w:r>
      <w:r w:rsidRPr="005B454B">
        <w:rPr>
          <w:rFonts w:ascii="Arial" w:hAnsi="Arial" w:cs="Arial"/>
          <w:color w:val="auto"/>
          <w:sz w:val="22"/>
          <w:szCs w:val="22"/>
          <w:shd w:val="clear" w:color="auto" w:fill="FFFFFF"/>
        </w:rPr>
        <w:t xml:space="preserve"> para el respectivo </w:t>
      </w:r>
      <w:r w:rsidR="00CE0401" w:rsidRPr="005B454B">
        <w:rPr>
          <w:rFonts w:ascii="Arial" w:hAnsi="Arial" w:cs="Arial"/>
          <w:color w:val="auto"/>
          <w:sz w:val="22"/>
          <w:szCs w:val="22"/>
          <w:shd w:val="clear" w:color="auto" w:fill="FFFFFF"/>
        </w:rPr>
        <w:t>proceso</w:t>
      </w:r>
      <w:r w:rsidRPr="005B454B">
        <w:rPr>
          <w:rFonts w:ascii="Arial" w:hAnsi="Arial" w:cs="Arial"/>
          <w:color w:val="auto"/>
          <w:sz w:val="22"/>
          <w:szCs w:val="22"/>
          <w:shd w:val="clear" w:color="auto" w:fill="FFFFFF"/>
        </w:rPr>
        <w:t xml:space="preserve"> legislativo.</w:t>
      </w:r>
    </w:p>
    <w:p w14:paraId="28993C73" w14:textId="77777777" w:rsidR="004F45B7" w:rsidRPr="005B454B" w:rsidRDefault="004F45B7" w:rsidP="005B454B">
      <w:pPr>
        <w:suppressAutoHyphens/>
        <w:spacing w:after="0" w:line="240" w:lineRule="auto"/>
        <w:rPr>
          <w:rFonts w:ascii="Arial" w:hAnsi="Arial" w:cs="Arial"/>
          <w:color w:val="auto"/>
          <w:sz w:val="22"/>
          <w:szCs w:val="22"/>
          <w:shd w:val="clear" w:color="auto" w:fill="FFFFFF"/>
        </w:rPr>
      </w:pPr>
    </w:p>
    <w:p w14:paraId="19B0D6E7" w14:textId="14888717" w:rsidR="005410B0" w:rsidRPr="005B454B" w:rsidRDefault="005670EF" w:rsidP="005A5D24">
      <w:pPr>
        <w:suppressAutoHyphens/>
        <w:spacing w:after="0"/>
        <w:rPr>
          <w:rFonts w:ascii="Arial" w:hAnsi="Arial" w:cs="Arial"/>
          <w:color w:val="auto"/>
          <w:sz w:val="22"/>
          <w:szCs w:val="22"/>
          <w:shd w:val="clear" w:color="auto" w:fill="FFFFFF"/>
        </w:rPr>
      </w:pPr>
      <w:r w:rsidRPr="005B454B">
        <w:rPr>
          <w:rFonts w:ascii="Arial" w:hAnsi="Arial" w:cs="Arial"/>
          <w:b/>
          <w:color w:val="auto"/>
          <w:sz w:val="22"/>
          <w:szCs w:val="22"/>
          <w:shd w:val="clear" w:color="auto" w:fill="FFFFFF"/>
        </w:rPr>
        <w:t xml:space="preserve">TERCERO. </w:t>
      </w:r>
      <w:r w:rsidRPr="005B454B">
        <w:rPr>
          <w:rFonts w:ascii="Arial" w:hAnsi="Arial" w:cs="Arial"/>
          <w:color w:val="auto"/>
          <w:sz w:val="22"/>
          <w:szCs w:val="22"/>
          <w:shd w:val="clear" w:color="auto" w:fill="FFFFFF"/>
        </w:rPr>
        <w:t>Es preciso mencionar</w:t>
      </w:r>
      <w:r w:rsidR="00A77EF6" w:rsidRPr="005B454B">
        <w:rPr>
          <w:rFonts w:ascii="Arial" w:hAnsi="Arial" w:cs="Arial"/>
          <w:color w:val="auto"/>
          <w:sz w:val="22"/>
          <w:szCs w:val="22"/>
          <w:shd w:val="clear" w:color="auto" w:fill="FFFFFF"/>
        </w:rPr>
        <w:t xml:space="preserve"> que </w:t>
      </w:r>
      <w:r w:rsidR="00492C12" w:rsidRPr="005B454B">
        <w:rPr>
          <w:rFonts w:ascii="Arial" w:hAnsi="Arial" w:cs="Arial"/>
          <w:color w:val="auto"/>
          <w:sz w:val="22"/>
          <w:szCs w:val="22"/>
          <w:shd w:val="clear" w:color="auto" w:fill="FFFFFF"/>
        </w:rPr>
        <w:t>en</w:t>
      </w:r>
      <w:r w:rsidR="00567095" w:rsidRPr="005B454B">
        <w:rPr>
          <w:rFonts w:ascii="Arial" w:hAnsi="Arial" w:cs="Arial"/>
          <w:color w:val="auto"/>
          <w:sz w:val="22"/>
          <w:szCs w:val="22"/>
          <w:shd w:val="clear" w:color="auto" w:fill="FFFFFF"/>
        </w:rPr>
        <w:t xml:space="preserve"> sesión de trabajo de</w:t>
      </w:r>
      <w:r w:rsidR="00492C12" w:rsidRPr="005B454B">
        <w:rPr>
          <w:rFonts w:ascii="Arial" w:hAnsi="Arial" w:cs="Arial"/>
          <w:color w:val="auto"/>
          <w:sz w:val="22"/>
          <w:szCs w:val="22"/>
          <w:shd w:val="clear" w:color="auto" w:fill="FFFFFF"/>
        </w:rPr>
        <w:t xml:space="preserve"> fecha </w:t>
      </w:r>
      <w:r w:rsidR="00AE5C1A" w:rsidRPr="005B454B">
        <w:rPr>
          <w:rFonts w:ascii="Arial" w:hAnsi="Arial" w:cs="Arial"/>
          <w:color w:val="auto"/>
          <w:sz w:val="22"/>
          <w:szCs w:val="22"/>
          <w:shd w:val="clear" w:color="auto" w:fill="FFFFFF"/>
        </w:rPr>
        <w:t>20</w:t>
      </w:r>
      <w:r w:rsidR="00492C12" w:rsidRPr="005B454B">
        <w:rPr>
          <w:rFonts w:ascii="Arial" w:hAnsi="Arial" w:cs="Arial"/>
          <w:color w:val="auto"/>
          <w:sz w:val="22"/>
          <w:szCs w:val="22"/>
          <w:shd w:val="clear" w:color="auto" w:fill="FFFFFF"/>
        </w:rPr>
        <w:t xml:space="preserve"> de </w:t>
      </w:r>
      <w:r w:rsidR="00AE5C1A" w:rsidRPr="005B454B">
        <w:rPr>
          <w:rFonts w:ascii="Arial" w:hAnsi="Arial" w:cs="Arial"/>
          <w:color w:val="auto"/>
          <w:sz w:val="22"/>
          <w:szCs w:val="22"/>
          <w:shd w:val="clear" w:color="auto" w:fill="FFFFFF"/>
        </w:rPr>
        <w:t>diciembre</w:t>
      </w:r>
      <w:r w:rsidR="00492C12" w:rsidRPr="005B454B">
        <w:rPr>
          <w:rFonts w:ascii="Arial" w:hAnsi="Arial" w:cs="Arial"/>
          <w:color w:val="auto"/>
          <w:sz w:val="22"/>
          <w:szCs w:val="22"/>
          <w:shd w:val="clear" w:color="auto" w:fill="FFFFFF"/>
        </w:rPr>
        <w:t xml:space="preserve"> del año en curso,</w:t>
      </w:r>
      <w:r w:rsidR="00567095" w:rsidRPr="005B454B">
        <w:rPr>
          <w:rFonts w:ascii="Arial" w:hAnsi="Arial" w:cs="Arial"/>
          <w:color w:val="auto"/>
          <w:sz w:val="22"/>
          <w:szCs w:val="22"/>
          <w:shd w:val="clear" w:color="auto" w:fill="FFFFFF"/>
        </w:rPr>
        <w:t xml:space="preserve"> la presidencia de esta Comisión Permanente instruyó a la Secretaría General para </w:t>
      </w:r>
      <w:r w:rsidR="00CA26B0" w:rsidRPr="005B454B">
        <w:rPr>
          <w:rFonts w:ascii="Arial" w:hAnsi="Arial" w:cs="Arial"/>
          <w:color w:val="auto"/>
          <w:sz w:val="22"/>
          <w:szCs w:val="22"/>
          <w:shd w:val="clear" w:color="auto" w:fill="FFFFFF"/>
        </w:rPr>
        <w:t>abri</w:t>
      </w:r>
      <w:r w:rsidR="00567095" w:rsidRPr="005B454B">
        <w:rPr>
          <w:rFonts w:ascii="Arial" w:hAnsi="Arial" w:cs="Arial"/>
          <w:color w:val="auto"/>
          <w:sz w:val="22"/>
          <w:szCs w:val="22"/>
          <w:shd w:val="clear" w:color="auto" w:fill="FFFFFF"/>
        </w:rPr>
        <w:t>r</w:t>
      </w:r>
      <w:r w:rsidR="00A77EF6" w:rsidRPr="005B454B">
        <w:rPr>
          <w:rFonts w:ascii="Arial" w:hAnsi="Arial" w:cs="Arial"/>
          <w:color w:val="auto"/>
          <w:sz w:val="22"/>
          <w:szCs w:val="22"/>
          <w:shd w:val="clear" w:color="auto" w:fill="FFFFFF"/>
        </w:rPr>
        <w:t xml:space="preserve"> un</w:t>
      </w:r>
      <w:r w:rsidR="00567095" w:rsidRPr="005B454B">
        <w:rPr>
          <w:rFonts w:ascii="Arial" w:hAnsi="Arial" w:cs="Arial"/>
          <w:color w:val="auto"/>
          <w:sz w:val="22"/>
          <w:szCs w:val="22"/>
          <w:shd w:val="clear" w:color="auto" w:fill="FFFFFF"/>
        </w:rPr>
        <w:t xml:space="preserve"> micro</w:t>
      </w:r>
      <w:r w:rsidR="00A77EF6" w:rsidRPr="005B454B">
        <w:rPr>
          <w:rFonts w:ascii="Arial" w:hAnsi="Arial" w:cs="Arial"/>
          <w:color w:val="auto"/>
          <w:sz w:val="22"/>
          <w:szCs w:val="22"/>
          <w:shd w:val="clear" w:color="auto" w:fill="FFFFFF"/>
        </w:rPr>
        <w:t>sitio denominado “</w:t>
      </w:r>
      <w:r w:rsidR="00494CD4" w:rsidRPr="005B454B">
        <w:rPr>
          <w:rFonts w:ascii="Arial" w:hAnsi="Arial" w:cs="Arial"/>
          <w:color w:val="auto"/>
          <w:sz w:val="22"/>
          <w:szCs w:val="22"/>
          <w:shd w:val="clear" w:color="auto" w:fill="FFFFFF"/>
        </w:rPr>
        <w:t>P</w:t>
      </w:r>
      <w:r w:rsidR="00A77EF6" w:rsidRPr="005B454B">
        <w:rPr>
          <w:rFonts w:ascii="Arial" w:hAnsi="Arial" w:cs="Arial"/>
          <w:color w:val="auto"/>
          <w:sz w:val="22"/>
          <w:szCs w:val="22"/>
          <w:shd w:val="clear" w:color="auto" w:fill="FFFFFF"/>
        </w:rPr>
        <w:t xml:space="preserve">aquete </w:t>
      </w:r>
      <w:r w:rsidR="00494CD4" w:rsidRPr="005B454B">
        <w:rPr>
          <w:rFonts w:ascii="Arial" w:hAnsi="Arial" w:cs="Arial"/>
          <w:color w:val="auto"/>
          <w:sz w:val="22"/>
          <w:szCs w:val="22"/>
          <w:shd w:val="clear" w:color="auto" w:fill="FFFFFF"/>
        </w:rPr>
        <w:t>F</w:t>
      </w:r>
      <w:r w:rsidR="00A77EF6" w:rsidRPr="005B454B">
        <w:rPr>
          <w:rFonts w:ascii="Arial" w:hAnsi="Arial" w:cs="Arial"/>
          <w:color w:val="auto"/>
          <w:sz w:val="22"/>
          <w:szCs w:val="22"/>
          <w:shd w:val="clear" w:color="auto" w:fill="FFFFFF"/>
        </w:rPr>
        <w:t xml:space="preserve">iscal” en la página web de este Congreso Estatal, </w:t>
      </w:r>
      <w:r w:rsidR="00492C12" w:rsidRPr="005B454B">
        <w:rPr>
          <w:rFonts w:ascii="Arial" w:hAnsi="Arial" w:cs="Arial"/>
          <w:color w:val="auto"/>
          <w:sz w:val="22"/>
          <w:szCs w:val="22"/>
          <w:shd w:val="clear" w:color="auto" w:fill="FFFFFF"/>
        </w:rPr>
        <w:t xml:space="preserve">con la finalidad de </w:t>
      </w:r>
      <w:r w:rsidR="00A77EF6" w:rsidRPr="005B454B">
        <w:rPr>
          <w:rFonts w:ascii="Arial" w:hAnsi="Arial" w:cs="Arial"/>
          <w:color w:val="auto"/>
          <w:sz w:val="22"/>
          <w:szCs w:val="22"/>
          <w:shd w:val="clear" w:color="auto" w:fill="FFFFFF"/>
        </w:rPr>
        <w:t>que se encuentre a disposición de la ciudadanía yucateca todo lo concerniente al Paquete Fiscal Estatal correspondiente al Ejercicio Fiscal 202</w:t>
      </w:r>
      <w:r w:rsidR="00494CD4" w:rsidRPr="005B454B">
        <w:rPr>
          <w:rFonts w:ascii="Arial" w:hAnsi="Arial" w:cs="Arial"/>
          <w:color w:val="auto"/>
          <w:sz w:val="22"/>
          <w:szCs w:val="22"/>
          <w:shd w:val="clear" w:color="auto" w:fill="FFFFFF"/>
        </w:rPr>
        <w:t>5</w:t>
      </w:r>
      <w:r w:rsidR="00A77EF6" w:rsidRPr="005B454B">
        <w:rPr>
          <w:rFonts w:ascii="Arial" w:hAnsi="Arial" w:cs="Arial"/>
          <w:color w:val="auto"/>
          <w:sz w:val="22"/>
          <w:szCs w:val="22"/>
          <w:shd w:val="clear" w:color="auto" w:fill="FFFFFF"/>
        </w:rPr>
        <w:t>.</w:t>
      </w:r>
    </w:p>
    <w:p w14:paraId="30312E91" w14:textId="77777777" w:rsidR="00AB0713" w:rsidRPr="005B454B" w:rsidRDefault="00AB0713" w:rsidP="005B454B">
      <w:pPr>
        <w:suppressAutoHyphens/>
        <w:spacing w:after="0" w:line="240" w:lineRule="auto"/>
        <w:ind w:firstLine="708"/>
        <w:rPr>
          <w:rFonts w:ascii="Arial" w:hAnsi="Arial" w:cs="Arial"/>
          <w:color w:val="auto"/>
          <w:sz w:val="22"/>
          <w:szCs w:val="22"/>
          <w:shd w:val="clear" w:color="auto" w:fill="FFFFFF"/>
        </w:rPr>
      </w:pPr>
    </w:p>
    <w:p w14:paraId="69D43190" w14:textId="18BD4B8C" w:rsidR="005410B0" w:rsidRPr="005B454B" w:rsidRDefault="005670EF" w:rsidP="005A5D24">
      <w:pPr>
        <w:suppressAutoHyphens/>
        <w:spacing w:after="0"/>
        <w:rPr>
          <w:rFonts w:ascii="Arial" w:hAnsi="Arial" w:cs="Arial"/>
          <w:color w:val="auto"/>
          <w:sz w:val="22"/>
          <w:szCs w:val="22"/>
          <w:shd w:val="clear" w:color="auto" w:fill="FFFFFF"/>
        </w:rPr>
      </w:pPr>
      <w:r w:rsidRPr="005B454B">
        <w:rPr>
          <w:rFonts w:ascii="Arial" w:hAnsi="Arial" w:cs="Arial"/>
          <w:b/>
          <w:color w:val="auto"/>
          <w:sz w:val="22"/>
          <w:szCs w:val="22"/>
          <w:shd w:val="clear" w:color="auto" w:fill="FFFFFF"/>
        </w:rPr>
        <w:t>CUAR</w:t>
      </w:r>
      <w:r w:rsidR="005410B0" w:rsidRPr="005B454B">
        <w:rPr>
          <w:rFonts w:ascii="Arial" w:hAnsi="Arial" w:cs="Arial"/>
          <w:b/>
          <w:color w:val="auto"/>
          <w:sz w:val="22"/>
          <w:szCs w:val="22"/>
          <w:shd w:val="clear" w:color="auto" w:fill="FFFFFF"/>
        </w:rPr>
        <w:t>TO.</w:t>
      </w:r>
      <w:r w:rsidR="005410B0" w:rsidRPr="005B454B">
        <w:rPr>
          <w:rFonts w:ascii="Arial" w:hAnsi="Arial" w:cs="Arial"/>
          <w:color w:val="auto"/>
          <w:sz w:val="22"/>
          <w:szCs w:val="22"/>
          <w:shd w:val="clear" w:color="auto" w:fill="FFFFFF"/>
        </w:rPr>
        <w:t xml:space="preserve"> </w:t>
      </w:r>
      <w:r w:rsidR="00E353CC" w:rsidRPr="005B454B">
        <w:rPr>
          <w:rFonts w:ascii="Arial" w:hAnsi="Arial" w:cs="Arial"/>
          <w:color w:val="auto"/>
          <w:sz w:val="22"/>
          <w:szCs w:val="22"/>
          <w:shd w:val="clear" w:color="auto" w:fill="FFFFFF"/>
        </w:rPr>
        <w:t xml:space="preserve">Cabe señalar que como parte del trabajo del estudio y análisis del Proyecto de Presupuesto de Egresos, quienes integramos esta comisión llevamos a cabo una reunión </w:t>
      </w:r>
      <w:r w:rsidR="00E353CC" w:rsidRPr="005B454B">
        <w:rPr>
          <w:rFonts w:ascii="Arial" w:hAnsi="Arial" w:cs="Arial"/>
          <w:color w:val="auto"/>
          <w:sz w:val="22"/>
          <w:szCs w:val="22"/>
          <w:shd w:val="clear" w:color="auto" w:fill="FFFFFF"/>
        </w:rPr>
        <w:lastRenderedPageBreak/>
        <w:t>de trabajo con funcionarios del</w:t>
      </w:r>
      <w:r w:rsidR="00801D5A" w:rsidRPr="005B454B">
        <w:rPr>
          <w:rFonts w:ascii="Arial" w:hAnsi="Arial" w:cs="Arial"/>
          <w:color w:val="auto"/>
          <w:sz w:val="22"/>
          <w:szCs w:val="22"/>
          <w:shd w:val="clear" w:color="auto" w:fill="FFFFFF"/>
        </w:rPr>
        <w:t xml:space="preserve"> Poder Ejecutivo E</w:t>
      </w:r>
      <w:r w:rsidR="00E47D87" w:rsidRPr="005B454B">
        <w:rPr>
          <w:rFonts w:ascii="Arial" w:hAnsi="Arial" w:cs="Arial"/>
          <w:color w:val="auto"/>
          <w:sz w:val="22"/>
          <w:szCs w:val="22"/>
          <w:shd w:val="clear" w:color="auto" w:fill="FFFFFF"/>
        </w:rPr>
        <w:t xml:space="preserve">statal </w:t>
      </w:r>
      <w:r w:rsidR="005410B0" w:rsidRPr="005B454B">
        <w:rPr>
          <w:rFonts w:ascii="Arial" w:hAnsi="Arial" w:cs="Arial"/>
          <w:color w:val="auto"/>
          <w:sz w:val="22"/>
          <w:szCs w:val="22"/>
          <w:shd w:val="clear" w:color="auto" w:fill="FFFFFF"/>
        </w:rPr>
        <w:t>a efecto de ahondar, detallar y precisar algunas dudas generadas con respecto al análisis del paquete fiscal estatal</w:t>
      </w:r>
      <w:r w:rsidR="005410B0" w:rsidRPr="005B454B">
        <w:rPr>
          <w:rFonts w:ascii="Arial" w:hAnsi="Arial" w:cs="Arial"/>
          <w:bCs/>
          <w:color w:val="auto"/>
          <w:sz w:val="22"/>
          <w:szCs w:val="22"/>
        </w:rPr>
        <w:t xml:space="preserve">, </w:t>
      </w:r>
      <w:r w:rsidR="005410B0" w:rsidRPr="005B454B">
        <w:rPr>
          <w:rFonts w:ascii="Arial" w:hAnsi="Arial" w:cs="Arial"/>
          <w:color w:val="auto"/>
          <w:sz w:val="22"/>
          <w:szCs w:val="22"/>
          <w:shd w:val="clear" w:color="auto" w:fill="FFFFFF"/>
        </w:rPr>
        <w:t xml:space="preserve">quienes de manera puntual y concreta contestaron las dudas generadas por </w:t>
      </w:r>
      <w:r w:rsidR="005410B0" w:rsidRPr="005B454B">
        <w:rPr>
          <w:rFonts w:ascii="Arial" w:hAnsi="Arial" w:cs="Arial"/>
          <w:color w:val="auto"/>
          <w:sz w:val="22"/>
          <w:szCs w:val="22"/>
        </w:rPr>
        <w:t>l</w:t>
      </w:r>
      <w:proofErr w:type="spellStart"/>
      <w:r w:rsidR="0084391C" w:rsidRPr="005B454B">
        <w:rPr>
          <w:rFonts w:ascii="Arial" w:hAnsi="Arial" w:cs="Arial"/>
          <w:color w:val="auto"/>
          <w:sz w:val="22"/>
          <w:szCs w:val="22"/>
          <w:lang w:val="es-MX"/>
        </w:rPr>
        <w:t>as</w:t>
      </w:r>
      <w:proofErr w:type="spellEnd"/>
      <w:r w:rsidR="0084391C" w:rsidRPr="005B454B">
        <w:rPr>
          <w:rFonts w:ascii="Arial" w:hAnsi="Arial" w:cs="Arial"/>
          <w:color w:val="auto"/>
          <w:sz w:val="22"/>
          <w:szCs w:val="22"/>
          <w:lang w:val="es-MX"/>
        </w:rPr>
        <w:t xml:space="preserve"> D</w:t>
      </w:r>
      <w:r w:rsidR="005410B0" w:rsidRPr="005B454B">
        <w:rPr>
          <w:rFonts w:ascii="Arial" w:hAnsi="Arial" w:cs="Arial"/>
          <w:color w:val="auto"/>
          <w:sz w:val="22"/>
          <w:szCs w:val="22"/>
          <w:lang w:val="es-MX"/>
        </w:rPr>
        <w:t xml:space="preserve">iputadas y </w:t>
      </w:r>
      <w:r w:rsidR="0084391C" w:rsidRPr="005B454B">
        <w:rPr>
          <w:rFonts w:ascii="Arial" w:hAnsi="Arial" w:cs="Arial"/>
          <w:color w:val="auto"/>
          <w:sz w:val="22"/>
          <w:szCs w:val="22"/>
          <w:lang w:val="es-MX"/>
        </w:rPr>
        <w:t>D</w:t>
      </w:r>
      <w:r w:rsidR="005410B0" w:rsidRPr="005B454B">
        <w:rPr>
          <w:rFonts w:ascii="Arial" w:hAnsi="Arial" w:cs="Arial"/>
          <w:color w:val="auto"/>
          <w:sz w:val="22"/>
          <w:szCs w:val="22"/>
          <w:lang w:val="es-MX"/>
        </w:rPr>
        <w:t>iputados integrantes de esta LXIII Legislatura</w:t>
      </w:r>
      <w:r w:rsidR="0084391C" w:rsidRPr="005B454B">
        <w:rPr>
          <w:rFonts w:ascii="Arial" w:hAnsi="Arial" w:cs="Arial"/>
          <w:color w:val="auto"/>
          <w:sz w:val="22"/>
          <w:szCs w:val="22"/>
          <w:lang w:val="es-MX"/>
        </w:rPr>
        <w:t xml:space="preserve"> E</w:t>
      </w:r>
      <w:r w:rsidR="00E47D87" w:rsidRPr="005B454B">
        <w:rPr>
          <w:rFonts w:ascii="Arial" w:hAnsi="Arial" w:cs="Arial"/>
          <w:color w:val="auto"/>
          <w:sz w:val="22"/>
          <w:szCs w:val="22"/>
          <w:lang w:val="es-MX"/>
        </w:rPr>
        <w:t>statal</w:t>
      </w:r>
      <w:r w:rsidR="005410B0" w:rsidRPr="005B454B">
        <w:rPr>
          <w:rFonts w:ascii="Arial" w:hAnsi="Arial" w:cs="Arial"/>
          <w:color w:val="auto"/>
          <w:sz w:val="22"/>
          <w:szCs w:val="22"/>
          <w:shd w:val="clear" w:color="auto" w:fill="FFFFFF"/>
        </w:rPr>
        <w:t>.</w:t>
      </w:r>
    </w:p>
    <w:p w14:paraId="0C7E46B2" w14:textId="77777777" w:rsidR="004F45B7" w:rsidRPr="005B454B" w:rsidRDefault="004F45B7" w:rsidP="005B454B">
      <w:pPr>
        <w:suppressAutoHyphens/>
        <w:spacing w:after="0" w:line="240" w:lineRule="auto"/>
        <w:rPr>
          <w:rFonts w:ascii="Arial" w:hAnsi="Arial" w:cs="Arial"/>
          <w:color w:val="auto"/>
          <w:sz w:val="22"/>
          <w:szCs w:val="22"/>
          <w:highlight w:val="yellow"/>
          <w:shd w:val="clear" w:color="auto" w:fill="FFFFFF"/>
        </w:rPr>
      </w:pPr>
    </w:p>
    <w:p w14:paraId="43E81A97" w14:textId="77777777" w:rsidR="00475B84" w:rsidRPr="005B454B" w:rsidRDefault="005670EF" w:rsidP="005A5D24">
      <w:pPr>
        <w:widowControl w:val="0"/>
        <w:spacing w:after="0"/>
        <w:rPr>
          <w:rFonts w:ascii="Arial" w:hAnsi="Arial" w:cs="Arial"/>
          <w:color w:val="auto"/>
          <w:sz w:val="22"/>
          <w:szCs w:val="22"/>
          <w:lang w:val="es-ES"/>
        </w:rPr>
      </w:pPr>
      <w:r w:rsidRPr="005B454B">
        <w:rPr>
          <w:rFonts w:ascii="Arial" w:hAnsi="Arial" w:cs="Arial"/>
          <w:b/>
          <w:color w:val="auto"/>
          <w:sz w:val="22"/>
          <w:szCs w:val="22"/>
          <w:lang w:val="es-ES"/>
        </w:rPr>
        <w:t>QUIN</w:t>
      </w:r>
      <w:r w:rsidR="00475B84" w:rsidRPr="005B454B">
        <w:rPr>
          <w:rFonts w:ascii="Arial" w:hAnsi="Arial" w:cs="Arial"/>
          <w:b/>
          <w:color w:val="auto"/>
          <w:sz w:val="22"/>
          <w:szCs w:val="22"/>
          <w:lang w:val="es-ES"/>
        </w:rPr>
        <w:t>TO.</w:t>
      </w:r>
      <w:r w:rsidR="00475B84" w:rsidRPr="005B454B">
        <w:rPr>
          <w:rFonts w:ascii="Arial" w:hAnsi="Arial" w:cs="Arial"/>
          <w:color w:val="auto"/>
          <w:sz w:val="22"/>
          <w:szCs w:val="22"/>
          <w:lang w:val="es-ES"/>
        </w:rPr>
        <w:t xml:space="preserve"> La iniciativa</w:t>
      </w:r>
      <w:r w:rsidR="00E9350C" w:rsidRPr="005B454B">
        <w:rPr>
          <w:rFonts w:ascii="Arial" w:hAnsi="Arial" w:cs="Arial"/>
          <w:color w:val="auto"/>
          <w:sz w:val="22"/>
          <w:szCs w:val="22"/>
          <w:lang w:val="es-ES"/>
        </w:rPr>
        <w:t xml:space="preserve"> presentada por el Poder </w:t>
      </w:r>
      <w:proofErr w:type="gramStart"/>
      <w:r w:rsidR="00E9350C" w:rsidRPr="005B454B">
        <w:rPr>
          <w:rFonts w:ascii="Arial" w:hAnsi="Arial" w:cs="Arial"/>
          <w:color w:val="auto"/>
          <w:sz w:val="22"/>
          <w:szCs w:val="22"/>
          <w:lang w:val="es-ES"/>
        </w:rPr>
        <w:t>Ejecutivo</w:t>
      </w:r>
      <w:r w:rsidR="00475B84" w:rsidRPr="005B454B">
        <w:rPr>
          <w:rFonts w:ascii="Arial" w:hAnsi="Arial" w:cs="Arial"/>
          <w:color w:val="auto"/>
          <w:sz w:val="22"/>
          <w:szCs w:val="22"/>
        </w:rPr>
        <w:t>,</w:t>
      </w:r>
      <w:proofErr w:type="gramEnd"/>
      <w:r w:rsidR="00475B84" w:rsidRPr="005B454B">
        <w:rPr>
          <w:rFonts w:ascii="Arial" w:hAnsi="Arial" w:cs="Arial"/>
          <w:color w:val="auto"/>
          <w:sz w:val="22"/>
          <w:szCs w:val="22"/>
        </w:rPr>
        <w:t xml:space="preserve"> encuentra sustento normativo en </w:t>
      </w:r>
      <w:r w:rsidR="00475B84" w:rsidRPr="005B454B">
        <w:rPr>
          <w:rFonts w:ascii="Arial" w:hAnsi="Arial" w:cs="Arial"/>
          <w:color w:val="auto"/>
          <w:sz w:val="22"/>
          <w:szCs w:val="22"/>
          <w:lang w:val="es-ES"/>
        </w:rPr>
        <w:t>los artículos 35 fracción II, 55 fracción XIV primer párrafo de la Constitución</w:t>
      </w:r>
      <w:r w:rsidR="00993246" w:rsidRPr="005B454B">
        <w:rPr>
          <w:rFonts w:ascii="Arial" w:hAnsi="Arial" w:cs="Arial"/>
          <w:color w:val="auto"/>
          <w:sz w:val="22"/>
          <w:szCs w:val="22"/>
          <w:lang w:val="es-ES"/>
        </w:rPr>
        <w:t xml:space="preserve"> Política del Estado de Yucatán,</w:t>
      </w:r>
      <w:r w:rsidR="00475B84" w:rsidRPr="005B454B">
        <w:rPr>
          <w:rFonts w:ascii="Arial" w:hAnsi="Arial" w:cs="Arial"/>
          <w:color w:val="auto"/>
          <w:sz w:val="22"/>
          <w:szCs w:val="22"/>
          <w:lang w:val="es-ES"/>
        </w:rPr>
        <w:t xml:space="preserve"> y 57 </w:t>
      </w:r>
      <w:r w:rsidR="004940B6" w:rsidRPr="005B454B">
        <w:rPr>
          <w:rFonts w:ascii="Arial" w:hAnsi="Arial" w:cs="Arial"/>
          <w:color w:val="auto"/>
          <w:sz w:val="22"/>
          <w:szCs w:val="22"/>
          <w:lang w:val="es-ES"/>
        </w:rPr>
        <w:t>primer</w:t>
      </w:r>
      <w:r w:rsidR="00475B84" w:rsidRPr="005B454B">
        <w:rPr>
          <w:rFonts w:ascii="Arial" w:hAnsi="Arial" w:cs="Arial"/>
          <w:color w:val="auto"/>
          <w:sz w:val="22"/>
          <w:szCs w:val="22"/>
          <w:lang w:val="es-ES"/>
        </w:rPr>
        <w:t xml:space="preserve"> párrafo de la Ley del Presupuesto y Contabilidad Gubernamental, </w:t>
      </w:r>
      <w:r w:rsidR="00993246" w:rsidRPr="005B454B">
        <w:rPr>
          <w:rFonts w:ascii="Arial" w:hAnsi="Arial" w:cs="Arial"/>
          <w:color w:val="auto"/>
          <w:sz w:val="22"/>
          <w:szCs w:val="22"/>
          <w:lang w:val="es-ES"/>
        </w:rPr>
        <w:t>ambos</w:t>
      </w:r>
      <w:r w:rsidR="00475B84" w:rsidRPr="005B454B">
        <w:rPr>
          <w:rFonts w:ascii="Arial" w:hAnsi="Arial" w:cs="Arial"/>
          <w:color w:val="auto"/>
          <w:sz w:val="22"/>
          <w:szCs w:val="22"/>
          <w:lang w:val="es-ES"/>
        </w:rPr>
        <w:t xml:space="preserve"> ordenamientos del Estado de Yucatán.</w:t>
      </w:r>
    </w:p>
    <w:p w14:paraId="3A50D95D" w14:textId="77777777" w:rsidR="00475B84" w:rsidRPr="005B454B" w:rsidRDefault="00475B84" w:rsidP="005B454B">
      <w:pPr>
        <w:widowControl w:val="0"/>
        <w:spacing w:after="0" w:line="240" w:lineRule="auto"/>
        <w:rPr>
          <w:rFonts w:ascii="Arial" w:hAnsi="Arial" w:cs="Arial"/>
          <w:color w:val="auto"/>
          <w:sz w:val="22"/>
          <w:szCs w:val="22"/>
          <w:lang w:val="es-ES"/>
        </w:rPr>
      </w:pPr>
    </w:p>
    <w:p w14:paraId="4AAF9BB4" w14:textId="77777777" w:rsidR="00475B84" w:rsidRPr="005B454B" w:rsidRDefault="00475B84" w:rsidP="005A5D24">
      <w:pPr>
        <w:widowControl w:val="0"/>
        <w:spacing w:after="0"/>
        <w:ind w:firstLine="708"/>
        <w:rPr>
          <w:rFonts w:ascii="Arial" w:hAnsi="Arial" w:cs="Arial"/>
          <w:color w:val="auto"/>
          <w:sz w:val="22"/>
          <w:szCs w:val="22"/>
          <w:lang w:val="es-ES"/>
        </w:rPr>
      </w:pPr>
      <w:r w:rsidRPr="005B454B">
        <w:rPr>
          <w:rFonts w:ascii="Arial" w:hAnsi="Arial" w:cs="Arial"/>
          <w:color w:val="auto"/>
          <w:sz w:val="22"/>
          <w:szCs w:val="22"/>
          <w:lang w:val="es-ES"/>
        </w:rPr>
        <w:t xml:space="preserve">Asimismo, con fundamento en el artículo 43 fracción IV, inciso b) de la Ley de Gobierno del Poder Legislativo del Estado de Yucatán, esta Comisión Permanente, tiene facultad </w:t>
      </w:r>
      <w:r w:rsidR="00993246" w:rsidRPr="005B454B">
        <w:rPr>
          <w:rFonts w:ascii="Arial" w:hAnsi="Arial" w:cs="Arial"/>
          <w:color w:val="auto"/>
          <w:sz w:val="22"/>
          <w:szCs w:val="22"/>
          <w:lang w:val="es-ES"/>
        </w:rPr>
        <w:t>para</w:t>
      </w:r>
      <w:r w:rsidRPr="005B454B">
        <w:rPr>
          <w:rFonts w:ascii="Arial" w:hAnsi="Arial" w:cs="Arial"/>
          <w:color w:val="auto"/>
          <w:sz w:val="22"/>
          <w:szCs w:val="22"/>
          <w:lang w:val="es-ES"/>
        </w:rPr>
        <w:t xml:space="preserve"> conocer, analizar y dictaminar </w:t>
      </w:r>
      <w:r w:rsidRPr="005B454B">
        <w:rPr>
          <w:rFonts w:ascii="Arial" w:hAnsi="Arial" w:cs="Arial"/>
          <w:bCs/>
          <w:color w:val="auto"/>
          <w:sz w:val="22"/>
          <w:szCs w:val="22"/>
          <w:lang w:val="es-ES"/>
        </w:rPr>
        <w:t xml:space="preserve">sobre este asunto en particular. </w:t>
      </w:r>
    </w:p>
    <w:p w14:paraId="4DF516D7" w14:textId="77777777" w:rsidR="00475B84" w:rsidRPr="005B454B" w:rsidRDefault="00475B84" w:rsidP="005B454B">
      <w:pPr>
        <w:widowControl w:val="0"/>
        <w:spacing w:after="0" w:line="240" w:lineRule="auto"/>
        <w:ind w:firstLine="709"/>
        <w:rPr>
          <w:rFonts w:ascii="Arial" w:hAnsi="Arial" w:cs="Arial"/>
          <w:color w:val="auto"/>
          <w:sz w:val="22"/>
          <w:szCs w:val="22"/>
          <w:lang w:val="es-ES"/>
        </w:rPr>
      </w:pPr>
    </w:p>
    <w:p w14:paraId="4E7A16C3" w14:textId="77777777" w:rsidR="00475B84" w:rsidRPr="005B454B" w:rsidRDefault="00475B84" w:rsidP="005A5D24">
      <w:pPr>
        <w:widowControl w:val="0"/>
        <w:spacing w:after="0"/>
        <w:ind w:firstLine="709"/>
        <w:rPr>
          <w:rFonts w:ascii="Arial" w:hAnsi="Arial" w:cs="Arial"/>
          <w:b/>
          <w:color w:val="auto"/>
          <w:sz w:val="22"/>
          <w:szCs w:val="22"/>
          <w:lang w:val="es-ES"/>
        </w:rPr>
      </w:pPr>
      <w:r w:rsidRPr="005B454B">
        <w:rPr>
          <w:rFonts w:ascii="Arial" w:hAnsi="Arial" w:cs="Arial"/>
          <w:color w:val="auto"/>
          <w:sz w:val="22"/>
          <w:szCs w:val="22"/>
          <w:lang w:val="es-ES"/>
        </w:rPr>
        <w:t xml:space="preserve">Con base en </w:t>
      </w:r>
      <w:r w:rsidR="000146C3" w:rsidRPr="005B454B">
        <w:rPr>
          <w:rFonts w:ascii="Arial" w:hAnsi="Arial" w:cs="Arial"/>
          <w:color w:val="auto"/>
          <w:sz w:val="22"/>
          <w:szCs w:val="22"/>
          <w:lang w:val="es-ES"/>
        </w:rPr>
        <w:t xml:space="preserve">los antecedentes mencionados, </w:t>
      </w:r>
      <w:r w:rsidR="00993246" w:rsidRPr="005B454B">
        <w:rPr>
          <w:rFonts w:ascii="Arial" w:hAnsi="Arial" w:cs="Arial"/>
          <w:color w:val="auto"/>
          <w:sz w:val="22"/>
          <w:szCs w:val="22"/>
          <w:lang w:val="es-ES"/>
        </w:rPr>
        <w:t>quienes integramo</w:t>
      </w:r>
      <w:r w:rsidR="000146C3" w:rsidRPr="005B454B">
        <w:rPr>
          <w:rFonts w:ascii="Arial" w:hAnsi="Arial" w:cs="Arial"/>
          <w:color w:val="auto"/>
          <w:sz w:val="22"/>
          <w:szCs w:val="22"/>
          <w:lang w:val="es-ES"/>
        </w:rPr>
        <w:t>s esta c</w:t>
      </w:r>
      <w:r w:rsidRPr="005B454B">
        <w:rPr>
          <w:rFonts w:ascii="Arial" w:hAnsi="Arial" w:cs="Arial"/>
          <w:color w:val="auto"/>
          <w:sz w:val="22"/>
          <w:szCs w:val="22"/>
          <w:lang w:val="es-ES"/>
        </w:rPr>
        <w:t xml:space="preserve">omisión </w:t>
      </w:r>
      <w:r w:rsidR="000146C3" w:rsidRPr="005B454B">
        <w:rPr>
          <w:rFonts w:ascii="Arial" w:hAnsi="Arial" w:cs="Arial"/>
          <w:color w:val="auto"/>
          <w:sz w:val="22"/>
          <w:szCs w:val="22"/>
          <w:lang w:val="es-ES"/>
        </w:rPr>
        <w:t>legislativa</w:t>
      </w:r>
      <w:r w:rsidRPr="005B454B">
        <w:rPr>
          <w:rFonts w:ascii="Arial" w:hAnsi="Arial" w:cs="Arial"/>
          <w:color w:val="auto"/>
          <w:sz w:val="22"/>
          <w:szCs w:val="22"/>
          <w:lang w:val="es-ES"/>
        </w:rPr>
        <w:t>, realizamos la siguiente,</w:t>
      </w:r>
      <w:r w:rsidRPr="005B454B">
        <w:rPr>
          <w:rFonts w:ascii="Arial" w:hAnsi="Arial" w:cs="Arial"/>
          <w:b/>
          <w:color w:val="auto"/>
          <w:sz w:val="22"/>
          <w:szCs w:val="22"/>
          <w:lang w:val="es-ES"/>
        </w:rPr>
        <w:t xml:space="preserve"> </w:t>
      </w:r>
    </w:p>
    <w:p w14:paraId="3CC81CD1" w14:textId="77777777" w:rsidR="00863EA2" w:rsidRPr="005B454B" w:rsidRDefault="00863EA2" w:rsidP="005A5D24">
      <w:pPr>
        <w:widowControl w:val="0"/>
        <w:spacing w:after="0"/>
        <w:ind w:firstLine="709"/>
        <w:rPr>
          <w:rFonts w:ascii="Arial" w:hAnsi="Arial" w:cs="Arial"/>
          <w:b/>
          <w:color w:val="auto"/>
          <w:sz w:val="22"/>
          <w:szCs w:val="22"/>
          <w:lang w:val="es-ES"/>
        </w:rPr>
      </w:pPr>
    </w:p>
    <w:p w14:paraId="64065FEE" w14:textId="77777777" w:rsidR="00475B84" w:rsidRPr="005B454B" w:rsidRDefault="00475B84" w:rsidP="006D2800">
      <w:pPr>
        <w:widowControl w:val="0"/>
        <w:spacing w:after="0"/>
        <w:jc w:val="center"/>
        <w:rPr>
          <w:rFonts w:ascii="Arial" w:hAnsi="Arial" w:cs="Arial"/>
          <w:b/>
          <w:color w:val="auto"/>
          <w:sz w:val="22"/>
          <w:szCs w:val="22"/>
          <w:lang w:val="pt-BR"/>
        </w:rPr>
      </w:pPr>
      <w:r w:rsidRPr="005B454B">
        <w:rPr>
          <w:rFonts w:ascii="Arial" w:hAnsi="Arial" w:cs="Arial"/>
          <w:b/>
          <w:color w:val="auto"/>
          <w:sz w:val="22"/>
          <w:szCs w:val="22"/>
          <w:lang w:val="pt-BR"/>
        </w:rPr>
        <w:t>E X P O S I C</w:t>
      </w:r>
      <w:r w:rsidR="00F40CBB" w:rsidRPr="005B454B">
        <w:rPr>
          <w:rFonts w:ascii="Arial" w:hAnsi="Arial" w:cs="Arial"/>
          <w:b/>
          <w:color w:val="auto"/>
          <w:sz w:val="22"/>
          <w:szCs w:val="22"/>
          <w:lang w:val="pt-BR"/>
        </w:rPr>
        <w:t xml:space="preserve"> I Ó N     D E    M O T I V O S</w:t>
      </w:r>
    </w:p>
    <w:p w14:paraId="639B1DC7" w14:textId="77777777" w:rsidR="00475B84" w:rsidRPr="005B454B" w:rsidRDefault="00475B84" w:rsidP="005A5D24">
      <w:pPr>
        <w:widowControl w:val="0"/>
        <w:spacing w:after="0"/>
        <w:rPr>
          <w:rFonts w:ascii="Arial" w:hAnsi="Arial" w:cs="Arial"/>
          <w:b/>
          <w:color w:val="auto"/>
          <w:sz w:val="22"/>
          <w:szCs w:val="22"/>
          <w:lang w:val="pt-BR"/>
        </w:rPr>
      </w:pPr>
    </w:p>
    <w:p w14:paraId="50D23FD9" w14:textId="43F5D636" w:rsidR="00475B84" w:rsidRPr="005B454B" w:rsidRDefault="00475B84" w:rsidP="005A5D24">
      <w:pPr>
        <w:widowControl w:val="0"/>
        <w:spacing w:after="0"/>
        <w:rPr>
          <w:rFonts w:ascii="Arial" w:hAnsi="Arial" w:cs="Arial"/>
          <w:color w:val="auto"/>
          <w:sz w:val="22"/>
          <w:szCs w:val="22"/>
          <w:lang w:val="es-MX"/>
        </w:rPr>
      </w:pPr>
      <w:r w:rsidRPr="005B454B">
        <w:rPr>
          <w:rFonts w:ascii="Arial" w:hAnsi="Arial" w:cs="Arial"/>
          <w:b/>
          <w:color w:val="auto"/>
          <w:sz w:val="22"/>
          <w:szCs w:val="22"/>
          <w:lang w:val="es-ES"/>
        </w:rPr>
        <w:t>PRIMERA.</w:t>
      </w:r>
      <w:r w:rsidRPr="005B454B">
        <w:rPr>
          <w:rFonts w:ascii="Arial" w:hAnsi="Arial" w:cs="Arial"/>
          <w:color w:val="auto"/>
          <w:sz w:val="22"/>
          <w:szCs w:val="22"/>
          <w:lang w:val="es-ES"/>
        </w:rPr>
        <w:t xml:space="preserve"> El </w:t>
      </w:r>
      <w:r w:rsidRPr="005B454B">
        <w:rPr>
          <w:rFonts w:ascii="Arial" w:hAnsi="Arial" w:cs="Arial"/>
          <w:bCs/>
          <w:color w:val="auto"/>
          <w:sz w:val="22"/>
          <w:szCs w:val="22"/>
          <w:lang w:val="es-MX"/>
        </w:rPr>
        <w:t>Titular del</w:t>
      </w:r>
      <w:r w:rsidRPr="005B454B">
        <w:rPr>
          <w:rFonts w:ascii="Arial" w:hAnsi="Arial" w:cs="Arial"/>
          <w:color w:val="auto"/>
          <w:sz w:val="22"/>
          <w:szCs w:val="22"/>
          <w:lang w:val="es-MX"/>
        </w:rPr>
        <w:t xml:space="preserve"> Poder Ejecutivo del Estado, en ejercicio de las facultades que la ley le confiere, presentó en tiempo y forma la iniciativa para expedir el Presupuesto de Egresos del Gobierno del Estado de Yucatán para el Ejercicio Fiscal 20</w:t>
      </w:r>
      <w:r w:rsidR="00F40CBB" w:rsidRPr="005B454B">
        <w:rPr>
          <w:rFonts w:ascii="Arial" w:hAnsi="Arial" w:cs="Arial"/>
          <w:color w:val="auto"/>
          <w:sz w:val="22"/>
          <w:szCs w:val="22"/>
          <w:lang w:val="es-MX"/>
        </w:rPr>
        <w:t>2</w:t>
      </w:r>
      <w:r w:rsidR="00997712" w:rsidRPr="005B454B">
        <w:rPr>
          <w:rFonts w:ascii="Arial" w:hAnsi="Arial" w:cs="Arial"/>
          <w:color w:val="auto"/>
          <w:sz w:val="22"/>
          <w:szCs w:val="22"/>
          <w:lang w:val="es-MX"/>
        </w:rPr>
        <w:t>5</w:t>
      </w:r>
      <w:r w:rsidRPr="005B454B">
        <w:rPr>
          <w:rFonts w:ascii="Arial" w:hAnsi="Arial" w:cs="Arial"/>
          <w:color w:val="auto"/>
          <w:sz w:val="22"/>
          <w:szCs w:val="22"/>
          <w:lang w:val="es-MX"/>
        </w:rPr>
        <w:t xml:space="preserve">, en este sentido, de conformidad con lo dispuesto en los artículos </w:t>
      </w:r>
      <w:r w:rsidRPr="005B454B">
        <w:rPr>
          <w:rFonts w:ascii="Arial" w:hAnsi="Arial" w:cs="Arial"/>
          <w:color w:val="auto"/>
          <w:sz w:val="22"/>
          <w:szCs w:val="22"/>
          <w:lang w:val="es-ES"/>
        </w:rPr>
        <w:t xml:space="preserve">55 fracción XIV </w:t>
      </w:r>
      <w:r w:rsidR="00363BF7" w:rsidRPr="005B454B">
        <w:rPr>
          <w:rFonts w:ascii="Arial" w:hAnsi="Arial" w:cs="Arial"/>
          <w:color w:val="auto"/>
          <w:sz w:val="22"/>
          <w:szCs w:val="22"/>
          <w:lang w:val="es-ES"/>
        </w:rPr>
        <w:t>primer</w:t>
      </w:r>
      <w:r w:rsidRPr="005B454B">
        <w:rPr>
          <w:rFonts w:ascii="Arial" w:hAnsi="Arial" w:cs="Arial"/>
          <w:color w:val="auto"/>
          <w:sz w:val="22"/>
          <w:szCs w:val="22"/>
          <w:lang w:val="es-ES"/>
        </w:rPr>
        <w:t xml:space="preserve"> párrafo de la Constitución Política, 57 </w:t>
      </w:r>
      <w:r w:rsidR="00363BF7" w:rsidRPr="005B454B">
        <w:rPr>
          <w:rFonts w:ascii="Arial" w:hAnsi="Arial" w:cs="Arial"/>
          <w:color w:val="auto"/>
          <w:sz w:val="22"/>
          <w:szCs w:val="22"/>
          <w:lang w:val="es-ES"/>
        </w:rPr>
        <w:t>primer</w:t>
      </w:r>
      <w:r w:rsidRPr="005B454B">
        <w:rPr>
          <w:rFonts w:ascii="Arial" w:hAnsi="Arial" w:cs="Arial"/>
          <w:color w:val="auto"/>
          <w:sz w:val="22"/>
          <w:szCs w:val="22"/>
          <w:lang w:val="es-ES"/>
        </w:rPr>
        <w:t xml:space="preserve"> párrafo </w:t>
      </w:r>
      <w:r w:rsidRPr="005B454B">
        <w:rPr>
          <w:rFonts w:ascii="Arial" w:hAnsi="Arial" w:cs="Arial"/>
          <w:color w:val="auto"/>
          <w:sz w:val="22"/>
          <w:szCs w:val="22"/>
          <w:lang w:val="es-MX"/>
        </w:rPr>
        <w:t>de la Ley del Presupuesto y Contabilidad Gubernamental, ambos ordenamientos del Estado d</w:t>
      </w:r>
      <w:r w:rsidR="00627CA3" w:rsidRPr="005B454B">
        <w:rPr>
          <w:rFonts w:ascii="Arial" w:hAnsi="Arial" w:cs="Arial"/>
          <w:color w:val="auto"/>
          <w:sz w:val="22"/>
          <w:szCs w:val="22"/>
          <w:lang w:val="es-MX"/>
        </w:rPr>
        <w:t>e Yucatán, le corresponde a esta</w:t>
      </w:r>
      <w:r w:rsidRPr="005B454B">
        <w:rPr>
          <w:rFonts w:ascii="Arial" w:hAnsi="Arial" w:cs="Arial"/>
          <w:color w:val="auto"/>
          <w:sz w:val="22"/>
          <w:szCs w:val="22"/>
          <w:lang w:val="es-MX"/>
        </w:rPr>
        <w:t xml:space="preserve"> </w:t>
      </w:r>
      <w:r w:rsidR="00627CA3" w:rsidRPr="005B454B">
        <w:rPr>
          <w:rFonts w:ascii="Arial" w:hAnsi="Arial" w:cs="Arial"/>
          <w:color w:val="auto"/>
          <w:sz w:val="22"/>
          <w:szCs w:val="22"/>
          <w:lang w:val="es-MX"/>
        </w:rPr>
        <w:t>Soberanía</w:t>
      </w:r>
      <w:r w:rsidRPr="005B454B">
        <w:rPr>
          <w:rFonts w:ascii="Arial" w:hAnsi="Arial" w:cs="Arial"/>
          <w:color w:val="auto"/>
          <w:sz w:val="22"/>
          <w:szCs w:val="22"/>
          <w:lang w:val="es-MX"/>
        </w:rPr>
        <w:t xml:space="preserve"> del Estado, el estudio y aprobación de la iniciativa en cuestión.</w:t>
      </w:r>
    </w:p>
    <w:p w14:paraId="2CE83888" w14:textId="77777777" w:rsidR="00475B84" w:rsidRPr="005B454B" w:rsidRDefault="00475B84" w:rsidP="005A5D24">
      <w:pPr>
        <w:widowControl w:val="0"/>
        <w:spacing w:after="0"/>
        <w:rPr>
          <w:rFonts w:ascii="Arial" w:hAnsi="Arial" w:cs="Arial"/>
          <w:color w:val="auto"/>
          <w:sz w:val="22"/>
          <w:szCs w:val="22"/>
          <w:lang w:val="es-MX"/>
        </w:rPr>
      </w:pPr>
    </w:p>
    <w:p w14:paraId="63CD84EF" w14:textId="77777777" w:rsidR="00475B84" w:rsidRPr="005B454B" w:rsidRDefault="00475B84" w:rsidP="005A5D24">
      <w:pPr>
        <w:widowControl w:val="0"/>
        <w:spacing w:after="0"/>
        <w:ind w:firstLine="708"/>
        <w:rPr>
          <w:rFonts w:ascii="Arial" w:hAnsi="Arial" w:cs="Arial"/>
          <w:color w:val="auto"/>
          <w:sz w:val="22"/>
          <w:szCs w:val="22"/>
          <w:lang w:val="es-MX"/>
        </w:rPr>
      </w:pPr>
      <w:r w:rsidRPr="005B454B">
        <w:rPr>
          <w:rFonts w:ascii="Arial" w:hAnsi="Arial" w:cs="Arial"/>
          <w:color w:val="auto"/>
          <w:sz w:val="22"/>
          <w:szCs w:val="22"/>
          <w:lang w:val="es-MX"/>
        </w:rPr>
        <w:t xml:space="preserve">El Presupuesto de Egresos del Estado se constituye como el documento rector de la política pública en el que se describen las cantidades, la forma de distribución y el destino de los recursos de los tres poderes -ejecutivo, legislativo y judicial-, así como de los organismos autónomos, con las correspondientes transferencias a los gobiernos </w:t>
      </w:r>
      <w:r w:rsidRPr="005B454B">
        <w:rPr>
          <w:rFonts w:ascii="Arial" w:hAnsi="Arial" w:cs="Arial"/>
          <w:color w:val="auto"/>
          <w:sz w:val="22"/>
          <w:szCs w:val="22"/>
          <w:lang w:val="es-MX"/>
        </w:rPr>
        <w:lastRenderedPageBreak/>
        <w:t xml:space="preserve">municipales. En su contenido se concentra el </w:t>
      </w:r>
      <w:r w:rsidR="005410B0" w:rsidRPr="005B454B">
        <w:rPr>
          <w:rFonts w:ascii="Arial" w:hAnsi="Arial" w:cs="Arial"/>
          <w:color w:val="auto"/>
          <w:sz w:val="22"/>
          <w:szCs w:val="22"/>
          <w:lang w:val="es-ES"/>
        </w:rPr>
        <w:t>gasto público del E</w:t>
      </w:r>
      <w:r w:rsidRPr="005B454B">
        <w:rPr>
          <w:rFonts w:ascii="Arial" w:hAnsi="Arial" w:cs="Arial"/>
          <w:color w:val="auto"/>
          <w:sz w:val="22"/>
          <w:szCs w:val="22"/>
          <w:lang w:val="es-ES"/>
        </w:rPr>
        <w:t xml:space="preserve">stado, comprendido por las erogaciones por concepto de gasto corriente, inversión física, inversión financiera, responsabilidad patrimonial, así como pagos de pasivo o deuda que realizarán los diversos ejecutores de gasto público. </w:t>
      </w:r>
    </w:p>
    <w:p w14:paraId="5E71A242" w14:textId="77777777" w:rsidR="00475B84" w:rsidRPr="005B454B" w:rsidRDefault="00475B84" w:rsidP="005A5D24">
      <w:pPr>
        <w:widowControl w:val="0"/>
        <w:spacing w:after="0"/>
        <w:rPr>
          <w:rFonts w:ascii="Arial" w:hAnsi="Arial" w:cs="Arial"/>
          <w:color w:val="auto"/>
          <w:sz w:val="22"/>
          <w:szCs w:val="22"/>
          <w:lang w:val="es-ES"/>
        </w:rPr>
      </w:pPr>
      <w:r w:rsidRPr="005B454B">
        <w:rPr>
          <w:rFonts w:ascii="Arial" w:hAnsi="Arial" w:cs="Arial"/>
          <w:b/>
          <w:color w:val="auto"/>
          <w:sz w:val="22"/>
          <w:szCs w:val="22"/>
          <w:lang w:val="es-MX"/>
        </w:rPr>
        <w:t xml:space="preserve"> </w:t>
      </w:r>
    </w:p>
    <w:p w14:paraId="486AAB39" w14:textId="1EC9085E" w:rsidR="00475B84" w:rsidRPr="005B454B" w:rsidRDefault="00475B84" w:rsidP="005A5D24">
      <w:pPr>
        <w:widowControl w:val="0"/>
        <w:spacing w:after="0"/>
        <w:ind w:firstLine="708"/>
        <w:rPr>
          <w:rFonts w:ascii="Arial" w:hAnsi="Arial" w:cs="Arial"/>
          <w:color w:val="auto"/>
          <w:sz w:val="22"/>
          <w:szCs w:val="22"/>
          <w:lang w:val="es-MX"/>
        </w:rPr>
      </w:pPr>
      <w:r w:rsidRPr="005B454B">
        <w:rPr>
          <w:rFonts w:ascii="Arial" w:hAnsi="Arial" w:cs="Arial"/>
          <w:color w:val="auto"/>
          <w:sz w:val="22"/>
          <w:szCs w:val="22"/>
          <w:lang w:val="es-MX"/>
        </w:rPr>
        <w:t>Este instrumento jurídico e</w:t>
      </w:r>
      <w:r w:rsidR="005410B0" w:rsidRPr="005B454B">
        <w:rPr>
          <w:rFonts w:ascii="Arial" w:hAnsi="Arial" w:cs="Arial"/>
          <w:color w:val="auto"/>
          <w:sz w:val="22"/>
          <w:szCs w:val="22"/>
          <w:lang w:val="es-MX"/>
        </w:rPr>
        <w:t>s conductor de la economía del E</w:t>
      </w:r>
      <w:r w:rsidRPr="005B454B">
        <w:rPr>
          <w:rFonts w:ascii="Arial" w:hAnsi="Arial" w:cs="Arial"/>
          <w:color w:val="auto"/>
          <w:sz w:val="22"/>
          <w:szCs w:val="22"/>
          <w:lang w:val="es-MX"/>
        </w:rPr>
        <w:t>stado</w:t>
      </w:r>
      <w:r w:rsidR="005410B0" w:rsidRPr="005B454B">
        <w:rPr>
          <w:rFonts w:ascii="Arial" w:hAnsi="Arial" w:cs="Arial"/>
          <w:color w:val="auto"/>
          <w:sz w:val="22"/>
          <w:szCs w:val="22"/>
          <w:lang w:val="es-MX"/>
        </w:rPr>
        <w:t>,</w:t>
      </w:r>
      <w:r w:rsidRPr="005B454B">
        <w:rPr>
          <w:rFonts w:ascii="Arial" w:hAnsi="Arial" w:cs="Arial"/>
          <w:color w:val="auto"/>
          <w:sz w:val="22"/>
          <w:szCs w:val="22"/>
          <w:lang w:val="es-MX"/>
        </w:rPr>
        <w:t xml:space="preserve"> posibilitando que se alcancen las metas y objetivos </w:t>
      </w:r>
      <w:r w:rsidR="00DA469E" w:rsidRPr="005B454B">
        <w:rPr>
          <w:rFonts w:ascii="Arial" w:hAnsi="Arial" w:cs="Arial"/>
          <w:color w:val="auto"/>
          <w:sz w:val="22"/>
          <w:szCs w:val="22"/>
          <w:lang w:val="es-MX"/>
        </w:rPr>
        <w:t xml:space="preserve">que estarán </w:t>
      </w:r>
      <w:r w:rsidR="00515D67" w:rsidRPr="005B454B">
        <w:rPr>
          <w:rFonts w:ascii="Arial" w:hAnsi="Arial" w:cs="Arial"/>
          <w:color w:val="auto"/>
          <w:sz w:val="22"/>
          <w:szCs w:val="22"/>
          <w:lang w:val="es-MX"/>
        </w:rPr>
        <w:t>trazados</w:t>
      </w:r>
      <w:r w:rsidRPr="005B454B">
        <w:rPr>
          <w:rFonts w:ascii="Arial" w:hAnsi="Arial" w:cs="Arial"/>
          <w:color w:val="auto"/>
          <w:sz w:val="22"/>
          <w:szCs w:val="22"/>
          <w:lang w:val="es-MX"/>
        </w:rPr>
        <w:t xml:space="preserve"> en las áreas estratégicas</w:t>
      </w:r>
      <w:r w:rsidR="00515D67" w:rsidRPr="005B454B">
        <w:rPr>
          <w:rFonts w:ascii="Arial" w:hAnsi="Arial" w:cs="Arial"/>
          <w:color w:val="auto"/>
          <w:sz w:val="22"/>
          <w:szCs w:val="22"/>
          <w:lang w:val="es-MX"/>
        </w:rPr>
        <w:t xml:space="preserve"> </w:t>
      </w:r>
      <w:r w:rsidRPr="005B454B">
        <w:rPr>
          <w:rFonts w:ascii="Arial" w:hAnsi="Arial" w:cs="Arial"/>
          <w:color w:val="auto"/>
          <w:sz w:val="22"/>
          <w:szCs w:val="22"/>
          <w:lang w:val="es-MX"/>
        </w:rPr>
        <w:t xml:space="preserve">planteadas en el Plan Estatal de Desarrollo </w:t>
      </w:r>
      <w:r w:rsidR="00DA469E" w:rsidRPr="005B454B">
        <w:rPr>
          <w:rFonts w:ascii="Arial" w:hAnsi="Arial" w:cs="Arial"/>
          <w:color w:val="auto"/>
          <w:sz w:val="22"/>
          <w:szCs w:val="22"/>
          <w:lang w:val="es-MX"/>
        </w:rPr>
        <w:t>2024-2030</w:t>
      </w:r>
      <w:r w:rsidRPr="005B454B">
        <w:rPr>
          <w:rFonts w:ascii="Arial" w:hAnsi="Arial" w:cs="Arial"/>
          <w:color w:val="auto"/>
          <w:sz w:val="22"/>
          <w:szCs w:val="22"/>
          <w:lang w:val="es-MX"/>
        </w:rPr>
        <w:t xml:space="preserve">, así como en los correspondientes de los municipios; </w:t>
      </w:r>
      <w:r w:rsidR="005F2299" w:rsidRPr="005B454B">
        <w:rPr>
          <w:rFonts w:ascii="Arial" w:hAnsi="Arial" w:cs="Arial"/>
          <w:color w:val="auto"/>
          <w:sz w:val="22"/>
          <w:szCs w:val="22"/>
          <w:lang w:val="es-MX"/>
        </w:rPr>
        <w:t>sustentado en los principios del Humanismo Mexicano y en la visión transformadora del Renacimiento Maya 2030</w:t>
      </w:r>
      <w:r w:rsidR="00C37674" w:rsidRPr="005B454B">
        <w:rPr>
          <w:rFonts w:ascii="Arial" w:hAnsi="Arial" w:cs="Arial"/>
          <w:color w:val="auto"/>
          <w:sz w:val="22"/>
          <w:szCs w:val="22"/>
          <w:lang w:val="es-MX"/>
        </w:rPr>
        <w:t>, cuyo</w:t>
      </w:r>
      <w:r w:rsidR="005F2299" w:rsidRPr="005B454B">
        <w:rPr>
          <w:rFonts w:ascii="Arial" w:hAnsi="Arial" w:cs="Arial"/>
          <w:color w:val="auto"/>
          <w:sz w:val="22"/>
          <w:szCs w:val="22"/>
          <w:lang w:val="es-MX"/>
        </w:rPr>
        <w:t xml:space="preserve"> enfoque coloca al ser humano en el centro de las políticas públicas, privilegiando la dignidad, la inclusión, la justicia social, la prosperidad compartida y el bienestar integral y sostenible de las y los yucatecos.</w:t>
      </w:r>
      <w:r w:rsidR="00DA469E" w:rsidRPr="005B454B">
        <w:rPr>
          <w:rFonts w:ascii="Arial" w:hAnsi="Arial" w:cs="Arial"/>
          <w:color w:val="auto"/>
          <w:sz w:val="22"/>
          <w:szCs w:val="22"/>
          <w:lang w:val="es-MX"/>
        </w:rPr>
        <w:t xml:space="preserve"> </w:t>
      </w:r>
    </w:p>
    <w:p w14:paraId="3F377D1A" w14:textId="77777777" w:rsidR="00475B84" w:rsidRPr="005B454B" w:rsidRDefault="00475B84" w:rsidP="005A5D24">
      <w:pPr>
        <w:widowControl w:val="0"/>
        <w:spacing w:after="0"/>
        <w:ind w:firstLine="708"/>
        <w:rPr>
          <w:rFonts w:ascii="Arial" w:hAnsi="Arial" w:cs="Arial"/>
          <w:color w:val="auto"/>
          <w:sz w:val="22"/>
          <w:szCs w:val="22"/>
          <w:lang w:val="es-MX"/>
        </w:rPr>
      </w:pPr>
    </w:p>
    <w:p w14:paraId="4EC72EA7" w14:textId="7FBF52E7" w:rsidR="00475B84" w:rsidRPr="005B454B" w:rsidRDefault="002E214F" w:rsidP="005A5D24">
      <w:pPr>
        <w:widowControl w:val="0"/>
        <w:spacing w:after="0"/>
        <w:rPr>
          <w:rFonts w:ascii="Arial" w:hAnsi="Arial" w:cs="Arial"/>
          <w:color w:val="auto"/>
          <w:sz w:val="22"/>
          <w:szCs w:val="22"/>
          <w:lang w:val="es-ES"/>
        </w:rPr>
      </w:pPr>
      <w:r w:rsidRPr="005B454B">
        <w:rPr>
          <w:rFonts w:ascii="Arial" w:hAnsi="Arial" w:cs="Arial"/>
          <w:b/>
          <w:color w:val="auto"/>
          <w:sz w:val="22"/>
          <w:szCs w:val="22"/>
          <w:lang w:val="es-ES"/>
        </w:rPr>
        <w:t>SEGUNDA.</w:t>
      </w:r>
      <w:r w:rsidR="00475B84" w:rsidRPr="005B454B">
        <w:rPr>
          <w:rFonts w:ascii="Arial" w:hAnsi="Arial" w:cs="Arial"/>
          <w:b/>
          <w:color w:val="auto"/>
          <w:sz w:val="22"/>
          <w:szCs w:val="22"/>
          <w:lang w:val="es-ES"/>
        </w:rPr>
        <w:t xml:space="preserve"> </w:t>
      </w:r>
      <w:r w:rsidR="00475B84" w:rsidRPr="005B454B">
        <w:rPr>
          <w:rFonts w:ascii="Arial" w:hAnsi="Arial" w:cs="Arial"/>
          <w:color w:val="auto"/>
          <w:sz w:val="22"/>
          <w:szCs w:val="22"/>
          <w:lang w:val="es-ES"/>
        </w:rPr>
        <w:t xml:space="preserve">El </w:t>
      </w:r>
      <w:r w:rsidR="00475B84" w:rsidRPr="005B454B">
        <w:rPr>
          <w:rFonts w:ascii="Arial" w:hAnsi="Arial" w:cs="Arial"/>
          <w:color w:val="auto"/>
          <w:sz w:val="22"/>
          <w:szCs w:val="22"/>
          <w:lang w:val="es-MX"/>
        </w:rPr>
        <w:t>Presupuesto de Egresos del Gobierno del Estado de Yucatán para el Ejercicio Fiscal 20</w:t>
      </w:r>
      <w:r w:rsidR="008D0748" w:rsidRPr="005B454B">
        <w:rPr>
          <w:rFonts w:ascii="Arial" w:hAnsi="Arial" w:cs="Arial"/>
          <w:color w:val="auto"/>
          <w:sz w:val="22"/>
          <w:szCs w:val="22"/>
          <w:lang w:val="es-MX"/>
        </w:rPr>
        <w:t>2</w:t>
      </w:r>
      <w:r w:rsidR="00C37674" w:rsidRPr="005B454B">
        <w:rPr>
          <w:rFonts w:ascii="Arial" w:hAnsi="Arial" w:cs="Arial"/>
          <w:color w:val="auto"/>
          <w:sz w:val="22"/>
          <w:szCs w:val="22"/>
          <w:lang w:val="es-MX"/>
        </w:rPr>
        <w:t>5</w:t>
      </w:r>
      <w:r w:rsidR="00475B84" w:rsidRPr="005B454B">
        <w:rPr>
          <w:rFonts w:ascii="Arial" w:hAnsi="Arial" w:cs="Arial"/>
          <w:color w:val="auto"/>
          <w:sz w:val="22"/>
          <w:szCs w:val="22"/>
          <w:lang w:val="es-MX"/>
        </w:rPr>
        <w:t>,</w:t>
      </w:r>
      <w:r w:rsidR="00475B84" w:rsidRPr="005B454B">
        <w:rPr>
          <w:rFonts w:ascii="Arial" w:hAnsi="Arial" w:cs="Arial"/>
          <w:color w:val="auto"/>
          <w:sz w:val="22"/>
          <w:szCs w:val="22"/>
          <w:lang w:val="es-ES"/>
        </w:rPr>
        <w:t xml:space="preserve"> es un acto bilateral que consiste en una parte administrativa, facultad del Poder Ejecutivo, y otra legislativa, perteneciente a este Congreso del Estado. El Poder Ejecutivo del Estado, como órgano administrativo, tiene la facultad y la obligación, de conformidad con la normatividad aplicable, de programar la forma en que los recursos públicos </w:t>
      </w:r>
      <w:r w:rsidR="009D21F3" w:rsidRPr="005B454B">
        <w:rPr>
          <w:rFonts w:ascii="Arial" w:hAnsi="Arial" w:cs="Arial"/>
          <w:color w:val="auto"/>
          <w:sz w:val="22"/>
          <w:szCs w:val="22"/>
          <w:lang w:val="es-ES"/>
        </w:rPr>
        <w:t>que eventualmente se recauden, van a ser</w:t>
      </w:r>
      <w:r w:rsidR="00475B84" w:rsidRPr="005B454B">
        <w:rPr>
          <w:rFonts w:ascii="Arial" w:hAnsi="Arial" w:cs="Arial"/>
          <w:color w:val="auto"/>
          <w:sz w:val="22"/>
          <w:szCs w:val="22"/>
          <w:lang w:val="es-ES"/>
        </w:rPr>
        <w:t xml:space="preserve"> asignados entre distintas entidades, organismos, rubros y ramos, para atender, procurar e incrementar mejoras en el desarrollo de la entidad </w:t>
      </w:r>
      <w:proofErr w:type="gramStart"/>
      <w:r w:rsidR="00475B84" w:rsidRPr="005B454B">
        <w:rPr>
          <w:rFonts w:ascii="Arial" w:hAnsi="Arial" w:cs="Arial"/>
          <w:color w:val="auto"/>
          <w:sz w:val="22"/>
          <w:szCs w:val="22"/>
          <w:lang w:val="es-ES"/>
        </w:rPr>
        <w:t>y</w:t>
      </w:r>
      <w:proofErr w:type="gramEnd"/>
      <w:r w:rsidR="00475B84" w:rsidRPr="005B454B">
        <w:rPr>
          <w:rFonts w:ascii="Arial" w:hAnsi="Arial" w:cs="Arial"/>
          <w:color w:val="auto"/>
          <w:sz w:val="22"/>
          <w:szCs w:val="22"/>
          <w:lang w:val="es-ES"/>
        </w:rPr>
        <w:t xml:space="preserve"> en consecuencia, de todos sus habitantes. </w:t>
      </w:r>
    </w:p>
    <w:p w14:paraId="4A559F33" w14:textId="77777777" w:rsidR="00475B84" w:rsidRPr="005B454B" w:rsidRDefault="00475B84" w:rsidP="005A5D24">
      <w:pPr>
        <w:widowControl w:val="0"/>
        <w:spacing w:after="0"/>
        <w:ind w:firstLine="708"/>
        <w:rPr>
          <w:rFonts w:ascii="Arial" w:hAnsi="Arial" w:cs="Arial"/>
          <w:color w:val="auto"/>
          <w:sz w:val="22"/>
          <w:szCs w:val="22"/>
          <w:lang w:val="es-ES"/>
        </w:rPr>
      </w:pPr>
    </w:p>
    <w:p w14:paraId="51C93BE5" w14:textId="4E2EF80A" w:rsidR="00475B84" w:rsidRPr="005B454B" w:rsidRDefault="00475B84" w:rsidP="005A5D24">
      <w:pPr>
        <w:widowControl w:val="0"/>
        <w:spacing w:after="0"/>
        <w:ind w:firstLine="708"/>
        <w:rPr>
          <w:rFonts w:ascii="Arial" w:hAnsi="Arial" w:cs="Arial"/>
          <w:color w:val="auto"/>
          <w:sz w:val="22"/>
          <w:szCs w:val="22"/>
          <w:lang w:val="es-ES"/>
        </w:rPr>
      </w:pPr>
      <w:r w:rsidRPr="005B454B">
        <w:rPr>
          <w:rFonts w:ascii="Arial" w:hAnsi="Arial" w:cs="Arial"/>
          <w:color w:val="auto"/>
          <w:sz w:val="22"/>
          <w:szCs w:val="22"/>
          <w:lang w:val="es-ES"/>
        </w:rPr>
        <w:t xml:space="preserve">Así, la labor de planeación es exclusiva del Poder Ejecutivo del Estado, en función de sus atribuciones específicas por lo que cuenta con los recursos humanos y técnicos para su elaboración. En todo caso, la asignación de los recursos a erogar deberá hacerse en concordancia con los respectivos programas </w:t>
      </w:r>
      <w:r w:rsidR="009D21F3" w:rsidRPr="005B454B">
        <w:rPr>
          <w:rFonts w:ascii="Arial" w:hAnsi="Arial" w:cs="Arial"/>
          <w:color w:val="auto"/>
          <w:sz w:val="22"/>
          <w:szCs w:val="22"/>
          <w:lang w:val="es-ES"/>
        </w:rPr>
        <w:t>presupuesta</w:t>
      </w:r>
      <w:r w:rsidR="00801639" w:rsidRPr="005B454B">
        <w:rPr>
          <w:rFonts w:ascii="Arial" w:hAnsi="Arial" w:cs="Arial"/>
          <w:color w:val="auto"/>
          <w:sz w:val="22"/>
          <w:szCs w:val="22"/>
          <w:lang w:val="es-ES"/>
        </w:rPr>
        <w:t>rio</w:t>
      </w:r>
      <w:r w:rsidR="009D21F3" w:rsidRPr="005B454B">
        <w:rPr>
          <w:rFonts w:ascii="Arial" w:hAnsi="Arial" w:cs="Arial"/>
          <w:color w:val="auto"/>
          <w:sz w:val="22"/>
          <w:szCs w:val="22"/>
          <w:lang w:val="es-ES"/>
        </w:rPr>
        <w:t>s</w:t>
      </w:r>
      <w:r w:rsidRPr="005B454B">
        <w:rPr>
          <w:rFonts w:ascii="Arial" w:hAnsi="Arial" w:cs="Arial"/>
          <w:color w:val="auto"/>
          <w:sz w:val="22"/>
          <w:szCs w:val="22"/>
          <w:lang w:val="es-ES"/>
        </w:rPr>
        <w:t xml:space="preserve">. En ese sentido, las partidas y los recursos asignados a cada uno de </w:t>
      </w:r>
      <w:r w:rsidR="00391D3C" w:rsidRPr="005B454B">
        <w:rPr>
          <w:rFonts w:ascii="Arial" w:hAnsi="Arial" w:cs="Arial"/>
          <w:color w:val="auto"/>
          <w:sz w:val="22"/>
          <w:szCs w:val="22"/>
          <w:lang w:val="es-ES"/>
        </w:rPr>
        <w:t>ellos</w:t>
      </w:r>
      <w:r w:rsidRPr="005B454B">
        <w:rPr>
          <w:rFonts w:ascii="Arial" w:hAnsi="Arial" w:cs="Arial"/>
          <w:color w:val="auto"/>
          <w:sz w:val="22"/>
          <w:szCs w:val="22"/>
          <w:lang w:val="es-ES"/>
        </w:rPr>
        <w:t xml:space="preserve"> serán en función de los proyectos y programas necesarios, para cumplir los objetivos trazados; por tal motivo, en dicho presupuesto debe prevalecer el principio de anualidad.</w:t>
      </w:r>
    </w:p>
    <w:p w14:paraId="300BAE43" w14:textId="77777777" w:rsidR="00475B84" w:rsidRPr="005B454B" w:rsidRDefault="00475B84" w:rsidP="005A5D24">
      <w:pPr>
        <w:widowControl w:val="0"/>
        <w:spacing w:after="0"/>
        <w:ind w:firstLine="708"/>
        <w:rPr>
          <w:rFonts w:ascii="Arial" w:hAnsi="Arial" w:cs="Arial"/>
          <w:color w:val="auto"/>
          <w:sz w:val="22"/>
          <w:szCs w:val="22"/>
          <w:lang w:val="es-ES"/>
        </w:rPr>
      </w:pPr>
    </w:p>
    <w:p w14:paraId="4B2913A9" w14:textId="77777777" w:rsidR="00475B84" w:rsidRPr="005B454B" w:rsidRDefault="00475B84" w:rsidP="005A5D24">
      <w:pPr>
        <w:widowControl w:val="0"/>
        <w:spacing w:after="0"/>
        <w:ind w:firstLine="708"/>
        <w:rPr>
          <w:rFonts w:ascii="Arial" w:hAnsi="Arial" w:cs="Arial"/>
          <w:color w:val="auto"/>
          <w:sz w:val="22"/>
          <w:szCs w:val="22"/>
          <w:lang w:val="es-ES"/>
        </w:rPr>
      </w:pPr>
      <w:r w:rsidRPr="005B454B">
        <w:rPr>
          <w:rFonts w:ascii="Arial" w:hAnsi="Arial" w:cs="Arial"/>
          <w:color w:val="auto"/>
          <w:sz w:val="22"/>
          <w:szCs w:val="22"/>
          <w:lang w:val="es-ES"/>
        </w:rPr>
        <w:lastRenderedPageBreak/>
        <w:t>Ilustra lo antes expuesto, la Tesis aislada</w:t>
      </w:r>
      <w:r w:rsidR="005D380B" w:rsidRPr="005B454B">
        <w:rPr>
          <w:rStyle w:val="Refdenotaalpie"/>
          <w:rFonts w:ascii="Arial" w:hAnsi="Arial" w:cs="Arial"/>
          <w:color w:val="auto"/>
          <w:sz w:val="22"/>
          <w:szCs w:val="22"/>
          <w:lang w:val="es-ES"/>
        </w:rPr>
        <w:footnoteReference w:id="5"/>
      </w:r>
      <w:r w:rsidRPr="005B454B">
        <w:rPr>
          <w:rFonts w:ascii="Arial" w:hAnsi="Arial" w:cs="Arial"/>
          <w:color w:val="auto"/>
          <w:sz w:val="22"/>
          <w:szCs w:val="22"/>
          <w:lang w:val="es-ES"/>
        </w:rPr>
        <w:t xml:space="preserve"> del Poder Judicial de la Federación, cuyo rubro se denomina: “IMPUESTOS. PRINCIPIO DE ANUALIDAD DE </w:t>
      </w:r>
      <w:proofErr w:type="gramStart"/>
      <w:r w:rsidRPr="005B454B">
        <w:rPr>
          <w:rFonts w:ascii="Arial" w:hAnsi="Arial" w:cs="Arial"/>
          <w:color w:val="auto"/>
          <w:sz w:val="22"/>
          <w:szCs w:val="22"/>
          <w:lang w:val="es-ES"/>
        </w:rPr>
        <w:t>LOS MISMOS</w:t>
      </w:r>
      <w:proofErr w:type="gramEnd"/>
      <w:r w:rsidRPr="005B454B">
        <w:rPr>
          <w:rFonts w:ascii="Arial" w:hAnsi="Arial" w:cs="Arial"/>
          <w:color w:val="auto"/>
          <w:sz w:val="22"/>
          <w:szCs w:val="22"/>
          <w:lang w:val="es-ES"/>
        </w:rPr>
        <w:t>.”</w:t>
      </w:r>
    </w:p>
    <w:p w14:paraId="01E413A3" w14:textId="77777777" w:rsidR="00475B84" w:rsidRPr="005B454B" w:rsidRDefault="00475B84" w:rsidP="005A5D24">
      <w:pPr>
        <w:widowControl w:val="0"/>
        <w:spacing w:after="0"/>
        <w:ind w:firstLine="709"/>
        <w:rPr>
          <w:rFonts w:ascii="Arial" w:hAnsi="Arial" w:cs="Arial"/>
          <w:color w:val="auto"/>
          <w:sz w:val="22"/>
          <w:szCs w:val="22"/>
          <w:lang w:val="es-ES"/>
        </w:rPr>
      </w:pPr>
    </w:p>
    <w:p w14:paraId="25D21481" w14:textId="77777777" w:rsidR="00475B84" w:rsidRPr="005B454B" w:rsidRDefault="00475B84" w:rsidP="005A5D24">
      <w:pPr>
        <w:widowControl w:val="0"/>
        <w:spacing w:after="0"/>
        <w:ind w:firstLine="709"/>
        <w:rPr>
          <w:rFonts w:ascii="Arial" w:hAnsi="Arial" w:cs="Arial"/>
          <w:color w:val="auto"/>
          <w:sz w:val="22"/>
          <w:szCs w:val="22"/>
          <w:lang w:val="es-ES"/>
        </w:rPr>
      </w:pPr>
      <w:r w:rsidRPr="005B454B">
        <w:rPr>
          <w:rFonts w:ascii="Arial" w:hAnsi="Arial" w:cs="Arial"/>
          <w:color w:val="auto"/>
          <w:sz w:val="22"/>
          <w:szCs w:val="22"/>
          <w:lang w:val="es-ES"/>
        </w:rPr>
        <w:t xml:space="preserve">En ese sentido, el contenido del Presupuesto de Egresos que se </w:t>
      </w:r>
      <w:proofErr w:type="gramStart"/>
      <w:r w:rsidRPr="005B454B">
        <w:rPr>
          <w:rFonts w:ascii="Arial" w:hAnsi="Arial" w:cs="Arial"/>
          <w:color w:val="auto"/>
          <w:sz w:val="22"/>
          <w:szCs w:val="22"/>
          <w:lang w:val="es-ES"/>
        </w:rPr>
        <w:t>dictamina,</w:t>
      </w:r>
      <w:proofErr w:type="gramEnd"/>
      <w:r w:rsidRPr="005B454B">
        <w:rPr>
          <w:rFonts w:ascii="Arial" w:hAnsi="Arial" w:cs="Arial"/>
          <w:color w:val="auto"/>
          <w:sz w:val="22"/>
          <w:szCs w:val="22"/>
          <w:lang w:val="es-ES"/>
        </w:rPr>
        <w:t xml:space="preserve"> se debe encontrar estrictamente relacionado con las cantidades que el Gobierno del Estado ejerza d</w:t>
      </w:r>
      <w:r w:rsidR="002E214F" w:rsidRPr="005B454B">
        <w:rPr>
          <w:rFonts w:ascii="Arial" w:hAnsi="Arial" w:cs="Arial"/>
          <w:color w:val="auto"/>
          <w:sz w:val="22"/>
          <w:szCs w:val="22"/>
          <w:lang w:val="es-ES"/>
        </w:rPr>
        <w:t>urante el mismo período. Es así</w:t>
      </w:r>
      <w:r w:rsidRPr="005B454B">
        <w:rPr>
          <w:rFonts w:ascii="Arial" w:hAnsi="Arial" w:cs="Arial"/>
          <w:color w:val="auto"/>
          <w:sz w:val="22"/>
          <w:szCs w:val="22"/>
          <w:lang w:val="es-ES"/>
        </w:rPr>
        <w:t xml:space="preserve"> </w:t>
      </w:r>
      <w:proofErr w:type="gramStart"/>
      <w:r w:rsidRPr="005B454B">
        <w:rPr>
          <w:rFonts w:ascii="Arial" w:hAnsi="Arial" w:cs="Arial"/>
          <w:color w:val="auto"/>
          <w:sz w:val="22"/>
          <w:szCs w:val="22"/>
          <w:lang w:val="es-ES"/>
        </w:rPr>
        <w:t>que</w:t>
      </w:r>
      <w:proofErr w:type="gramEnd"/>
      <w:r w:rsidR="002E214F" w:rsidRPr="005B454B">
        <w:rPr>
          <w:rFonts w:ascii="Arial" w:hAnsi="Arial" w:cs="Arial"/>
          <w:color w:val="auto"/>
          <w:sz w:val="22"/>
          <w:szCs w:val="22"/>
          <w:lang w:val="es-ES"/>
        </w:rPr>
        <w:t>,</w:t>
      </w:r>
      <w:r w:rsidRPr="005B454B">
        <w:rPr>
          <w:rFonts w:ascii="Arial" w:hAnsi="Arial" w:cs="Arial"/>
          <w:color w:val="auto"/>
          <w:sz w:val="22"/>
          <w:szCs w:val="22"/>
          <w:lang w:val="es-ES"/>
        </w:rPr>
        <w:t xml:space="preserve"> el total de los gastos a efectuar tienen necesariamente que coincidir con el de los ingresos, con el objeto de evitar </w:t>
      </w:r>
      <w:r w:rsidR="009D21F3" w:rsidRPr="005B454B">
        <w:rPr>
          <w:rFonts w:ascii="Arial" w:hAnsi="Arial" w:cs="Arial"/>
          <w:color w:val="auto"/>
          <w:sz w:val="22"/>
          <w:szCs w:val="22"/>
          <w:lang w:val="es-ES"/>
        </w:rPr>
        <w:t>incurrir en un balance presupuestario de recursos disponible negativo</w:t>
      </w:r>
      <w:r w:rsidRPr="005B454B">
        <w:rPr>
          <w:rFonts w:ascii="Arial" w:hAnsi="Arial" w:cs="Arial"/>
          <w:color w:val="auto"/>
          <w:sz w:val="22"/>
          <w:szCs w:val="22"/>
          <w:lang w:val="es-ES"/>
        </w:rPr>
        <w:t xml:space="preserve">. Es incuestionable que la suma de los recursos asignados a cada partida </w:t>
      </w:r>
      <w:proofErr w:type="gramStart"/>
      <w:r w:rsidRPr="005B454B">
        <w:rPr>
          <w:rFonts w:ascii="Arial" w:hAnsi="Arial" w:cs="Arial"/>
          <w:color w:val="auto"/>
          <w:sz w:val="22"/>
          <w:szCs w:val="22"/>
          <w:lang w:val="es-ES"/>
        </w:rPr>
        <w:t>presupuestal,</w:t>
      </w:r>
      <w:proofErr w:type="gramEnd"/>
      <w:r w:rsidRPr="005B454B">
        <w:rPr>
          <w:rFonts w:ascii="Arial" w:hAnsi="Arial" w:cs="Arial"/>
          <w:color w:val="auto"/>
          <w:sz w:val="22"/>
          <w:szCs w:val="22"/>
          <w:lang w:val="es-ES"/>
        </w:rPr>
        <w:t xml:space="preserve"> no puede, ni debe, en ningún momento, ser superior a las cantidades consignadas en el pronóstico de ingresos que el Poder Ejecutivo proyecte, en atención a lo que en derecho financiero</w:t>
      </w:r>
      <w:r w:rsidR="00944A80" w:rsidRPr="005B454B">
        <w:rPr>
          <w:rFonts w:ascii="Arial" w:hAnsi="Arial" w:cs="Arial"/>
          <w:color w:val="auto"/>
          <w:sz w:val="22"/>
          <w:szCs w:val="22"/>
          <w:lang w:val="es-ES"/>
        </w:rPr>
        <w:t>, se conoce como “Principio de E</w:t>
      </w:r>
      <w:r w:rsidRPr="005B454B">
        <w:rPr>
          <w:rFonts w:ascii="Arial" w:hAnsi="Arial" w:cs="Arial"/>
          <w:color w:val="auto"/>
          <w:sz w:val="22"/>
          <w:szCs w:val="22"/>
          <w:lang w:val="es-ES"/>
        </w:rPr>
        <w:t xml:space="preserve">quilibrio </w:t>
      </w:r>
      <w:r w:rsidR="00944A80" w:rsidRPr="005B454B">
        <w:rPr>
          <w:rFonts w:ascii="Arial" w:hAnsi="Arial" w:cs="Arial"/>
          <w:color w:val="auto"/>
          <w:sz w:val="22"/>
          <w:szCs w:val="22"/>
          <w:lang w:val="es-ES"/>
        </w:rPr>
        <w:t>P</w:t>
      </w:r>
      <w:r w:rsidRPr="005B454B">
        <w:rPr>
          <w:rFonts w:ascii="Arial" w:hAnsi="Arial" w:cs="Arial"/>
          <w:color w:val="auto"/>
          <w:sz w:val="22"/>
          <w:szCs w:val="22"/>
          <w:lang w:val="es-ES"/>
        </w:rPr>
        <w:t xml:space="preserve">resupuestario” o “Principio de </w:t>
      </w:r>
      <w:r w:rsidR="00944A80" w:rsidRPr="005B454B">
        <w:rPr>
          <w:rFonts w:ascii="Arial" w:hAnsi="Arial" w:cs="Arial"/>
          <w:color w:val="auto"/>
          <w:sz w:val="22"/>
          <w:szCs w:val="22"/>
          <w:lang w:val="es-ES"/>
        </w:rPr>
        <w:t>E</w:t>
      </w:r>
      <w:r w:rsidRPr="005B454B">
        <w:rPr>
          <w:rFonts w:ascii="Arial" w:hAnsi="Arial" w:cs="Arial"/>
          <w:color w:val="auto"/>
          <w:sz w:val="22"/>
          <w:szCs w:val="22"/>
          <w:lang w:val="es-ES"/>
        </w:rPr>
        <w:t>xactitud”.</w:t>
      </w:r>
    </w:p>
    <w:p w14:paraId="07696CDD" w14:textId="77777777" w:rsidR="00475B84" w:rsidRPr="005B454B" w:rsidRDefault="00475B84" w:rsidP="005A5D24">
      <w:pPr>
        <w:widowControl w:val="0"/>
        <w:spacing w:after="0"/>
        <w:rPr>
          <w:rFonts w:ascii="Arial" w:hAnsi="Arial" w:cs="Arial"/>
          <w:color w:val="auto"/>
          <w:sz w:val="22"/>
          <w:szCs w:val="22"/>
          <w:lang w:val="es-ES"/>
        </w:rPr>
      </w:pPr>
    </w:p>
    <w:p w14:paraId="72821626" w14:textId="3E1494F8" w:rsidR="00475B84" w:rsidRPr="005B454B" w:rsidRDefault="00944A80" w:rsidP="005A5D24">
      <w:pPr>
        <w:widowControl w:val="0"/>
        <w:spacing w:after="0"/>
        <w:ind w:firstLine="709"/>
        <w:rPr>
          <w:rFonts w:ascii="Arial" w:hAnsi="Arial" w:cs="Arial"/>
          <w:color w:val="auto"/>
          <w:sz w:val="22"/>
          <w:szCs w:val="22"/>
          <w:lang w:val="es-ES"/>
        </w:rPr>
      </w:pPr>
      <w:r w:rsidRPr="005B454B">
        <w:rPr>
          <w:rFonts w:ascii="Arial" w:hAnsi="Arial" w:cs="Arial"/>
          <w:color w:val="auto"/>
          <w:sz w:val="22"/>
          <w:szCs w:val="22"/>
          <w:lang w:val="es-ES"/>
        </w:rPr>
        <w:t xml:space="preserve">Por tanto, la elaboración del </w:t>
      </w:r>
      <w:r w:rsidR="00EC68E1" w:rsidRPr="005B454B">
        <w:rPr>
          <w:rFonts w:ascii="Arial" w:hAnsi="Arial" w:cs="Arial"/>
          <w:color w:val="auto"/>
          <w:sz w:val="22"/>
          <w:szCs w:val="22"/>
          <w:lang w:val="es-ES"/>
        </w:rPr>
        <w:t>presupuesto</w:t>
      </w:r>
      <w:r w:rsidR="00475B84" w:rsidRPr="005B454B">
        <w:rPr>
          <w:rFonts w:ascii="Arial" w:hAnsi="Arial" w:cs="Arial"/>
          <w:color w:val="auto"/>
          <w:sz w:val="22"/>
          <w:szCs w:val="22"/>
          <w:lang w:val="es-ES"/>
        </w:rPr>
        <w:t xml:space="preserve"> requiere un análisis exhaustivo de cada partida presupuestal, entendiendo que una “Partida Presupuestal,” es el nivel más concreto y detallado del gasto público</w:t>
      </w:r>
      <w:r w:rsidR="005D380B" w:rsidRPr="005B454B">
        <w:rPr>
          <w:rStyle w:val="Refdenotaalpie"/>
          <w:rFonts w:ascii="Arial" w:hAnsi="Arial" w:cs="Arial"/>
          <w:color w:val="auto"/>
          <w:sz w:val="22"/>
          <w:szCs w:val="22"/>
          <w:lang w:val="es-ES"/>
        </w:rPr>
        <w:footnoteReference w:id="6"/>
      </w:r>
      <w:r w:rsidR="00475B84" w:rsidRPr="005B454B">
        <w:rPr>
          <w:rFonts w:ascii="Arial" w:hAnsi="Arial" w:cs="Arial"/>
          <w:color w:val="auto"/>
          <w:sz w:val="22"/>
          <w:szCs w:val="22"/>
          <w:lang w:val="es-ES"/>
        </w:rPr>
        <w:t>; debiendo necesariamente contemplar dos aspectos fundamentales; la necesidad del gasto a efectuar por cada área o rubro. Ello, en función de los planes y proyectos que de cada uno se estime para la consecución de sus ob</w:t>
      </w:r>
      <w:r w:rsidRPr="005B454B">
        <w:rPr>
          <w:rFonts w:ascii="Arial" w:hAnsi="Arial" w:cs="Arial"/>
          <w:color w:val="auto"/>
          <w:sz w:val="22"/>
          <w:szCs w:val="22"/>
          <w:lang w:val="es-ES"/>
        </w:rPr>
        <w:t>jetivos particulares, y que la hacienda pública e</w:t>
      </w:r>
      <w:r w:rsidR="00475B84" w:rsidRPr="005B454B">
        <w:rPr>
          <w:rFonts w:ascii="Arial" w:hAnsi="Arial" w:cs="Arial"/>
          <w:color w:val="auto"/>
          <w:sz w:val="22"/>
          <w:szCs w:val="22"/>
          <w:lang w:val="es-ES"/>
        </w:rPr>
        <w:t>statal, cuente con los recursos suficientes para sufragar dichas erogaciones, dado que, según valoración de la Suprema Corte de Justicia de la Nación “el gasto público tiene un sentido social y un alcance de interés colectivo, su destino se orienta a la satisfacción de las atribuciones del Estado relacionados con las necesidades colectivas o sociales, o los servicios público</w:t>
      </w:r>
      <w:r w:rsidR="00694E66" w:rsidRPr="005B454B">
        <w:rPr>
          <w:rFonts w:ascii="Arial" w:hAnsi="Arial" w:cs="Arial"/>
          <w:color w:val="auto"/>
          <w:sz w:val="22"/>
          <w:szCs w:val="22"/>
          <w:lang w:val="es-ES"/>
        </w:rPr>
        <w:t>s”</w:t>
      </w:r>
      <w:r w:rsidR="005D380B" w:rsidRPr="005B454B">
        <w:rPr>
          <w:rStyle w:val="Refdenotaalpie"/>
          <w:rFonts w:ascii="Arial" w:hAnsi="Arial" w:cs="Arial"/>
          <w:color w:val="auto"/>
          <w:sz w:val="22"/>
          <w:szCs w:val="22"/>
          <w:lang w:val="es-ES"/>
        </w:rPr>
        <w:footnoteReference w:id="7"/>
      </w:r>
      <w:r w:rsidR="00475B84" w:rsidRPr="005B454B">
        <w:rPr>
          <w:rFonts w:ascii="Arial" w:hAnsi="Arial" w:cs="Arial"/>
          <w:color w:val="auto"/>
          <w:sz w:val="22"/>
          <w:szCs w:val="22"/>
          <w:lang w:val="es-ES"/>
        </w:rPr>
        <w:t xml:space="preserve">. </w:t>
      </w:r>
    </w:p>
    <w:p w14:paraId="0398B508" w14:textId="77777777" w:rsidR="000D3CD1" w:rsidRPr="005B454B" w:rsidRDefault="000D3CD1" w:rsidP="005A5D24">
      <w:pPr>
        <w:widowControl w:val="0"/>
        <w:spacing w:after="0"/>
        <w:ind w:firstLine="709"/>
        <w:rPr>
          <w:rFonts w:ascii="Arial" w:hAnsi="Arial" w:cs="Arial"/>
          <w:color w:val="auto"/>
          <w:sz w:val="22"/>
          <w:szCs w:val="22"/>
          <w:lang w:val="es-ES"/>
        </w:rPr>
      </w:pPr>
    </w:p>
    <w:p w14:paraId="1465A5E3" w14:textId="5FB500B0" w:rsidR="00475B84" w:rsidRPr="005B454B" w:rsidRDefault="00475B84" w:rsidP="005A5D24">
      <w:pPr>
        <w:widowControl w:val="0"/>
        <w:spacing w:after="0"/>
        <w:ind w:firstLine="708"/>
        <w:rPr>
          <w:rFonts w:ascii="Arial" w:hAnsi="Arial" w:cs="Arial"/>
          <w:color w:val="auto"/>
          <w:sz w:val="22"/>
          <w:szCs w:val="22"/>
          <w:lang w:val="es-ES"/>
        </w:rPr>
      </w:pPr>
      <w:r w:rsidRPr="005B454B">
        <w:rPr>
          <w:rFonts w:ascii="Arial" w:hAnsi="Arial" w:cs="Arial"/>
          <w:color w:val="auto"/>
          <w:sz w:val="22"/>
          <w:szCs w:val="22"/>
          <w:lang w:val="es-ES"/>
        </w:rPr>
        <w:t>De igual forma, el Presupuesto de Egresos del Gobierno del Estado de Yucatán para el Ejercicio Fiscal 20</w:t>
      </w:r>
      <w:r w:rsidR="005D380B" w:rsidRPr="005B454B">
        <w:rPr>
          <w:rFonts w:ascii="Arial" w:hAnsi="Arial" w:cs="Arial"/>
          <w:color w:val="auto"/>
          <w:sz w:val="22"/>
          <w:szCs w:val="22"/>
          <w:lang w:val="es-ES"/>
        </w:rPr>
        <w:t>2</w:t>
      </w:r>
      <w:r w:rsidR="0065465F" w:rsidRPr="005B454B">
        <w:rPr>
          <w:rFonts w:ascii="Arial" w:hAnsi="Arial" w:cs="Arial"/>
          <w:color w:val="auto"/>
          <w:sz w:val="22"/>
          <w:szCs w:val="22"/>
          <w:lang w:val="es-ES"/>
        </w:rPr>
        <w:t>5</w:t>
      </w:r>
      <w:r w:rsidRPr="005B454B">
        <w:rPr>
          <w:rFonts w:ascii="Arial" w:hAnsi="Arial" w:cs="Arial"/>
          <w:color w:val="auto"/>
          <w:sz w:val="22"/>
          <w:szCs w:val="22"/>
          <w:lang w:val="es-ES"/>
        </w:rPr>
        <w:t xml:space="preserve">, deberá garantizar que la política fiscal cumpla sus funciones de </w:t>
      </w:r>
      <w:r w:rsidRPr="005B454B">
        <w:rPr>
          <w:rFonts w:ascii="Arial" w:hAnsi="Arial" w:cs="Arial"/>
          <w:color w:val="auto"/>
          <w:sz w:val="22"/>
          <w:szCs w:val="22"/>
          <w:lang w:val="es-ES"/>
        </w:rPr>
        <w:lastRenderedPageBreak/>
        <w:t xml:space="preserve">asignación de recursos, distribución de la renta y estabilidad económica </w:t>
      </w:r>
      <w:r w:rsidR="00944A80" w:rsidRPr="005B454B">
        <w:rPr>
          <w:rFonts w:ascii="Arial" w:hAnsi="Arial" w:cs="Arial"/>
          <w:color w:val="auto"/>
          <w:sz w:val="22"/>
          <w:szCs w:val="22"/>
          <w:lang w:val="es-ES"/>
        </w:rPr>
        <w:t>con la mayor eficiencia posible;</w:t>
      </w:r>
      <w:r w:rsidR="005A3044" w:rsidRPr="005B454B">
        <w:rPr>
          <w:rFonts w:ascii="Arial" w:hAnsi="Arial" w:cs="Arial"/>
          <w:color w:val="auto"/>
          <w:sz w:val="22"/>
          <w:szCs w:val="22"/>
          <w:lang w:val="es-ES"/>
        </w:rPr>
        <w:t xml:space="preserve"> es por ello</w:t>
      </w:r>
      <w:r w:rsidRPr="005B454B">
        <w:rPr>
          <w:rFonts w:ascii="Arial" w:hAnsi="Arial" w:cs="Arial"/>
          <w:color w:val="auto"/>
          <w:sz w:val="22"/>
          <w:szCs w:val="22"/>
          <w:lang w:val="es-ES"/>
        </w:rPr>
        <w:t xml:space="preserve"> </w:t>
      </w:r>
      <w:proofErr w:type="gramStart"/>
      <w:r w:rsidRPr="005B454B">
        <w:rPr>
          <w:rFonts w:ascii="Arial" w:hAnsi="Arial" w:cs="Arial"/>
          <w:color w:val="auto"/>
          <w:sz w:val="22"/>
          <w:szCs w:val="22"/>
          <w:lang w:val="es-ES"/>
        </w:rPr>
        <w:t>que</w:t>
      </w:r>
      <w:proofErr w:type="gramEnd"/>
      <w:r w:rsidR="005A3044" w:rsidRPr="005B454B">
        <w:rPr>
          <w:rFonts w:ascii="Arial" w:hAnsi="Arial" w:cs="Arial"/>
          <w:color w:val="auto"/>
          <w:sz w:val="22"/>
          <w:szCs w:val="22"/>
          <w:lang w:val="es-ES"/>
        </w:rPr>
        <w:t>,</w:t>
      </w:r>
      <w:r w:rsidRPr="005B454B">
        <w:rPr>
          <w:rFonts w:ascii="Arial" w:hAnsi="Arial" w:cs="Arial"/>
          <w:color w:val="auto"/>
          <w:sz w:val="22"/>
          <w:szCs w:val="22"/>
          <w:lang w:val="es-ES"/>
        </w:rPr>
        <w:t xml:space="preserve"> como instrumento administrativo ordenador del ejercicio del gasto público, debe producir los siguientes efectos</w:t>
      </w:r>
      <w:r w:rsidR="001A64B0" w:rsidRPr="005B454B">
        <w:rPr>
          <w:rStyle w:val="Refdenotaalpie"/>
          <w:rFonts w:ascii="Arial" w:hAnsi="Arial" w:cs="Arial"/>
          <w:color w:val="auto"/>
          <w:sz w:val="22"/>
          <w:szCs w:val="22"/>
          <w:lang w:val="es-ES"/>
        </w:rPr>
        <w:footnoteReference w:id="8"/>
      </w:r>
      <w:r w:rsidRPr="005B454B">
        <w:rPr>
          <w:rFonts w:ascii="Arial" w:hAnsi="Arial" w:cs="Arial"/>
          <w:color w:val="auto"/>
          <w:sz w:val="22"/>
          <w:szCs w:val="22"/>
          <w:lang w:val="es-ES"/>
        </w:rPr>
        <w:t>:</w:t>
      </w:r>
    </w:p>
    <w:p w14:paraId="1A99AEDD" w14:textId="77777777" w:rsidR="00475B84" w:rsidRPr="005B454B" w:rsidRDefault="00475B84" w:rsidP="005B454B">
      <w:pPr>
        <w:widowControl w:val="0"/>
        <w:spacing w:after="0" w:line="240" w:lineRule="auto"/>
        <w:ind w:firstLine="708"/>
        <w:rPr>
          <w:rFonts w:ascii="Arial" w:hAnsi="Arial" w:cs="Arial"/>
          <w:color w:val="auto"/>
          <w:sz w:val="22"/>
          <w:szCs w:val="22"/>
          <w:lang w:val="es-ES"/>
        </w:rPr>
      </w:pPr>
    </w:p>
    <w:p w14:paraId="14D60D02" w14:textId="77777777" w:rsidR="00475B84" w:rsidRPr="005B454B" w:rsidRDefault="00475B84" w:rsidP="005A5D24">
      <w:pPr>
        <w:widowControl w:val="0"/>
        <w:spacing w:after="0"/>
        <w:ind w:firstLine="708"/>
        <w:rPr>
          <w:rFonts w:ascii="Arial" w:hAnsi="Arial" w:cs="Arial"/>
          <w:color w:val="auto"/>
          <w:sz w:val="22"/>
          <w:szCs w:val="22"/>
          <w:lang w:val="es-ES"/>
        </w:rPr>
      </w:pPr>
      <w:r w:rsidRPr="005B454B">
        <w:rPr>
          <w:rFonts w:ascii="Arial" w:hAnsi="Arial" w:cs="Arial"/>
          <w:color w:val="auto"/>
          <w:sz w:val="22"/>
          <w:szCs w:val="22"/>
          <w:lang w:val="es-ES"/>
        </w:rPr>
        <w:t>a)</w:t>
      </w:r>
      <w:r w:rsidRPr="005B454B">
        <w:rPr>
          <w:rFonts w:ascii="Arial" w:hAnsi="Arial" w:cs="Arial"/>
          <w:color w:val="auto"/>
          <w:sz w:val="22"/>
          <w:szCs w:val="22"/>
          <w:lang w:val="es-ES"/>
        </w:rPr>
        <w:tab/>
        <w:t>El Presupuesto constituye la autorización indispensable para que el Poder Ejecutivo efectúe la inversión de los fondos públicos</w:t>
      </w:r>
      <w:r w:rsidR="005D380B" w:rsidRPr="005B454B">
        <w:rPr>
          <w:rFonts w:ascii="Arial" w:hAnsi="Arial" w:cs="Arial"/>
          <w:color w:val="auto"/>
          <w:sz w:val="22"/>
          <w:szCs w:val="22"/>
          <w:lang w:val="es-ES"/>
        </w:rPr>
        <w:t xml:space="preserve">, esto con apego en lo dispuesto por el </w:t>
      </w:r>
      <w:r w:rsidRPr="005B454B">
        <w:rPr>
          <w:rFonts w:ascii="Arial" w:hAnsi="Arial" w:cs="Arial"/>
          <w:color w:val="auto"/>
          <w:sz w:val="22"/>
          <w:szCs w:val="22"/>
          <w:lang w:val="es-ES"/>
        </w:rPr>
        <w:t>artículo 126 de la Constitución Política de los Estados</w:t>
      </w:r>
      <w:r w:rsidR="005D380B" w:rsidRPr="005B454B">
        <w:rPr>
          <w:rFonts w:ascii="Arial" w:hAnsi="Arial" w:cs="Arial"/>
          <w:color w:val="auto"/>
          <w:sz w:val="22"/>
          <w:szCs w:val="22"/>
          <w:lang w:val="es-ES"/>
        </w:rPr>
        <w:t xml:space="preserve"> Unidos Mexicanos.</w:t>
      </w:r>
    </w:p>
    <w:p w14:paraId="72BDCC75" w14:textId="77777777" w:rsidR="00475B84" w:rsidRPr="005B454B" w:rsidRDefault="00475B84" w:rsidP="005B454B">
      <w:pPr>
        <w:widowControl w:val="0"/>
        <w:spacing w:after="0" w:line="240" w:lineRule="auto"/>
        <w:ind w:firstLine="708"/>
        <w:rPr>
          <w:rFonts w:ascii="Arial" w:hAnsi="Arial" w:cs="Arial"/>
          <w:color w:val="auto"/>
          <w:sz w:val="22"/>
          <w:szCs w:val="22"/>
          <w:lang w:val="es-ES"/>
        </w:rPr>
      </w:pPr>
    </w:p>
    <w:p w14:paraId="76599053" w14:textId="46140999" w:rsidR="00475B84" w:rsidRPr="005B454B" w:rsidRDefault="00475B84" w:rsidP="005A5D24">
      <w:pPr>
        <w:widowControl w:val="0"/>
        <w:spacing w:after="0"/>
        <w:ind w:firstLine="708"/>
        <w:rPr>
          <w:rFonts w:ascii="Arial" w:hAnsi="Arial" w:cs="Arial"/>
          <w:color w:val="auto"/>
          <w:sz w:val="22"/>
          <w:szCs w:val="22"/>
          <w:lang w:val="es-ES"/>
        </w:rPr>
      </w:pPr>
      <w:r w:rsidRPr="005B454B">
        <w:rPr>
          <w:rFonts w:ascii="Arial" w:hAnsi="Arial" w:cs="Arial"/>
          <w:color w:val="auto"/>
          <w:sz w:val="22"/>
          <w:szCs w:val="22"/>
          <w:lang w:val="es-ES"/>
        </w:rPr>
        <w:t>b)</w:t>
      </w:r>
      <w:r w:rsidRPr="005B454B">
        <w:rPr>
          <w:rFonts w:ascii="Arial" w:hAnsi="Arial" w:cs="Arial"/>
          <w:color w:val="auto"/>
          <w:sz w:val="22"/>
          <w:szCs w:val="22"/>
          <w:lang w:val="es-ES"/>
        </w:rPr>
        <w:tab/>
        <w:t>El Presupuesto constituye la base para la rendición de cuentas que el Poder Ejecutiv</w:t>
      </w:r>
      <w:r w:rsidR="005D380B" w:rsidRPr="005B454B">
        <w:rPr>
          <w:rFonts w:ascii="Arial" w:hAnsi="Arial" w:cs="Arial"/>
          <w:color w:val="auto"/>
          <w:sz w:val="22"/>
          <w:szCs w:val="22"/>
          <w:lang w:val="es-ES"/>
        </w:rPr>
        <w:t>o debe presentar al Legislativ</w:t>
      </w:r>
      <w:r w:rsidR="00944A80" w:rsidRPr="005B454B">
        <w:rPr>
          <w:rFonts w:ascii="Arial" w:hAnsi="Arial" w:cs="Arial"/>
          <w:color w:val="auto"/>
          <w:sz w:val="22"/>
          <w:szCs w:val="22"/>
          <w:lang w:val="es-ES"/>
        </w:rPr>
        <w:t>o, de conformidad con lo expues</w:t>
      </w:r>
      <w:r w:rsidR="005D380B" w:rsidRPr="005B454B">
        <w:rPr>
          <w:rFonts w:ascii="Arial" w:hAnsi="Arial" w:cs="Arial"/>
          <w:color w:val="auto"/>
          <w:sz w:val="22"/>
          <w:szCs w:val="22"/>
          <w:lang w:val="es-ES"/>
        </w:rPr>
        <w:t xml:space="preserve">to en el </w:t>
      </w:r>
      <w:r w:rsidRPr="005B454B">
        <w:rPr>
          <w:rFonts w:ascii="Arial" w:hAnsi="Arial" w:cs="Arial"/>
          <w:color w:val="auto"/>
          <w:sz w:val="22"/>
          <w:szCs w:val="22"/>
          <w:lang w:val="es-ES"/>
        </w:rPr>
        <w:t>artículo 74</w:t>
      </w:r>
      <w:r w:rsidR="005E2385" w:rsidRPr="005B454B">
        <w:rPr>
          <w:rFonts w:ascii="Arial" w:hAnsi="Arial" w:cs="Arial"/>
          <w:color w:val="auto"/>
          <w:sz w:val="22"/>
          <w:szCs w:val="22"/>
          <w:lang w:val="es-ES"/>
        </w:rPr>
        <w:t xml:space="preserve">, fracción </w:t>
      </w:r>
      <w:r w:rsidRPr="005B454B">
        <w:rPr>
          <w:rFonts w:ascii="Arial" w:hAnsi="Arial" w:cs="Arial"/>
          <w:color w:val="auto"/>
          <w:sz w:val="22"/>
          <w:szCs w:val="22"/>
          <w:lang w:val="es-ES"/>
        </w:rPr>
        <w:t>VI de la Constitución Política de los Estados Unidos Mexicanos.</w:t>
      </w:r>
    </w:p>
    <w:p w14:paraId="6502A8AD" w14:textId="77777777" w:rsidR="00475B84" w:rsidRPr="005B454B" w:rsidRDefault="00475B84" w:rsidP="005B454B">
      <w:pPr>
        <w:widowControl w:val="0"/>
        <w:spacing w:after="0" w:line="240" w:lineRule="auto"/>
        <w:ind w:firstLine="708"/>
        <w:rPr>
          <w:rFonts w:ascii="Arial" w:hAnsi="Arial" w:cs="Arial"/>
          <w:color w:val="auto"/>
          <w:sz w:val="22"/>
          <w:szCs w:val="22"/>
          <w:lang w:val="es-ES"/>
        </w:rPr>
      </w:pPr>
    </w:p>
    <w:p w14:paraId="320DDDAC" w14:textId="77777777" w:rsidR="00475B84" w:rsidRPr="005B454B" w:rsidRDefault="00475B84" w:rsidP="005A5D24">
      <w:pPr>
        <w:widowControl w:val="0"/>
        <w:spacing w:after="0"/>
        <w:ind w:firstLine="708"/>
        <w:rPr>
          <w:rFonts w:ascii="Arial" w:hAnsi="Arial" w:cs="Arial"/>
          <w:color w:val="auto"/>
          <w:sz w:val="22"/>
          <w:szCs w:val="22"/>
          <w:lang w:val="es-ES"/>
        </w:rPr>
      </w:pPr>
      <w:r w:rsidRPr="005B454B">
        <w:rPr>
          <w:rFonts w:ascii="Arial" w:hAnsi="Arial" w:cs="Arial"/>
          <w:color w:val="auto"/>
          <w:sz w:val="22"/>
          <w:szCs w:val="22"/>
          <w:lang w:val="es-ES"/>
        </w:rPr>
        <w:t>c)</w:t>
      </w:r>
      <w:r w:rsidRPr="005B454B">
        <w:rPr>
          <w:rFonts w:ascii="Arial" w:hAnsi="Arial" w:cs="Arial"/>
          <w:color w:val="auto"/>
          <w:sz w:val="22"/>
          <w:szCs w:val="22"/>
          <w:lang w:val="es-ES"/>
        </w:rPr>
        <w:tab/>
        <w:t>El Presupuesto, consecuentemente, produce el efecto de descargar de responsabilidad al Ejecutivo, como todo manejador de fondos se descarga cuando obra dentro de las autorizaciones que le otorga quien tiene poder para disponer de esos fondos.</w:t>
      </w:r>
    </w:p>
    <w:p w14:paraId="58FDEDBE" w14:textId="77777777" w:rsidR="00475B84" w:rsidRPr="005B454B" w:rsidRDefault="00475B84" w:rsidP="005B454B">
      <w:pPr>
        <w:widowControl w:val="0"/>
        <w:spacing w:after="0" w:line="240" w:lineRule="auto"/>
        <w:ind w:firstLine="708"/>
        <w:rPr>
          <w:rFonts w:ascii="Arial" w:hAnsi="Arial" w:cs="Arial"/>
          <w:color w:val="auto"/>
          <w:sz w:val="22"/>
          <w:szCs w:val="22"/>
          <w:lang w:val="es-ES"/>
        </w:rPr>
      </w:pPr>
    </w:p>
    <w:p w14:paraId="20967F32" w14:textId="77777777" w:rsidR="00475B84" w:rsidRPr="005B454B" w:rsidRDefault="00475B84" w:rsidP="005A5D24">
      <w:pPr>
        <w:widowControl w:val="0"/>
        <w:spacing w:after="0"/>
        <w:ind w:firstLine="708"/>
        <w:rPr>
          <w:rFonts w:ascii="Arial" w:hAnsi="Arial" w:cs="Arial"/>
          <w:color w:val="auto"/>
          <w:sz w:val="22"/>
          <w:szCs w:val="22"/>
          <w:lang w:val="es-ES"/>
        </w:rPr>
      </w:pPr>
      <w:r w:rsidRPr="005B454B">
        <w:rPr>
          <w:rFonts w:ascii="Arial" w:hAnsi="Arial" w:cs="Arial"/>
          <w:color w:val="auto"/>
          <w:sz w:val="22"/>
          <w:szCs w:val="22"/>
          <w:lang w:val="es-ES"/>
        </w:rPr>
        <w:t>d)</w:t>
      </w:r>
      <w:r w:rsidRPr="005B454B">
        <w:rPr>
          <w:rFonts w:ascii="Arial" w:hAnsi="Arial" w:cs="Arial"/>
          <w:color w:val="auto"/>
          <w:sz w:val="22"/>
          <w:szCs w:val="22"/>
          <w:lang w:val="es-ES"/>
        </w:rPr>
        <w:tab/>
        <w:t xml:space="preserve">A su vez, el Presupuesto es la base y medida para determinar una responsabilidad, cuando el Poder Ejecutivo, obra fuera de las autorizaciones que contiene. </w:t>
      </w:r>
    </w:p>
    <w:p w14:paraId="489A6D97" w14:textId="77777777" w:rsidR="00475B84" w:rsidRPr="005B454B" w:rsidRDefault="00475B84" w:rsidP="005B454B">
      <w:pPr>
        <w:widowControl w:val="0"/>
        <w:spacing w:after="0" w:line="240" w:lineRule="auto"/>
        <w:ind w:firstLine="708"/>
        <w:rPr>
          <w:rFonts w:ascii="Arial" w:hAnsi="Arial" w:cs="Arial"/>
          <w:color w:val="auto"/>
          <w:sz w:val="22"/>
          <w:szCs w:val="22"/>
          <w:lang w:val="es-ES"/>
        </w:rPr>
      </w:pPr>
    </w:p>
    <w:p w14:paraId="676B1E2F" w14:textId="77777777" w:rsidR="00475B84" w:rsidRPr="005B454B" w:rsidRDefault="00475B84" w:rsidP="005A5D24">
      <w:pPr>
        <w:widowControl w:val="0"/>
        <w:spacing w:after="0"/>
        <w:ind w:firstLine="708"/>
        <w:rPr>
          <w:rFonts w:ascii="Arial" w:hAnsi="Arial" w:cs="Arial"/>
          <w:color w:val="auto"/>
          <w:sz w:val="22"/>
          <w:szCs w:val="22"/>
          <w:lang w:val="es-ES"/>
        </w:rPr>
      </w:pPr>
      <w:r w:rsidRPr="005B454B">
        <w:rPr>
          <w:rFonts w:ascii="Arial" w:hAnsi="Arial" w:cs="Arial"/>
          <w:color w:val="auto"/>
          <w:sz w:val="22"/>
          <w:szCs w:val="22"/>
          <w:lang w:val="es-ES"/>
        </w:rPr>
        <w:t>En virtud de lo anterior, el primero de los efectos jurídicos señalados, del que son corolario los demás, es el que en realidad viene a dar la clave para la solución del problema que tenemos planteado: otorgar una autorización, como condición legal necesaria, para ejercer una competencia que no crea el mismo acto de autorización, sino que está regulada por una ley anterior, es decir, el Poder Legislativo no podría dar su autorización a otro órgano del Estado que no fuere el Poder Ejecutivo. Ello, porque de acuerdo con nuestro régimen constitucional, el Poder Ejecutivo es el competente para el manejo de los fondos públicos.</w:t>
      </w:r>
    </w:p>
    <w:p w14:paraId="1371D33C" w14:textId="77777777" w:rsidR="00475B84" w:rsidRPr="005B454B" w:rsidRDefault="00475B84" w:rsidP="005B454B">
      <w:pPr>
        <w:widowControl w:val="0"/>
        <w:spacing w:after="0" w:line="240" w:lineRule="auto"/>
        <w:ind w:firstLine="708"/>
        <w:rPr>
          <w:rFonts w:ascii="Arial" w:hAnsi="Arial" w:cs="Arial"/>
          <w:color w:val="auto"/>
          <w:sz w:val="22"/>
          <w:szCs w:val="22"/>
          <w:lang w:val="es-ES"/>
        </w:rPr>
      </w:pPr>
    </w:p>
    <w:p w14:paraId="10C15654" w14:textId="77777777" w:rsidR="00475B84" w:rsidRPr="005B454B" w:rsidRDefault="00475B84" w:rsidP="005A5D24">
      <w:pPr>
        <w:widowControl w:val="0"/>
        <w:spacing w:after="0"/>
        <w:ind w:firstLine="708"/>
        <w:rPr>
          <w:rFonts w:ascii="Arial" w:hAnsi="Arial" w:cs="Arial"/>
          <w:color w:val="auto"/>
          <w:sz w:val="22"/>
          <w:szCs w:val="22"/>
          <w:lang w:val="es-ES"/>
        </w:rPr>
      </w:pPr>
      <w:r w:rsidRPr="005B454B">
        <w:rPr>
          <w:rFonts w:ascii="Arial" w:hAnsi="Arial" w:cs="Arial"/>
          <w:color w:val="auto"/>
          <w:sz w:val="22"/>
          <w:szCs w:val="22"/>
          <w:lang w:val="es-ES"/>
        </w:rPr>
        <w:t>Sin embargo, al ser el Presupuesto de Egresos un instrumento de gran trascendencia para la administración pública, no se debe soslayar ninguna de las p</w:t>
      </w:r>
      <w:r w:rsidR="00796136" w:rsidRPr="005B454B">
        <w:rPr>
          <w:rFonts w:ascii="Arial" w:hAnsi="Arial" w:cs="Arial"/>
          <w:color w:val="auto"/>
          <w:sz w:val="22"/>
          <w:szCs w:val="22"/>
          <w:lang w:val="es-ES"/>
        </w:rPr>
        <w:t xml:space="preserve">artidas </w:t>
      </w:r>
      <w:r w:rsidR="00796136" w:rsidRPr="005B454B">
        <w:rPr>
          <w:rFonts w:ascii="Arial" w:hAnsi="Arial" w:cs="Arial"/>
          <w:color w:val="auto"/>
          <w:sz w:val="22"/>
          <w:szCs w:val="22"/>
          <w:lang w:val="es-ES"/>
        </w:rPr>
        <w:lastRenderedPageBreak/>
        <w:t>presupuestales contenida</w:t>
      </w:r>
      <w:r w:rsidRPr="005B454B">
        <w:rPr>
          <w:rFonts w:ascii="Arial" w:hAnsi="Arial" w:cs="Arial"/>
          <w:color w:val="auto"/>
          <w:sz w:val="22"/>
          <w:szCs w:val="22"/>
          <w:lang w:val="es-ES"/>
        </w:rPr>
        <w:t>s en el mismo, toda vez que si bien es cierto no puede decirse que el Congreso del Estad</w:t>
      </w:r>
      <w:r w:rsidR="009D21F3" w:rsidRPr="005B454B">
        <w:rPr>
          <w:rFonts w:ascii="Arial" w:hAnsi="Arial" w:cs="Arial"/>
          <w:color w:val="auto"/>
          <w:sz w:val="22"/>
          <w:szCs w:val="22"/>
          <w:lang w:val="es-ES"/>
        </w:rPr>
        <w:t>o, por medio del Presupuesto, dé</w:t>
      </w:r>
      <w:r w:rsidRPr="005B454B">
        <w:rPr>
          <w:rFonts w:ascii="Arial" w:hAnsi="Arial" w:cs="Arial"/>
          <w:color w:val="auto"/>
          <w:sz w:val="22"/>
          <w:szCs w:val="22"/>
          <w:lang w:val="es-ES"/>
        </w:rPr>
        <w:t xml:space="preserve"> nacimiento a una situación jurídica general, condición indispensable para que haya acto legislativo, debe afirmarse que, como determina la aplicación de una regla general a un caso especial en cuanto al concepto, al monto y al tiempo, se está realizando un acto administrativo, con todos los caracteres que a éste se reconoce y por ende, debe ser preciso y adecuado el estudio legislativo en este tema.</w:t>
      </w:r>
    </w:p>
    <w:p w14:paraId="64198A76" w14:textId="77777777" w:rsidR="00475B84" w:rsidRPr="005B454B" w:rsidRDefault="00475B84" w:rsidP="005B454B">
      <w:pPr>
        <w:widowControl w:val="0"/>
        <w:spacing w:after="0" w:line="240" w:lineRule="auto"/>
        <w:rPr>
          <w:rFonts w:ascii="Arial" w:hAnsi="Arial" w:cs="Arial"/>
          <w:color w:val="auto"/>
          <w:sz w:val="22"/>
          <w:szCs w:val="22"/>
          <w:lang w:val="es-MX"/>
        </w:rPr>
      </w:pPr>
    </w:p>
    <w:p w14:paraId="12B3C662" w14:textId="41356222" w:rsidR="00EC68E1" w:rsidRPr="005B454B" w:rsidRDefault="00475B84" w:rsidP="005A5D24">
      <w:pPr>
        <w:widowControl w:val="0"/>
        <w:spacing w:after="0"/>
        <w:rPr>
          <w:rFonts w:ascii="Arial" w:hAnsi="Arial" w:cs="Arial"/>
          <w:color w:val="auto"/>
          <w:sz w:val="22"/>
          <w:szCs w:val="22"/>
          <w:lang w:val="es-ES"/>
        </w:rPr>
      </w:pPr>
      <w:r w:rsidRPr="005B454B">
        <w:rPr>
          <w:rFonts w:ascii="Arial" w:hAnsi="Arial" w:cs="Arial"/>
          <w:b/>
          <w:color w:val="auto"/>
          <w:sz w:val="22"/>
          <w:szCs w:val="22"/>
          <w:lang w:val="es-MX"/>
        </w:rPr>
        <w:t>TERCER</w:t>
      </w:r>
      <w:r w:rsidRPr="005B454B">
        <w:rPr>
          <w:rFonts w:ascii="Arial" w:hAnsi="Arial" w:cs="Arial"/>
          <w:b/>
          <w:color w:val="auto"/>
          <w:sz w:val="22"/>
          <w:szCs w:val="22"/>
          <w:lang w:val="es-ES"/>
        </w:rPr>
        <w:t xml:space="preserve">A. </w:t>
      </w:r>
      <w:r w:rsidRPr="005B454B">
        <w:rPr>
          <w:rFonts w:ascii="Arial" w:hAnsi="Arial" w:cs="Arial"/>
          <w:color w:val="auto"/>
          <w:sz w:val="22"/>
          <w:szCs w:val="22"/>
          <w:lang w:val="es-ES"/>
        </w:rPr>
        <w:t xml:space="preserve">Es así </w:t>
      </w:r>
      <w:proofErr w:type="gramStart"/>
      <w:r w:rsidRPr="005B454B">
        <w:rPr>
          <w:rFonts w:ascii="Arial" w:hAnsi="Arial" w:cs="Arial"/>
          <w:color w:val="auto"/>
          <w:sz w:val="22"/>
          <w:szCs w:val="22"/>
          <w:lang w:val="es-ES"/>
        </w:rPr>
        <w:t>que</w:t>
      </w:r>
      <w:proofErr w:type="gramEnd"/>
      <w:r w:rsidRPr="005B454B">
        <w:rPr>
          <w:rFonts w:ascii="Arial" w:hAnsi="Arial" w:cs="Arial"/>
          <w:color w:val="auto"/>
          <w:sz w:val="22"/>
          <w:szCs w:val="22"/>
          <w:lang w:val="es-ES"/>
        </w:rPr>
        <w:t>,</w:t>
      </w:r>
      <w:r w:rsidRPr="005B454B">
        <w:rPr>
          <w:rFonts w:ascii="Arial" w:hAnsi="Arial" w:cs="Arial"/>
          <w:b/>
          <w:color w:val="auto"/>
          <w:sz w:val="22"/>
          <w:szCs w:val="22"/>
          <w:lang w:val="es-ES"/>
        </w:rPr>
        <w:t xml:space="preserve"> </w:t>
      </w:r>
      <w:r w:rsidRPr="005B454B">
        <w:rPr>
          <w:rFonts w:ascii="Arial" w:hAnsi="Arial" w:cs="Arial"/>
          <w:color w:val="auto"/>
          <w:sz w:val="22"/>
          <w:szCs w:val="22"/>
          <w:lang w:val="es-ES"/>
        </w:rPr>
        <w:t xml:space="preserve">del análisis que esta comisión realiza a la iniciativa que </w:t>
      </w:r>
      <w:r w:rsidR="00EC68E1" w:rsidRPr="005B454B">
        <w:rPr>
          <w:rFonts w:ascii="Arial" w:hAnsi="Arial" w:cs="Arial"/>
          <w:color w:val="auto"/>
          <w:sz w:val="22"/>
          <w:szCs w:val="22"/>
          <w:lang w:val="es-ES"/>
        </w:rPr>
        <w:t>inicia con este proceso legislativo</w:t>
      </w:r>
      <w:r w:rsidRPr="005B454B">
        <w:rPr>
          <w:rFonts w:ascii="Arial" w:hAnsi="Arial" w:cs="Arial"/>
          <w:color w:val="auto"/>
          <w:sz w:val="22"/>
          <w:szCs w:val="22"/>
          <w:lang w:val="es-ES"/>
        </w:rPr>
        <w:t>, se destacan como</w:t>
      </w:r>
      <w:r w:rsidR="00286098" w:rsidRPr="005B454B">
        <w:rPr>
          <w:rFonts w:ascii="Arial" w:hAnsi="Arial" w:cs="Arial"/>
          <w:color w:val="auto"/>
          <w:sz w:val="22"/>
          <w:szCs w:val="22"/>
          <w:lang w:val="es-ES"/>
        </w:rPr>
        <w:t xml:space="preserve"> sus</w:t>
      </w:r>
      <w:r w:rsidRPr="005B454B">
        <w:rPr>
          <w:rFonts w:ascii="Arial" w:hAnsi="Arial" w:cs="Arial"/>
          <w:color w:val="auto"/>
          <w:sz w:val="22"/>
          <w:szCs w:val="22"/>
          <w:lang w:val="es-ES"/>
        </w:rPr>
        <w:t xml:space="preserve"> principios rectores</w:t>
      </w:r>
      <w:r w:rsidR="00122EE7" w:rsidRPr="005B454B">
        <w:rPr>
          <w:rFonts w:ascii="Arial" w:hAnsi="Arial" w:cs="Arial"/>
          <w:color w:val="auto"/>
          <w:sz w:val="22"/>
          <w:szCs w:val="22"/>
          <w:lang w:val="es-ES"/>
        </w:rPr>
        <w:t xml:space="preserve"> </w:t>
      </w:r>
      <w:r w:rsidR="00393A7E" w:rsidRPr="005B454B">
        <w:rPr>
          <w:rFonts w:ascii="Arial" w:hAnsi="Arial" w:cs="Arial"/>
          <w:color w:val="auto"/>
          <w:sz w:val="22"/>
          <w:szCs w:val="22"/>
          <w:lang w:val="es-ES"/>
        </w:rPr>
        <w:t>los sostenidos en el Humanismo Mexicano</w:t>
      </w:r>
      <w:r w:rsidR="00286098" w:rsidRPr="005B454B">
        <w:rPr>
          <w:rFonts w:ascii="Arial" w:hAnsi="Arial" w:cs="Arial"/>
          <w:color w:val="auto"/>
          <w:sz w:val="22"/>
          <w:szCs w:val="22"/>
          <w:lang w:val="es-ES"/>
        </w:rPr>
        <w:t>, que son, entre otros</w:t>
      </w:r>
      <w:r w:rsidR="00EC68E1" w:rsidRPr="005B454B">
        <w:rPr>
          <w:rFonts w:ascii="Arial" w:hAnsi="Arial" w:cs="Arial"/>
          <w:color w:val="auto"/>
          <w:sz w:val="22"/>
          <w:szCs w:val="22"/>
          <w:lang w:val="es-ES"/>
        </w:rPr>
        <w:t>:</w:t>
      </w:r>
      <w:r w:rsidR="00286098" w:rsidRPr="005B454B">
        <w:rPr>
          <w:rFonts w:ascii="Arial" w:hAnsi="Arial" w:cs="Arial"/>
          <w:color w:val="auto"/>
          <w:sz w:val="22"/>
          <w:szCs w:val="22"/>
          <w:lang w:val="es-ES"/>
        </w:rPr>
        <w:t xml:space="preserve"> el</w:t>
      </w:r>
      <w:r w:rsidR="00EC68E1" w:rsidRPr="005B454B">
        <w:rPr>
          <w:rFonts w:ascii="Arial" w:hAnsi="Arial" w:cs="Arial"/>
          <w:color w:val="auto"/>
          <w:sz w:val="22"/>
          <w:szCs w:val="22"/>
          <w:lang w:val="es-ES"/>
        </w:rPr>
        <w:t xml:space="preserve"> </w:t>
      </w:r>
      <w:r w:rsidR="002553AC" w:rsidRPr="005B454B">
        <w:rPr>
          <w:rFonts w:ascii="Arial" w:hAnsi="Arial" w:cs="Arial"/>
          <w:color w:val="auto"/>
          <w:sz w:val="22"/>
          <w:szCs w:val="22"/>
          <w:lang w:val="es-ES"/>
        </w:rPr>
        <w:t>bienestar compartido</w:t>
      </w:r>
      <w:r w:rsidR="00EC68E1" w:rsidRPr="005B454B">
        <w:rPr>
          <w:rFonts w:ascii="Arial" w:hAnsi="Arial" w:cs="Arial"/>
          <w:color w:val="auto"/>
          <w:sz w:val="22"/>
          <w:szCs w:val="22"/>
          <w:lang w:val="es-ES"/>
        </w:rPr>
        <w:t>,</w:t>
      </w:r>
      <w:r w:rsidR="00286098" w:rsidRPr="005B454B">
        <w:rPr>
          <w:rFonts w:ascii="Arial" w:hAnsi="Arial" w:cs="Arial"/>
          <w:color w:val="auto"/>
          <w:sz w:val="22"/>
          <w:szCs w:val="22"/>
          <w:lang w:val="es-ES"/>
        </w:rPr>
        <w:t xml:space="preserve"> la</w:t>
      </w:r>
      <w:r w:rsidR="00EC68E1" w:rsidRPr="005B454B">
        <w:rPr>
          <w:rFonts w:ascii="Arial" w:hAnsi="Arial" w:cs="Arial"/>
          <w:color w:val="auto"/>
          <w:sz w:val="22"/>
          <w:szCs w:val="22"/>
          <w:lang w:val="es-ES"/>
        </w:rPr>
        <w:t xml:space="preserve"> </w:t>
      </w:r>
      <w:r w:rsidR="002553AC" w:rsidRPr="005B454B">
        <w:rPr>
          <w:rFonts w:ascii="Arial" w:hAnsi="Arial" w:cs="Arial"/>
          <w:color w:val="auto"/>
          <w:sz w:val="22"/>
          <w:szCs w:val="22"/>
          <w:lang w:val="es-ES"/>
        </w:rPr>
        <w:t>distribución justa de la riqueza</w:t>
      </w:r>
      <w:r w:rsidR="00EC68E1" w:rsidRPr="005B454B">
        <w:rPr>
          <w:rFonts w:ascii="Arial" w:hAnsi="Arial" w:cs="Arial"/>
          <w:color w:val="auto"/>
          <w:sz w:val="22"/>
          <w:szCs w:val="22"/>
          <w:lang w:val="es-ES"/>
        </w:rPr>
        <w:t>,</w:t>
      </w:r>
      <w:r w:rsidR="00286098" w:rsidRPr="005B454B">
        <w:rPr>
          <w:rFonts w:ascii="Arial" w:hAnsi="Arial" w:cs="Arial"/>
          <w:color w:val="auto"/>
          <w:sz w:val="22"/>
          <w:szCs w:val="22"/>
          <w:lang w:val="es-ES"/>
        </w:rPr>
        <w:t xml:space="preserve"> el</w:t>
      </w:r>
      <w:r w:rsidR="00EC68E1" w:rsidRPr="005B454B">
        <w:rPr>
          <w:rFonts w:ascii="Arial" w:hAnsi="Arial" w:cs="Arial"/>
          <w:color w:val="auto"/>
          <w:sz w:val="22"/>
          <w:szCs w:val="22"/>
          <w:lang w:val="es-ES"/>
        </w:rPr>
        <w:t xml:space="preserve"> </w:t>
      </w:r>
      <w:r w:rsidR="002553AC" w:rsidRPr="005B454B">
        <w:rPr>
          <w:rFonts w:ascii="Arial" w:hAnsi="Arial" w:cs="Arial"/>
          <w:color w:val="auto"/>
          <w:sz w:val="22"/>
          <w:szCs w:val="22"/>
          <w:lang w:val="es-ES"/>
        </w:rPr>
        <w:t>combate a la corrupción</w:t>
      </w:r>
      <w:r w:rsidR="00EC68E1" w:rsidRPr="005B454B">
        <w:rPr>
          <w:rFonts w:ascii="Arial" w:hAnsi="Arial" w:cs="Arial"/>
          <w:color w:val="auto"/>
          <w:sz w:val="22"/>
          <w:szCs w:val="22"/>
          <w:lang w:val="es-ES"/>
        </w:rPr>
        <w:t>,</w:t>
      </w:r>
      <w:r w:rsidR="00286098" w:rsidRPr="005B454B">
        <w:rPr>
          <w:rFonts w:ascii="Arial" w:hAnsi="Arial" w:cs="Arial"/>
          <w:color w:val="auto"/>
          <w:sz w:val="22"/>
          <w:szCs w:val="22"/>
          <w:lang w:val="es-ES"/>
        </w:rPr>
        <w:t xml:space="preserve"> la</w:t>
      </w:r>
      <w:r w:rsidR="002553AC" w:rsidRPr="005B454B">
        <w:rPr>
          <w:rFonts w:ascii="Arial" w:hAnsi="Arial" w:cs="Arial"/>
          <w:color w:val="auto"/>
          <w:sz w:val="22"/>
          <w:szCs w:val="22"/>
          <w:lang w:val="es-ES"/>
        </w:rPr>
        <w:t xml:space="preserve"> soberanía y defensa de los recursos nacionales.</w:t>
      </w:r>
      <w:r w:rsidR="002553AC" w:rsidRPr="005B454B">
        <w:rPr>
          <w:rStyle w:val="Refdenotaalpie"/>
          <w:rFonts w:ascii="Arial" w:hAnsi="Arial" w:cs="Arial"/>
          <w:color w:val="auto"/>
          <w:sz w:val="22"/>
          <w:szCs w:val="22"/>
          <w:lang w:val="es-ES"/>
        </w:rPr>
        <w:footnoteReference w:id="9"/>
      </w:r>
      <w:r w:rsidR="00EC68E1" w:rsidRPr="005B454B">
        <w:rPr>
          <w:rFonts w:ascii="Arial" w:hAnsi="Arial" w:cs="Arial"/>
          <w:color w:val="auto"/>
          <w:sz w:val="22"/>
          <w:szCs w:val="22"/>
          <w:lang w:val="es-ES"/>
        </w:rPr>
        <w:t xml:space="preserve"> </w:t>
      </w:r>
    </w:p>
    <w:p w14:paraId="272BBC63" w14:textId="77777777" w:rsidR="00EC68E1" w:rsidRPr="005B454B" w:rsidRDefault="00EC68E1" w:rsidP="005A5D24">
      <w:pPr>
        <w:widowControl w:val="0"/>
        <w:spacing w:after="0"/>
        <w:rPr>
          <w:rFonts w:ascii="Arial" w:hAnsi="Arial" w:cs="Arial"/>
          <w:color w:val="auto"/>
          <w:sz w:val="22"/>
          <w:szCs w:val="22"/>
          <w:lang w:val="es-ES"/>
        </w:rPr>
      </w:pPr>
    </w:p>
    <w:p w14:paraId="42E1C8AD" w14:textId="6709CDD6" w:rsidR="00475B84" w:rsidRPr="005B454B" w:rsidRDefault="00286098" w:rsidP="00EC68E1">
      <w:pPr>
        <w:widowControl w:val="0"/>
        <w:spacing w:after="0"/>
        <w:ind w:firstLine="708"/>
        <w:rPr>
          <w:rFonts w:ascii="Arial" w:hAnsi="Arial" w:cs="Arial"/>
          <w:color w:val="auto"/>
          <w:sz w:val="22"/>
          <w:szCs w:val="22"/>
          <w:lang w:val="es-ES"/>
        </w:rPr>
      </w:pPr>
      <w:r w:rsidRPr="005B454B">
        <w:rPr>
          <w:rFonts w:ascii="Arial" w:hAnsi="Arial" w:cs="Arial"/>
          <w:color w:val="auto"/>
          <w:sz w:val="22"/>
          <w:szCs w:val="22"/>
          <w:lang w:val="es-ES"/>
        </w:rPr>
        <w:t>En este sentido, la administración estatal r</w:t>
      </w:r>
      <w:r w:rsidR="00FB029F" w:rsidRPr="005B454B">
        <w:rPr>
          <w:rFonts w:ascii="Arial" w:hAnsi="Arial" w:cs="Arial"/>
          <w:color w:val="auto"/>
          <w:sz w:val="22"/>
          <w:szCs w:val="22"/>
          <w:lang w:val="es-ES"/>
        </w:rPr>
        <w:t>econoc</w:t>
      </w:r>
      <w:r w:rsidR="00EC68E1" w:rsidRPr="005B454B">
        <w:rPr>
          <w:rFonts w:ascii="Arial" w:hAnsi="Arial" w:cs="Arial"/>
          <w:color w:val="auto"/>
          <w:sz w:val="22"/>
          <w:szCs w:val="22"/>
          <w:lang w:val="es-ES"/>
        </w:rPr>
        <w:t>e</w:t>
      </w:r>
      <w:r w:rsidR="00FB029F" w:rsidRPr="005B454B">
        <w:rPr>
          <w:rFonts w:ascii="Arial" w:hAnsi="Arial" w:cs="Arial"/>
          <w:color w:val="auto"/>
          <w:sz w:val="22"/>
          <w:szCs w:val="22"/>
          <w:lang w:val="es-ES"/>
        </w:rPr>
        <w:t xml:space="preserve"> que el desarrollo económico, político, social y ambiental debe construirse con base en los valores culturales que distinguen a nuestro pueblo y definen nuestra identidad: la fraternidad, la responsabilidad, el respeto a nuestras raíces y un compromiso con el progreso que no deja a nadie atrás</w:t>
      </w:r>
      <w:r w:rsidR="00475B84" w:rsidRPr="005B454B">
        <w:rPr>
          <w:rFonts w:ascii="Arial" w:hAnsi="Arial" w:cs="Arial"/>
          <w:color w:val="auto"/>
          <w:sz w:val="22"/>
          <w:szCs w:val="22"/>
          <w:lang w:val="es-ES"/>
        </w:rPr>
        <w:t>. Por lo que, la planeación presupuestaria para el año 20</w:t>
      </w:r>
      <w:r w:rsidR="00AD1B99" w:rsidRPr="005B454B">
        <w:rPr>
          <w:rFonts w:ascii="Arial" w:hAnsi="Arial" w:cs="Arial"/>
          <w:color w:val="auto"/>
          <w:sz w:val="22"/>
          <w:szCs w:val="22"/>
          <w:lang w:val="es-ES"/>
        </w:rPr>
        <w:t>2</w:t>
      </w:r>
      <w:r w:rsidR="00393A7E" w:rsidRPr="005B454B">
        <w:rPr>
          <w:rFonts w:ascii="Arial" w:hAnsi="Arial" w:cs="Arial"/>
          <w:color w:val="auto"/>
          <w:sz w:val="22"/>
          <w:szCs w:val="22"/>
          <w:lang w:val="es-ES"/>
        </w:rPr>
        <w:t>5</w:t>
      </w:r>
      <w:r w:rsidR="00475B84" w:rsidRPr="005B454B">
        <w:rPr>
          <w:rFonts w:ascii="Arial" w:hAnsi="Arial" w:cs="Arial"/>
          <w:color w:val="auto"/>
          <w:sz w:val="22"/>
          <w:szCs w:val="22"/>
          <w:lang w:val="es-ES"/>
        </w:rPr>
        <w:t xml:space="preserve"> </w:t>
      </w:r>
      <w:r w:rsidR="00AD1B99" w:rsidRPr="005B454B">
        <w:rPr>
          <w:rFonts w:ascii="Arial" w:hAnsi="Arial" w:cs="Arial"/>
          <w:color w:val="auto"/>
          <w:sz w:val="22"/>
          <w:szCs w:val="22"/>
          <w:lang w:val="es-ES"/>
        </w:rPr>
        <w:t>se</w:t>
      </w:r>
      <w:r w:rsidR="006C7B89" w:rsidRPr="005B454B">
        <w:rPr>
          <w:rFonts w:ascii="Arial" w:hAnsi="Arial" w:cs="Arial"/>
          <w:color w:val="auto"/>
          <w:sz w:val="22"/>
          <w:szCs w:val="22"/>
          <w:lang w:val="es-ES"/>
        </w:rPr>
        <w:t xml:space="preserve"> debe</w:t>
      </w:r>
      <w:r w:rsidR="00AD1B99" w:rsidRPr="005B454B">
        <w:rPr>
          <w:rFonts w:ascii="Arial" w:hAnsi="Arial" w:cs="Arial"/>
          <w:color w:val="auto"/>
          <w:sz w:val="22"/>
          <w:szCs w:val="22"/>
          <w:lang w:val="es-ES"/>
        </w:rPr>
        <w:t xml:space="preserve"> enfoca</w:t>
      </w:r>
      <w:r w:rsidR="006C7B89" w:rsidRPr="005B454B">
        <w:rPr>
          <w:rFonts w:ascii="Arial" w:hAnsi="Arial" w:cs="Arial"/>
          <w:color w:val="auto"/>
          <w:sz w:val="22"/>
          <w:szCs w:val="22"/>
          <w:lang w:val="es-ES"/>
        </w:rPr>
        <w:t>r</w:t>
      </w:r>
      <w:r w:rsidR="00AD1B99" w:rsidRPr="005B454B">
        <w:rPr>
          <w:rFonts w:ascii="Arial" w:hAnsi="Arial" w:cs="Arial"/>
          <w:color w:val="auto"/>
          <w:sz w:val="22"/>
          <w:szCs w:val="22"/>
          <w:lang w:val="es-ES"/>
        </w:rPr>
        <w:t xml:space="preserve"> en la distribución </w:t>
      </w:r>
      <w:r w:rsidR="00AD1B99" w:rsidRPr="005B454B">
        <w:rPr>
          <w:rFonts w:ascii="Arial" w:hAnsi="Arial" w:cs="Arial"/>
          <w:color w:val="auto"/>
          <w:sz w:val="22"/>
          <w:szCs w:val="22"/>
          <w:lang w:val="es-ES"/>
        </w:rPr>
        <w:lastRenderedPageBreak/>
        <w:t>de los recursos indispensables para el gasto operativo y privilegia</w:t>
      </w:r>
      <w:r w:rsidR="006C7B89" w:rsidRPr="005B454B">
        <w:rPr>
          <w:rFonts w:ascii="Arial" w:hAnsi="Arial" w:cs="Arial"/>
          <w:color w:val="auto"/>
          <w:sz w:val="22"/>
          <w:szCs w:val="22"/>
          <w:lang w:val="es-ES"/>
        </w:rPr>
        <w:t>r</w:t>
      </w:r>
      <w:r w:rsidR="00AD1B99" w:rsidRPr="005B454B">
        <w:rPr>
          <w:rFonts w:ascii="Arial" w:hAnsi="Arial" w:cs="Arial"/>
          <w:color w:val="auto"/>
          <w:sz w:val="22"/>
          <w:szCs w:val="22"/>
          <w:lang w:val="es-ES"/>
        </w:rPr>
        <w:t xml:space="preserve"> la inversión en los programas de m</w:t>
      </w:r>
      <w:r w:rsidR="00D74408" w:rsidRPr="005B454B">
        <w:rPr>
          <w:rFonts w:ascii="Arial" w:hAnsi="Arial" w:cs="Arial"/>
          <w:color w:val="auto"/>
          <w:sz w:val="22"/>
          <w:szCs w:val="22"/>
          <w:lang w:val="es-ES"/>
        </w:rPr>
        <w:t>ayor impacto con el fin de mejo</w:t>
      </w:r>
      <w:r w:rsidR="00AD1B99" w:rsidRPr="005B454B">
        <w:rPr>
          <w:rFonts w:ascii="Arial" w:hAnsi="Arial" w:cs="Arial"/>
          <w:color w:val="auto"/>
          <w:sz w:val="22"/>
          <w:szCs w:val="22"/>
          <w:lang w:val="es-ES"/>
        </w:rPr>
        <w:t>rar la calidad de vida de los ciudadanos</w:t>
      </w:r>
      <w:r w:rsidR="00122EE7" w:rsidRPr="005B454B">
        <w:rPr>
          <w:rFonts w:ascii="Arial" w:hAnsi="Arial" w:cs="Arial"/>
          <w:color w:val="auto"/>
          <w:sz w:val="22"/>
          <w:szCs w:val="22"/>
          <w:lang w:val="es-ES"/>
        </w:rPr>
        <w:t xml:space="preserve"> y el desarrollo económico de la entidad</w:t>
      </w:r>
      <w:r w:rsidR="00475B84" w:rsidRPr="005B454B">
        <w:rPr>
          <w:rFonts w:ascii="Arial" w:hAnsi="Arial" w:cs="Arial"/>
          <w:color w:val="auto"/>
          <w:sz w:val="22"/>
          <w:szCs w:val="22"/>
          <w:lang w:val="es-ES"/>
        </w:rPr>
        <w:t>.</w:t>
      </w:r>
    </w:p>
    <w:p w14:paraId="6ADC7FB1" w14:textId="77777777" w:rsidR="005A5D24" w:rsidRPr="005B454B" w:rsidRDefault="005A5D24" w:rsidP="005B454B">
      <w:pPr>
        <w:spacing w:after="0" w:line="240" w:lineRule="auto"/>
        <w:ind w:firstLine="708"/>
        <w:rPr>
          <w:rFonts w:ascii="Arial" w:hAnsi="Arial" w:cs="Arial"/>
          <w:color w:val="auto"/>
          <w:sz w:val="22"/>
          <w:szCs w:val="22"/>
          <w:lang w:val="es-ES"/>
        </w:rPr>
      </w:pPr>
    </w:p>
    <w:p w14:paraId="281BAA41" w14:textId="6E7189BD" w:rsidR="00D83581" w:rsidRPr="005B454B" w:rsidRDefault="00475B84" w:rsidP="005A5D24">
      <w:pPr>
        <w:spacing w:after="0"/>
        <w:ind w:firstLine="708"/>
        <w:rPr>
          <w:rFonts w:ascii="Arial" w:eastAsia="Calibri" w:hAnsi="Arial" w:cs="Arial"/>
          <w:color w:val="auto"/>
          <w:sz w:val="22"/>
          <w:szCs w:val="22"/>
          <w:lang w:val="es-MX" w:eastAsia="en-US"/>
        </w:rPr>
      </w:pPr>
      <w:r w:rsidRPr="005B454B">
        <w:rPr>
          <w:rFonts w:ascii="Arial" w:hAnsi="Arial" w:cs="Arial"/>
          <w:color w:val="auto"/>
          <w:sz w:val="22"/>
          <w:szCs w:val="22"/>
          <w:lang w:val="es-ES"/>
        </w:rPr>
        <w:t xml:space="preserve">Sobre este contexto, </w:t>
      </w:r>
      <w:r w:rsidR="001D3CB5" w:rsidRPr="005B454B">
        <w:rPr>
          <w:rFonts w:ascii="Arial" w:hAnsi="Arial" w:cs="Arial"/>
          <w:color w:val="auto"/>
          <w:sz w:val="22"/>
          <w:szCs w:val="22"/>
          <w:lang w:val="es-ES"/>
        </w:rPr>
        <w:t xml:space="preserve">el Proyecto de Presupuesto de Egresos traza una ruta firme y necesaria para la transformación de Yucatán, teniendo como objetivo el enfoque del ejercicio del gasto para el año 2025, estableciendo como principios fundamentales el orden, la transparencia y la austeridad, con la finalidad de lograr la asignación más eficiente de los recursos públicos. </w:t>
      </w:r>
      <w:r w:rsidR="0014315E">
        <w:rPr>
          <w:rFonts w:ascii="Arial" w:hAnsi="Arial" w:cs="Arial"/>
          <w:color w:val="auto"/>
          <w:sz w:val="22"/>
          <w:szCs w:val="22"/>
          <w:lang w:val="es-ES"/>
        </w:rPr>
        <w:t>De igual manera</w:t>
      </w:r>
      <w:r w:rsidR="001D3CB5" w:rsidRPr="005B454B">
        <w:rPr>
          <w:rFonts w:ascii="Arial" w:hAnsi="Arial" w:cs="Arial"/>
          <w:color w:val="auto"/>
          <w:sz w:val="22"/>
          <w:szCs w:val="22"/>
          <w:lang w:val="es-ES"/>
        </w:rPr>
        <w:t xml:space="preserve">, la programación del presupuesto para dicho año se orienta </w:t>
      </w:r>
      <w:r w:rsidR="00615363" w:rsidRPr="005B454B">
        <w:rPr>
          <w:rFonts w:ascii="Arial" w:hAnsi="Arial" w:cs="Arial"/>
          <w:color w:val="auto"/>
          <w:sz w:val="22"/>
          <w:szCs w:val="22"/>
          <w:lang w:val="es-ES"/>
        </w:rPr>
        <w:t>en</w:t>
      </w:r>
      <w:r w:rsidR="001D3CB5" w:rsidRPr="005B454B">
        <w:rPr>
          <w:rFonts w:ascii="Arial" w:hAnsi="Arial" w:cs="Arial"/>
          <w:color w:val="auto"/>
          <w:sz w:val="22"/>
          <w:szCs w:val="22"/>
          <w:lang w:val="es-ES"/>
        </w:rPr>
        <w:t xml:space="preserve"> </w:t>
      </w:r>
      <w:proofErr w:type="spellStart"/>
      <w:r w:rsidR="001D3CB5" w:rsidRPr="005B454B">
        <w:rPr>
          <w:rFonts w:ascii="Arial" w:hAnsi="Arial" w:cs="Arial"/>
          <w:color w:val="auto"/>
          <w:sz w:val="22"/>
          <w:szCs w:val="22"/>
          <w:lang w:val="es-ES"/>
        </w:rPr>
        <w:t>eficientar</w:t>
      </w:r>
      <w:proofErr w:type="spellEnd"/>
      <w:r w:rsidR="001D3CB5" w:rsidRPr="005B454B">
        <w:rPr>
          <w:rFonts w:ascii="Arial" w:hAnsi="Arial" w:cs="Arial"/>
          <w:color w:val="auto"/>
          <w:sz w:val="22"/>
          <w:szCs w:val="22"/>
          <w:lang w:val="es-ES"/>
        </w:rPr>
        <w:t xml:space="preserve"> el gasto operativo y priorizar la inversión en programas e infraestructura pública, que incidan directamente en mejorar la calidad de vida de las y los yucatecos</w:t>
      </w:r>
    </w:p>
    <w:p w14:paraId="485F4A51" w14:textId="77777777" w:rsidR="005A5D24" w:rsidRPr="005B454B" w:rsidRDefault="005A5D24" w:rsidP="005B454B">
      <w:pPr>
        <w:spacing w:after="0" w:line="240" w:lineRule="auto"/>
        <w:ind w:firstLine="708"/>
        <w:rPr>
          <w:rFonts w:ascii="Arial" w:eastAsia="Calibri" w:hAnsi="Arial" w:cs="Arial"/>
          <w:color w:val="auto"/>
          <w:sz w:val="22"/>
          <w:szCs w:val="22"/>
          <w:lang w:val="es-MX" w:eastAsia="en-US"/>
        </w:rPr>
      </w:pPr>
    </w:p>
    <w:p w14:paraId="126EBAD6" w14:textId="48D0B9A9" w:rsidR="00615363" w:rsidRPr="005B454B" w:rsidRDefault="00615363" w:rsidP="00615363">
      <w:pPr>
        <w:spacing w:after="0"/>
        <w:ind w:firstLine="708"/>
        <w:rPr>
          <w:rFonts w:ascii="Arial" w:eastAsia="Calibri" w:hAnsi="Arial" w:cs="Arial"/>
          <w:color w:val="auto"/>
          <w:sz w:val="22"/>
          <w:szCs w:val="22"/>
          <w:lang w:val="es-MX" w:eastAsia="en-US"/>
        </w:rPr>
      </w:pPr>
      <w:r w:rsidRPr="005B454B">
        <w:rPr>
          <w:rFonts w:ascii="Arial" w:eastAsia="Calibri" w:hAnsi="Arial" w:cs="Arial"/>
          <w:color w:val="auto"/>
          <w:sz w:val="22"/>
          <w:szCs w:val="22"/>
          <w:lang w:val="es-MX" w:eastAsia="en-US"/>
        </w:rPr>
        <w:t xml:space="preserve">Cabe señalar que para el 2020, Yucatán registró una contracción económica histórica del -8.9%, resultado de las interrupciones de actividades debido a la contingencia sanitaria, por lo </w:t>
      </w:r>
      <w:proofErr w:type="gramStart"/>
      <w:r w:rsidRPr="005B454B">
        <w:rPr>
          <w:rFonts w:ascii="Arial" w:eastAsia="Calibri" w:hAnsi="Arial" w:cs="Arial"/>
          <w:color w:val="auto"/>
          <w:sz w:val="22"/>
          <w:szCs w:val="22"/>
          <w:lang w:val="es-MX" w:eastAsia="en-US"/>
        </w:rPr>
        <w:t>que</w:t>
      </w:r>
      <w:proofErr w:type="gramEnd"/>
      <w:r w:rsidRPr="005B454B">
        <w:rPr>
          <w:rFonts w:ascii="Arial" w:eastAsia="Calibri" w:hAnsi="Arial" w:cs="Arial"/>
          <w:color w:val="auto"/>
          <w:sz w:val="22"/>
          <w:szCs w:val="22"/>
          <w:lang w:val="es-MX" w:eastAsia="en-US"/>
        </w:rPr>
        <w:t xml:space="preserve"> a partir de 2021, con la reactivación económica, el estado experimentó un notable crecimiento del 8.3%, seguido de un aumento más moderado del 2.8% en 2022.</w:t>
      </w:r>
    </w:p>
    <w:p w14:paraId="6C43DE8C" w14:textId="77777777" w:rsidR="00615363" w:rsidRPr="005B454B" w:rsidRDefault="00615363" w:rsidP="005B454B">
      <w:pPr>
        <w:spacing w:after="0" w:line="240" w:lineRule="auto"/>
        <w:ind w:firstLine="708"/>
        <w:rPr>
          <w:rFonts w:ascii="Arial" w:eastAsia="Calibri" w:hAnsi="Arial" w:cs="Arial"/>
          <w:color w:val="auto"/>
          <w:sz w:val="22"/>
          <w:szCs w:val="22"/>
          <w:lang w:val="es-MX" w:eastAsia="en-US"/>
        </w:rPr>
      </w:pPr>
    </w:p>
    <w:p w14:paraId="3D0255B8" w14:textId="6A66E9BD" w:rsidR="00615363" w:rsidRPr="005B454B" w:rsidRDefault="00615363" w:rsidP="00615363">
      <w:pPr>
        <w:spacing w:after="0"/>
        <w:ind w:firstLine="708"/>
        <w:rPr>
          <w:rFonts w:ascii="Arial" w:eastAsia="Calibri" w:hAnsi="Arial" w:cs="Arial"/>
          <w:color w:val="auto"/>
          <w:sz w:val="22"/>
          <w:szCs w:val="22"/>
          <w:lang w:val="es-MX" w:eastAsia="en-US"/>
        </w:rPr>
      </w:pPr>
      <w:r w:rsidRPr="005B454B">
        <w:rPr>
          <w:rFonts w:ascii="Arial" w:eastAsia="Calibri" w:hAnsi="Arial" w:cs="Arial"/>
          <w:color w:val="auto"/>
          <w:sz w:val="22"/>
          <w:szCs w:val="22"/>
          <w:lang w:val="es-MX" w:eastAsia="en-US"/>
        </w:rPr>
        <w:t>Para el cuarto trimestre de 2023, la economía estatal mantuvo un comportamiento positivo sostenido, reflejando su capacidad de recuperación. Proyectando en este 2024, un crecimiento real positivo, aunque las relaciones con Estados Unidos y la incertidumbre económica global continúan representando riesgos.</w:t>
      </w:r>
    </w:p>
    <w:p w14:paraId="0DAF2E96" w14:textId="77777777" w:rsidR="005B454B" w:rsidRDefault="005B454B" w:rsidP="005B454B">
      <w:pPr>
        <w:spacing w:after="0" w:line="240" w:lineRule="auto"/>
        <w:ind w:firstLine="708"/>
        <w:rPr>
          <w:rFonts w:ascii="Arial" w:eastAsia="Calibri" w:hAnsi="Arial" w:cs="Arial"/>
          <w:color w:val="auto"/>
          <w:sz w:val="22"/>
          <w:szCs w:val="22"/>
          <w:lang w:val="es-MX" w:eastAsia="en-US"/>
        </w:rPr>
      </w:pPr>
    </w:p>
    <w:p w14:paraId="00B56561" w14:textId="489EC317" w:rsidR="00475B84" w:rsidRPr="005B454B" w:rsidRDefault="00586997" w:rsidP="00615363">
      <w:pPr>
        <w:spacing w:after="0"/>
        <w:ind w:firstLine="708"/>
        <w:rPr>
          <w:rFonts w:ascii="Arial" w:eastAsia="Calibri" w:hAnsi="Arial" w:cs="Arial"/>
          <w:color w:val="auto"/>
          <w:sz w:val="22"/>
          <w:szCs w:val="22"/>
          <w:lang w:val="es-MX" w:eastAsia="en-US"/>
        </w:rPr>
      </w:pPr>
      <w:r w:rsidRPr="005B454B">
        <w:rPr>
          <w:rFonts w:ascii="Arial" w:eastAsia="Calibri" w:hAnsi="Arial" w:cs="Arial"/>
          <w:color w:val="auto"/>
          <w:sz w:val="22"/>
          <w:szCs w:val="22"/>
          <w:lang w:val="es-MX" w:eastAsia="en-US"/>
        </w:rPr>
        <w:t xml:space="preserve">Por lo que </w:t>
      </w:r>
      <w:proofErr w:type="spellStart"/>
      <w:r w:rsidRPr="005B454B">
        <w:rPr>
          <w:rFonts w:ascii="Arial" w:eastAsia="Calibri" w:hAnsi="Arial" w:cs="Arial"/>
          <w:color w:val="auto"/>
          <w:sz w:val="22"/>
          <w:szCs w:val="22"/>
          <w:lang w:val="es-MX" w:eastAsia="en-US"/>
        </w:rPr>
        <w:t>h</w:t>
      </w:r>
      <w:r w:rsidR="00615363" w:rsidRPr="005B454B">
        <w:rPr>
          <w:rFonts w:ascii="Arial" w:eastAsia="Calibri" w:hAnsi="Arial" w:cs="Arial"/>
          <w:color w:val="auto"/>
          <w:sz w:val="22"/>
          <w:szCs w:val="22"/>
          <w:lang w:val="es-MX" w:eastAsia="en-US"/>
        </w:rPr>
        <w:t>acia</w:t>
      </w:r>
      <w:proofErr w:type="spellEnd"/>
      <w:r w:rsidRPr="005B454B">
        <w:rPr>
          <w:rFonts w:ascii="Arial" w:eastAsia="Calibri" w:hAnsi="Arial" w:cs="Arial"/>
          <w:color w:val="auto"/>
          <w:sz w:val="22"/>
          <w:szCs w:val="22"/>
          <w:lang w:val="es-MX" w:eastAsia="en-US"/>
        </w:rPr>
        <w:t xml:space="preserve"> el</w:t>
      </w:r>
      <w:r w:rsidR="00615363" w:rsidRPr="005B454B">
        <w:rPr>
          <w:rFonts w:ascii="Arial" w:eastAsia="Calibri" w:hAnsi="Arial" w:cs="Arial"/>
          <w:color w:val="auto"/>
          <w:sz w:val="22"/>
          <w:szCs w:val="22"/>
          <w:lang w:val="es-MX" w:eastAsia="en-US"/>
        </w:rPr>
        <w:t xml:space="preserve"> 2025, Yucatán enfrenta un panorama económico mixto, con proyecciones nacionales de crecimiento a partir del 2.0% acompañado de una inflación controlada cercana al 3.4%, que favorecería la estabilidad económica; para Yucatán, </w:t>
      </w:r>
      <w:r w:rsidR="00B1231E" w:rsidRPr="005B454B">
        <w:rPr>
          <w:rFonts w:ascii="Arial" w:eastAsia="Calibri" w:hAnsi="Arial" w:cs="Arial"/>
          <w:color w:val="auto"/>
          <w:sz w:val="22"/>
          <w:szCs w:val="22"/>
          <w:lang w:val="es-MX" w:eastAsia="en-US"/>
        </w:rPr>
        <w:t xml:space="preserve">se </w:t>
      </w:r>
      <w:r w:rsidRPr="005B454B">
        <w:rPr>
          <w:rFonts w:ascii="Arial" w:eastAsia="Calibri" w:hAnsi="Arial" w:cs="Arial"/>
          <w:color w:val="auto"/>
          <w:sz w:val="22"/>
          <w:szCs w:val="22"/>
          <w:lang w:val="es-MX" w:eastAsia="en-US"/>
        </w:rPr>
        <w:t>estima</w:t>
      </w:r>
      <w:r w:rsidR="00615363" w:rsidRPr="005B454B">
        <w:rPr>
          <w:rFonts w:ascii="Arial" w:eastAsia="Calibri" w:hAnsi="Arial" w:cs="Arial"/>
          <w:color w:val="auto"/>
          <w:sz w:val="22"/>
          <w:szCs w:val="22"/>
          <w:lang w:val="es-MX" w:eastAsia="en-US"/>
        </w:rPr>
        <w:t xml:space="preserve"> un crecimiento del 2.1%.</w:t>
      </w:r>
    </w:p>
    <w:p w14:paraId="544DF096" w14:textId="77777777" w:rsidR="00586997" w:rsidRPr="005B454B" w:rsidRDefault="00586997" w:rsidP="005B454B">
      <w:pPr>
        <w:spacing w:after="0" w:line="240" w:lineRule="auto"/>
        <w:ind w:firstLine="708"/>
        <w:rPr>
          <w:rFonts w:ascii="Arial" w:hAnsi="Arial" w:cs="Arial"/>
          <w:color w:val="auto"/>
          <w:sz w:val="22"/>
          <w:szCs w:val="22"/>
          <w:lang w:val="es-ES"/>
        </w:rPr>
      </w:pPr>
    </w:p>
    <w:p w14:paraId="49FEDD74" w14:textId="04F2F293" w:rsidR="00475B84" w:rsidRPr="005B454B" w:rsidRDefault="00475B84" w:rsidP="005A5D24">
      <w:pPr>
        <w:widowControl w:val="0"/>
        <w:spacing w:after="0"/>
        <w:ind w:firstLine="708"/>
        <w:rPr>
          <w:rFonts w:ascii="Arial" w:hAnsi="Arial" w:cs="Arial"/>
          <w:color w:val="auto"/>
          <w:sz w:val="22"/>
          <w:szCs w:val="22"/>
          <w:lang w:val="es-MX"/>
        </w:rPr>
      </w:pPr>
      <w:r w:rsidRPr="005B454B">
        <w:rPr>
          <w:rFonts w:ascii="Arial" w:hAnsi="Arial" w:cs="Arial"/>
          <w:color w:val="auto"/>
          <w:sz w:val="22"/>
          <w:szCs w:val="22"/>
          <w:lang w:val="es-MX"/>
        </w:rPr>
        <w:t>Por lo que, del estudio y análisis del Presupuesto de Egresos del Gobierno del Estado de Yucatán para el Ejercicio Fiscal 20</w:t>
      </w:r>
      <w:r w:rsidR="000955A9" w:rsidRPr="005B454B">
        <w:rPr>
          <w:rFonts w:ascii="Arial" w:hAnsi="Arial" w:cs="Arial"/>
          <w:color w:val="auto"/>
          <w:sz w:val="22"/>
          <w:szCs w:val="22"/>
          <w:lang w:val="es-MX"/>
        </w:rPr>
        <w:t>2</w:t>
      </w:r>
      <w:r w:rsidR="00586997" w:rsidRPr="005B454B">
        <w:rPr>
          <w:rFonts w:ascii="Arial" w:hAnsi="Arial" w:cs="Arial"/>
          <w:color w:val="auto"/>
          <w:sz w:val="22"/>
          <w:szCs w:val="22"/>
          <w:lang w:val="es-MX"/>
        </w:rPr>
        <w:t>5</w:t>
      </w:r>
      <w:r w:rsidRPr="005B454B">
        <w:rPr>
          <w:rFonts w:ascii="Arial" w:hAnsi="Arial" w:cs="Arial"/>
          <w:color w:val="auto"/>
          <w:sz w:val="22"/>
          <w:szCs w:val="22"/>
          <w:lang w:val="es-MX"/>
        </w:rPr>
        <w:t>, se infiere</w:t>
      </w:r>
      <w:r w:rsidR="00FF527A" w:rsidRPr="005B454B">
        <w:rPr>
          <w:rFonts w:ascii="Arial" w:hAnsi="Arial" w:cs="Arial"/>
          <w:color w:val="auto"/>
          <w:sz w:val="22"/>
          <w:szCs w:val="22"/>
          <w:lang w:val="es-MX"/>
        </w:rPr>
        <w:t>n</w:t>
      </w:r>
      <w:r w:rsidRPr="005B454B">
        <w:rPr>
          <w:rFonts w:ascii="Arial" w:hAnsi="Arial" w:cs="Arial"/>
          <w:color w:val="auto"/>
          <w:sz w:val="22"/>
          <w:szCs w:val="22"/>
          <w:lang w:val="es-MX"/>
        </w:rPr>
        <w:t xml:space="preserve"> las siguientes reflexiones:</w:t>
      </w:r>
    </w:p>
    <w:p w14:paraId="51829337" w14:textId="77777777" w:rsidR="00475B84" w:rsidRPr="005B454B" w:rsidRDefault="00475B84" w:rsidP="005B454B">
      <w:pPr>
        <w:widowControl w:val="0"/>
        <w:spacing w:after="0" w:line="240" w:lineRule="auto"/>
        <w:ind w:firstLine="708"/>
        <w:rPr>
          <w:rFonts w:ascii="Arial" w:hAnsi="Arial" w:cs="Arial"/>
          <w:color w:val="auto"/>
          <w:sz w:val="22"/>
          <w:szCs w:val="22"/>
          <w:lang w:val="es-MX"/>
        </w:rPr>
      </w:pPr>
    </w:p>
    <w:p w14:paraId="195695C0" w14:textId="77777777" w:rsidR="00475B84" w:rsidRPr="005B454B" w:rsidRDefault="00475B84" w:rsidP="005A5D24">
      <w:pPr>
        <w:widowControl w:val="0"/>
        <w:spacing w:after="0"/>
        <w:ind w:firstLine="709"/>
        <w:rPr>
          <w:rFonts w:ascii="Arial" w:hAnsi="Arial" w:cs="Arial"/>
          <w:color w:val="auto"/>
          <w:sz w:val="22"/>
          <w:szCs w:val="22"/>
          <w:lang w:val="es-ES"/>
        </w:rPr>
      </w:pPr>
      <w:r w:rsidRPr="005B454B">
        <w:rPr>
          <w:rFonts w:ascii="Arial" w:hAnsi="Arial" w:cs="Arial"/>
          <w:color w:val="auto"/>
          <w:sz w:val="22"/>
          <w:szCs w:val="22"/>
          <w:lang w:val="es-MX"/>
        </w:rPr>
        <w:t>a</w:t>
      </w:r>
      <w:r w:rsidRPr="005B454B">
        <w:rPr>
          <w:rFonts w:ascii="Arial" w:hAnsi="Arial" w:cs="Arial"/>
          <w:color w:val="auto"/>
          <w:sz w:val="22"/>
          <w:szCs w:val="22"/>
          <w:lang w:val="es-ES"/>
        </w:rPr>
        <w:t>) Cumple con lo dispuesto en el artículo 54 de la Ley del Presupuesto y Contabilidad Gubernamental del Estado de Yucatán</w:t>
      </w:r>
      <w:r w:rsidRPr="005B454B">
        <w:rPr>
          <w:rFonts w:ascii="Arial" w:hAnsi="Arial" w:cs="Arial"/>
          <w:bCs/>
          <w:color w:val="auto"/>
          <w:sz w:val="22"/>
          <w:szCs w:val="22"/>
          <w:lang w:val="es-ES"/>
        </w:rPr>
        <w:t xml:space="preserve">, ya que </w:t>
      </w:r>
      <w:r w:rsidRPr="005B454B">
        <w:rPr>
          <w:rFonts w:ascii="Arial" w:hAnsi="Arial" w:cs="Arial"/>
          <w:color w:val="auto"/>
          <w:sz w:val="22"/>
          <w:szCs w:val="22"/>
          <w:lang w:val="es-ES"/>
        </w:rPr>
        <w:t xml:space="preserve">informa sobre el contenido y la relación con </w:t>
      </w:r>
      <w:r w:rsidRPr="005B454B">
        <w:rPr>
          <w:rFonts w:ascii="Arial" w:hAnsi="Arial" w:cs="Arial"/>
          <w:color w:val="auto"/>
          <w:sz w:val="22"/>
          <w:szCs w:val="22"/>
          <w:lang w:val="es-ES"/>
        </w:rPr>
        <w:lastRenderedPageBreak/>
        <w:t xml:space="preserve">los programas operativos anuales, que deberán elaborarse; </w:t>
      </w:r>
    </w:p>
    <w:p w14:paraId="29BBA864" w14:textId="77777777" w:rsidR="00475B84" w:rsidRPr="005B454B" w:rsidRDefault="00475B84" w:rsidP="005B454B">
      <w:pPr>
        <w:widowControl w:val="0"/>
        <w:spacing w:after="0" w:line="240" w:lineRule="auto"/>
        <w:ind w:firstLine="709"/>
        <w:rPr>
          <w:rFonts w:ascii="Arial" w:hAnsi="Arial" w:cs="Arial"/>
          <w:color w:val="auto"/>
          <w:sz w:val="22"/>
          <w:szCs w:val="22"/>
          <w:lang w:val="es-ES"/>
        </w:rPr>
      </w:pPr>
    </w:p>
    <w:p w14:paraId="1F37BC4D" w14:textId="77777777" w:rsidR="00475B84" w:rsidRPr="005B454B" w:rsidRDefault="00475B84" w:rsidP="005A5D24">
      <w:pPr>
        <w:widowControl w:val="0"/>
        <w:spacing w:after="0"/>
        <w:ind w:firstLine="709"/>
        <w:rPr>
          <w:rFonts w:ascii="Arial" w:hAnsi="Arial" w:cs="Arial"/>
          <w:color w:val="auto"/>
          <w:sz w:val="22"/>
          <w:szCs w:val="22"/>
          <w:lang w:val="es-MX"/>
        </w:rPr>
      </w:pPr>
      <w:r w:rsidRPr="005B454B">
        <w:rPr>
          <w:rFonts w:ascii="Arial" w:hAnsi="Arial" w:cs="Arial"/>
          <w:color w:val="auto"/>
          <w:sz w:val="22"/>
          <w:szCs w:val="22"/>
          <w:lang w:val="es-ES"/>
        </w:rPr>
        <w:t>b</w:t>
      </w:r>
      <w:r w:rsidRPr="005B454B">
        <w:rPr>
          <w:rFonts w:ascii="Arial" w:hAnsi="Arial" w:cs="Arial"/>
          <w:color w:val="auto"/>
          <w:sz w:val="22"/>
          <w:szCs w:val="22"/>
          <w:lang w:val="es-MX"/>
        </w:rPr>
        <w:t>) Los recursos públicos como verdadera exigencia legal y ciudadana, deberán ser aplicados con eficiencia, canalizándolos en primera instancia a actividades, proyectos prioritarios y estratégicos;</w:t>
      </w:r>
    </w:p>
    <w:p w14:paraId="383FA3C0" w14:textId="77777777" w:rsidR="00475B84" w:rsidRPr="005B454B" w:rsidRDefault="00475B84" w:rsidP="005B454B">
      <w:pPr>
        <w:widowControl w:val="0"/>
        <w:spacing w:after="0" w:line="240" w:lineRule="auto"/>
        <w:ind w:firstLine="709"/>
        <w:rPr>
          <w:rFonts w:ascii="Arial" w:hAnsi="Arial" w:cs="Arial"/>
          <w:color w:val="auto"/>
          <w:sz w:val="22"/>
          <w:szCs w:val="22"/>
          <w:lang w:val="es-MX"/>
        </w:rPr>
      </w:pPr>
    </w:p>
    <w:p w14:paraId="7C79C50D" w14:textId="0261E83C" w:rsidR="00475B84" w:rsidRPr="005B454B" w:rsidRDefault="00475B84" w:rsidP="005A5D24">
      <w:pPr>
        <w:widowControl w:val="0"/>
        <w:spacing w:after="0"/>
        <w:ind w:firstLine="709"/>
        <w:rPr>
          <w:rFonts w:ascii="Arial" w:hAnsi="Arial" w:cs="Arial"/>
          <w:color w:val="auto"/>
          <w:sz w:val="22"/>
          <w:szCs w:val="22"/>
          <w:lang w:val="es-MX" w:eastAsia="en-US"/>
        </w:rPr>
      </w:pPr>
      <w:r w:rsidRPr="005B454B">
        <w:rPr>
          <w:rFonts w:ascii="Arial" w:hAnsi="Arial" w:cs="Arial"/>
          <w:color w:val="auto"/>
          <w:sz w:val="22"/>
          <w:szCs w:val="22"/>
          <w:lang w:val="es-MX"/>
        </w:rPr>
        <w:t>c) Con el Presupuesto de Egresos propuesto,</w:t>
      </w:r>
      <w:r w:rsidRPr="005B454B">
        <w:rPr>
          <w:rFonts w:ascii="Arial" w:hAnsi="Arial" w:cs="Arial"/>
          <w:color w:val="auto"/>
          <w:sz w:val="22"/>
          <w:szCs w:val="22"/>
          <w:lang w:val="es-MX" w:eastAsia="en-US"/>
        </w:rPr>
        <w:t xml:space="preserve"> se busca </w:t>
      </w:r>
      <w:r w:rsidR="00D86694" w:rsidRPr="005B454B">
        <w:rPr>
          <w:rFonts w:ascii="Arial" w:hAnsi="Arial" w:cs="Arial"/>
          <w:color w:val="auto"/>
          <w:sz w:val="22"/>
          <w:szCs w:val="22"/>
          <w:lang w:val="es-MX" w:eastAsia="en-US"/>
        </w:rPr>
        <w:t>alinear el gasto público con los desafíos del presente y las oportunidades del futuro, respondiendo a las necesidades del pueblo de Yucatán y, construyendo un estado donde la justicia social sea la norma y no la excepción</w:t>
      </w:r>
      <w:r w:rsidR="00703A1F" w:rsidRPr="005B454B">
        <w:rPr>
          <w:rFonts w:ascii="Arial" w:hAnsi="Arial" w:cs="Arial"/>
          <w:color w:val="auto"/>
          <w:sz w:val="22"/>
          <w:szCs w:val="22"/>
          <w:lang w:val="es-MX" w:eastAsia="en-US"/>
        </w:rPr>
        <w:t xml:space="preserve">. Y que </w:t>
      </w:r>
      <w:r w:rsidR="00801D5A" w:rsidRPr="005B454B">
        <w:rPr>
          <w:rFonts w:ascii="Arial" w:hAnsi="Arial" w:cs="Arial"/>
          <w:color w:val="auto"/>
          <w:sz w:val="22"/>
          <w:szCs w:val="22"/>
          <w:lang w:val="es-MX" w:eastAsia="en-US"/>
        </w:rPr>
        <w:t>la visión de la actual administración p</w:t>
      </w:r>
      <w:r w:rsidRPr="005B454B">
        <w:rPr>
          <w:rFonts w:ascii="Arial" w:hAnsi="Arial" w:cs="Arial"/>
          <w:color w:val="auto"/>
          <w:sz w:val="22"/>
          <w:szCs w:val="22"/>
          <w:lang w:val="es-MX" w:eastAsia="en-US"/>
        </w:rPr>
        <w:t xml:space="preserve">ública estatal </w:t>
      </w:r>
      <w:r w:rsidR="00703A1F" w:rsidRPr="005B454B">
        <w:rPr>
          <w:rFonts w:ascii="Arial" w:hAnsi="Arial" w:cs="Arial"/>
          <w:color w:val="auto"/>
          <w:sz w:val="22"/>
          <w:szCs w:val="22"/>
          <w:lang w:val="es-MX" w:eastAsia="en-US"/>
        </w:rPr>
        <w:t>se</w:t>
      </w:r>
      <w:r w:rsidRPr="005B454B">
        <w:rPr>
          <w:rFonts w:ascii="Arial" w:hAnsi="Arial" w:cs="Arial"/>
          <w:color w:val="auto"/>
          <w:sz w:val="22"/>
          <w:szCs w:val="22"/>
          <w:lang w:val="es-MX" w:eastAsia="en-US"/>
        </w:rPr>
        <w:t xml:space="preserve"> centr</w:t>
      </w:r>
      <w:r w:rsidR="00703A1F" w:rsidRPr="005B454B">
        <w:rPr>
          <w:rFonts w:ascii="Arial" w:hAnsi="Arial" w:cs="Arial"/>
          <w:color w:val="auto"/>
          <w:sz w:val="22"/>
          <w:szCs w:val="22"/>
          <w:lang w:val="es-MX" w:eastAsia="en-US"/>
        </w:rPr>
        <w:t>e</w:t>
      </w:r>
      <w:r w:rsidRPr="005B454B">
        <w:rPr>
          <w:rFonts w:ascii="Arial" w:hAnsi="Arial" w:cs="Arial"/>
          <w:color w:val="auto"/>
          <w:sz w:val="22"/>
          <w:szCs w:val="22"/>
          <w:lang w:val="es-MX" w:eastAsia="en-US"/>
        </w:rPr>
        <w:t xml:space="preserve"> en garantizar a la población el pleno ejercicio de sus derechos económicos, sociales, culturales y ambientales, mediante acciones transparentes, participativas y colaborativas, priorizando </w:t>
      </w:r>
      <w:r w:rsidR="00F32E25" w:rsidRPr="005B454B">
        <w:rPr>
          <w:rFonts w:ascii="Arial" w:hAnsi="Arial" w:cs="Arial"/>
          <w:color w:val="auto"/>
          <w:sz w:val="22"/>
          <w:szCs w:val="22"/>
          <w:lang w:val="es-MX" w:eastAsia="en-US"/>
        </w:rPr>
        <w:t xml:space="preserve">en todo momento todas aquellas </w:t>
      </w:r>
      <w:r w:rsidRPr="005B454B">
        <w:rPr>
          <w:rFonts w:ascii="Arial" w:hAnsi="Arial" w:cs="Arial"/>
          <w:color w:val="auto"/>
          <w:sz w:val="22"/>
          <w:szCs w:val="22"/>
          <w:lang w:val="es-MX" w:eastAsia="en-US"/>
        </w:rPr>
        <w:t>acciones que tengan mayor impacto en la reducción de los rezagos de la población en situación de vulnerabilidad y condición de pobreza;</w:t>
      </w:r>
    </w:p>
    <w:p w14:paraId="66898ECA" w14:textId="77777777" w:rsidR="00475B84" w:rsidRPr="005B454B" w:rsidRDefault="00475B84" w:rsidP="005B454B">
      <w:pPr>
        <w:widowControl w:val="0"/>
        <w:spacing w:after="0" w:line="240" w:lineRule="auto"/>
        <w:ind w:firstLine="709"/>
        <w:rPr>
          <w:rFonts w:ascii="Arial" w:hAnsi="Arial" w:cs="Arial"/>
          <w:color w:val="auto"/>
          <w:sz w:val="22"/>
          <w:szCs w:val="22"/>
          <w:lang w:val="es-MX" w:eastAsia="en-US"/>
        </w:rPr>
      </w:pPr>
    </w:p>
    <w:p w14:paraId="4637BA04" w14:textId="59BF2C72" w:rsidR="00475B84" w:rsidRPr="005B454B" w:rsidRDefault="00475B84" w:rsidP="005A5D24">
      <w:pPr>
        <w:widowControl w:val="0"/>
        <w:spacing w:after="0"/>
        <w:ind w:firstLine="709"/>
        <w:rPr>
          <w:rFonts w:ascii="Arial" w:hAnsi="Arial" w:cs="Arial"/>
          <w:color w:val="auto"/>
          <w:sz w:val="22"/>
          <w:szCs w:val="22"/>
          <w:lang w:val="es-MX"/>
        </w:rPr>
      </w:pPr>
      <w:r w:rsidRPr="005B454B">
        <w:rPr>
          <w:rFonts w:ascii="Arial" w:hAnsi="Arial" w:cs="Arial"/>
          <w:color w:val="auto"/>
          <w:sz w:val="22"/>
          <w:szCs w:val="22"/>
          <w:lang w:val="es-MX" w:eastAsia="en-US"/>
        </w:rPr>
        <w:t xml:space="preserve">d) </w:t>
      </w:r>
      <w:r w:rsidRPr="005B454B">
        <w:rPr>
          <w:rFonts w:ascii="Arial" w:hAnsi="Arial" w:cs="Arial"/>
          <w:color w:val="auto"/>
          <w:sz w:val="22"/>
          <w:szCs w:val="22"/>
          <w:lang w:val="es-MX"/>
        </w:rPr>
        <w:t>Para el ejercicio fiscal 20</w:t>
      </w:r>
      <w:r w:rsidR="000955A9" w:rsidRPr="005B454B">
        <w:rPr>
          <w:rFonts w:ascii="Arial" w:hAnsi="Arial" w:cs="Arial"/>
          <w:color w:val="auto"/>
          <w:sz w:val="22"/>
          <w:szCs w:val="22"/>
          <w:lang w:val="es-MX"/>
        </w:rPr>
        <w:t>2</w:t>
      </w:r>
      <w:r w:rsidR="00703A1F" w:rsidRPr="005B454B">
        <w:rPr>
          <w:rFonts w:ascii="Arial" w:hAnsi="Arial" w:cs="Arial"/>
          <w:color w:val="auto"/>
          <w:sz w:val="22"/>
          <w:szCs w:val="22"/>
          <w:lang w:val="es-MX"/>
        </w:rPr>
        <w:t>5</w:t>
      </w:r>
      <w:r w:rsidR="005A3044" w:rsidRPr="005B454B">
        <w:rPr>
          <w:rFonts w:ascii="Arial" w:hAnsi="Arial" w:cs="Arial"/>
          <w:color w:val="auto"/>
          <w:sz w:val="22"/>
          <w:szCs w:val="22"/>
          <w:lang w:val="es-MX"/>
        </w:rPr>
        <w:t>,</w:t>
      </w:r>
      <w:r w:rsidRPr="005B454B">
        <w:rPr>
          <w:rFonts w:ascii="Arial" w:hAnsi="Arial" w:cs="Arial"/>
          <w:color w:val="auto"/>
          <w:sz w:val="22"/>
          <w:szCs w:val="22"/>
          <w:lang w:val="es-MX"/>
        </w:rPr>
        <w:t xml:space="preserve"> el presupuesto de egresos que se propone es de </w:t>
      </w:r>
      <w:r w:rsidR="0093749F" w:rsidRPr="005B454B">
        <w:rPr>
          <w:rFonts w:ascii="Arial" w:hAnsi="Arial" w:cs="Arial"/>
          <w:color w:val="auto"/>
          <w:sz w:val="22"/>
          <w:szCs w:val="22"/>
          <w:lang w:val="es-MX"/>
        </w:rPr>
        <w:t>$</w:t>
      </w:r>
      <w:r w:rsidR="00703A1F" w:rsidRPr="005B454B">
        <w:rPr>
          <w:rFonts w:ascii="Arial" w:hAnsi="Arial" w:cs="Arial"/>
          <w:color w:val="auto"/>
          <w:sz w:val="22"/>
          <w:szCs w:val="22"/>
          <w:lang w:val="es-MX"/>
        </w:rPr>
        <w:t>62,749,621,427.00</w:t>
      </w:r>
      <w:r w:rsidRPr="005B454B">
        <w:rPr>
          <w:rFonts w:ascii="Arial" w:hAnsi="Arial" w:cs="Arial"/>
          <w:color w:val="auto"/>
          <w:sz w:val="22"/>
          <w:szCs w:val="22"/>
          <w:lang w:val="es-ES"/>
        </w:rPr>
        <w:t>,</w:t>
      </w:r>
      <w:r w:rsidR="00106D3F" w:rsidRPr="005B454B">
        <w:rPr>
          <w:rFonts w:ascii="Arial" w:hAnsi="Arial" w:cs="Arial"/>
          <w:color w:val="auto"/>
          <w:sz w:val="22"/>
          <w:szCs w:val="22"/>
          <w:lang w:val="es-MX"/>
        </w:rPr>
        <w:t xml:space="preserve"> representando un in</w:t>
      </w:r>
      <w:r w:rsidRPr="005B454B">
        <w:rPr>
          <w:rFonts w:ascii="Arial" w:hAnsi="Arial" w:cs="Arial"/>
          <w:color w:val="auto"/>
          <w:sz w:val="22"/>
          <w:szCs w:val="22"/>
          <w:lang w:val="es-MX"/>
        </w:rPr>
        <w:t>cremento de</w:t>
      </w:r>
      <w:r w:rsidR="00EE5312" w:rsidRPr="005B454B">
        <w:rPr>
          <w:rFonts w:ascii="Arial" w:hAnsi="Arial" w:cs="Arial"/>
          <w:color w:val="auto"/>
          <w:sz w:val="22"/>
          <w:szCs w:val="22"/>
          <w:lang w:val="es-MX"/>
        </w:rPr>
        <w:t>l</w:t>
      </w:r>
      <w:r w:rsidRPr="005B454B">
        <w:rPr>
          <w:rFonts w:ascii="Arial" w:hAnsi="Arial" w:cs="Arial"/>
          <w:color w:val="auto"/>
          <w:sz w:val="22"/>
          <w:szCs w:val="22"/>
          <w:lang w:val="es-MX"/>
        </w:rPr>
        <w:t xml:space="preserve"> </w:t>
      </w:r>
      <w:r w:rsidR="00703A1F" w:rsidRPr="005B454B">
        <w:rPr>
          <w:rFonts w:ascii="Arial" w:hAnsi="Arial" w:cs="Arial"/>
          <w:color w:val="auto"/>
          <w:sz w:val="22"/>
          <w:szCs w:val="22"/>
          <w:lang w:val="es-MX"/>
        </w:rPr>
        <w:t>3.18</w:t>
      </w:r>
      <w:r w:rsidRPr="005B454B">
        <w:rPr>
          <w:rFonts w:ascii="Arial" w:hAnsi="Arial" w:cs="Arial"/>
          <w:color w:val="auto"/>
          <w:sz w:val="22"/>
          <w:szCs w:val="22"/>
          <w:lang w:val="es-MX" w:eastAsia="en-US"/>
        </w:rPr>
        <w:t xml:space="preserve">% </w:t>
      </w:r>
      <w:r w:rsidRPr="005B454B">
        <w:rPr>
          <w:rFonts w:ascii="Arial" w:hAnsi="Arial" w:cs="Arial"/>
          <w:color w:val="auto"/>
          <w:sz w:val="22"/>
          <w:szCs w:val="22"/>
          <w:lang w:val="es-MX"/>
        </w:rPr>
        <w:t>con relación al aprobado en ejercicio fiscal 20</w:t>
      </w:r>
      <w:r w:rsidR="009839B1" w:rsidRPr="005B454B">
        <w:rPr>
          <w:rFonts w:ascii="Arial" w:hAnsi="Arial" w:cs="Arial"/>
          <w:color w:val="auto"/>
          <w:sz w:val="22"/>
          <w:szCs w:val="22"/>
          <w:lang w:val="es-MX"/>
        </w:rPr>
        <w:t>2</w:t>
      </w:r>
      <w:r w:rsidR="00703A1F" w:rsidRPr="005B454B">
        <w:rPr>
          <w:rFonts w:ascii="Arial" w:hAnsi="Arial" w:cs="Arial"/>
          <w:color w:val="auto"/>
          <w:sz w:val="22"/>
          <w:szCs w:val="22"/>
          <w:lang w:val="es-MX"/>
        </w:rPr>
        <w:t>4</w:t>
      </w:r>
      <w:r w:rsidRPr="005B454B">
        <w:rPr>
          <w:rFonts w:ascii="Arial" w:hAnsi="Arial" w:cs="Arial"/>
          <w:color w:val="auto"/>
          <w:sz w:val="22"/>
          <w:szCs w:val="22"/>
          <w:lang w:val="es-MX"/>
        </w:rPr>
        <w:t xml:space="preserve">, y </w:t>
      </w:r>
      <w:r w:rsidR="00A35CE8" w:rsidRPr="005B454B">
        <w:rPr>
          <w:rFonts w:ascii="Arial" w:hAnsi="Arial" w:cs="Arial"/>
          <w:color w:val="auto"/>
          <w:sz w:val="22"/>
          <w:szCs w:val="22"/>
          <w:lang w:val="es-MX"/>
        </w:rPr>
        <w:t xml:space="preserve"> </w:t>
      </w:r>
    </w:p>
    <w:p w14:paraId="62E8151A" w14:textId="77777777" w:rsidR="00475B84" w:rsidRPr="005B454B" w:rsidRDefault="00475B84" w:rsidP="005B454B">
      <w:pPr>
        <w:widowControl w:val="0"/>
        <w:spacing w:after="0" w:line="240" w:lineRule="auto"/>
        <w:ind w:firstLine="709"/>
        <w:rPr>
          <w:rFonts w:ascii="Arial" w:hAnsi="Arial" w:cs="Arial"/>
          <w:color w:val="auto"/>
          <w:sz w:val="22"/>
          <w:szCs w:val="22"/>
          <w:lang w:val="es-MX"/>
        </w:rPr>
      </w:pPr>
    </w:p>
    <w:p w14:paraId="7C7E64A0" w14:textId="77777777" w:rsidR="00475B84" w:rsidRPr="005B454B" w:rsidRDefault="00475B84" w:rsidP="005A5D24">
      <w:pPr>
        <w:widowControl w:val="0"/>
        <w:spacing w:after="0"/>
        <w:ind w:firstLine="709"/>
        <w:rPr>
          <w:rFonts w:ascii="Arial" w:hAnsi="Arial" w:cs="Arial"/>
          <w:color w:val="auto"/>
          <w:sz w:val="22"/>
          <w:szCs w:val="22"/>
          <w:lang w:val="es-MX"/>
        </w:rPr>
      </w:pPr>
      <w:r w:rsidRPr="005B454B">
        <w:rPr>
          <w:rFonts w:ascii="Arial" w:hAnsi="Arial" w:cs="Arial"/>
          <w:color w:val="auto"/>
          <w:sz w:val="22"/>
          <w:szCs w:val="22"/>
          <w:lang w:val="es-MX"/>
        </w:rPr>
        <w:t>e) As</w:t>
      </w:r>
      <w:r w:rsidR="00AB34B1" w:rsidRPr="005B454B">
        <w:rPr>
          <w:rFonts w:ascii="Arial" w:hAnsi="Arial" w:cs="Arial"/>
          <w:color w:val="auto"/>
          <w:sz w:val="22"/>
          <w:szCs w:val="22"/>
          <w:lang w:val="es-MX"/>
        </w:rPr>
        <w:t xml:space="preserve">imismo, el proyecto </w:t>
      </w:r>
      <w:r w:rsidR="009D21F3" w:rsidRPr="005B454B">
        <w:rPr>
          <w:rFonts w:ascii="Arial" w:hAnsi="Arial" w:cs="Arial"/>
          <w:color w:val="auto"/>
          <w:sz w:val="22"/>
          <w:szCs w:val="22"/>
          <w:lang w:val="es-MX"/>
        </w:rPr>
        <w:t>es acorde a las directrices y elementos del</w:t>
      </w:r>
      <w:r w:rsidRPr="005B454B">
        <w:rPr>
          <w:rFonts w:ascii="Arial" w:hAnsi="Arial" w:cs="Arial"/>
          <w:color w:val="auto"/>
          <w:sz w:val="22"/>
          <w:szCs w:val="22"/>
          <w:lang w:val="es-MX"/>
        </w:rPr>
        <w:t xml:space="preserve"> Presupuesto basado en Resultados (</w:t>
      </w:r>
      <w:proofErr w:type="spellStart"/>
      <w:r w:rsidRPr="005B454B">
        <w:rPr>
          <w:rFonts w:ascii="Arial" w:hAnsi="Arial" w:cs="Arial"/>
          <w:color w:val="auto"/>
          <w:sz w:val="22"/>
          <w:szCs w:val="22"/>
          <w:lang w:val="es-MX"/>
        </w:rPr>
        <w:t>PbR</w:t>
      </w:r>
      <w:proofErr w:type="spellEnd"/>
      <w:r w:rsidRPr="005B454B">
        <w:rPr>
          <w:rFonts w:ascii="Arial" w:hAnsi="Arial" w:cs="Arial"/>
          <w:color w:val="auto"/>
          <w:sz w:val="22"/>
          <w:szCs w:val="22"/>
          <w:lang w:val="es-MX"/>
        </w:rPr>
        <w:t>), que es la estrategia para asignar recursos en función del cumplimiento de objetivos previamente definidos y determinados por la identificación de demandas a satisfacer, así como por la evaluación periódica que se haga de su ejecución con base en indicadores de desempeño, teniendo por objeto mejorar la eficacia, eficiencia y sostenibilidad del gobierno.</w:t>
      </w:r>
    </w:p>
    <w:p w14:paraId="17E75AB1" w14:textId="77777777" w:rsidR="00EB3A8E" w:rsidRPr="005B454B" w:rsidRDefault="00EB3A8E" w:rsidP="005B454B">
      <w:pPr>
        <w:widowControl w:val="0"/>
        <w:spacing w:after="0" w:line="240" w:lineRule="auto"/>
        <w:ind w:firstLine="709"/>
        <w:rPr>
          <w:rFonts w:ascii="Arial" w:hAnsi="Arial" w:cs="Arial"/>
          <w:b/>
          <w:color w:val="auto"/>
          <w:sz w:val="22"/>
          <w:szCs w:val="22"/>
          <w:lang w:val="es-ES"/>
        </w:rPr>
      </w:pPr>
    </w:p>
    <w:p w14:paraId="218F08DA" w14:textId="7972D4A8" w:rsidR="003A4D81" w:rsidRPr="005B454B" w:rsidRDefault="00475B84" w:rsidP="005A5D24">
      <w:pPr>
        <w:widowControl w:val="0"/>
        <w:autoSpaceDE w:val="0"/>
        <w:autoSpaceDN w:val="0"/>
        <w:adjustRightInd w:val="0"/>
        <w:spacing w:after="0"/>
        <w:ind w:firstLine="709"/>
        <w:rPr>
          <w:rFonts w:ascii="Arial" w:hAnsi="Arial" w:cs="Arial"/>
          <w:color w:val="auto"/>
          <w:sz w:val="22"/>
          <w:szCs w:val="22"/>
          <w:lang w:val="es-MX" w:eastAsia="es-MX"/>
        </w:rPr>
      </w:pPr>
      <w:r w:rsidRPr="005B454B">
        <w:rPr>
          <w:rFonts w:ascii="Arial" w:hAnsi="Arial" w:cs="Arial"/>
          <w:color w:val="auto"/>
          <w:sz w:val="22"/>
          <w:szCs w:val="22"/>
          <w:lang w:val="es-MX" w:eastAsia="es-MX"/>
        </w:rPr>
        <w:t>Además, cabe señ</w:t>
      </w:r>
      <w:r w:rsidR="007E170B" w:rsidRPr="005B454B">
        <w:rPr>
          <w:rFonts w:ascii="Arial" w:hAnsi="Arial" w:cs="Arial"/>
          <w:color w:val="auto"/>
          <w:sz w:val="22"/>
          <w:szCs w:val="22"/>
          <w:lang w:val="es-MX" w:eastAsia="es-MX"/>
        </w:rPr>
        <w:t>alar que el Ejecutivo E</w:t>
      </w:r>
      <w:r w:rsidRPr="005B454B">
        <w:rPr>
          <w:rFonts w:ascii="Arial" w:hAnsi="Arial" w:cs="Arial"/>
          <w:color w:val="auto"/>
          <w:sz w:val="22"/>
          <w:szCs w:val="22"/>
          <w:lang w:val="es-MX" w:eastAsia="es-MX"/>
        </w:rPr>
        <w:t xml:space="preserve">statal establece que el Presupuesto de Egresos que se dictamina, </w:t>
      </w:r>
      <w:r w:rsidR="008A75D9" w:rsidRPr="005B454B">
        <w:rPr>
          <w:rFonts w:ascii="Arial" w:hAnsi="Arial" w:cs="Arial"/>
          <w:color w:val="auto"/>
          <w:sz w:val="22"/>
          <w:szCs w:val="22"/>
          <w:lang w:val="es-MX" w:eastAsia="es-MX"/>
        </w:rPr>
        <w:t xml:space="preserve">es analizado </w:t>
      </w:r>
      <w:r w:rsidRPr="005B454B">
        <w:rPr>
          <w:rFonts w:ascii="Arial" w:hAnsi="Arial" w:cs="Arial"/>
          <w:color w:val="auto"/>
          <w:sz w:val="22"/>
          <w:szCs w:val="22"/>
          <w:lang w:val="es-MX" w:eastAsia="es-MX"/>
        </w:rPr>
        <w:t xml:space="preserve">con los </w:t>
      </w:r>
      <w:r w:rsidR="003E30AB" w:rsidRPr="005B454B">
        <w:rPr>
          <w:rFonts w:ascii="Arial" w:hAnsi="Arial" w:cs="Arial"/>
          <w:color w:val="auto"/>
          <w:sz w:val="22"/>
          <w:szCs w:val="22"/>
          <w:lang w:val="es-MX" w:eastAsia="es-MX"/>
        </w:rPr>
        <w:t>Criterios Generales de Política Económica</w:t>
      </w:r>
      <w:r w:rsidR="00935D20" w:rsidRPr="005B454B">
        <w:rPr>
          <w:rFonts w:ascii="Arial" w:hAnsi="Arial" w:cs="Arial"/>
          <w:color w:val="auto"/>
          <w:sz w:val="22"/>
          <w:szCs w:val="22"/>
          <w:lang w:val="es-MX" w:eastAsia="es-MX"/>
        </w:rPr>
        <w:t xml:space="preserve"> para la Iniciativa</w:t>
      </w:r>
      <w:r w:rsidR="001D7202" w:rsidRPr="005B454B">
        <w:rPr>
          <w:rFonts w:ascii="Arial" w:hAnsi="Arial" w:cs="Arial"/>
          <w:color w:val="auto"/>
          <w:sz w:val="22"/>
          <w:szCs w:val="22"/>
          <w:lang w:val="es-MX" w:eastAsia="es-MX"/>
        </w:rPr>
        <w:t xml:space="preserve"> de Ley de Ingresos y el Proyecto de Presupuesto de Egresos de</w:t>
      </w:r>
      <w:r w:rsidR="003E30AB" w:rsidRPr="005B454B">
        <w:rPr>
          <w:rFonts w:ascii="Arial" w:hAnsi="Arial" w:cs="Arial"/>
          <w:color w:val="auto"/>
          <w:sz w:val="22"/>
          <w:szCs w:val="22"/>
          <w:lang w:val="es-MX" w:eastAsia="es-MX"/>
        </w:rPr>
        <w:t xml:space="preserve"> la Federación</w:t>
      </w:r>
      <w:r w:rsidR="001D7202" w:rsidRPr="005B454B">
        <w:rPr>
          <w:rFonts w:ascii="Arial" w:hAnsi="Arial" w:cs="Arial"/>
          <w:color w:val="auto"/>
          <w:sz w:val="22"/>
          <w:szCs w:val="22"/>
          <w:lang w:val="es-MX" w:eastAsia="es-MX"/>
        </w:rPr>
        <w:t xml:space="preserve"> correspondientes al ejercicio fiscal</w:t>
      </w:r>
      <w:r w:rsidR="003E30AB" w:rsidRPr="005B454B">
        <w:rPr>
          <w:rFonts w:ascii="Arial" w:hAnsi="Arial" w:cs="Arial"/>
          <w:color w:val="auto"/>
          <w:sz w:val="22"/>
          <w:szCs w:val="22"/>
          <w:lang w:val="es-MX" w:eastAsia="es-MX"/>
        </w:rPr>
        <w:t xml:space="preserve"> </w:t>
      </w:r>
      <w:r w:rsidR="00AB34B1" w:rsidRPr="005B454B">
        <w:rPr>
          <w:rFonts w:ascii="Arial" w:hAnsi="Arial" w:cs="Arial"/>
          <w:color w:val="auto"/>
          <w:sz w:val="22"/>
          <w:szCs w:val="22"/>
          <w:lang w:val="es-MX" w:eastAsia="es-MX"/>
        </w:rPr>
        <w:t>202</w:t>
      </w:r>
      <w:r w:rsidR="00C10966">
        <w:rPr>
          <w:rFonts w:ascii="Arial" w:hAnsi="Arial" w:cs="Arial"/>
          <w:color w:val="auto"/>
          <w:sz w:val="22"/>
          <w:szCs w:val="22"/>
          <w:lang w:val="es-MX" w:eastAsia="es-MX"/>
        </w:rPr>
        <w:t>5</w:t>
      </w:r>
      <w:r w:rsidR="00C33516" w:rsidRPr="005B454B">
        <w:rPr>
          <w:rFonts w:ascii="Arial" w:hAnsi="Arial" w:cs="Arial"/>
          <w:color w:val="auto"/>
          <w:sz w:val="22"/>
          <w:szCs w:val="22"/>
          <w:lang w:val="es-MX" w:eastAsia="es-MX"/>
        </w:rPr>
        <w:t>, así como los “Criterios Generales de Política Económica 2025”, emitidos por la Secretaría Técnica de Planeación y Evaluación</w:t>
      </w:r>
      <w:r w:rsidR="007E170B" w:rsidRPr="005B454B">
        <w:rPr>
          <w:rFonts w:ascii="Arial" w:hAnsi="Arial" w:cs="Arial"/>
          <w:color w:val="auto"/>
          <w:sz w:val="22"/>
          <w:szCs w:val="22"/>
          <w:lang w:val="es-MX" w:eastAsia="es-MX"/>
        </w:rPr>
        <w:t>.</w:t>
      </w:r>
    </w:p>
    <w:p w14:paraId="075350CA" w14:textId="77777777" w:rsidR="003A4D81" w:rsidRPr="005B454B" w:rsidRDefault="003A4D81" w:rsidP="005B454B">
      <w:pPr>
        <w:widowControl w:val="0"/>
        <w:autoSpaceDE w:val="0"/>
        <w:autoSpaceDN w:val="0"/>
        <w:adjustRightInd w:val="0"/>
        <w:spacing w:after="0" w:line="240" w:lineRule="auto"/>
        <w:ind w:firstLine="709"/>
        <w:rPr>
          <w:rFonts w:ascii="Arial" w:hAnsi="Arial" w:cs="Arial"/>
          <w:color w:val="auto"/>
          <w:sz w:val="22"/>
          <w:szCs w:val="22"/>
          <w:lang w:val="es-MX" w:eastAsia="es-MX"/>
        </w:rPr>
      </w:pPr>
    </w:p>
    <w:p w14:paraId="37631A85" w14:textId="5DB79B04" w:rsidR="000D1E3C" w:rsidRPr="005B454B" w:rsidRDefault="003E30AB" w:rsidP="000D1E3C">
      <w:pPr>
        <w:widowControl w:val="0"/>
        <w:autoSpaceDE w:val="0"/>
        <w:autoSpaceDN w:val="0"/>
        <w:adjustRightInd w:val="0"/>
        <w:spacing w:after="0"/>
        <w:ind w:firstLine="709"/>
        <w:rPr>
          <w:rFonts w:ascii="Arial" w:hAnsi="Arial" w:cs="Arial"/>
          <w:color w:val="auto"/>
          <w:sz w:val="22"/>
          <w:szCs w:val="22"/>
          <w:lang w:val="es-MX" w:eastAsia="es-MX"/>
        </w:rPr>
      </w:pPr>
      <w:r w:rsidRPr="005B454B">
        <w:rPr>
          <w:rFonts w:ascii="Arial" w:hAnsi="Arial" w:cs="Arial"/>
          <w:color w:val="auto"/>
          <w:sz w:val="22"/>
          <w:szCs w:val="22"/>
          <w:lang w:val="es-MX" w:eastAsia="es-MX"/>
        </w:rPr>
        <w:lastRenderedPageBreak/>
        <w:t xml:space="preserve">En esta vertiente, </w:t>
      </w:r>
      <w:r w:rsidR="00C82593">
        <w:rPr>
          <w:rFonts w:ascii="Arial" w:hAnsi="Arial" w:cs="Arial"/>
          <w:color w:val="auto"/>
          <w:sz w:val="22"/>
          <w:szCs w:val="22"/>
          <w:lang w:val="es-MX" w:eastAsia="es-MX"/>
        </w:rPr>
        <w:t>en</w:t>
      </w:r>
      <w:r w:rsidRPr="005B454B">
        <w:rPr>
          <w:rFonts w:ascii="Arial" w:hAnsi="Arial" w:cs="Arial"/>
          <w:color w:val="auto"/>
          <w:sz w:val="22"/>
          <w:szCs w:val="22"/>
          <w:lang w:val="es-MX" w:eastAsia="es-MX"/>
        </w:rPr>
        <w:t xml:space="preserve"> </w:t>
      </w:r>
      <w:r w:rsidR="000D1E3C" w:rsidRPr="005B454B">
        <w:rPr>
          <w:rFonts w:ascii="Arial" w:hAnsi="Arial" w:cs="Arial"/>
          <w:color w:val="auto"/>
          <w:sz w:val="22"/>
          <w:szCs w:val="22"/>
          <w:lang w:val="es-MX" w:eastAsia="es-MX"/>
        </w:rPr>
        <w:t>cumplimiento de lo establecido en el artículo 5, fracción III, de la Ley de Disciplina Financiera de las Entidades Federativas y los Municipios, y en el artículo 20, fracción III, de la Ley del Presupuesto y Contabilidad Gubernamental del Estado de Yucatán, se presentan los principales riesgos que se detectan para los ingresos que estima percibir el estado en el ejercicio fiscal 2025:</w:t>
      </w:r>
    </w:p>
    <w:p w14:paraId="18719C9C" w14:textId="77777777" w:rsidR="000D1E3C" w:rsidRPr="005B454B" w:rsidRDefault="000D1E3C" w:rsidP="005B454B">
      <w:pPr>
        <w:widowControl w:val="0"/>
        <w:autoSpaceDE w:val="0"/>
        <w:autoSpaceDN w:val="0"/>
        <w:adjustRightInd w:val="0"/>
        <w:spacing w:after="0" w:line="240" w:lineRule="auto"/>
        <w:ind w:firstLine="709"/>
        <w:rPr>
          <w:rFonts w:ascii="Arial" w:hAnsi="Arial" w:cs="Arial"/>
          <w:color w:val="auto"/>
          <w:sz w:val="22"/>
          <w:szCs w:val="22"/>
          <w:lang w:val="es-MX" w:eastAsia="es-MX"/>
        </w:rPr>
      </w:pPr>
    </w:p>
    <w:p w14:paraId="6FFD3A74" w14:textId="486E1900" w:rsidR="000D1E3C" w:rsidRPr="005B454B" w:rsidRDefault="000D1E3C" w:rsidP="000D1E3C">
      <w:pPr>
        <w:widowControl w:val="0"/>
        <w:autoSpaceDE w:val="0"/>
        <w:autoSpaceDN w:val="0"/>
        <w:adjustRightInd w:val="0"/>
        <w:spacing w:after="0"/>
        <w:ind w:firstLine="709"/>
        <w:rPr>
          <w:rFonts w:ascii="Arial" w:hAnsi="Arial" w:cs="Arial"/>
          <w:color w:val="auto"/>
          <w:sz w:val="22"/>
          <w:szCs w:val="22"/>
          <w:lang w:val="es-MX" w:eastAsia="es-MX"/>
        </w:rPr>
      </w:pPr>
      <w:r w:rsidRPr="005B454B">
        <w:rPr>
          <w:rFonts w:ascii="Arial" w:hAnsi="Arial" w:cs="Arial"/>
          <w:b/>
          <w:bCs/>
          <w:color w:val="auto"/>
          <w:sz w:val="22"/>
          <w:szCs w:val="22"/>
          <w:lang w:val="es-MX" w:eastAsia="es-MX"/>
        </w:rPr>
        <w:t>a) Recaudación Federal Participable.</w:t>
      </w:r>
      <w:r w:rsidRPr="005B454B">
        <w:rPr>
          <w:rFonts w:ascii="Arial" w:hAnsi="Arial" w:cs="Arial"/>
          <w:color w:val="auto"/>
          <w:sz w:val="22"/>
          <w:szCs w:val="22"/>
          <w:lang w:val="es-MX" w:eastAsia="es-MX"/>
        </w:rPr>
        <w:t xml:space="preserve"> En caso de presentarse un entorno económico con mayor inflación y menor crecimiento que el estimado por la Secretaría de Hacienda y Crédito Público, existe el riesgo que esta coyuntura no permita el logro de las metas de recaudación federal planteadas en el Proyecto de Presupuesto de Egresos de la Federación. En este caso, los ingresos de fondos de Participaciones referenciados a la Recaudación Federal Participable podrían ser menores a lo estimado y el Fondo de Estabilización para los Ingresos de las Entidades Federativas (FEIEF) podría verse potencializado.</w:t>
      </w:r>
    </w:p>
    <w:p w14:paraId="16266172" w14:textId="77777777" w:rsidR="000D1E3C" w:rsidRPr="005B454B" w:rsidRDefault="000D1E3C" w:rsidP="005B454B">
      <w:pPr>
        <w:widowControl w:val="0"/>
        <w:autoSpaceDE w:val="0"/>
        <w:autoSpaceDN w:val="0"/>
        <w:adjustRightInd w:val="0"/>
        <w:spacing w:after="0" w:line="240" w:lineRule="auto"/>
        <w:ind w:firstLine="709"/>
        <w:rPr>
          <w:rFonts w:ascii="Arial" w:hAnsi="Arial" w:cs="Arial"/>
          <w:color w:val="auto"/>
          <w:sz w:val="22"/>
          <w:szCs w:val="22"/>
          <w:lang w:val="es-MX" w:eastAsia="es-MX"/>
        </w:rPr>
      </w:pPr>
    </w:p>
    <w:p w14:paraId="60B861AF" w14:textId="269B0CC5" w:rsidR="000D1E3C" w:rsidRPr="005B454B" w:rsidRDefault="000D1E3C" w:rsidP="000D1E3C">
      <w:pPr>
        <w:widowControl w:val="0"/>
        <w:autoSpaceDE w:val="0"/>
        <w:autoSpaceDN w:val="0"/>
        <w:adjustRightInd w:val="0"/>
        <w:spacing w:after="0"/>
        <w:ind w:firstLine="709"/>
        <w:rPr>
          <w:rFonts w:ascii="Arial" w:hAnsi="Arial" w:cs="Arial"/>
          <w:color w:val="auto"/>
          <w:sz w:val="22"/>
          <w:szCs w:val="22"/>
          <w:lang w:val="es-MX" w:eastAsia="es-MX"/>
        </w:rPr>
      </w:pPr>
      <w:r w:rsidRPr="005B454B">
        <w:rPr>
          <w:rFonts w:ascii="Arial" w:hAnsi="Arial" w:cs="Arial"/>
          <w:b/>
          <w:bCs/>
          <w:color w:val="auto"/>
          <w:sz w:val="22"/>
          <w:szCs w:val="22"/>
          <w:lang w:val="es-MX" w:eastAsia="es-MX"/>
        </w:rPr>
        <w:t>b) Ajustes a las participaciones por el cálculo del coeficiente de participaciones 2025.</w:t>
      </w:r>
      <w:r w:rsidRPr="005B454B">
        <w:rPr>
          <w:rFonts w:ascii="Arial" w:hAnsi="Arial" w:cs="Arial"/>
          <w:color w:val="auto"/>
          <w:sz w:val="22"/>
          <w:szCs w:val="22"/>
          <w:lang w:val="es-MX" w:eastAsia="es-MX"/>
        </w:rPr>
        <w:t xml:space="preserve"> El coeficiente aplicado para la distribución de recursos del Fondo General de Participaciones se modifica cada año en función de los resultados de recaudación publicados en las Cuentas Públicas previas inmediatas. </w:t>
      </w:r>
    </w:p>
    <w:p w14:paraId="4567C640" w14:textId="77777777" w:rsidR="000D1E3C" w:rsidRPr="005B454B" w:rsidRDefault="000D1E3C" w:rsidP="005B454B">
      <w:pPr>
        <w:widowControl w:val="0"/>
        <w:autoSpaceDE w:val="0"/>
        <w:autoSpaceDN w:val="0"/>
        <w:adjustRightInd w:val="0"/>
        <w:spacing w:after="0" w:line="240" w:lineRule="auto"/>
        <w:ind w:firstLine="709"/>
        <w:rPr>
          <w:rFonts w:ascii="Arial" w:hAnsi="Arial" w:cs="Arial"/>
          <w:color w:val="auto"/>
          <w:sz w:val="22"/>
          <w:szCs w:val="22"/>
          <w:lang w:val="es-MX" w:eastAsia="es-MX"/>
        </w:rPr>
      </w:pPr>
    </w:p>
    <w:p w14:paraId="1C8865FF" w14:textId="7A95EB9A" w:rsidR="000D1E3C" w:rsidRPr="005B454B" w:rsidRDefault="000D1E3C" w:rsidP="000D1E3C">
      <w:pPr>
        <w:widowControl w:val="0"/>
        <w:autoSpaceDE w:val="0"/>
        <w:autoSpaceDN w:val="0"/>
        <w:adjustRightInd w:val="0"/>
        <w:spacing w:after="0"/>
        <w:ind w:firstLine="709"/>
        <w:rPr>
          <w:rFonts w:ascii="Arial" w:hAnsi="Arial" w:cs="Arial"/>
          <w:color w:val="auto"/>
          <w:sz w:val="22"/>
          <w:szCs w:val="22"/>
          <w:lang w:val="es-MX" w:eastAsia="es-MX"/>
        </w:rPr>
      </w:pPr>
      <w:r w:rsidRPr="005B454B">
        <w:rPr>
          <w:rFonts w:ascii="Arial" w:hAnsi="Arial" w:cs="Arial"/>
          <w:b/>
          <w:bCs/>
          <w:color w:val="auto"/>
          <w:sz w:val="22"/>
          <w:szCs w:val="22"/>
          <w:lang w:val="es-MX" w:eastAsia="es-MX"/>
        </w:rPr>
        <w:t>c) Modificaciones fiscales y presupuestales del Gobierno federal.</w:t>
      </w:r>
      <w:r w:rsidRPr="005B454B">
        <w:rPr>
          <w:rFonts w:ascii="Arial" w:hAnsi="Arial" w:cs="Arial"/>
          <w:color w:val="auto"/>
          <w:sz w:val="22"/>
          <w:szCs w:val="22"/>
          <w:lang w:val="es-MX" w:eastAsia="es-MX"/>
        </w:rPr>
        <w:t xml:space="preserve"> Este riesgo se refiere a los recursos que operan las entidades federativas a través de la firma de convenios de colaboración con la federación. Existe incertidumbre sobre si habrá cambios en el marco fiscal vigente o en los programas federales que actualmente existen. El Gobierno del Estado ha seguido la estrategia de gestionar y dar cumplimiento a los requisitos para la firma de convenios para la obtención de recursos. </w:t>
      </w:r>
    </w:p>
    <w:p w14:paraId="1ED92DAF" w14:textId="77777777" w:rsidR="000D1E3C" w:rsidRPr="005B454B" w:rsidRDefault="000D1E3C" w:rsidP="005B454B">
      <w:pPr>
        <w:widowControl w:val="0"/>
        <w:autoSpaceDE w:val="0"/>
        <w:autoSpaceDN w:val="0"/>
        <w:adjustRightInd w:val="0"/>
        <w:spacing w:after="0" w:line="240" w:lineRule="auto"/>
        <w:ind w:firstLine="709"/>
        <w:rPr>
          <w:rFonts w:ascii="Arial" w:hAnsi="Arial" w:cs="Arial"/>
          <w:color w:val="auto"/>
          <w:sz w:val="22"/>
          <w:szCs w:val="22"/>
          <w:lang w:val="es-MX" w:eastAsia="es-MX"/>
        </w:rPr>
      </w:pPr>
    </w:p>
    <w:p w14:paraId="4ED9DD29" w14:textId="2E21B7E6" w:rsidR="00801639" w:rsidRPr="005B454B" w:rsidRDefault="000D1E3C" w:rsidP="000D1E3C">
      <w:pPr>
        <w:widowControl w:val="0"/>
        <w:autoSpaceDE w:val="0"/>
        <w:autoSpaceDN w:val="0"/>
        <w:adjustRightInd w:val="0"/>
        <w:spacing w:after="0"/>
        <w:ind w:firstLine="709"/>
        <w:rPr>
          <w:rFonts w:ascii="Arial" w:hAnsi="Arial" w:cs="Arial"/>
          <w:color w:val="auto"/>
          <w:sz w:val="22"/>
          <w:szCs w:val="22"/>
          <w:lang w:val="es-MX" w:eastAsia="es-MX"/>
        </w:rPr>
      </w:pPr>
      <w:r w:rsidRPr="005B454B">
        <w:rPr>
          <w:rFonts w:ascii="Arial" w:hAnsi="Arial" w:cs="Arial"/>
          <w:b/>
          <w:bCs/>
          <w:color w:val="auto"/>
          <w:sz w:val="22"/>
          <w:szCs w:val="22"/>
          <w:lang w:val="es-MX" w:eastAsia="es-MX"/>
        </w:rPr>
        <w:t>d) Modificación de la tasa de referencia.</w:t>
      </w:r>
      <w:r w:rsidRPr="005B454B">
        <w:rPr>
          <w:rFonts w:ascii="Arial" w:hAnsi="Arial" w:cs="Arial"/>
          <w:color w:val="auto"/>
          <w:sz w:val="22"/>
          <w:szCs w:val="22"/>
          <w:lang w:val="es-MX" w:eastAsia="es-MX"/>
        </w:rPr>
        <w:t xml:space="preserve"> Un escenario con inflación mayor a la estimada por Secretaría de Hacienda y Crédito Público podría resultar en una política monetaria con una disminución menos acelerada de lo estimado de las tasas de referencia fijadas por el Banco de México. De presentarse esta situación, el Estado podría enfrentar </w:t>
      </w:r>
      <w:r w:rsidRPr="005B454B">
        <w:rPr>
          <w:rFonts w:ascii="Arial" w:hAnsi="Arial" w:cs="Arial"/>
          <w:color w:val="auto"/>
          <w:sz w:val="22"/>
          <w:szCs w:val="22"/>
          <w:lang w:val="es-MX" w:eastAsia="es-MX"/>
        </w:rPr>
        <w:lastRenderedPageBreak/>
        <w:t>un mayor costo del servicio de la deuda y condiciones menos favorables para acceder o reestructurar los financiamientos.</w:t>
      </w:r>
    </w:p>
    <w:p w14:paraId="243CCF04" w14:textId="77777777" w:rsidR="004575B0" w:rsidRPr="005B454B" w:rsidRDefault="004575B0" w:rsidP="005B454B">
      <w:pPr>
        <w:widowControl w:val="0"/>
        <w:autoSpaceDE w:val="0"/>
        <w:autoSpaceDN w:val="0"/>
        <w:adjustRightInd w:val="0"/>
        <w:spacing w:after="0" w:line="240" w:lineRule="auto"/>
        <w:ind w:firstLine="709"/>
        <w:rPr>
          <w:rFonts w:ascii="Arial" w:hAnsi="Arial" w:cs="Arial"/>
          <w:color w:val="auto"/>
          <w:sz w:val="22"/>
          <w:szCs w:val="22"/>
          <w:highlight w:val="yellow"/>
          <w:lang w:val="es-MX" w:eastAsia="es-MX"/>
        </w:rPr>
      </w:pPr>
    </w:p>
    <w:p w14:paraId="205AFEC0" w14:textId="111F68D5" w:rsidR="00456367" w:rsidRPr="005B454B" w:rsidRDefault="00475B84" w:rsidP="005A5D24">
      <w:pPr>
        <w:widowControl w:val="0"/>
        <w:autoSpaceDE w:val="0"/>
        <w:autoSpaceDN w:val="0"/>
        <w:adjustRightInd w:val="0"/>
        <w:spacing w:after="0"/>
        <w:ind w:firstLine="709"/>
        <w:rPr>
          <w:rFonts w:ascii="Arial" w:hAnsi="Arial" w:cs="Arial"/>
          <w:color w:val="auto"/>
          <w:sz w:val="22"/>
          <w:szCs w:val="22"/>
          <w:lang w:val="es-MX"/>
        </w:rPr>
      </w:pPr>
      <w:r w:rsidRPr="005B454B">
        <w:rPr>
          <w:rFonts w:ascii="Arial" w:hAnsi="Arial" w:cs="Arial"/>
          <w:color w:val="auto"/>
          <w:sz w:val="22"/>
          <w:szCs w:val="22"/>
          <w:lang w:val="es-MX"/>
        </w:rPr>
        <w:t xml:space="preserve">Por otro lado, </w:t>
      </w:r>
      <w:r w:rsidR="00C31201" w:rsidRPr="005B454B">
        <w:rPr>
          <w:rFonts w:ascii="Arial" w:hAnsi="Arial" w:cs="Arial"/>
          <w:color w:val="auto"/>
          <w:sz w:val="22"/>
          <w:szCs w:val="22"/>
          <w:lang w:val="es-MX"/>
        </w:rPr>
        <w:t>e</w:t>
      </w:r>
      <w:r w:rsidR="0041211C" w:rsidRPr="005B454B">
        <w:rPr>
          <w:rFonts w:ascii="Arial" w:hAnsi="Arial" w:cs="Arial"/>
          <w:color w:val="auto"/>
          <w:sz w:val="22"/>
          <w:szCs w:val="22"/>
          <w:lang w:val="es-MX"/>
        </w:rPr>
        <w:t>l Proyecto de Presupuesto se elaboró reconociendo la necesidad de mantener un gobierno austero, eficiente y con finanzas sanas, centrado en el logro de objetivos que mejoren directamente las condiciones y calidad de vida de la población, así como en la promoción de la actividad económica del estado. Lo anterior bajo la premisa de promover en todo momento la transparencia y participación ciudadana, que esta administración ha establecido como prioridad. En este contexto, en la última sesión del Consejo Consultivo de Presupuesto y Ejercicio del Gasto del Gobierno del Estado de Yucatán, se presentaron los avances de este documento.</w:t>
      </w:r>
    </w:p>
    <w:p w14:paraId="5DEBD39B" w14:textId="77777777" w:rsidR="00FC3EF1" w:rsidRPr="005B454B" w:rsidRDefault="00FC3EF1" w:rsidP="005B454B">
      <w:pPr>
        <w:widowControl w:val="0"/>
        <w:autoSpaceDE w:val="0"/>
        <w:autoSpaceDN w:val="0"/>
        <w:adjustRightInd w:val="0"/>
        <w:spacing w:after="0" w:line="240" w:lineRule="auto"/>
        <w:ind w:firstLine="709"/>
        <w:rPr>
          <w:rFonts w:ascii="Arial" w:hAnsi="Arial" w:cs="Arial"/>
          <w:color w:val="auto"/>
          <w:sz w:val="22"/>
          <w:szCs w:val="22"/>
          <w:lang w:val="es-MX"/>
        </w:rPr>
      </w:pPr>
    </w:p>
    <w:p w14:paraId="3B6FF66E" w14:textId="07A935FE" w:rsidR="00C31201" w:rsidRPr="005B454B" w:rsidRDefault="00FC3EF1" w:rsidP="00C31201">
      <w:pPr>
        <w:widowControl w:val="0"/>
        <w:autoSpaceDE w:val="0"/>
        <w:autoSpaceDN w:val="0"/>
        <w:adjustRightInd w:val="0"/>
        <w:spacing w:after="0"/>
        <w:ind w:firstLine="709"/>
        <w:rPr>
          <w:rFonts w:ascii="Arial" w:hAnsi="Arial" w:cs="Arial"/>
          <w:color w:val="auto"/>
          <w:sz w:val="22"/>
          <w:szCs w:val="22"/>
          <w:lang w:val="es-MX"/>
        </w:rPr>
      </w:pPr>
      <w:r w:rsidRPr="005B454B">
        <w:rPr>
          <w:rFonts w:ascii="Arial" w:hAnsi="Arial" w:cs="Arial"/>
          <w:color w:val="auto"/>
          <w:sz w:val="22"/>
          <w:szCs w:val="22"/>
          <w:lang w:val="es-MX"/>
        </w:rPr>
        <w:t xml:space="preserve">Sobre esta premisa, es de exponer </w:t>
      </w:r>
      <w:r w:rsidR="00C31201" w:rsidRPr="005B454B">
        <w:rPr>
          <w:rFonts w:ascii="Arial" w:hAnsi="Arial" w:cs="Arial"/>
          <w:color w:val="auto"/>
          <w:sz w:val="22"/>
          <w:szCs w:val="22"/>
          <w:lang w:val="es-MX"/>
        </w:rPr>
        <w:t xml:space="preserve">el sustento </w:t>
      </w:r>
      <w:r w:rsidRPr="005B454B">
        <w:rPr>
          <w:rFonts w:ascii="Arial" w:hAnsi="Arial" w:cs="Arial"/>
          <w:color w:val="auto"/>
          <w:sz w:val="22"/>
          <w:szCs w:val="22"/>
          <w:lang w:val="es-MX"/>
        </w:rPr>
        <w:t>que</w:t>
      </w:r>
      <w:r w:rsidR="00C31201" w:rsidRPr="005B454B">
        <w:rPr>
          <w:rFonts w:ascii="Arial" w:hAnsi="Arial" w:cs="Arial"/>
          <w:color w:val="auto"/>
          <w:sz w:val="22"/>
          <w:szCs w:val="22"/>
          <w:lang w:val="es-MX"/>
        </w:rPr>
        <w:t xml:space="preserve"> refiere el Renacimiento Maya, concebido como la visión de futuro para Yucatán, que busca transformar nuestro estado a través de la generación de oportunidades, el fortalecimiento de la infraestructura y la promoción de la cultura y las tradiciones que nos definen.</w:t>
      </w:r>
    </w:p>
    <w:p w14:paraId="5CFB28AA" w14:textId="77777777" w:rsidR="00C31201" w:rsidRPr="005B454B" w:rsidRDefault="00C31201" w:rsidP="005B454B">
      <w:pPr>
        <w:widowControl w:val="0"/>
        <w:autoSpaceDE w:val="0"/>
        <w:autoSpaceDN w:val="0"/>
        <w:adjustRightInd w:val="0"/>
        <w:spacing w:after="0" w:line="240" w:lineRule="auto"/>
        <w:ind w:firstLine="709"/>
        <w:rPr>
          <w:rFonts w:ascii="Arial" w:hAnsi="Arial" w:cs="Arial"/>
          <w:color w:val="auto"/>
          <w:sz w:val="22"/>
          <w:szCs w:val="22"/>
          <w:lang w:val="es-MX"/>
        </w:rPr>
      </w:pPr>
    </w:p>
    <w:p w14:paraId="514DB393" w14:textId="77777777" w:rsidR="00C31201" w:rsidRPr="005B454B" w:rsidRDefault="00C31201" w:rsidP="00C31201">
      <w:pPr>
        <w:widowControl w:val="0"/>
        <w:autoSpaceDE w:val="0"/>
        <w:autoSpaceDN w:val="0"/>
        <w:adjustRightInd w:val="0"/>
        <w:spacing w:after="0"/>
        <w:ind w:firstLine="709"/>
        <w:rPr>
          <w:rFonts w:ascii="Arial" w:hAnsi="Arial" w:cs="Arial"/>
          <w:color w:val="auto"/>
          <w:sz w:val="22"/>
          <w:szCs w:val="22"/>
          <w:lang w:val="es-MX"/>
        </w:rPr>
      </w:pPr>
      <w:r w:rsidRPr="005B454B">
        <w:rPr>
          <w:rFonts w:ascii="Arial" w:hAnsi="Arial" w:cs="Arial"/>
          <w:color w:val="auto"/>
          <w:sz w:val="22"/>
          <w:szCs w:val="22"/>
          <w:lang w:val="es-MX"/>
        </w:rPr>
        <w:t xml:space="preserve">En ese sentido, el Paquete Económico del Estado de Yucatán para el Ejercicio Fiscal 2025, es un instrumento para consolidar la transformación de la vida pública de Yucatán, reforzando un modelo de desarrollo económico con justicia social en el que el estado asume un papel central como promotor del bienestar colectivo. </w:t>
      </w:r>
    </w:p>
    <w:p w14:paraId="3470E185" w14:textId="77777777" w:rsidR="004575B0" w:rsidRPr="005B454B" w:rsidRDefault="004575B0" w:rsidP="005B454B">
      <w:pPr>
        <w:widowControl w:val="0"/>
        <w:autoSpaceDE w:val="0"/>
        <w:autoSpaceDN w:val="0"/>
        <w:adjustRightInd w:val="0"/>
        <w:spacing w:after="0" w:line="240" w:lineRule="auto"/>
        <w:ind w:firstLine="709"/>
        <w:rPr>
          <w:rFonts w:ascii="Arial" w:hAnsi="Arial" w:cs="Arial"/>
          <w:color w:val="auto"/>
          <w:sz w:val="22"/>
          <w:szCs w:val="22"/>
          <w:lang w:val="es-MX"/>
        </w:rPr>
      </w:pPr>
    </w:p>
    <w:p w14:paraId="2CEEF189" w14:textId="01E1AFEA" w:rsidR="00C31201" w:rsidRPr="005B454B" w:rsidRDefault="000806BC" w:rsidP="00C31201">
      <w:pPr>
        <w:widowControl w:val="0"/>
        <w:autoSpaceDE w:val="0"/>
        <w:autoSpaceDN w:val="0"/>
        <w:adjustRightInd w:val="0"/>
        <w:spacing w:after="0"/>
        <w:ind w:firstLine="709"/>
        <w:rPr>
          <w:rFonts w:ascii="Arial" w:hAnsi="Arial" w:cs="Arial"/>
          <w:color w:val="auto"/>
          <w:sz w:val="22"/>
          <w:szCs w:val="22"/>
          <w:lang w:val="es-MX"/>
        </w:rPr>
      </w:pPr>
      <w:r w:rsidRPr="005B454B">
        <w:rPr>
          <w:rFonts w:ascii="Arial" w:hAnsi="Arial" w:cs="Arial"/>
          <w:color w:val="auto"/>
          <w:sz w:val="22"/>
          <w:szCs w:val="22"/>
          <w:lang w:val="es-MX"/>
        </w:rPr>
        <w:t xml:space="preserve">Es así </w:t>
      </w:r>
      <w:proofErr w:type="gramStart"/>
      <w:r w:rsidRPr="005B454B">
        <w:rPr>
          <w:rFonts w:ascii="Arial" w:hAnsi="Arial" w:cs="Arial"/>
          <w:color w:val="auto"/>
          <w:sz w:val="22"/>
          <w:szCs w:val="22"/>
          <w:lang w:val="es-MX"/>
        </w:rPr>
        <w:t>que</w:t>
      </w:r>
      <w:proofErr w:type="gramEnd"/>
      <w:r w:rsidR="00C31201" w:rsidRPr="005B454B">
        <w:rPr>
          <w:rFonts w:ascii="Arial" w:hAnsi="Arial" w:cs="Arial"/>
          <w:color w:val="auto"/>
          <w:sz w:val="22"/>
          <w:szCs w:val="22"/>
          <w:lang w:val="es-MX"/>
        </w:rPr>
        <w:t xml:space="preserve">, tanto los Objetivos de Desarrollo Sostenible (ODS) de la Agenda 2030 de la Organización de las Naciones Unidas, como las seis directrices establecidas en los Lineamientos de Planeación para el Presupuesto de Egresos 2025, persiguen un desarrollo sostenible, en la que el estado encause sus programas de acción hacia estrategias que busquen construir un futuro digno para las y los mexicanos bajo la premisa de “no dejar a nadie atrás”. </w:t>
      </w:r>
    </w:p>
    <w:p w14:paraId="7F06DCBF" w14:textId="77777777" w:rsidR="00C31201" w:rsidRPr="005B454B" w:rsidRDefault="00C31201" w:rsidP="005B454B">
      <w:pPr>
        <w:widowControl w:val="0"/>
        <w:autoSpaceDE w:val="0"/>
        <w:autoSpaceDN w:val="0"/>
        <w:adjustRightInd w:val="0"/>
        <w:spacing w:after="0" w:line="240" w:lineRule="auto"/>
        <w:ind w:firstLine="709"/>
        <w:rPr>
          <w:rFonts w:ascii="Arial" w:hAnsi="Arial" w:cs="Arial"/>
          <w:color w:val="auto"/>
          <w:sz w:val="22"/>
          <w:szCs w:val="22"/>
          <w:lang w:val="es-MX"/>
        </w:rPr>
      </w:pPr>
    </w:p>
    <w:p w14:paraId="3A65FEEC" w14:textId="65B4D428" w:rsidR="00FC3EF1" w:rsidRPr="005B454B" w:rsidRDefault="00C31201" w:rsidP="00C31201">
      <w:pPr>
        <w:widowControl w:val="0"/>
        <w:autoSpaceDE w:val="0"/>
        <w:autoSpaceDN w:val="0"/>
        <w:adjustRightInd w:val="0"/>
        <w:spacing w:after="0"/>
        <w:ind w:firstLine="709"/>
        <w:rPr>
          <w:rFonts w:ascii="Arial" w:hAnsi="Arial" w:cs="Arial"/>
          <w:color w:val="auto"/>
          <w:sz w:val="22"/>
          <w:szCs w:val="22"/>
          <w:lang w:val="es-MX"/>
        </w:rPr>
      </w:pPr>
      <w:r w:rsidRPr="005B454B">
        <w:rPr>
          <w:rFonts w:ascii="Arial" w:hAnsi="Arial" w:cs="Arial"/>
          <w:color w:val="auto"/>
          <w:sz w:val="22"/>
          <w:szCs w:val="22"/>
          <w:lang w:val="es-MX"/>
        </w:rPr>
        <w:t xml:space="preserve">Estas directrices fundamentales guiarán el desarrollo del estado en consonancia con los principios de la Cuarta Transformación y su Segundo Piso. El proyecto del Presupuesto de Egresos es el resultado de una revisión de los programas de gobierno, de las promesas </w:t>
      </w:r>
      <w:r w:rsidRPr="005B454B">
        <w:rPr>
          <w:rFonts w:ascii="Arial" w:hAnsi="Arial" w:cs="Arial"/>
          <w:color w:val="auto"/>
          <w:sz w:val="22"/>
          <w:szCs w:val="22"/>
          <w:lang w:val="es-MX"/>
        </w:rPr>
        <w:lastRenderedPageBreak/>
        <w:t>y de las demandas de la ciudadanía.</w:t>
      </w:r>
    </w:p>
    <w:p w14:paraId="19DE63CC" w14:textId="77777777" w:rsidR="00C31201" w:rsidRPr="005B454B" w:rsidRDefault="00C31201" w:rsidP="005B454B">
      <w:pPr>
        <w:widowControl w:val="0"/>
        <w:autoSpaceDE w:val="0"/>
        <w:autoSpaceDN w:val="0"/>
        <w:adjustRightInd w:val="0"/>
        <w:spacing w:after="0" w:line="240" w:lineRule="auto"/>
        <w:ind w:firstLine="709"/>
        <w:rPr>
          <w:rFonts w:ascii="Arial" w:hAnsi="Arial" w:cs="Arial"/>
          <w:color w:val="auto"/>
          <w:sz w:val="22"/>
          <w:szCs w:val="22"/>
          <w:lang w:val="es-MX"/>
        </w:rPr>
      </w:pPr>
    </w:p>
    <w:p w14:paraId="03DD8C90" w14:textId="3E050A0E" w:rsidR="000806BC" w:rsidRPr="005B454B" w:rsidRDefault="00FC3EF1" w:rsidP="000806BC">
      <w:pPr>
        <w:widowControl w:val="0"/>
        <w:autoSpaceDE w:val="0"/>
        <w:autoSpaceDN w:val="0"/>
        <w:adjustRightInd w:val="0"/>
        <w:spacing w:after="0"/>
        <w:ind w:firstLine="709"/>
        <w:rPr>
          <w:rFonts w:ascii="Arial" w:hAnsi="Arial" w:cs="Arial"/>
          <w:color w:val="auto"/>
          <w:sz w:val="22"/>
          <w:szCs w:val="22"/>
          <w:lang w:val="es-MX"/>
        </w:rPr>
      </w:pPr>
      <w:r w:rsidRPr="005B454B">
        <w:rPr>
          <w:rFonts w:ascii="Arial" w:hAnsi="Arial" w:cs="Arial"/>
          <w:color w:val="auto"/>
          <w:sz w:val="22"/>
          <w:szCs w:val="22"/>
          <w:lang w:val="es-MX"/>
        </w:rPr>
        <w:t xml:space="preserve">En este sentido, la construcción de este paquete se apegó a </w:t>
      </w:r>
      <w:r w:rsidR="000806BC" w:rsidRPr="005B454B">
        <w:rPr>
          <w:rFonts w:ascii="Arial" w:hAnsi="Arial" w:cs="Arial"/>
          <w:color w:val="auto"/>
          <w:sz w:val="22"/>
          <w:szCs w:val="22"/>
          <w:lang w:val="es-MX"/>
        </w:rPr>
        <w:t>seis directrices, diseñadas para alentar el desarrollo sostenible, a través de una gestión estratégica que dé como resultado cerrar las brechas de desigualdad. Cada directriz refleja un compromiso profundo con el bienestar de las y los yucatecos, uniendo el progreso económico con la justicia social, el desarrollo sostenible y el fortalecimiento de nuestra identidad. Estas directrices son:</w:t>
      </w:r>
    </w:p>
    <w:p w14:paraId="07799E6E" w14:textId="77777777" w:rsidR="000806BC" w:rsidRPr="005B454B" w:rsidRDefault="000806BC" w:rsidP="005B454B">
      <w:pPr>
        <w:widowControl w:val="0"/>
        <w:autoSpaceDE w:val="0"/>
        <w:autoSpaceDN w:val="0"/>
        <w:adjustRightInd w:val="0"/>
        <w:spacing w:after="0" w:line="240" w:lineRule="auto"/>
        <w:ind w:firstLine="709"/>
        <w:rPr>
          <w:rFonts w:ascii="Arial" w:hAnsi="Arial" w:cs="Arial"/>
          <w:color w:val="auto"/>
          <w:sz w:val="22"/>
          <w:szCs w:val="22"/>
          <w:lang w:val="es-MX"/>
        </w:rPr>
      </w:pPr>
    </w:p>
    <w:p w14:paraId="6566292E" w14:textId="77777777" w:rsidR="000806BC" w:rsidRPr="005B454B" w:rsidRDefault="000806BC" w:rsidP="000806BC">
      <w:pPr>
        <w:widowControl w:val="0"/>
        <w:autoSpaceDE w:val="0"/>
        <w:autoSpaceDN w:val="0"/>
        <w:adjustRightInd w:val="0"/>
        <w:spacing w:after="0"/>
        <w:ind w:firstLine="709"/>
        <w:rPr>
          <w:rFonts w:ascii="Arial" w:hAnsi="Arial" w:cs="Arial"/>
          <w:color w:val="auto"/>
          <w:sz w:val="22"/>
          <w:szCs w:val="22"/>
          <w:lang w:val="es-MX"/>
        </w:rPr>
      </w:pPr>
      <w:r w:rsidRPr="005B454B">
        <w:rPr>
          <w:rFonts w:ascii="Arial" w:hAnsi="Arial" w:cs="Arial"/>
          <w:b/>
          <w:bCs/>
          <w:color w:val="auto"/>
          <w:sz w:val="22"/>
          <w:szCs w:val="22"/>
          <w:lang w:val="es-MX"/>
        </w:rPr>
        <w:t>1.</w:t>
      </w:r>
      <w:r w:rsidRPr="005B454B">
        <w:rPr>
          <w:rFonts w:ascii="Arial" w:hAnsi="Arial" w:cs="Arial"/>
          <w:b/>
          <w:bCs/>
          <w:color w:val="auto"/>
          <w:sz w:val="22"/>
          <w:szCs w:val="22"/>
          <w:lang w:val="es-MX"/>
        </w:rPr>
        <w:tab/>
        <w:t>Gobierno Honesto, Humanista y Cercano al Pueblo</w:t>
      </w:r>
      <w:r w:rsidRPr="005B454B">
        <w:rPr>
          <w:rFonts w:ascii="Arial" w:hAnsi="Arial" w:cs="Arial"/>
          <w:color w:val="auto"/>
          <w:sz w:val="22"/>
          <w:szCs w:val="22"/>
          <w:lang w:val="es-MX"/>
        </w:rPr>
        <w:t>. Se prioriza la transparencia, la rendición de cuentas y la participación ciudadana para construir instituciones eficientes y eficaces que respondan con resultados de alto valor social. Es indispensable impulsar políticas transversales con perspectiva de género, así como combatir de manera contundente la corrupción y fomentar la cooperación estratégica, principalmente entre órdenes de gobierno, para fortalecer y potenciar el desarrollo del estado.</w:t>
      </w:r>
    </w:p>
    <w:p w14:paraId="530004EE" w14:textId="77777777" w:rsidR="000806BC" w:rsidRPr="005B454B" w:rsidRDefault="000806BC" w:rsidP="000806BC">
      <w:pPr>
        <w:widowControl w:val="0"/>
        <w:autoSpaceDE w:val="0"/>
        <w:autoSpaceDN w:val="0"/>
        <w:adjustRightInd w:val="0"/>
        <w:spacing w:after="0"/>
        <w:ind w:firstLine="709"/>
        <w:rPr>
          <w:rFonts w:ascii="Arial" w:hAnsi="Arial" w:cs="Arial"/>
          <w:color w:val="auto"/>
          <w:sz w:val="22"/>
          <w:szCs w:val="22"/>
          <w:lang w:val="es-MX"/>
        </w:rPr>
      </w:pPr>
    </w:p>
    <w:p w14:paraId="1B46C4BF" w14:textId="77777777" w:rsidR="000806BC" w:rsidRPr="005B454B" w:rsidRDefault="000806BC" w:rsidP="000806BC">
      <w:pPr>
        <w:widowControl w:val="0"/>
        <w:autoSpaceDE w:val="0"/>
        <w:autoSpaceDN w:val="0"/>
        <w:adjustRightInd w:val="0"/>
        <w:spacing w:after="0"/>
        <w:ind w:firstLine="709"/>
        <w:rPr>
          <w:rFonts w:ascii="Arial" w:hAnsi="Arial" w:cs="Arial"/>
          <w:color w:val="auto"/>
          <w:sz w:val="22"/>
          <w:szCs w:val="22"/>
          <w:lang w:val="es-MX"/>
        </w:rPr>
      </w:pPr>
      <w:r w:rsidRPr="005B454B">
        <w:rPr>
          <w:rFonts w:ascii="Arial" w:hAnsi="Arial" w:cs="Arial"/>
          <w:b/>
          <w:bCs/>
          <w:color w:val="auto"/>
          <w:sz w:val="22"/>
          <w:szCs w:val="22"/>
          <w:lang w:val="es-MX"/>
        </w:rPr>
        <w:t>2.</w:t>
      </w:r>
      <w:r w:rsidRPr="005B454B">
        <w:rPr>
          <w:rFonts w:ascii="Arial" w:hAnsi="Arial" w:cs="Arial"/>
          <w:b/>
          <w:bCs/>
          <w:color w:val="auto"/>
          <w:sz w:val="22"/>
          <w:szCs w:val="22"/>
          <w:lang w:val="es-MX"/>
        </w:rPr>
        <w:tab/>
        <w:t>Bienestar Social para la Salud de Todas y Todos.</w:t>
      </w:r>
      <w:r w:rsidRPr="005B454B">
        <w:rPr>
          <w:rFonts w:ascii="Arial" w:hAnsi="Arial" w:cs="Arial"/>
          <w:color w:val="auto"/>
          <w:sz w:val="22"/>
          <w:szCs w:val="22"/>
          <w:lang w:val="es-MX"/>
        </w:rPr>
        <w:t xml:space="preserve"> Garantizar una vida plena y feliz para las y los yucatecos es el eje central de esta directriz. Se enfoca en asegurar la salud, la alimentación sana y la vivienda económica, además de atender a grupos prioritarios, reconociendo al pueblo maya, a las mujeres y jóvenes como protagonistas de la transformación. </w:t>
      </w:r>
    </w:p>
    <w:p w14:paraId="71C8ADDC" w14:textId="77777777" w:rsidR="000806BC" w:rsidRPr="005B454B" w:rsidRDefault="000806BC" w:rsidP="005B454B">
      <w:pPr>
        <w:widowControl w:val="0"/>
        <w:autoSpaceDE w:val="0"/>
        <w:autoSpaceDN w:val="0"/>
        <w:adjustRightInd w:val="0"/>
        <w:spacing w:after="0" w:line="240" w:lineRule="auto"/>
        <w:ind w:firstLine="709"/>
        <w:rPr>
          <w:rFonts w:ascii="Arial" w:hAnsi="Arial" w:cs="Arial"/>
          <w:color w:val="auto"/>
          <w:sz w:val="22"/>
          <w:szCs w:val="22"/>
          <w:lang w:val="es-MX"/>
        </w:rPr>
      </w:pPr>
    </w:p>
    <w:p w14:paraId="04F6909B" w14:textId="77777777" w:rsidR="000806BC" w:rsidRPr="005B454B" w:rsidRDefault="000806BC" w:rsidP="000806BC">
      <w:pPr>
        <w:widowControl w:val="0"/>
        <w:autoSpaceDE w:val="0"/>
        <w:autoSpaceDN w:val="0"/>
        <w:adjustRightInd w:val="0"/>
        <w:spacing w:after="0"/>
        <w:ind w:firstLine="709"/>
        <w:rPr>
          <w:rFonts w:ascii="Arial" w:hAnsi="Arial" w:cs="Arial"/>
          <w:color w:val="auto"/>
          <w:sz w:val="22"/>
          <w:szCs w:val="22"/>
          <w:lang w:val="es-MX"/>
        </w:rPr>
      </w:pPr>
      <w:r w:rsidRPr="005B454B">
        <w:rPr>
          <w:rFonts w:ascii="Arial" w:hAnsi="Arial" w:cs="Arial"/>
          <w:b/>
          <w:bCs/>
          <w:color w:val="auto"/>
          <w:sz w:val="22"/>
          <w:szCs w:val="22"/>
          <w:lang w:val="es-MX"/>
        </w:rPr>
        <w:t>3.</w:t>
      </w:r>
      <w:r w:rsidRPr="005B454B">
        <w:rPr>
          <w:rFonts w:ascii="Arial" w:hAnsi="Arial" w:cs="Arial"/>
          <w:b/>
          <w:bCs/>
          <w:color w:val="auto"/>
          <w:sz w:val="22"/>
          <w:szCs w:val="22"/>
          <w:lang w:val="es-MX"/>
        </w:rPr>
        <w:tab/>
        <w:t>Educación, Cultura y Deporte, Pilares del Renacimiento.</w:t>
      </w:r>
      <w:r w:rsidRPr="005B454B">
        <w:rPr>
          <w:rFonts w:ascii="Arial" w:hAnsi="Arial" w:cs="Arial"/>
          <w:color w:val="auto"/>
          <w:sz w:val="22"/>
          <w:szCs w:val="22"/>
          <w:lang w:val="es-MX"/>
        </w:rPr>
        <w:t xml:space="preserve"> Se promueve una educación humanista e inclusiva que amplía oportunidades, promociona el pensamiento crítico y fortalece la formación de valores. La preservación y promoción de nuestra cultura e identidad, así como el acceso equitativo a la cultura física y el deporte, son fundamentales para consolidar una sociedad educada, fuerte, resiliente y cohesionada, que nos permita superar los retos y desafíos del siglo XXI.</w:t>
      </w:r>
    </w:p>
    <w:p w14:paraId="5D3F9CFE" w14:textId="77777777" w:rsidR="000806BC" w:rsidRPr="005B454B" w:rsidRDefault="000806BC" w:rsidP="005B454B">
      <w:pPr>
        <w:widowControl w:val="0"/>
        <w:autoSpaceDE w:val="0"/>
        <w:autoSpaceDN w:val="0"/>
        <w:adjustRightInd w:val="0"/>
        <w:spacing w:after="0" w:line="240" w:lineRule="auto"/>
        <w:ind w:firstLine="709"/>
        <w:rPr>
          <w:rFonts w:ascii="Arial" w:hAnsi="Arial" w:cs="Arial"/>
          <w:color w:val="auto"/>
          <w:sz w:val="22"/>
          <w:szCs w:val="22"/>
          <w:lang w:val="es-MX"/>
        </w:rPr>
      </w:pPr>
    </w:p>
    <w:p w14:paraId="02164D26" w14:textId="77777777" w:rsidR="000806BC" w:rsidRPr="005B454B" w:rsidRDefault="000806BC" w:rsidP="000806BC">
      <w:pPr>
        <w:widowControl w:val="0"/>
        <w:autoSpaceDE w:val="0"/>
        <w:autoSpaceDN w:val="0"/>
        <w:adjustRightInd w:val="0"/>
        <w:spacing w:after="0"/>
        <w:ind w:firstLine="709"/>
        <w:rPr>
          <w:rFonts w:ascii="Arial" w:hAnsi="Arial" w:cs="Arial"/>
          <w:color w:val="auto"/>
          <w:sz w:val="22"/>
          <w:szCs w:val="22"/>
          <w:lang w:val="es-MX"/>
        </w:rPr>
      </w:pPr>
      <w:r w:rsidRPr="005B454B">
        <w:rPr>
          <w:rFonts w:ascii="Arial" w:hAnsi="Arial" w:cs="Arial"/>
          <w:b/>
          <w:bCs/>
          <w:color w:val="auto"/>
          <w:sz w:val="22"/>
          <w:szCs w:val="22"/>
          <w:lang w:val="es-MX"/>
        </w:rPr>
        <w:t>4.</w:t>
      </w:r>
      <w:r w:rsidRPr="005B454B">
        <w:rPr>
          <w:rFonts w:ascii="Arial" w:hAnsi="Arial" w:cs="Arial"/>
          <w:b/>
          <w:bCs/>
          <w:color w:val="auto"/>
          <w:sz w:val="22"/>
          <w:szCs w:val="22"/>
          <w:lang w:val="es-MX"/>
        </w:rPr>
        <w:tab/>
        <w:t>Economía con Prosperidad Compartida y Rescate del Campo.</w:t>
      </w:r>
      <w:r w:rsidRPr="005B454B">
        <w:rPr>
          <w:rFonts w:ascii="Arial" w:hAnsi="Arial" w:cs="Arial"/>
          <w:color w:val="auto"/>
          <w:sz w:val="22"/>
          <w:szCs w:val="22"/>
          <w:lang w:val="es-MX"/>
        </w:rPr>
        <w:t xml:space="preserve"> Esta </w:t>
      </w:r>
      <w:r w:rsidRPr="005B454B">
        <w:rPr>
          <w:rFonts w:ascii="Arial" w:hAnsi="Arial" w:cs="Arial"/>
          <w:color w:val="auto"/>
          <w:sz w:val="22"/>
          <w:szCs w:val="22"/>
          <w:lang w:val="es-MX"/>
        </w:rPr>
        <w:lastRenderedPageBreak/>
        <w:t>directriz impulsa la soberanía y seguridad alimentaria, la pesca y la acuacultura sostenibles, y la creación de polos de bienestar económico. Se fomenta el turismo, la ciencia, la innovación y el trabajo digno, para posicionar a Yucatán como un referente de un desarrollo regional pujante, inclusivo y respetuoso con la naturaleza.</w:t>
      </w:r>
    </w:p>
    <w:p w14:paraId="20159DEB" w14:textId="77777777" w:rsidR="000806BC" w:rsidRPr="005B454B" w:rsidRDefault="000806BC" w:rsidP="005B454B">
      <w:pPr>
        <w:widowControl w:val="0"/>
        <w:autoSpaceDE w:val="0"/>
        <w:autoSpaceDN w:val="0"/>
        <w:adjustRightInd w:val="0"/>
        <w:spacing w:after="0" w:line="240" w:lineRule="auto"/>
        <w:ind w:firstLine="709"/>
        <w:rPr>
          <w:rFonts w:ascii="Arial" w:hAnsi="Arial" w:cs="Arial"/>
          <w:color w:val="auto"/>
          <w:sz w:val="22"/>
          <w:szCs w:val="22"/>
          <w:lang w:val="es-MX"/>
        </w:rPr>
      </w:pPr>
    </w:p>
    <w:p w14:paraId="2C9A5F2E" w14:textId="77777777" w:rsidR="000806BC" w:rsidRPr="005B454B" w:rsidRDefault="000806BC" w:rsidP="000806BC">
      <w:pPr>
        <w:widowControl w:val="0"/>
        <w:autoSpaceDE w:val="0"/>
        <w:autoSpaceDN w:val="0"/>
        <w:adjustRightInd w:val="0"/>
        <w:spacing w:after="0"/>
        <w:ind w:firstLine="709"/>
        <w:rPr>
          <w:rFonts w:ascii="Arial" w:hAnsi="Arial" w:cs="Arial"/>
          <w:color w:val="auto"/>
          <w:sz w:val="22"/>
          <w:szCs w:val="22"/>
          <w:lang w:val="es-MX"/>
        </w:rPr>
      </w:pPr>
      <w:r w:rsidRPr="005B454B">
        <w:rPr>
          <w:rFonts w:ascii="Arial" w:hAnsi="Arial" w:cs="Arial"/>
          <w:b/>
          <w:bCs/>
          <w:color w:val="auto"/>
          <w:sz w:val="22"/>
          <w:szCs w:val="22"/>
          <w:lang w:val="es-MX"/>
        </w:rPr>
        <w:t>5.</w:t>
      </w:r>
      <w:r w:rsidRPr="005B454B">
        <w:rPr>
          <w:rFonts w:ascii="Arial" w:hAnsi="Arial" w:cs="Arial"/>
          <w:b/>
          <w:bCs/>
          <w:color w:val="auto"/>
          <w:sz w:val="22"/>
          <w:szCs w:val="22"/>
          <w:lang w:val="es-MX"/>
        </w:rPr>
        <w:tab/>
        <w:t>Infraestructura para un Desarrollo Territorial Ordenado y Sostenible.</w:t>
      </w:r>
      <w:r w:rsidRPr="005B454B">
        <w:rPr>
          <w:rFonts w:ascii="Arial" w:hAnsi="Arial" w:cs="Arial"/>
          <w:color w:val="auto"/>
          <w:sz w:val="22"/>
          <w:szCs w:val="22"/>
          <w:lang w:val="es-MX"/>
        </w:rPr>
        <w:t xml:space="preserve"> La inversión en infraestructura pública, conectividad y protección de los ecosistemas es esencial para promover un crecimiento equilibrado. Proyectos como el Tren Maya, el desarrollo urbano ordenado y la adopción de energías limpias alientan un estado moderno y ambientalmente responsable.</w:t>
      </w:r>
    </w:p>
    <w:p w14:paraId="66292457" w14:textId="77777777" w:rsidR="000806BC" w:rsidRPr="005B454B" w:rsidRDefault="000806BC" w:rsidP="005B454B">
      <w:pPr>
        <w:widowControl w:val="0"/>
        <w:autoSpaceDE w:val="0"/>
        <w:autoSpaceDN w:val="0"/>
        <w:adjustRightInd w:val="0"/>
        <w:spacing w:after="0" w:line="240" w:lineRule="auto"/>
        <w:ind w:firstLine="709"/>
        <w:rPr>
          <w:rFonts w:ascii="Arial" w:hAnsi="Arial" w:cs="Arial"/>
          <w:color w:val="auto"/>
          <w:sz w:val="22"/>
          <w:szCs w:val="22"/>
          <w:lang w:val="es-MX"/>
        </w:rPr>
      </w:pPr>
    </w:p>
    <w:p w14:paraId="1C98E136" w14:textId="39424047" w:rsidR="00FC3EF1" w:rsidRPr="005B454B" w:rsidRDefault="000806BC" w:rsidP="000806BC">
      <w:pPr>
        <w:widowControl w:val="0"/>
        <w:autoSpaceDE w:val="0"/>
        <w:autoSpaceDN w:val="0"/>
        <w:adjustRightInd w:val="0"/>
        <w:spacing w:after="0"/>
        <w:ind w:firstLine="709"/>
        <w:rPr>
          <w:rFonts w:ascii="Arial" w:hAnsi="Arial" w:cs="Arial"/>
          <w:color w:val="auto"/>
          <w:sz w:val="22"/>
          <w:szCs w:val="22"/>
          <w:lang w:val="es-MX"/>
        </w:rPr>
      </w:pPr>
      <w:r w:rsidRPr="005B454B">
        <w:rPr>
          <w:rFonts w:ascii="Arial" w:hAnsi="Arial" w:cs="Arial"/>
          <w:b/>
          <w:bCs/>
          <w:color w:val="auto"/>
          <w:sz w:val="22"/>
          <w:szCs w:val="22"/>
          <w:lang w:val="es-MX"/>
        </w:rPr>
        <w:t>6.</w:t>
      </w:r>
      <w:r w:rsidRPr="005B454B">
        <w:rPr>
          <w:rFonts w:ascii="Arial" w:hAnsi="Arial" w:cs="Arial"/>
          <w:b/>
          <w:bCs/>
          <w:color w:val="auto"/>
          <w:sz w:val="22"/>
          <w:szCs w:val="22"/>
          <w:lang w:val="es-MX"/>
        </w:rPr>
        <w:tab/>
        <w:t>Justicia, Seguridad Ciudadana y Cultura de La Paz.</w:t>
      </w:r>
      <w:r w:rsidRPr="005B454B">
        <w:rPr>
          <w:rFonts w:ascii="Arial" w:hAnsi="Arial" w:cs="Arial"/>
          <w:color w:val="auto"/>
          <w:sz w:val="22"/>
          <w:szCs w:val="22"/>
          <w:lang w:val="es-MX"/>
        </w:rPr>
        <w:t xml:space="preserve"> Esta directriz busca atender las causas de la violencia y garantizar el acceso efectivo a la justicia, fortaleciendo las instituciones de seguridad con inteligencia y estrategias preventivas. La promoción de una cultura de la paz, que permita incrementar la empatía social y la solución pacífica de conflictos, es indispensable para mantener y mejorar el clima de tranquilidad y concordia que caracteriza a nuestro estado. La Justicia Violeta se centra en el ejercicio y protección de los derechos de las mujeres, combatiendo la violencia de género desde sus causas estructurales y fomentando una igualdad sustantiva.</w:t>
      </w:r>
    </w:p>
    <w:p w14:paraId="40040076" w14:textId="77777777" w:rsidR="000806BC" w:rsidRPr="005B454B" w:rsidRDefault="000806BC" w:rsidP="005B454B">
      <w:pPr>
        <w:widowControl w:val="0"/>
        <w:autoSpaceDE w:val="0"/>
        <w:autoSpaceDN w:val="0"/>
        <w:adjustRightInd w:val="0"/>
        <w:spacing w:after="0" w:line="240" w:lineRule="auto"/>
        <w:ind w:firstLine="709"/>
        <w:rPr>
          <w:rFonts w:ascii="Arial" w:hAnsi="Arial" w:cs="Arial"/>
          <w:color w:val="auto"/>
          <w:sz w:val="22"/>
          <w:szCs w:val="22"/>
          <w:lang w:val="es-MX"/>
        </w:rPr>
      </w:pPr>
    </w:p>
    <w:p w14:paraId="4801FF1F" w14:textId="7BE4DE95" w:rsidR="002D50AF" w:rsidRPr="005B454B" w:rsidRDefault="00B45DCF" w:rsidP="002D50AF">
      <w:pPr>
        <w:widowControl w:val="0"/>
        <w:autoSpaceDE w:val="0"/>
        <w:autoSpaceDN w:val="0"/>
        <w:adjustRightInd w:val="0"/>
        <w:spacing w:after="0"/>
        <w:ind w:firstLine="709"/>
        <w:rPr>
          <w:rFonts w:ascii="Arial" w:eastAsia="Calibri" w:hAnsi="Arial" w:cs="Arial"/>
          <w:color w:val="auto"/>
          <w:sz w:val="22"/>
          <w:szCs w:val="22"/>
          <w:lang w:val="es-MX" w:eastAsia="en-US"/>
        </w:rPr>
      </w:pPr>
      <w:r w:rsidRPr="005B454B">
        <w:rPr>
          <w:rFonts w:ascii="Arial" w:eastAsia="Calibri" w:hAnsi="Arial" w:cs="Arial"/>
          <w:color w:val="auto"/>
          <w:sz w:val="22"/>
          <w:szCs w:val="22"/>
          <w:lang w:val="es-MX" w:eastAsia="en-US"/>
        </w:rPr>
        <w:t xml:space="preserve">De igual manera, cabe precisar que </w:t>
      </w:r>
      <w:r w:rsidR="002D50AF" w:rsidRPr="005B454B">
        <w:rPr>
          <w:rFonts w:ascii="Arial" w:eastAsia="Calibri" w:hAnsi="Arial" w:cs="Arial"/>
          <w:color w:val="auto"/>
          <w:sz w:val="22"/>
          <w:szCs w:val="22"/>
          <w:lang w:val="es-MX" w:eastAsia="en-US"/>
        </w:rPr>
        <w:t xml:space="preserve">en los Criterios Generales de Política Económica 2025 (CGPE 2025) se establece un marco de referencia sobre las perspectivas económicas y las finanzas públicas de México, destacando la importancia de la planeación económica basada en criterios de sostenibilidad fiscal y estabilidad macroeconómica. Además, este marco busca alinear las políticas públicas con las metas de desarrollo económico de mediano y largo plazo. </w:t>
      </w:r>
    </w:p>
    <w:p w14:paraId="179D4E01" w14:textId="77777777" w:rsidR="002D50AF" w:rsidRPr="005B454B" w:rsidRDefault="002D50AF" w:rsidP="005B454B">
      <w:pPr>
        <w:widowControl w:val="0"/>
        <w:autoSpaceDE w:val="0"/>
        <w:autoSpaceDN w:val="0"/>
        <w:adjustRightInd w:val="0"/>
        <w:spacing w:after="0" w:line="240" w:lineRule="auto"/>
        <w:ind w:firstLine="709"/>
        <w:rPr>
          <w:rFonts w:ascii="Arial" w:eastAsia="Calibri" w:hAnsi="Arial" w:cs="Arial"/>
          <w:color w:val="auto"/>
          <w:sz w:val="22"/>
          <w:szCs w:val="22"/>
          <w:lang w:val="es-MX" w:eastAsia="en-US"/>
        </w:rPr>
      </w:pPr>
    </w:p>
    <w:p w14:paraId="0FA5196A" w14:textId="77777777" w:rsidR="002D50AF" w:rsidRPr="005B454B" w:rsidRDefault="002D50AF" w:rsidP="002D50AF">
      <w:pPr>
        <w:widowControl w:val="0"/>
        <w:autoSpaceDE w:val="0"/>
        <w:autoSpaceDN w:val="0"/>
        <w:adjustRightInd w:val="0"/>
        <w:spacing w:after="0"/>
        <w:ind w:firstLine="709"/>
        <w:rPr>
          <w:rFonts w:ascii="Arial" w:eastAsia="Calibri" w:hAnsi="Arial" w:cs="Arial"/>
          <w:color w:val="auto"/>
          <w:sz w:val="22"/>
          <w:szCs w:val="22"/>
          <w:lang w:val="es-MX" w:eastAsia="en-US"/>
        </w:rPr>
      </w:pPr>
      <w:r w:rsidRPr="005B454B">
        <w:rPr>
          <w:rFonts w:ascii="Arial" w:eastAsia="Calibri" w:hAnsi="Arial" w:cs="Arial"/>
          <w:color w:val="auto"/>
          <w:sz w:val="22"/>
          <w:szCs w:val="22"/>
          <w:lang w:val="es-MX" w:eastAsia="en-US"/>
        </w:rPr>
        <w:t xml:space="preserve">De acuerdo con los CGPE, las premisas sobre las que se sustenta el Paquete Económico 2025 se centran en el fortalecimiento de la recaudación mediante la prudencia fiscal y la modernización tecnológica y digital, sin la creación o el incremento en términos reales de nuevos impuestos, buscando un endeudamiento sostenible. </w:t>
      </w:r>
    </w:p>
    <w:p w14:paraId="3A2E0E5A" w14:textId="77777777" w:rsidR="002D50AF" w:rsidRPr="005B454B" w:rsidRDefault="002D50AF" w:rsidP="005B454B">
      <w:pPr>
        <w:widowControl w:val="0"/>
        <w:autoSpaceDE w:val="0"/>
        <w:autoSpaceDN w:val="0"/>
        <w:adjustRightInd w:val="0"/>
        <w:spacing w:after="0" w:line="240" w:lineRule="auto"/>
        <w:ind w:firstLine="709"/>
        <w:rPr>
          <w:rFonts w:ascii="Arial" w:eastAsia="Calibri" w:hAnsi="Arial" w:cs="Arial"/>
          <w:color w:val="auto"/>
          <w:sz w:val="22"/>
          <w:szCs w:val="22"/>
          <w:lang w:val="es-MX" w:eastAsia="en-US"/>
        </w:rPr>
      </w:pPr>
    </w:p>
    <w:p w14:paraId="5D872215" w14:textId="4BCCA01E" w:rsidR="0094746D" w:rsidRPr="005B454B" w:rsidRDefault="002D50AF" w:rsidP="002D50AF">
      <w:pPr>
        <w:widowControl w:val="0"/>
        <w:autoSpaceDE w:val="0"/>
        <w:autoSpaceDN w:val="0"/>
        <w:adjustRightInd w:val="0"/>
        <w:spacing w:after="0"/>
        <w:ind w:firstLine="709"/>
        <w:rPr>
          <w:rFonts w:ascii="Arial" w:eastAsia="Calibri" w:hAnsi="Arial" w:cs="Arial"/>
          <w:color w:val="auto"/>
          <w:sz w:val="22"/>
          <w:szCs w:val="22"/>
          <w:lang w:val="es-MX" w:eastAsia="en-US"/>
        </w:rPr>
      </w:pPr>
      <w:r w:rsidRPr="005B454B">
        <w:rPr>
          <w:rFonts w:ascii="Arial" w:eastAsia="Calibri" w:hAnsi="Arial" w:cs="Arial"/>
          <w:color w:val="auto"/>
          <w:sz w:val="22"/>
          <w:szCs w:val="22"/>
          <w:lang w:val="es-MX" w:eastAsia="en-US"/>
        </w:rPr>
        <w:t>Respecto al gasto, la estrategia se basa en el principio de austeridad, enfatizando la canalización de los recursos públicos a la población en situación vulnerable, a través de los Programas de Bienestar y el fomento de la igualdad de género, mediante la inversión pública, especialmente, en infraestructura.</w:t>
      </w:r>
    </w:p>
    <w:p w14:paraId="06AA2478" w14:textId="77777777" w:rsidR="002D50AF" w:rsidRPr="005B454B" w:rsidRDefault="002D50AF" w:rsidP="005B454B">
      <w:pPr>
        <w:widowControl w:val="0"/>
        <w:autoSpaceDE w:val="0"/>
        <w:autoSpaceDN w:val="0"/>
        <w:adjustRightInd w:val="0"/>
        <w:spacing w:after="0" w:line="240" w:lineRule="auto"/>
        <w:ind w:firstLine="709"/>
        <w:rPr>
          <w:rFonts w:ascii="Arial" w:eastAsia="Calibri" w:hAnsi="Arial" w:cs="Arial"/>
          <w:color w:val="auto"/>
          <w:sz w:val="22"/>
          <w:szCs w:val="22"/>
          <w:lang w:val="es-MX" w:eastAsia="en-US"/>
        </w:rPr>
      </w:pPr>
    </w:p>
    <w:p w14:paraId="2537373E" w14:textId="4E15FE6D" w:rsidR="001778A2" w:rsidRPr="005B454B" w:rsidRDefault="002D50AF" w:rsidP="001778A2">
      <w:pPr>
        <w:widowControl w:val="0"/>
        <w:autoSpaceDE w:val="0"/>
        <w:autoSpaceDN w:val="0"/>
        <w:adjustRightInd w:val="0"/>
        <w:spacing w:after="0"/>
        <w:ind w:firstLine="709"/>
        <w:rPr>
          <w:rFonts w:ascii="Arial" w:eastAsia="Calibri" w:hAnsi="Arial" w:cs="Arial"/>
          <w:color w:val="auto"/>
          <w:sz w:val="22"/>
          <w:szCs w:val="22"/>
          <w:lang w:val="es-MX" w:eastAsia="en-US"/>
        </w:rPr>
      </w:pPr>
      <w:r w:rsidRPr="005B454B">
        <w:rPr>
          <w:rFonts w:ascii="Arial" w:eastAsia="Calibri" w:hAnsi="Arial" w:cs="Arial"/>
          <w:color w:val="auto"/>
          <w:sz w:val="22"/>
          <w:szCs w:val="22"/>
          <w:lang w:val="es-MX" w:eastAsia="en-US"/>
        </w:rPr>
        <w:t xml:space="preserve">A su vez, </w:t>
      </w:r>
      <w:r w:rsidR="001778A2" w:rsidRPr="005B454B">
        <w:rPr>
          <w:rFonts w:ascii="Arial" w:eastAsia="Calibri" w:hAnsi="Arial" w:cs="Arial"/>
          <w:color w:val="auto"/>
          <w:sz w:val="22"/>
          <w:szCs w:val="22"/>
          <w:lang w:val="es-MX" w:eastAsia="en-US"/>
        </w:rPr>
        <w:t>la administración estatal se encuentra comprometida con la transparencia, eficiencia y responsabilidad en la presupuestación, garantizando que cada recurso público asignado se oriente a la eficacia, la rendición de cuentas y el bienestar social.</w:t>
      </w:r>
    </w:p>
    <w:p w14:paraId="55937158" w14:textId="77777777" w:rsidR="001778A2" w:rsidRPr="005B454B" w:rsidRDefault="001778A2" w:rsidP="005B454B">
      <w:pPr>
        <w:widowControl w:val="0"/>
        <w:autoSpaceDE w:val="0"/>
        <w:autoSpaceDN w:val="0"/>
        <w:adjustRightInd w:val="0"/>
        <w:spacing w:after="0" w:line="240" w:lineRule="auto"/>
        <w:ind w:firstLine="709"/>
        <w:rPr>
          <w:rFonts w:ascii="Arial" w:eastAsia="Calibri" w:hAnsi="Arial" w:cs="Arial"/>
          <w:color w:val="auto"/>
          <w:sz w:val="22"/>
          <w:szCs w:val="22"/>
          <w:lang w:val="es-MX" w:eastAsia="en-US"/>
        </w:rPr>
      </w:pPr>
    </w:p>
    <w:p w14:paraId="524F1E2A" w14:textId="77777777" w:rsidR="001778A2" w:rsidRPr="005B454B" w:rsidRDefault="001778A2" w:rsidP="001778A2">
      <w:pPr>
        <w:widowControl w:val="0"/>
        <w:autoSpaceDE w:val="0"/>
        <w:autoSpaceDN w:val="0"/>
        <w:adjustRightInd w:val="0"/>
        <w:spacing w:after="0"/>
        <w:ind w:firstLine="709"/>
        <w:rPr>
          <w:rFonts w:ascii="Arial" w:eastAsia="Calibri" w:hAnsi="Arial" w:cs="Arial"/>
          <w:color w:val="auto"/>
          <w:sz w:val="22"/>
          <w:szCs w:val="22"/>
          <w:lang w:val="es-MX" w:eastAsia="en-US"/>
        </w:rPr>
      </w:pPr>
      <w:r w:rsidRPr="005B454B">
        <w:rPr>
          <w:rFonts w:ascii="Arial" w:eastAsia="Calibri" w:hAnsi="Arial" w:cs="Arial"/>
          <w:color w:val="auto"/>
          <w:sz w:val="22"/>
          <w:szCs w:val="22"/>
          <w:lang w:val="es-MX" w:eastAsia="en-US"/>
        </w:rPr>
        <w:t>En el Presupuesto de Egresos 2025, el eje central es la implementación de políticas y estrategias que aseguren un uso óptimo de los recursos, priorizando aquellos programas y proyectos que tienen un impacto directo y medible en la calidad de vida de las y los yucatecos.</w:t>
      </w:r>
    </w:p>
    <w:p w14:paraId="2C97C452" w14:textId="77777777" w:rsidR="001778A2" w:rsidRPr="005B454B" w:rsidRDefault="001778A2" w:rsidP="001778A2">
      <w:pPr>
        <w:widowControl w:val="0"/>
        <w:autoSpaceDE w:val="0"/>
        <w:autoSpaceDN w:val="0"/>
        <w:adjustRightInd w:val="0"/>
        <w:spacing w:after="0"/>
        <w:ind w:firstLine="709"/>
        <w:rPr>
          <w:rFonts w:ascii="Arial" w:eastAsia="Calibri" w:hAnsi="Arial" w:cs="Arial"/>
          <w:color w:val="auto"/>
          <w:sz w:val="22"/>
          <w:szCs w:val="22"/>
          <w:lang w:val="es-MX" w:eastAsia="en-US"/>
        </w:rPr>
      </w:pPr>
    </w:p>
    <w:p w14:paraId="37CC560A" w14:textId="40450687" w:rsidR="002D50AF" w:rsidRPr="005B454B" w:rsidRDefault="001778A2" w:rsidP="001778A2">
      <w:pPr>
        <w:widowControl w:val="0"/>
        <w:autoSpaceDE w:val="0"/>
        <w:autoSpaceDN w:val="0"/>
        <w:adjustRightInd w:val="0"/>
        <w:spacing w:after="0"/>
        <w:ind w:firstLine="709"/>
        <w:rPr>
          <w:rFonts w:ascii="Arial" w:eastAsia="Calibri" w:hAnsi="Arial" w:cs="Arial"/>
          <w:color w:val="auto"/>
          <w:sz w:val="22"/>
          <w:szCs w:val="22"/>
          <w:lang w:val="es-MX" w:eastAsia="en-US"/>
        </w:rPr>
      </w:pPr>
      <w:r w:rsidRPr="005B454B">
        <w:rPr>
          <w:rFonts w:ascii="Arial" w:eastAsia="Calibri" w:hAnsi="Arial" w:cs="Arial"/>
          <w:color w:val="auto"/>
          <w:sz w:val="22"/>
          <w:szCs w:val="22"/>
          <w:lang w:val="es-MX" w:eastAsia="en-US"/>
        </w:rPr>
        <w:t>Con la implementación de esta metodología en el Presupuesto de Egresos 2025, se sientan las bases para una administración pública moderna, eficiente y orientada a resultados reales. Este enfoque estratégico permite enfrentar los desafíos actuales, optimizar el uso de los recursos y construir un Yucatán próspero, equitativo y sostenible para las generaciones presentes y futuras.</w:t>
      </w:r>
    </w:p>
    <w:p w14:paraId="79A59B97" w14:textId="77777777" w:rsidR="002D50AF" w:rsidRPr="005B454B" w:rsidRDefault="002D50AF" w:rsidP="005B454B">
      <w:pPr>
        <w:widowControl w:val="0"/>
        <w:autoSpaceDE w:val="0"/>
        <w:autoSpaceDN w:val="0"/>
        <w:adjustRightInd w:val="0"/>
        <w:spacing w:after="0" w:line="240" w:lineRule="auto"/>
        <w:ind w:firstLine="709"/>
        <w:rPr>
          <w:rFonts w:ascii="Arial" w:eastAsia="Calibri" w:hAnsi="Arial" w:cs="Arial"/>
          <w:color w:val="auto"/>
          <w:sz w:val="22"/>
          <w:szCs w:val="22"/>
          <w:lang w:val="es-MX" w:eastAsia="en-US"/>
        </w:rPr>
      </w:pPr>
    </w:p>
    <w:p w14:paraId="24335C9E" w14:textId="77777777" w:rsidR="00475B84" w:rsidRPr="005B454B" w:rsidRDefault="00475B84" w:rsidP="005A5D24">
      <w:pPr>
        <w:suppressAutoHyphens/>
        <w:autoSpaceDE w:val="0"/>
        <w:autoSpaceDN w:val="0"/>
        <w:adjustRightInd w:val="0"/>
        <w:spacing w:after="0"/>
        <w:rPr>
          <w:rFonts w:ascii="Arial" w:hAnsi="Arial" w:cs="Arial"/>
          <w:color w:val="auto"/>
          <w:sz w:val="22"/>
          <w:szCs w:val="22"/>
          <w:lang w:val="es-MX" w:eastAsia="es-MX"/>
        </w:rPr>
      </w:pPr>
      <w:r w:rsidRPr="005B454B">
        <w:rPr>
          <w:rFonts w:ascii="Arial" w:hAnsi="Arial" w:cs="Arial"/>
          <w:b/>
          <w:color w:val="auto"/>
          <w:sz w:val="22"/>
          <w:szCs w:val="22"/>
          <w:lang w:val="es-MX" w:eastAsia="es-MX"/>
        </w:rPr>
        <w:t>CUARTA.</w:t>
      </w:r>
      <w:r w:rsidR="00B45DCF" w:rsidRPr="005B454B">
        <w:rPr>
          <w:rFonts w:ascii="Arial" w:hAnsi="Arial" w:cs="Arial"/>
          <w:color w:val="auto"/>
          <w:sz w:val="22"/>
          <w:szCs w:val="22"/>
          <w:lang w:val="es-MX" w:eastAsia="es-MX"/>
        </w:rPr>
        <w:t xml:space="preserve"> </w:t>
      </w:r>
      <w:r w:rsidR="00D57282" w:rsidRPr="005B454B">
        <w:rPr>
          <w:rFonts w:ascii="Arial" w:hAnsi="Arial" w:cs="Arial"/>
          <w:color w:val="auto"/>
          <w:sz w:val="22"/>
          <w:szCs w:val="22"/>
          <w:lang w:val="es-MX" w:eastAsia="es-MX"/>
        </w:rPr>
        <w:t>En consecuencia,</w:t>
      </w:r>
      <w:r w:rsidR="005D38DC" w:rsidRPr="005B454B">
        <w:rPr>
          <w:rFonts w:ascii="Arial" w:hAnsi="Arial" w:cs="Arial"/>
          <w:color w:val="auto"/>
          <w:sz w:val="22"/>
          <w:szCs w:val="22"/>
          <w:lang w:val="es-MX" w:eastAsia="es-MX"/>
        </w:rPr>
        <w:t xml:space="preserve"> esta comisión dictaminadora se ab</w:t>
      </w:r>
      <w:r w:rsidRPr="005B454B">
        <w:rPr>
          <w:rFonts w:ascii="Arial" w:hAnsi="Arial" w:cs="Arial"/>
          <w:color w:val="auto"/>
          <w:sz w:val="22"/>
          <w:szCs w:val="22"/>
          <w:lang w:val="es-MX" w:eastAsia="es-MX"/>
        </w:rPr>
        <w:t xml:space="preserve">ocó a realizar un análisis exhaustivo para que la propuesta del Poder Ejecutivo del </w:t>
      </w:r>
      <w:proofErr w:type="gramStart"/>
      <w:r w:rsidRPr="005B454B">
        <w:rPr>
          <w:rFonts w:ascii="Arial" w:hAnsi="Arial" w:cs="Arial"/>
          <w:color w:val="auto"/>
          <w:sz w:val="22"/>
          <w:szCs w:val="22"/>
          <w:lang w:val="es-MX" w:eastAsia="es-MX"/>
        </w:rPr>
        <w:t>Estado,</w:t>
      </w:r>
      <w:proofErr w:type="gramEnd"/>
      <w:r w:rsidRPr="005B454B">
        <w:rPr>
          <w:rFonts w:ascii="Arial" w:hAnsi="Arial" w:cs="Arial"/>
          <w:color w:val="auto"/>
          <w:sz w:val="22"/>
          <w:szCs w:val="22"/>
          <w:lang w:val="es-MX" w:eastAsia="es-MX"/>
        </w:rPr>
        <w:t xml:space="preserve"> mantenga para todos los ciudadanos la certeza de que el manejo de las finanzas públicas se apegara a los criterios de disciplina y responsabilidad. Es este manejo de las finanzas públicas lo que permitirá generar mayor confianza y corresponsabilidad social en el desarrollo de nuestra entidad.</w:t>
      </w:r>
      <w:r w:rsidR="00BE29D2" w:rsidRPr="005B454B">
        <w:rPr>
          <w:rFonts w:ascii="Arial" w:hAnsi="Arial" w:cs="Arial"/>
          <w:color w:val="auto"/>
          <w:sz w:val="22"/>
          <w:szCs w:val="22"/>
          <w:lang w:val="es-MX" w:eastAsia="es-MX"/>
        </w:rPr>
        <w:t xml:space="preserve"> </w:t>
      </w:r>
    </w:p>
    <w:p w14:paraId="6174DCD5" w14:textId="77777777" w:rsidR="00475B84" w:rsidRPr="005B454B" w:rsidRDefault="00475B84" w:rsidP="005B454B">
      <w:pPr>
        <w:widowControl w:val="0"/>
        <w:autoSpaceDE w:val="0"/>
        <w:autoSpaceDN w:val="0"/>
        <w:adjustRightInd w:val="0"/>
        <w:spacing w:after="0" w:line="240" w:lineRule="auto"/>
        <w:ind w:firstLine="709"/>
        <w:rPr>
          <w:rFonts w:ascii="Arial" w:hAnsi="Arial" w:cs="Arial"/>
          <w:color w:val="auto"/>
          <w:sz w:val="22"/>
          <w:szCs w:val="22"/>
          <w:lang w:val="es-MX" w:eastAsia="es-MX"/>
        </w:rPr>
      </w:pPr>
    </w:p>
    <w:p w14:paraId="5B48C380" w14:textId="655F9031" w:rsidR="00475B84" w:rsidRPr="005B454B" w:rsidRDefault="00475B84" w:rsidP="005A5D24">
      <w:pPr>
        <w:widowControl w:val="0"/>
        <w:autoSpaceDE w:val="0"/>
        <w:autoSpaceDN w:val="0"/>
        <w:adjustRightInd w:val="0"/>
        <w:spacing w:after="0"/>
        <w:ind w:firstLine="709"/>
        <w:rPr>
          <w:rFonts w:ascii="Arial" w:hAnsi="Arial" w:cs="Arial"/>
          <w:color w:val="auto"/>
          <w:sz w:val="22"/>
          <w:szCs w:val="22"/>
          <w:lang w:val="es-MX" w:eastAsia="es-MX"/>
        </w:rPr>
      </w:pPr>
      <w:r w:rsidRPr="005B454B">
        <w:rPr>
          <w:rFonts w:ascii="Arial" w:hAnsi="Arial" w:cs="Arial"/>
          <w:color w:val="auto"/>
          <w:sz w:val="22"/>
          <w:szCs w:val="22"/>
          <w:lang w:val="es-MX" w:eastAsia="es-MX"/>
        </w:rPr>
        <w:t xml:space="preserve">Ante tal hecho, durante </w:t>
      </w:r>
      <w:r w:rsidR="00BF7A3E" w:rsidRPr="005B454B">
        <w:rPr>
          <w:rFonts w:ascii="Arial" w:hAnsi="Arial" w:cs="Arial"/>
          <w:color w:val="auto"/>
          <w:sz w:val="22"/>
          <w:szCs w:val="22"/>
          <w:lang w:val="es-MX" w:eastAsia="es-MX"/>
        </w:rPr>
        <w:t xml:space="preserve">el análisis del proyecto en estudio, se </w:t>
      </w:r>
      <w:r w:rsidR="00F41430" w:rsidRPr="005B454B">
        <w:rPr>
          <w:rFonts w:ascii="Arial" w:hAnsi="Arial" w:cs="Arial"/>
          <w:color w:val="auto"/>
          <w:sz w:val="22"/>
          <w:szCs w:val="22"/>
          <w:lang w:val="es-MX" w:eastAsia="es-MX"/>
        </w:rPr>
        <w:t>presentaron</w:t>
      </w:r>
      <w:r w:rsidR="006901F2" w:rsidRPr="005B454B">
        <w:rPr>
          <w:rFonts w:ascii="Arial" w:hAnsi="Arial" w:cs="Arial"/>
          <w:color w:val="auto"/>
          <w:sz w:val="22"/>
          <w:szCs w:val="22"/>
          <w:lang w:val="es-MX" w:eastAsia="es-MX"/>
        </w:rPr>
        <w:t xml:space="preserve"> </w:t>
      </w:r>
      <w:r w:rsidR="00BF7A3E" w:rsidRPr="005B454B">
        <w:rPr>
          <w:rFonts w:ascii="Arial" w:hAnsi="Arial" w:cs="Arial"/>
          <w:color w:val="auto"/>
          <w:sz w:val="22"/>
          <w:szCs w:val="22"/>
          <w:lang w:val="es-MX" w:eastAsia="es-MX"/>
        </w:rPr>
        <w:t>funcionarios del Poder Ejecutivo en reunión de trabajo</w:t>
      </w:r>
      <w:r w:rsidR="006901F2" w:rsidRPr="005B454B">
        <w:rPr>
          <w:rFonts w:ascii="Arial" w:hAnsi="Arial" w:cs="Arial"/>
          <w:color w:val="auto"/>
          <w:sz w:val="22"/>
          <w:szCs w:val="22"/>
          <w:lang w:val="es-MX" w:eastAsia="es-MX"/>
        </w:rPr>
        <w:t xml:space="preserve"> </w:t>
      </w:r>
      <w:r w:rsidR="009674F8" w:rsidRPr="005B454B">
        <w:rPr>
          <w:rFonts w:ascii="Arial" w:hAnsi="Arial" w:cs="Arial"/>
          <w:color w:val="auto"/>
          <w:sz w:val="22"/>
          <w:szCs w:val="22"/>
          <w:lang w:val="es-MX" w:eastAsia="es-MX"/>
        </w:rPr>
        <w:t>señalado en el antecedente cuarto de este documento legislativo,</w:t>
      </w:r>
      <w:r w:rsidRPr="005B454B">
        <w:rPr>
          <w:rFonts w:ascii="Arial" w:hAnsi="Arial" w:cs="Arial"/>
          <w:color w:val="auto"/>
          <w:sz w:val="22"/>
          <w:szCs w:val="22"/>
          <w:lang w:val="es-MX" w:eastAsia="es-MX"/>
        </w:rPr>
        <w:t xml:space="preserve"> con el fin de que atendiera</w:t>
      </w:r>
      <w:r w:rsidR="001A3B33" w:rsidRPr="005B454B">
        <w:rPr>
          <w:rFonts w:ascii="Arial" w:hAnsi="Arial" w:cs="Arial"/>
          <w:color w:val="auto"/>
          <w:sz w:val="22"/>
          <w:szCs w:val="22"/>
          <w:lang w:val="es-MX" w:eastAsia="es-MX"/>
        </w:rPr>
        <w:t>n</w:t>
      </w:r>
      <w:r w:rsidRPr="005B454B">
        <w:rPr>
          <w:rFonts w:ascii="Arial" w:hAnsi="Arial" w:cs="Arial"/>
          <w:color w:val="auto"/>
          <w:sz w:val="22"/>
          <w:szCs w:val="22"/>
          <w:lang w:val="es-MX" w:eastAsia="es-MX"/>
        </w:rPr>
        <w:t xml:space="preserve"> las dudas y observaciones que los compañeros legisladores hemos tenido sobre el multicitado proyecto de presupuesto de egresos 20</w:t>
      </w:r>
      <w:r w:rsidR="00DE0405" w:rsidRPr="005B454B">
        <w:rPr>
          <w:rFonts w:ascii="Arial" w:hAnsi="Arial" w:cs="Arial"/>
          <w:color w:val="auto"/>
          <w:sz w:val="22"/>
          <w:szCs w:val="22"/>
          <w:lang w:val="es-MX" w:eastAsia="es-MX"/>
        </w:rPr>
        <w:t>2</w:t>
      </w:r>
      <w:r w:rsidR="005E3807" w:rsidRPr="005B454B">
        <w:rPr>
          <w:rFonts w:ascii="Arial" w:hAnsi="Arial" w:cs="Arial"/>
          <w:color w:val="auto"/>
          <w:sz w:val="22"/>
          <w:szCs w:val="22"/>
          <w:lang w:val="es-MX" w:eastAsia="es-MX"/>
        </w:rPr>
        <w:t>5</w:t>
      </w:r>
      <w:r w:rsidRPr="005B454B">
        <w:rPr>
          <w:rFonts w:ascii="Arial" w:hAnsi="Arial" w:cs="Arial"/>
          <w:color w:val="auto"/>
          <w:sz w:val="22"/>
          <w:szCs w:val="22"/>
          <w:lang w:val="es-MX" w:eastAsia="es-MX"/>
        </w:rPr>
        <w:t xml:space="preserve">, logrando de esta manera tener certeza en las cantidades presentadas en </w:t>
      </w:r>
      <w:r w:rsidRPr="005B454B">
        <w:rPr>
          <w:rFonts w:ascii="Arial" w:hAnsi="Arial" w:cs="Arial"/>
          <w:color w:val="auto"/>
          <w:sz w:val="22"/>
          <w:szCs w:val="22"/>
          <w:lang w:val="es-MX" w:eastAsia="es-MX"/>
        </w:rPr>
        <w:lastRenderedPageBreak/>
        <w:t>dicho proyecto.</w:t>
      </w:r>
    </w:p>
    <w:p w14:paraId="1180E377" w14:textId="77777777" w:rsidR="003A23B3" w:rsidRPr="005B454B" w:rsidRDefault="003A23B3" w:rsidP="005B454B">
      <w:pPr>
        <w:widowControl w:val="0"/>
        <w:autoSpaceDE w:val="0"/>
        <w:autoSpaceDN w:val="0"/>
        <w:adjustRightInd w:val="0"/>
        <w:spacing w:after="0" w:line="240" w:lineRule="auto"/>
        <w:ind w:firstLine="709"/>
        <w:rPr>
          <w:rFonts w:ascii="Arial" w:hAnsi="Arial" w:cs="Arial"/>
          <w:color w:val="auto"/>
          <w:sz w:val="22"/>
          <w:szCs w:val="22"/>
          <w:lang w:val="es-MX" w:eastAsia="es-MX"/>
        </w:rPr>
      </w:pPr>
    </w:p>
    <w:p w14:paraId="7948E61D" w14:textId="28BFEDAC" w:rsidR="007952DD" w:rsidRPr="005B454B" w:rsidRDefault="0098735C" w:rsidP="00141071">
      <w:pPr>
        <w:widowControl w:val="0"/>
        <w:autoSpaceDE w:val="0"/>
        <w:autoSpaceDN w:val="0"/>
        <w:adjustRightInd w:val="0"/>
        <w:spacing w:after="0"/>
        <w:ind w:firstLine="708"/>
        <w:rPr>
          <w:rFonts w:ascii="Arial" w:hAnsi="Arial" w:cs="Arial"/>
          <w:color w:val="auto"/>
          <w:sz w:val="22"/>
          <w:szCs w:val="22"/>
          <w:lang w:val="es-MX" w:eastAsia="es-MX"/>
        </w:rPr>
      </w:pPr>
      <w:r w:rsidRPr="005B454B">
        <w:rPr>
          <w:rFonts w:ascii="Arial" w:hAnsi="Arial" w:cs="Arial"/>
          <w:color w:val="auto"/>
          <w:sz w:val="22"/>
          <w:szCs w:val="22"/>
          <w:lang w:val="es-MX" w:eastAsia="es-MX"/>
        </w:rPr>
        <w:t xml:space="preserve">Por otra parte, </w:t>
      </w:r>
      <w:r w:rsidR="00BF7A3E" w:rsidRPr="005B454B">
        <w:rPr>
          <w:rFonts w:ascii="Arial" w:hAnsi="Arial" w:cs="Arial"/>
          <w:color w:val="auto"/>
          <w:sz w:val="22"/>
          <w:szCs w:val="22"/>
          <w:lang w:val="es-MX" w:eastAsia="es-MX"/>
        </w:rPr>
        <w:t>en lo que refiere al proyecto de Presupuesto de Egresos del Poder Judicial, se expone que</w:t>
      </w:r>
      <w:r w:rsidR="00AD3A22" w:rsidRPr="005B454B">
        <w:rPr>
          <w:rFonts w:ascii="Arial" w:hAnsi="Arial" w:cs="Arial"/>
          <w:color w:val="auto"/>
          <w:sz w:val="22"/>
          <w:szCs w:val="22"/>
          <w:lang w:val="es-MX" w:eastAsia="es-MX"/>
        </w:rPr>
        <w:t xml:space="preserve"> su propuesta </w:t>
      </w:r>
      <w:r w:rsidR="007C2224" w:rsidRPr="005B454B">
        <w:rPr>
          <w:rFonts w:ascii="Arial" w:hAnsi="Arial" w:cs="Arial"/>
          <w:color w:val="auto"/>
          <w:sz w:val="22"/>
          <w:szCs w:val="22"/>
          <w:lang w:val="es-MX" w:eastAsia="es-MX"/>
        </w:rPr>
        <w:t xml:space="preserve">no fue </w:t>
      </w:r>
      <w:r w:rsidR="00595070" w:rsidRPr="005B454B">
        <w:rPr>
          <w:rFonts w:ascii="Arial" w:hAnsi="Arial" w:cs="Arial"/>
          <w:color w:val="auto"/>
          <w:sz w:val="22"/>
          <w:szCs w:val="22"/>
          <w:lang w:val="es-MX" w:eastAsia="es-MX"/>
        </w:rPr>
        <w:t>presentada</w:t>
      </w:r>
      <w:r w:rsidR="007C2224" w:rsidRPr="005B454B">
        <w:rPr>
          <w:rFonts w:ascii="Arial" w:hAnsi="Arial" w:cs="Arial"/>
          <w:color w:val="auto"/>
          <w:sz w:val="22"/>
          <w:szCs w:val="22"/>
          <w:lang w:val="es-MX" w:eastAsia="es-MX"/>
        </w:rPr>
        <w:t xml:space="preserve"> en los </w:t>
      </w:r>
      <w:r w:rsidR="00141071">
        <w:rPr>
          <w:rFonts w:ascii="Arial" w:hAnsi="Arial" w:cs="Arial"/>
          <w:color w:val="auto"/>
          <w:sz w:val="22"/>
          <w:szCs w:val="22"/>
          <w:lang w:val="es-MX" w:eastAsia="es-MX"/>
        </w:rPr>
        <w:t>plazos</w:t>
      </w:r>
      <w:r w:rsidR="007C2224" w:rsidRPr="005B454B">
        <w:rPr>
          <w:rFonts w:ascii="Arial" w:hAnsi="Arial" w:cs="Arial"/>
          <w:color w:val="auto"/>
          <w:sz w:val="22"/>
          <w:szCs w:val="22"/>
          <w:lang w:val="es-MX" w:eastAsia="es-MX"/>
        </w:rPr>
        <w:t xml:space="preserve"> previstos </w:t>
      </w:r>
      <w:r w:rsidR="00141071">
        <w:rPr>
          <w:rFonts w:ascii="Arial" w:hAnsi="Arial" w:cs="Arial"/>
          <w:color w:val="auto"/>
          <w:sz w:val="22"/>
          <w:szCs w:val="22"/>
          <w:lang w:val="es-MX" w:eastAsia="es-MX"/>
        </w:rPr>
        <w:t xml:space="preserve">tanto </w:t>
      </w:r>
      <w:r w:rsidR="007C2224" w:rsidRPr="005B454B">
        <w:rPr>
          <w:rFonts w:ascii="Arial" w:hAnsi="Arial" w:cs="Arial"/>
          <w:color w:val="auto"/>
          <w:sz w:val="22"/>
          <w:szCs w:val="22"/>
          <w:lang w:val="es-MX" w:eastAsia="es-MX"/>
        </w:rPr>
        <w:t xml:space="preserve">en la Constitución Política, la Ley del Presupuesto y Contabilidad Gubernamental, así como en la propia Ley de Orgánica del Poder Judicial, todos los ordenamientos del Estado de Yucatán. </w:t>
      </w:r>
      <w:r w:rsidR="00141071">
        <w:rPr>
          <w:rFonts w:ascii="Arial" w:hAnsi="Arial" w:cs="Arial"/>
          <w:color w:val="auto"/>
          <w:sz w:val="22"/>
          <w:szCs w:val="22"/>
          <w:lang w:val="es-MX" w:eastAsia="es-MX"/>
        </w:rPr>
        <w:t>Sin embargo</w:t>
      </w:r>
      <w:r w:rsidR="007C2224" w:rsidRPr="005B454B">
        <w:rPr>
          <w:rFonts w:ascii="Arial" w:hAnsi="Arial" w:cs="Arial"/>
          <w:color w:val="auto"/>
          <w:sz w:val="22"/>
          <w:szCs w:val="22"/>
          <w:lang w:val="es-MX" w:eastAsia="es-MX"/>
        </w:rPr>
        <w:t xml:space="preserve">, se </w:t>
      </w:r>
      <w:r w:rsidR="00595070" w:rsidRPr="005B454B">
        <w:rPr>
          <w:rFonts w:ascii="Arial" w:hAnsi="Arial" w:cs="Arial"/>
          <w:color w:val="auto"/>
          <w:sz w:val="22"/>
          <w:szCs w:val="22"/>
          <w:lang w:val="es-MX" w:eastAsia="es-MX"/>
        </w:rPr>
        <w:t>consideraron</w:t>
      </w:r>
      <w:r w:rsidR="007C2224" w:rsidRPr="005B454B">
        <w:rPr>
          <w:rFonts w:ascii="Arial" w:hAnsi="Arial" w:cs="Arial"/>
          <w:color w:val="auto"/>
          <w:sz w:val="22"/>
          <w:szCs w:val="22"/>
          <w:lang w:val="es-MX" w:eastAsia="es-MX"/>
        </w:rPr>
        <w:t xml:space="preserve"> los</w:t>
      </w:r>
      <w:r w:rsidR="000E1AB5" w:rsidRPr="005B454B">
        <w:rPr>
          <w:rFonts w:ascii="Arial" w:hAnsi="Arial" w:cs="Arial"/>
          <w:color w:val="auto"/>
          <w:sz w:val="22"/>
          <w:szCs w:val="22"/>
          <w:lang w:eastAsia="es-MX"/>
        </w:rPr>
        <w:t xml:space="preserve"> montos señalados </w:t>
      </w:r>
      <w:r w:rsidR="00AD3A22" w:rsidRPr="005B454B">
        <w:rPr>
          <w:rFonts w:ascii="Arial" w:hAnsi="Arial" w:cs="Arial"/>
          <w:color w:val="auto"/>
          <w:sz w:val="22"/>
          <w:szCs w:val="22"/>
          <w:lang w:val="es-MX" w:eastAsia="es-MX"/>
        </w:rPr>
        <w:t>en el Presupuesto de</w:t>
      </w:r>
      <w:r w:rsidR="007952DD" w:rsidRPr="005B454B">
        <w:rPr>
          <w:rFonts w:ascii="Arial" w:hAnsi="Arial" w:cs="Arial"/>
          <w:color w:val="auto"/>
          <w:sz w:val="22"/>
          <w:szCs w:val="22"/>
          <w:lang w:val="es-MX" w:eastAsia="es-MX"/>
        </w:rPr>
        <w:t xml:space="preserve"> Egresos de</w:t>
      </w:r>
      <w:r w:rsidR="00AD3A22" w:rsidRPr="005B454B">
        <w:rPr>
          <w:rFonts w:ascii="Arial" w:hAnsi="Arial" w:cs="Arial"/>
          <w:color w:val="auto"/>
          <w:sz w:val="22"/>
          <w:szCs w:val="22"/>
          <w:lang w:val="es-MX" w:eastAsia="es-MX"/>
        </w:rPr>
        <w:t>l</w:t>
      </w:r>
      <w:r w:rsidR="007952DD" w:rsidRPr="005B454B">
        <w:rPr>
          <w:rFonts w:ascii="Arial" w:hAnsi="Arial" w:cs="Arial"/>
          <w:color w:val="auto"/>
          <w:sz w:val="22"/>
          <w:szCs w:val="22"/>
          <w:lang w:val="es-MX" w:eastAsia="es-MX"/>
        </w:rPr>
        <w:t xml:space="preserve"> Gobierno del Estado de Yucatán para el Ejercicio Fiscal 2025</w:t>
      </w:r>
      <w:r w:rsidR="00AD3A22" w:rsidRPr="005B454B">
        <w:rPr>
          <w:rFonts w:ascii="Arial" w:hAnsi="Arial" w:cs="Arial"/>
          <w:color w:val="auto"/>
          <w:sz w:val="22"/>
          <w:szCs w:val="22"/>
          <w:lang w:val="es-MX" w:eastAsia="es-MX"/>
        </w:rPr>
        <w:t>, toda vez que la asignación presupuestaria</w:t>
      </w:r>
      <w:r w:rsidR="007952DD" w:rsidRPr="005B454B">
        <w:rPr>
          <w:rFonts w:ascii="Arial" w:hAnsi="Arial" w:cs="Arial"/>
          <w:color w:val="auto"/>
          <w:sz w:val="22"/>
          <w:szCs w:val="22"/>
          <w:lang w:val="es-MX" w:eastAsia="es-MX"/>
        </w:rPr>
        <w:t xml:space="preserve"> </w:t>
      </w:r>
      <w:r w:rsidR="000E1AB5" w:rsidRPr="005B454B">
        <w:rPr>
          <w:rFonts w:ascii="Arial" w:hAnsi="Arial" w:cs="Arial"/>
          <w:color w:val="auto"/>
          <w:sz w:val="22"/>
          <w:szCs w:val="22"/>
          <w:lang w:val="es-MX" w:eastAsia="es-MX"/>
        </w:rPr>
        <w:t xml:space="preserve">aquí </w:t>
      </w:r>
      <w:r w:rsidR="007952DD" w:rsidRPr="005B454B">
        <w:rPr>
          <w:rFonts w:ascii="Arial" w:hAnsi="Arial" w:cs="Arial"/>
          <w:color w:val="auto"/>
          <w:sz w:val="22"/>
          <w:szCs w:val="22"/>
          <w:lang w:val="es-MX" w:eastAsia="es-MX"/>
        </w:rPr>
        <w:t xml:space="preserve">señalada </w:t>
      </w:r>
      <w:r w:rsidR="00AD3A22" w:rsidRPr="005B454B">
        <w:rPr>
          <w:rFonts w:ascii="Arial" w:hAnsi="Arial" w:cs="Arial"/>
          <w:color w:val="auto"/>
          <w:sz w:val="22"/>
          <w:szCs w:val="22"/>
          <w:lang w:val="es-MX" w:eastAsia="es-MX"/>
        </w:rPr>
        <w:t xml:space="preserve">responde </w:t>
      </w:r>
      <w:r w:rsidR="007C2224" w:rsidRPr="005B454B">
        <w:rPr>
          <w:rFonts w:ascii="Arial" w:hAnsi="Arial" w:cs="Arial"/>
          <w:color w:val="auto"/>
          <w:sz w:val="22"/>
          <w:szCs w:val="22"/>
          <w:lang w:val="es-MX" w:eastAsia="es-MX"/>
        </w:rPr>
        <w:t xml:space="preserve">con base </w:t>
      </w:r>
      <w:r w:rsidR="00AD3A22" w:rsidRPr="005B454B">
        <w:rPr>
          <w:rFonts w:ascii="Arial" w:hAnsi="Arial" w:cs="Arial"/>
          <w:color w:val="auto"/>
          <w:sz w:val="22"/>
          <w:szCs w:val="22"/>
          <w:lang w:val="es-MX" w:eastAsia="es-MX"/>
        </w:rPr>
        <w:t>a un incremento real de</w:t>
      </w:r>
      <w:r w:rsidR="007952DD" w:rsidRPr="005B454B">
        <w:rPr>
          <w:rFonts w:ascii="Arial" w:hAnsi="Arial" w:cs="Arial"/>
          <w:color w:val="auto"/>
          <w:sz w:val="22"/>
          <w:szCs w:val="22"/>
          <w:lang w:val="es-MX" w:eastAsia="es-MX"/>
        </w:rPr>
        <w:t xml:space="preserve"> sus asignaciones, </w:t>
      </w:r>
      <w:r w:rsidR="000E1AB5" w:rsidRPr="005B454B">
        <w:rPr>
          <w:rFonts w:ascii="Arial" w:hAnsi="Arial" w:cs="Arial"/>
          <w:color w:val="auto"/>
          <w:sz w:val="22"/>
          <w:szCs w:val="22"/>
          <w:lang w:val="es-MX" w:eastAsia="es-MX"/>
        </w:rPr>
        <w:t>cuya</w:t>
      </w:r>
      <w:r w:rsidRPr="005B454B">
        <w:rPr>
          <w:rFonts w:ascii="Arial" w:hAnsi="Arial" w:cs="Arial"/>
          <w:color w:val="auto"/>
          <w:sz w:val="22"/>
          <w:szCs w:val="22"/>
          <w:lang w:val="es-MX" w:eastAsia="es-MX"/>
        </w:rPr>
        <w:t xml:space="preserve"> </w:t>
      </w:r>
      <w:r w:rsidR="000E1AB5" w:rsidRPr="005B454B">
        <w:rPr>
          <w:rFonts w:ascii="Arial" w:hAnsi="Arial" w:cs="Arial"/>
          <w:color w:val="auto"/>
          <w:sz w:val="22"/>
          <w:szCs w:val="22"/>
          <w:lang w:val="es-MX" w:eastAsia="es-MX"/>
        </w:rPr>
        <w:t>propuesta</w:t>
      </w:r>
      <w:r w:rsidRPr="005B454B">
        <w:rPr>
          <w:rFonts w:ascii="Arial" w:hAnsi="Arial" w:cs="Arial"/>
          <w:color w:val="auto"/>
          <w:sz w:val="22"/>
          <w:szCs w:val="22"/>
          <w:lang w:val="es-MX" w:eastAsia="es-MX"/>
        </w:rPr>
        <w:t xml:space="preserve"> at</w:t>
      </w:r>
      <w:r w:rsidR="000E1AB5" w:rsidRPr="005B454B">
        <w:rPr>
          <w:rFonts w:ascii="Arial" w:hAnsi="Arial" w:cs="Arial"/>
          <w:color w:val="auto"/>
          <w:sz w:val="22"/>
          <w:szCs w:val="22"/>
          <w:lang w:val="es-MX" w:eastAsia="es-MX"/>
        </w:rPr>
        <w:t>i</w:t>
      </w:r>
      <w:r w:rsidRPr="005B454B">
        <w:rPr>
          <w:rFonts w:ascii="Arial" w:hAnsi="Arial" w:cs="Arial"/>
          <w:color w:val="auto"/>
          <w:sz w:val="22"/>
          <w:szCs w:val="22"/>
          <w:lang w:val="es-MX" w:eastAsia="es-MX"/>
        </w:rPr>
        <w:t>ende a los principios de racionalidad y austeridad, conteniendo la suma de recursos públicos ind</w:t>
      </w:r>
      <w:r w:rsidR="00F34494" w:rsidRPr="005B454B">
        <w:rPr>
          <w:rFonts w:ascii="Arial" w:hAnsi="Arial" w:cs="Arial"/>
          <w:color w:val="auto"/>
          <w:sz w:val="22"/>
          <w:szCs w:val="22"/>
          <w:lang w:val="es-MX" w:eastAsia="es-MX"/>
        </w:rPr>
        <w:t>i</w:t>
      </w:r>
      <w:r w:rsidRPr="005B454B">
        <w:rPr>
          <w:rFonts w:ascii="Arial" w:hAnsi="Arial" w:cs="Arial"/>
          <w:color w:val="auto"/>
          <w:sz w:val="22"/>
          <w:szCs w:val="22"/>
          <w:lang w:val="es-MX" w:eastAsia="es-MX"/>
        </w:rPr>
        <w:t>spensables para que el Tribunal Superior de Justicia, lleve a cabo los fines de la función p</w:t>
      </w:r>
      <w:r w:rsidR="000401F4" w:rsidRPr="005B454B">
        <w:rPr>
          <w:rFonts w:ascii="Arial" w:hAnsi="Arial" w:cs="Arial"/>
          <w:color w:val="auto"/>
          <w:sz w:val="22"/>
          <w:szCs w:val="22"/>
          <w:lang w:val="es-MX" w:eastAsia="es-MX"/>
        </w:rPr>
        <w:t>ública de impartic</w:t>
      </w:r>
      <w:r w:rsidRPr="005B454B">
        <w:rPr>
          <w:rFonts w:ascii="Arial" w:hAnsi="Arial" w:cs="Arial"/>
          <w:color w:val="auto"/>
          <w:sz w:val="22"/>
          <w:szCs w:val="22"/>
          <w:lang w:val="es-MX" w:eastAsia="es-MX"/>
        </w:rPr>
        <w:t>ión de justicia, derivado de los mandatos constitucionales. Los montos ahí expuestos, incluyen los recursos financieros necesarios para contar con los elementos materiales, tecnológicos y humanos requeridos para prestar el servicio público que tiene encomendado.</w:t>
      </w:r>
    </w:p>
    <w:p w14:paraId="3EF0E32B" w14:textId="77777777" w:rsidR="00475B84" w:rsidRPr="005B454B" w:rsidRDefault="00475B84" w:rsidP="005B454B">
      <w:pPr>
        <w:widowControl w:val="0"/>
        <w:autoSpaceDE w:val="0"/>
        <w:autoSpaceDN w:val="0"/>
        <w:adjustRightInd w:val="0"/>
        <w:spacing w:after="0" w:line="240" w:lineRule="auto"/>
        <w:ind w:firstLine="709"/>
        <w:rPr>
          <w:rFonts w:ascii="Arial" w:hAnsi="Arial" w:cs="Arial"/>
          <w:color w:val="auto"/>
          <w:sz w:val="22"/>
          <w:szCs w:val="22"/>
          <w:lang w:val="es-MX" w:eastAsia="es-MX"/>
        </w:rPr>
      </w:pPr>
    </w:p>
    <w:p w14:paraId="3A47CB74" w14:textId="1708A1BE" w:rsidR="00475B84" w:rsidRPr="005B454B" w:rsidRDefault="000401F4" w:rsidP="005A5D24">
      <w:pPr>
        <w:widowControl w:val="0"/>
        <w:autoSpaceDE w:val="0"/>
        <w:autoSpaceDN w:val="0"/>
        <w:adjustRightInd w:val="0"/>
        <w:spacing w:after="0"/>
        <w:ind w:firstLine="709"/>
        <w:rPr>
          <w:rFonts w:ascii="Arial" w:hAnsi="Arial" w:cs="Arial"/>
          <w:color w:val="auto"/>
          <w:sz w:val="22"/>
          <w:szCs w:val="22"/>
          <w:lang w:val="es-ES"/>
        </w:rPr>
      </w:pPr>
      <w:r w:rsidRPr="005B454B">
        <w:rPr>
          <w:rFonts w:ascii="Arial" w:hAnsi="Arial" w:cs="Arial"/>
          <w:color w:val="auto"/>
          <w:sz w:val="22"/>
          <w:szCs w:val="22"/>
          <w:lang w:val="es-MX" w:eastAsia="es-MX"/>
        </w:rPr>
        <w:t>Por lo que, a</w:t>
      </w:r>
      <w:r w:rsidR="00475B84" w:rsidRPr="005B454B">
        <w:rPr>
          <w:rFonts w:ascii="Arial" w:hAnsi="Arial" w:cs="Arial"/>
          <w:color w:val="auto"/>
          <w:sz w:val="22"/>
          <w:szCs w:val="22"/>
          <w:lang w:val="es-MX" w:eastAsia="es-MX"/>
        </w:rPr>
        <w:t>sentado</w:t>
      </w:r>
      <w:r w:rsidRPr="005B454B">
        <w:rPr>
          <w:rFonts w:ascii="Arial" w:hAnsi="Arial" w:cs="Arial"/>
          <w:color w:val="auto"/>
          <w:sz w:val="22"/>
          <w:szCs w:val="22"/>
          <w:lang w:val="es-MX" w:eastAsia="es-MX"/>
        </w:rPr>
        <w:t xml:space="preserve"> todo</w:t>
      </w:r>
      <w:r w:rsidR="00475B84" w:rsidRPr="005B454B">
        <w:rPr>
          <w:rFonts w:ascii="Arial" w:hAnsi="Arial" w:cs="Arial"/>
          <w:color w:val="auto"/>
          <w:sz w:val="22"/>
          <w:szCs w:val="22"/>
          <w:lang w:val="es-MX" w:eastAsia="es-MX"/>
        </w:rPr>
        <w:t xml:space="preserve"> lo anterior,</w:t>
      </w:r>
      <w:r w:rsidRPr="005B454B">
        <w:rPr>
          <w:rFonts w:ascii="Arial" w:hAnsi="Arial" w:cs="Arial"/>
          <w:color w:val="auto"/>
          <w:sz w:val="22"/>
          <w:szCs w:val="22"/>
          <w:lang w:val="es-MX" w:eastAsia="es-MX"/>
        </w:rPr>
        <w:t xml:space="preserve"> podemos dilucidar </w:t>
      </w:r>
      <w:r w:rsidR="00475B84" w:rsidRPr="005B454B">
        <w:rPr>
          <w:rFonts w:ascii="Arial" w:hAnsi="Arial" w:cs="Arial"/>
          <w:color w:val="auto"/>
          <w:sz w:val="22"/>
          <w:szCs w:val="22"/>
          <w:lang w:val="es-MX" w:eastAsia="es-MX"/>
        </w:rPr>
        <w:t>que</w:t>
      </w:r>
      <w:r w:rsidRPr="005B454B">
        <w:rPr>
          <w:rFonts w:ascii="Arial" w:hAnsi="Arial" w:cs="Arial"/>
          <w:color w:val="auto"/>
          <w:sz w:val="22"/>
          <w:szCs w:val="22"/>
          <w:lang w:val="es-MX" w:eastAsia="es-MX"/>
        </w:rPr>
        <w:t xml:space="preserve"> la integración</w:t>
      </w:r>
      <w:r w:rsidR="00475B84" w:rsidRPr="005B454B">
        <w:rPr>
          <w:rFonts w:ascii="Arial" w:hAnsi="Arial" w:cs="Arial"/>
          <w:color w:val="auto"/>
          <w:sz w:val="22"/>
          <w:szCs w:val="22"/>
          <w:lang w:val="es-MX" w:eastAsia="es-MX"/>
        </w:rPr>
        <w:t xml:space="preserve"> </w:t>
      </w:r>
      <w:r w:rsidRPr="005B454B">
        <w:rPr>
          <w:rFonts w:ascii="Arial" w:hAnsi="Arial" w:cs="Arial"/>
          <w:color w:val="auto"/>
          <w:sz w:val="22"/>
          <w:szCs w:val="22"/>
          <w:lang w:val="es-MX" w:eastAsia="es-MX"/>
        </w:rPr>
        <w:t>d</w:t>
      </w:r>
      <w:r w:rsidR="00475B84" w:rsidRPr="005B454B">
        <w:rPr>
          <w:rFonts w:ascii="Arial" w:hAnsi="Arial" w:cs="Arial"/>
          <w:color w:val="auto"/>
          <w:sz w:val="22"/>
          <w:szCs w:val="22"/>
          <w:lang w:val="es-MX" w:eastAsia="es-MX"/>
        </w:rPr>
        <w:t>e</w:t>
      </w:r>
      <w:r w:rsidR="00475B84" w:rsidRPr="005B454B">
        <w:rPr>
          <w:rFonts w:ascii="Arial" w:hAnsi="Arial" w:cs="Arial"/>
          <w:color w:val="auto"/>
          <w:sz w:val="22"/>
          <w:szCs w:val="22"/>
          <w:lang w:val="es-ES"/>
        </w:rPr>
        <w:t>l Presupuesto de Egresos</w:t>
      </w:r>
      <w:r w:rsidRPr="005B454B">
        <w:rPr>
          <w:rFonts w:ascii="Arial" w:hAnsi="Arial" w:cs="Arial"/>
          <w:color w:val="auto"/>
          <w:sz w:val="22"/>
          <w:szCs w:val="22"/>
          <w:lang w:val="es-ES"/>
        </w:rPr>
        <w:t xml:space="preserve"> del Gobierno del Estado de Yucatán para el Ejercicio Fiscal 202</w:t>
      </w:r>
      <w:r w:rsidR="005E3807" w:rsidRPr="005B454B">
        <w:rPr>
          <w:rFonts w:ascii="Arial" w:hAnsi="Arial" w:cs="Arial"/>
          <w:color w:val="auto"/>
          <w:sz w:val="22"/>
          <w:szCs w:val="22"/>
          <w:lang w:val="es-ES"/>
        </w:rPr>
        <w:t>5</w:t>
      </w:r>
      <w:r w:rsidR="00475B84" w:rsidRPr="005B454B">
        <w:rPr>
          <w:rFonts w:ascii="Arial" w:hAnsi="Arial" w:cs="Arial"/>
          <w:color w:val="auto"/>
          <w:sz w:val="22"/>
          <w:szCs w:val="22"/>
          <w:lang w:val="es-ES"/>
        </w:rPr>
        <w:t xml:space="preserve">, </w:t>
      </w:r>
      <w:r w:rsidRPr="005B454B">
        <w:rPr>
          <w:rFonts w:ascii="Arial" w:hAnsi="Arial" w:cs="Arial"/>
          <w:color w:val="auto"/>
          <w:sz w:val="22"/>
          <w:szCs w:val="22"/>
          <w:lang w:val="es-ES"/>
        </w:rPr>
        <w:t>se consolida como</w:t>
      </w:r>
      <w:r w:rsidR="00475B84" w:rsidRPr="005B454B">
        <w:rPr>
          <w:rFonts w:ascii="Arial" w:hAnsi="Arial" w:cs="Arial"/>
          <w:color w:val="auto"/>
          <w:sz w:val="22"/>
          <w:szCs w:val="22"/>
          <w:lang w:val="es-ES"/>
        </w:rPr>
        <w:t xml:space="preserve"> </w:t>
      </w:r>
      <w:r w:rsidRPr="005B454B">
        <w:rPr>
          <w:rFonts w:ascii="Arial" w:hAnsi="Arial" w:cs="Arial"/>
          <w:color w:val="auto"/>
          <w:sz w:val="22"/>
          <w:szCs w:val="22"/>
          <w:lang w:val="es-ES"/>
        </w:rPr>
        <w:t>el</w:t>
      </w:r>
      <w:r w:rsidR="00475B84" w:rsidRPr="005B454B">
        <w:rPr>
          <w:rFonts w:ascii="Arial" w:hAnsi="Arial" w:cs="Arial"/>
          <w:color w:val="auto"/>
          <w:sz w:val="22"/>
          <w:szCs w:val="22"/>
          <w:lang w:val="es-ES"/>
        </w:rPr>
        <w:t xml:space="preserve"> documento únic</w:t>
      </w:r>
      <w:r w:rsidR="00D57282" w:rsidRPr="005B454B">
        <w:rPr>
          <w:rFonts w:ascii="Arial" w:hAnsi="Arial" w:cs="Arial"/>
          <w:color w:val="auto"/>
          <w:sz w:val="22"/>
          <w:szCs w:val="22"/>
          <w:lang w:val="es-ES"/>
        </w:rPr>
        <w:t>o e indivisible, emanado de esta Soberanía Estatal,</w:t>
      </w:r>
      <w:r w:rsidR="00475B84" w:rsidRPr="005B454B">
        <w:rPr>
          <w:rFonts w:ascii="Arial" w:hAnsi="Arial" w:cs="Arial"/>
          <w:color w:val="auto"/>
          <w:sz w:val="22"/>
          <w:szCs w:val="22"/>
          <w:lang w:val="es-ES"/>
        </w:rPr>
        <w:t xml:space="preserve"> en donde la facultad legislativa es reservada, primordial, básica y originaria, como una función trascendental de este poder del Estado, y dentro del ámbito de su competencia reconocido por el ordenamiento constitucional.</w:t>
      </w:r>
    </w:p>
    <w:p w14:paraId="6F54EB04" w14:textId="77777777" w:rsidR="00475B84" w:rsidRPr="005B454B" w:rsidRDefault="00475B84" w:rsidP="005B454B">
      <w:pPr>
        <w:widowControl w:val="0"/>
        <w:autoSpaceDE w:val="0"/>
        <w:autoSpaceDN w:val="0"/>
        <w:adjustRightInd w:val="0"/>
        <w:spacing w:after="0" w:line="240" w:lineRule="auto"/>
        <w:ind w:firstLine="709"/>
        <w:rPr>
          <w:rFonts w:ascii="Arial" w:hAnsi="Arial" w:cs="Arial"/>
          <w:color w:val="auto"/>
          <w:sz w:val="22"/>
          <w:szCs w:val="22"/>
          <w:lang w:val="es-MX" w:eastAsia="es-MX"/>
        </w:rPr>
      </w:pPr>
    </w:p>
    <w:p w14:paraId="27C8FC67" w14:textId="77777777" w:rsidR="00475B84" w:rsidRDefault="00475B84" w:rsidP="005A5D24">
      <w:pPr>
        <w:widowControl w:val="0"/>
        <w:spacing w:after="0"/>
        <w:ind w:firstLine="708"/>
        <w:rPr>
          <w:rFonts w:ascii="Arial" w:hAnsi="Arial" w:cs="Arial"/>
          <w:color w:val="auto"/>
          <w:sz w:val="22"/>
          <w:szCs w:val="22"/>
          <w:lang w:val="es-ES"/>
        </w:rPr>
      </w:pPr>
      <w:r w:rsidRPr="005B454B">
        <w:rPr>
          <w:rFonts w:ascii="Arial" w:hAnsi="Arial" w:cs="Arial"/>
          <w:color w:val="auto"/>
          <w:sz w:val="22"/>
          <w:szCs w:val="22"/>
          <w:lang w:val="es-MX"/>
        </w:rPr>
        <w:t xml:space="preserve">Es así </w:t>
      </w:r>
      <w:proofErr w:type="gramStart"/>
      <w:r w:rsidRPr="005B454B">
        <w:rPr>
          <w:rFonts w:ascii="Arial" w:hAnsi="Arial" w:cs="Arial"/>
          <w:color w:val="auto"/>
          <w:sz w:val="22"/>
          <w:szCs w:val="22"/>
          <w:lang w:val="es-MX"/>
        </w:rPr>
        <w:t>que</w:t>
      </w:r>
      <w:proofErr w:type="gramEnd"/>
      <w:r w:rsidRPr="005B454B">
        <w:rPr>
          <w:rFonts w:ascii="Arial" w:hAnsi="Arial" w:cs="Arial"/>
          <w:color w:val="auto"/>
          <w:sz w:val="22"/>
          <w:szCs w:val="22"/>
          <w:lang w:val="es-MX"/>
        </w:rPr>
        <w:t xml:space="preserve">, como </w:t>
      </w:r>
      <w:r w:rsidRPr="005B454B">
        <w:rPr>
          <w:rFonts w:ascii="Arial" w:hAnsi="Arial" w:cs="Arial"/>
          <w:color w:val="auto"/>
          <w:sz w:val="22"/>
          <w:szCs w:val="22"/>
          <w:lang w:val="es-ES"/>
        </w:rPr>
        <w:t>principio contenido en el artículo 31</w:t>
      </w:r>
      <w:r w:rsidR="00064917" w:rsidRPr="005B454B">
        <w:rPr>
          <w:rFonts w:ascii="Arial" w:hAnsi="Arial" w:cs="Arial"/>
          <w:color w:val="auto"/>
          <w:sz w:val="22"/>
          <w:szCs w:val="22"/>
          <w:lang w:val="es-ES"/>
        </w:rPr>
        <w:t>,</w:t>
      </w:r>
      <w:r w:rsidRPr="005B454B">
        <w:rPr>
          <w:rFonts w:ascii="Arial" w:hAnsi="Arial" w:cs="Arial"/>
          <w:color w:val="auto"/>
          <w:sz w:val="22"/>
          <w:szCs w:val="22"/>
          <w:lang w:val="es-ES"/>
        </w:rPr>
        <w:t xml:space="preserve"> fracción IV de la Constitución Política de los Estados Unidos Mexicanos, el destino o fin del gasto público debe estar encaminado a la satisfacción de las necesidades sociales o colectivas de los yucatecos, considerando también su uso, ejercicio y programación.</w:t>
      </w:r>
    </w:p>
    <w:p w14:paraId="075017C5" w14:textId="77777777" w:rsidR="004F39A3" w:rsidRDefault="004F39A3" w:rsidP="005A5D24">
      <w:pPr>
        <w:widowControl w:val="0"/>
        <w:spacing w:after="0"/>
        <w:ind w:firstLine="708"/>
        <w:rPr>
          <w:rFonts w:ascii="Arial" w:hAnsi="Arial" w:cs="Arial"/>
          <w:color w:val="auto"/>
          <w:sz w:val="22"/>
          <w:szCs w:val="22"/>
          <w:lang w:val="es-ES"/>
        </w:rPr>
      </w:pPr>
    </w:p>
    <w:p w14:paraId="47C36421" w14:textId="7BA758A0" w:rsidR="004F39A3" w:rsidRPr="005B454B" w:rsidRDefault="00387AAD" w:rsidP="005A5D24">
      <w:pPr>
        <w:widowControl w:val="0"/>
        <w:spacing w:after="0"/>
        <w:ind w:firstLine="708"/>
        <w:rPr>
          <w:rFonts w:ascii="Arial" w:hAnsi="Arial" w:cs="Arial"/>
          <w:color w:val="auto"/>
          <w:sz w:val="22"/>
          <w:szCs w:val="22"/>
          <w:lang w:val="es-ES"/>
        </w:rPr>
      </w:pPr>
      <w:r w:rsidRPr="00387AAD">
        <w:rPr>
          <w:rFonts w:ascii="Arial" w:hAnsi="Arial" w:cs="Arial"/>
          <w:color w:val="auto"/>
          <w:sz w:val="22"/>
          <w:szCs w:val="22"/>
          <w:lang w:val="es-ES"/>
        </w:rPr>
        <w:t>Respecto al</w:t>
      </w:r>
      <w:r>
        <w:rPr>
          <w:rFonts w:ascii="Arial" w:hAnsi="Arial" w:cs="Arial"/>
          <w:color w:val="auto"/>
          <w:sz w:val="22"/>
          <w:szCs w:val="22"/>
          <w:lang w:val="es-ES"/>
        </w:rPr>
        <w:t xml:space="preserve"> aumento aprobado al</w:t>
      </w:r>
      <w:r w:rsidRPr="00387AAD">
        <w:rPr>
          <w:rFonts w:ascii="Arial" w:hAnsi="Arial" w:cs="Arial"/>
          <w:color w:val="auto"/>
          <w:sz w:val="22"/>
          <w:szCs w:val="22"/>
          <w:lang w:val="es-ES"/>
        </w:rPr>
        <w:t xml:space="preserve"> presupuesto </w:t>
      </w:r>
      <w:r>
        <w:rPr>
          <w:rFonts w:ascii="Arial" w:hAnsi="Arial" w:cs="Arial"/>
          <w:color w:val="auto"/>
          <w:sz w:val="22"/>
          <w:szCs w:val="22"/>
          <w:lang w:val="es-ES"/>
        </w:rPr>
        <w:t>d</w:t>
      </w:r>
      <w:r w:rsidRPr="00387AAD">
        <w:rPr>
          <w:rFonts w:ascii="Arial" w:hAnsi="Arial" w:cs="Arial"/>
          <w:color w:val="auto"/>
          <w:sz w:val="22"/>
          <w:szCs w:val="22"/>
          <w:lang w:val="es-ES"/>
        </w:rPr>
        <w:t xml:space="preserve">el Poder Judicial del Estado, </w:t>
      </w:r>
      <w:r>
        <w:rPr>
          <w:rFonts w:ascii="Arial" w:hAnsi="Arial" w:cs="Arial"/>
          <w:color w:val="auto"/>
          <w:sz w:val="22"/>
          <w:szCs w:val="22"/>
          <w:lang w:val="es-ES"/>
        </w:rPr>
        <w:t>dicho</w:t>
      </w:r>
      <w:r w:rsidRPr="00387AAD">
        <w:rPr>
          <w:rFonts w:ascii="Arial" w:hAnsi="Arial" w:cs="Arial"/>
          <w:color w:val="auto"/>
          <w:sz w:val="22"/>
          <w:szCs w:val="22"/>
          <w:lang w:val="es-ES"/>
        </w:rPr>
        <w:t xml:space="preserve"> porcentaje de </w:t>
      </w:r>
      <w:r>
        <w:rPr>
          <w:rFonts w:ascii="Arial" w:hAnsi="Arial" w:cs="Arial"/>
          <w:color w:val="auto"/>
          <w:sz w:val="22"/>
          <w:szCs w:val="22"/>
          <w:lang w:val="es-ES"/>
        </w:rPr>
        <w:t>incremento</w:t>
      </w:r>
      <w:r w:rsidRPr="00387AAD">
        <w:rPr>
          <w:rFonts w:ascii="Arial" w:hAnsi="Arial" w:cs="Arial"/>
          <w:color w:val="auto"/>
          <w:sz w:val="22"/>
          <w:szCs w:val="22"/>
          <w:lang w:val="es-ES"/>
        </w:rPr>
        <w:t xml:space="preserve"> </w:t>
      </w:r>
      <w:r>
        <w:rPr>
          <w:rFonts w:ascii="Arial" w:hAnsi="Arial" w:cs="Arial"/>
          <w:color w:val="auto"/>
          <w:sz w:val="22"/>
          <w:szCs w:val="22"/>
          <w:lang w:val="es-ES"/>
        </w:rPr>
        <w:t>con relación</w:t>
      </w:r>
      <w:r w:rsidRPr="00387AAD">
        <w:rPr>
          <w:rFonts w:ascii="Arial" w:hAnsi="Arial" w:cs="Arial"/>
          <w:color w:val="auto"/>
          <w:sz w:val="22"/>
          <w:szCs w:val="22"/>
          <w:lang w:val="es-ES"/>
        </w:rPr>
        <w:t xml:space="preserve"> al ejercicio próximo pasado, el Consejo de la Judicatura del Estado mediante estrategias basadas en ahorros y economías, deberá </w:t>
      </w:r>
      <w:r w:rsidRPr="00387AAD">
        <w:rPr>
          <w:rFonts w:ascii="Arial" w:hAnsi="Arial" w:cs="Arial"/>
          <w:color w:val="auto"/>
          <w:sz w:val="22"/>
          <w:szCs w:val="22"/>
          <w:lang w:val="es-ES"/>
        </w:rPr>
        <w:lastRenderedPageBreak/>
        <w:t>realizar los ajustes necesarios para mejorar sustancialmente los sueldos de todas las y los trabajadores, dando preferencia a quienes perciban ingresos netos</w:t>
      </w:r>
      <w:r>
        <w:rPr>
          <w:rFonts w:ascii="Arial" w:hAnsi="Arial" w:cs="Arial"/>
          <w:color w:val="auto"/>
          <w:sz w:val="22"/>
          <w:szCs w:val="22"/>
          <w:lang w:val="es-ES"/>
        </w:rPr>
        <w:t xml:space="preserve"> mensuales</w:t>
      </w:r>
      <w:r w:rsidRPr="00387AAD">
        <w:rPr>
          <w:rFonts w:ascii="Arial" w:hAnsi="Arial" w:cs="Arial"/>
          <w:color w:val="auto"/>
          <w:sz w:val="22"/>
          <w:szCs w:val="22"/>
          <w:lang w:val="es-ES"/>
        </w:rPr>
        <w:t xml:space="preserve"> menores a los $15,000.00 (quince mil pesos 00/100 </w:t>
      </w:r>
      <w:proofErr w:type="spellStart"/>
      <w:r w:rsidRPr="00387AAD">
        <w:rPr>
          <w:rFonts w:ascii="Arial" w:hAnsi="Arial" w:cs="Arial"/>
          <w:color w:val="auto"/>
          <w:sz w:val="22"/>
          <w:szCs w:val="22"/>
          <w:lang w:val="es-ES"/>
        </w:rPr>
        <w:t>mn</w:t>
      </w:r>
      <w:proofErr w:type="spellEnd"/>
      <w:r w:rsidRPr="00387AAD">
        <w:rPr>
          <w:rFonts w:ascii="Arial" w:hAnsi="Arial" w:cs="Arial"/>
          <w:color w:val="auto"/>
          <w:sz w:val="22"/>
          <w:szCs w:val="22"/>
          <w:lang w:val="es-ES"/>
        </w:rPr>
        <w:t>), sin que el aumento derivado de los ajustes pueda destinarse a incrementar los ingresos de las y los Magistrados, ni de las y los Consejeros del Consejo de la Judicatura, ambos del Poder Judicial del Estado.</w:t>
      </w:r>
    </w:p>
    <w:p w14:paraId="6487D04F" w14:textId="77777777" w:rsidR="00475B84" w:rsidRPr="005B454B" w:rsidRDefault="00475B84" w:rsidP="005B454B">
      <w:pPr>
        <w:widowControl w:val="0"/>
        <w:spacing w:after="0" w:line="240" w:lineRule="auto"/>
        <w:ind w:firstLine="708"/>
        <w:rPr>
          <w:rFonts w:ascii="Arial" w:hAnsi="Arial" w:cs="Arial"/>
          <w:color w:val="auto"/>
          <w:sz w:val="22"/>
          <w:szCs w:val="22"/>
          <w:lang w:val="es-ES"/>
        </w:rPr>
      </w:pPr>
    </w:p>
    <w:p w14:paraId="6F8582DF" w14:textId="018A299A" w:rsidR="009A14FE" w:rsidRPr="005B454B" w:rsidRDefault="009A14FE" w:rsidP="005C4EC2">
      <w:pPr>
        <w:spacing w:after="0"/>
        <w:rPr>
          <w:rFonts w:ascii="Arial" w:hAnsi="Arial" w:cs="Arial"/>
          <w:color w:val="auto"/>
          <w:sz w:val="22"/>
          <w:szCs w:val="22"/>
          <w:lang w:val="es-ES"/>
        </w:rPr>
      </w:pPr>
      <w:r w:rsidRPr="005B454B">
        <w:rPr>
          <w:rFonts w:ascii="Arial" w:hAnsi="Arial" w:cs="Arial"/>
          <w:b/>
          <w:color w:val="auto"/>
          <w:sz w:val="22"/>
          <w:szCs w:val="22"/>
          <w:lang w:val="es-ES"/>
        </w:rPr>
        <w:t xml:space="preserve">QUINTA. </w:t>
      </w:r>
      <w:r w:rsidR="005C4EC2" w:rsidRPr="005B454B">
        <w:rPr>
          <w:rFonts w:ascii="Arial" w:hAnsi="Arial" w:cs="Arial"/>
          <w:color w:val="auto"/>
          <w:sz w:val="22"/>
          <w:szCs w:val="22"/>
          <w:lang w:val="es-ES"/>
        </w:rPr>
        <w:t xml:space="preserve">Por otra parte, cabe señalar que el multicitado Presupuesto de Egresos </w:t>
      </w:r>
      <w:r w:rsidRPr="005B454B">
        <w:rPr>
          <w:rFonts w:ascii="Arial" w:hAnsi="Arial" w:cs="Arial"/>
          <w:color w:val="auto"/>
          <w:sz w:val="22"/>
          <w:szCs w:val="22"/>
          <w:lang w:val="es-ES"/>
        </w:rPr>
        <w:t>se acompaña de cinco tomos. En el primero se presenta la información presupuestal consolidada del Gobierno del estado de Yucatán. El segundo contiene el presupuesto del Poder Ejecutivo, es decir, el de todas las dependencias de la Administración Pública centralizada. El tercero reúne los presupuestos de cada uno de los poderes legislativo y judicial, y de los organismos autónomos, bajo el rubro de ramos autónomos. El cuarto tomo agrupa los presupuestos de las entidades paraestatales. El quinto contempla el presupuesto basado en resultados. Todos incluyen índices paginados para facilitar su uso y encontrar los diversos clasificadores establecidos por el CONAC</w:t>
      </w:r>
      <w:r w:rsidRPr="005B454B">
        <w:rPr>
          <w:rFonts w:ascii="Arial" w:hAnsi="Arial" w:cs="Arial"/>
          <w:color w:val="auto"/>
          <w:sz w:val="22"/>
          <w:szCs w:val="22"/>
          <w:vertAlign w:val="superscript"/>
          <w:lang w:val="es-ES"/>
        </w:rPr>
        <w:footnoteReference w:id="10"/>
      </w:r>
      <w:r w:rsidRPr="005B454B">
        <w:rPr>
          <w:rFonts w:ascii="Arial" w:hAnsi="Arial" w:cs="Arial"/>
          <w:color w:val="auto"/>
          <w:sz w:val="22"/>
          <w:szCs w:val="22"/>
          <w:lang w:val="es-ES"/>
        </w:rPr>
        <w:t>, así como información amplia sobre los recursos humanos de los entes públicos.</w:t>
      </w:r>
    </w:p>
    <w:p w14:paraId="6FFAA4E9" w14:textId="77777777" w:rsidR="009A14FE" w:rsidRPr="005B454B" w:rsidRDefault="009A14FE" w:rsidP="009A14FE">
      <w:pPr>
        <w:spacing w:after="0" w:line="240" w:lineRule="auto"/>
        <w:ind w:firstLine="709"/>
        <w:rPr>
          <w:rFonts w:ascii="Arial" w:hAnsi="Arial" w:cs="Arial"/>
          <w:color w:val="auto"/>
          <w:sz w:val="22"/>
          <w:szCs w:val="22"/>
          <w:lang w:val="es-ES"/>
        </w:rPr>
      </w:pPr>
    </w:p>
    <w:p w14:paraId="7D95813E" w14:textId="52ED6FF3" w:rsidR="009A14FE" w:rsidRPr="005B454B" w:rsidRDefault="009A14FE" w:rsidP="009A14FE">
      <w:pPr>
        <w:spacing w:after="0"/>
        <w:ind w:firstLine="709"/>
        <w:rPr>
          <w:rFonts w:ascii="Arial" w:hAnsi="Arial" w:cs="Arial"/>
          <w:color w:val="auto"/>
          <w:sz w:val="22"/>
          <w:szCs w:val="22"/>
          <w:highlight w:val="yellow"/>
          <w:lang w:val="es-ES"/>
        </w:rPr>
      </w:pPr>
      <w:r w:rsidRPr="005B454B">
        <w:rPr>
          <w:rFonts w:ascii="Arial" w:hAnsi="Arial" w:cs="Arial"/>
          <w:color w:val="auto"/>
          <w:sz w:val="22"/>
          <w:szCs w:val="22"/>
          <w:lang w:val="es-ES"/>
        </w:rPr>
        <w:t>Ahora bien,</w:t>
      </w:r>
      <w:r w:rsidR="0035054F" w:rsidRPr="005B454B">
        <w:rPr>
          <w:rFonts w:ascii="Arial" w:hAnsi="Arial" w:cs="Arial"/>
          <w:color w:val="auto"/>
          <w:sz w:val="22"/>
          <w:szCs w:val="22"/>
          <w:lang w:val="es-ES"/>
        </w:rPr>
        <w:t xml:space="preserve"> se realizó una comparativa </w:t>
      </w:r>
      <w:r w:rsidR="00AD21E9" w:rsidRPr="005B454B">
        <w:rPr>
          <w:rFonts w:ascii="Arial" w:hAnsi="Arial" w:cs="Arial"/>
          <w:color w:val="auto"/>
          <w:sz w:val="22"/>
          <w:szCs w:val="22"/>
          <w:lang w:val="es-ES"/>
        </w:rPr>
        <w:t>entre</w:t>
      </w:r>
      <w:r w:rsidR="0035054F" w:rsidRPr="005B454B">
        <w:rPr>
          <w:rFonts w:ascii="Arial" w:hAnsi="Arial" w:cs="Arial"/>
          <w:color w:val="auto"/>
          <w:sz w:val="22"/>
          <w:szCs w:val="22"/>
          <w:lang w:val="es-ES"/>
        </w:rPr>
        <w:t xml:space="preserve"> el Ejercicio fiscal 2024 con el que se prospecta</w:t>
      </w:r>
      <w:r w:rsidRPr="005B454B">
        <w:rPr>
          <w:rFonts w:ascii="Arial" w:hAnsi="Arial" w:cs="Arial"/>
          <w:color w:val="auto"/>
          <w:sz w:val="22"/>
          <w:szCs w:val="22"/>
          <w:lang w:val="es-ES"/>
        </w:rPr>
        <w:t xml:space="preserve"> para este 202</w:t>
      </w:r>
      <w:r w:rsidR="005C4EC2" w:rsidRPr="005B454B">
        <w:rPr>
          <w:rFonts w:ascii="Arial" w:hAnsi="Arial" w:cs="Arial"/>
          <w:color w:val="auto"/>
          <w:sz w:val="22"/>
          <w:szCs w:val="22"/>
          <w:lang w:val="es-ES"/>
        </w:rPr>
        <w:t>5</w:t>
      </w:r>
      <w:r w:rsidRPr="005B454B">
        <w:rPr>
          <w:rFonts w:ascii="Arial" w:hAnsi="Arial" w:cs="Arial"/>
          <w:color w:val="auto"/>
          <w:sz w:val="22"/>
          <w:szCs w:val="22"/>
          <w:lang w:val="es-ES"/>
        </w:rPr>
        <w:t>,</w:t>
      </w:r>
      <w:r w:rsidR="0035054F" w:rsidRPr="005B454B">
        <w:rPr>
          <w:rFonts w:ascii="Arial" w:hAnsi="Arial" w:cs="Arial"/>
          <w:color w:val="auto"/>
          <w:sz w:val="22"/>
          <w:szCs w:val="22"/>
          <w:lang w:val="es-ES"/>
        </w:rPr>
        <w:t xml:space="preserve"> el cual</w:t>
      </w:r>
      <w:r w:rsidRPr="005B454B">
        <w:rPr>
          <w:rFonts w:ascii="Arial" w:hAnsi="Arial" w:cs="Arial"/>
          <w:color w:val="auto"/>
          <w:sz w:val="22"/>
          <w:szCs w:val="22"/>
          <w:lang w:val="es-ES"/>
        </w:rPr>
        <w:t xml:space="preserve"> propone aumentar el presupuesto del </w:t>
      </w:r>
      <w:r w:rsidR="00B21719" w:rsidRPr="005B454B">
        <w:rPr>
          <w:rFonts w:ascii="Arial" w:hAnsi="Arial" w:cs="Arial"/>
          <w:color w:val="auto"/>
          <w:sz w:val="22"/>
          <w:szCs w:val="22"/>
          <w:lang w:val="es-ES"/>
        </w:rPr>
        <w:t>P</w:t>
      </w:r>
      <w:r w:rsidRPr="005B454B">
        <w:rPr>
          <w:rFonts w:ascii="Arial" w:hAnsi="Arial" w:cs="Arial"/>
          <w:color w:val="auto"/>
          <w:sz w:val="22"/>
          <w:szCs w:val="22"/>
          <w:lang w:val="es-ES"/>
        </w:rPr>
        <w:t xml:space="preserve">oder Legislativo en </w:t>
      </w:r>
      <w:r w:rsidR="001771CD" w:rsidRPr="005B454B">
        <w:rPr>
          <w:rFonts w:ascii="Arial" w:hAnsi="Arial" w:cs="Arial"/>
          <w:color w:val="auto"/>
          <w:sz w:val="22"/>
          <w:szCs w:val="22"/>
          <w:lang w:val="es-ES"/>
        </w:rPr>
        <w:t>1</w:t>
      </w:r>
      <w:r w:rsidRPr="005B454B">
        <w:rPr>
          <w:rFonts w:ascii="Arial" w:hAnsi="Arial" w:cs="Arial"/>
          <w:color w:val="auto"/>
          <w:sz w:val="22"/>
          <w:szCs w:val="22"/>
          <w:lang w:val="es-ES"/>
        </w:rPr>
        <w:t>4.8</w:t>
      </w:r>
      <w:r w:rsidR="001771CD" w:rsidRPr="005B454B">
        <w:rPr>
          <w:rFonts w:ascii="Arial" w:hAnsi="Arial" w:cs="Arial"/>
          <w:color w:val="auto"/>
          <w:sz w:val="22"/>
          <w:szCs w:val="22"/>
          <w:lang w:val="es-ES"/>
        </w:rPr>
        <w:t>2</w:t>
      </w:r>
      <w:r w:rsidRPr="005B454B">
        <w:rPr>
          <w:rFonts w:ascii="Arial" w:hAnsi="Arial" w:cs="Arial"/>
          <w:color w:val="auto"/>
          <w:sz w:val="22"/>
          <w:szCs w:val="22"/>
          <w:lang w:val="es-ES"/>
        </w:rPr>
        <w:t>%</w:t>
      </w:r>
      <w:r w:rsidR="001771CD" w:rsidRPr="005B454B">
        <w:rPr>
          <w:rFonts w:ascii="Arial" w:hAnsi="Arial" w:cs="Arial"/>
          <w:color w:val="auto"/>
          <w:sz w:val="22"/>
          <w:szCs w:val="22"/>
          <w:lang w:val="es-ES"/>
        </w:rPr>
        <w:t xml:space="preserve"> cuyo incremento responde al aumento de número de legisladores estatales que pasaron de ser 25 a 35</w:t>
      </w:r>
      <w:r w:rsidR="0035054F" w:rsidRPr="005B454B">
        <w:rPr>
          <w:rFonts w:ascii="Arial" w:hAnsi="Arial" w:cs="Arial"/>
          <w:color w:val="auto"/>
          <w:sz w:val="22"/>
          <w:szCs w:val="22"/>
          <w:lang w:val="es-ES"/>
        </w:rPr>
        <w:t>, siendo la conformación actual de esta Legislatura</w:t>
      </w:r>
      <w:r w:rsidR="001771CD" w:rsidRPr="005B454B">
        <w:rPr>
          <w:rFonts w:ascii="Arial" w:hAnsi="Arial" w:cs="Arial"/>
          <w:color w:val="auto"/>
          <w:sz w:val="22"/>
          <w:szCs w:val="22"/>
          <w:lang w:val="es-ES"/>
        </w:rPr>
        <w:t>,</w:t>
      </w:r>
      <w:r w:rsidRPr="005B454B">
        <w:rPr>
          <w:rFonts w:ascii="Arial" w:hAnsi="Arial" w:cs="Arial"/>
          <w:color w:val="auto"/>
          <w:sz w:val="22"/>
          <w:szCs w:val="22"/>
          <w:lang w:val="es-ES"/>
        </w:rPr>
        <w:t xml:space="preserve"> y el del Judicial en un 4%. En cuanto a los organismos autónomos como la Comisión de los Derechos Humanos</w:t>
      </w:r>
      <w:r w:rsidR="00B21719" w:rsidRPr="005B454B">
        <w:rPr>
          <w:rFonts w:ascii="Arial" w:hAnsi="Arial" w:cs="Arial"/>
          <w:color w:val="auto"/>
          <w:sz w:val="22"/>
          <w:szCs w:val="22"/>
          <w:lang w:val="es-ES"/>
        </w:rPr>
        <w:t>, esta representa</w:t>
      </w:r>
      <w:r w:rsidRPr="005B454B">
        <w:rPr>
          <w:rFonts w:ascii="Arial" w:hAnsi="Arial" w:cs="Arial"/>
          <w:color w:val="auto"/>
          <w:sz w:val="22"/>
          <w:szCs w:val="22"/>
          <w:lang w:val="es-ES"/>
        </w:rPr>
        <w:t xml:space="preserve"> </w:t>
      </w:r>
      <w:r w:rsidR="0035054F" w:rsidRPr="005B454B">
        <w:rPr>
          <w:rFonts w:ascii="Arial" w:hAnsi="Arial" w:cs="Arial"/>
          <w:color w:val="auto"/>
          <w:sz w:val="22"/>
          <w:szCs w:val="22"/>
          <w:lang w:val="es-ES"/>
        </w:rPr>
        <w:t>un incremento del 3.82% en</w:t>
      </w:r>
      <w:r w:rsidRPr="005B454B">
        <w:rPr>
          <w:rFonts w:ascii="Arial" w:hAnsi="Arial" w:cs="Arial"/>
          <w:color w:val="auto"/>
          <w:sz w:val="22"/>
          <w:szCs w:val="22"/>
          <w:lang w:val="es-ES"/>
        </w:rPr>
        <w:t xml:space="preserve"> sus asignaciones; el Instituto Estatal de Transparencia, Acceso a la Información Pública y Protección de Datos Personales</w:t>
      </w:r>
      <w:r w:rsidR="00B21719" w:rsidRPr="005B454B">
        <w:rPr>
          <w:rFonts w:ascii="Arial" w:hAnsi="Arial" w:cs="Arial"/>
          <w:color w:val="auto"/>
          <w:sz w:val="22"/>
          <w:szCs w:val="22"/>
          <w:lang w:val="es-ES"/>
        </w:rPr>
        <w:t xml:space="preserve"> presenta</w:t>
      </w:r>
      <w:r w:rsidR="0035054F" w:rsidRPr="005B454B">
        <w:rPr>
          <w:rFonts w:ascii="Arial" w:hAnsi="Arial" w:cs="Arial"/>
          <w:color w:val="auto"/>
          <w:sz w:val="22"/>
          <w:szCs w:val="22"/>
          <w:lang w:val="es-ES"/>
        </w:rPr>
        <w:t xml:space="preserve"> un leve incremento del 0.01%</w:t>
      </w:r>
      <w:r w:rsidR="00B21719" w:rsidRPr="005B454B">
        <w:rPr>
          <w:rFonts w:ascii="Arial" w:hAnsi="Arial" w:cs="Arial"/>
          <w:color w:val="auto"/>
          <w:sz w:val="22"/>
          <w:szCs w:val="22"/>
          <w:lang w:val="es-ES"/>
        </w:rPr>
        <w:t>, así como la Agencia de Transporte con un 0.04% en sus asignaciones;</w:t>
      </w:r>
      <w:r w:rsidRPr="005B454B">
        <w:rPr>
          <w:rFonts w:ascii="Arial" w:hAnsi="Arial" w:cs="Arial"/>
          <w:color w:val="auto"/>
          <w:sz w:val="22"/>
          <w:szCs w:val="22"/>
          <w:lang w:val="es-ES"/>
        </w:rPr>
        <w:t xml:space="preserve"> el Tribunal Electoral, el Tribunal de Justicia Administrativa</w:t>
      </w:r>
      <w:r w:rsidR="00B21719" w:rsidRPr="005B454B">
        <w:rPr>
          <w:rFonts w:ascii="Arial" w:hAnsi="Arial" w:cs="Arial"/>
          <w:color w:val="auto"/>
          <w:sz w:val="22"/>
          <w:szCs w:val="22"/>
          <w:lang w:val="es-ES"/>
        </w:rPr>
        <w:t xml:space="preserve">, la Agencia de Inteligencia Patrimonial y Económica del Estado de Yucatán y la Fiscalía General del Estado representan un incremento del 4% </w:t>
      </w:r>
      <w:r w:rsidRPr="005B454B">
        <w:rPr>
          <w:rFonts w:ascii="Arial" w:hAnsi="Arial" w:cs="Arial"/>
          <w:color w:val="auto"/>
          <w:sz w:val="22"/>
          <w:szCs w:val="22"/>
          <w:lang w:val="es-ES"/>
        </w:rPr>
        <w:t>en sus asignaciones presupuestales; mientras que la Universidad Autónoma de Yucatán (UADY) decrece en un -</w:t>
      </w:r>
      <w:r w:rsidR="00B21719" w:rsidRPr="005B454B">
        <w:rPr>
          <w:rFonts w:ascii="Arial" w:hAnsi="Arial" w:cs="Arial"/>
          <w:color w:val="auto"/>
          <w:sz w:val="22"/>
          <w:szCs w:val="22"/>
          <w:lang w:val="es-ES"/>
        </w:rPr>
        <w:t>1</w:t>
      </w:r>
      <w:r w:rsidRPr="005B454B">
        <w:rPr>
          <w:rFonts w:ascii="Arial" w:hAnsi="Arial" w:cs="Arial"/>
          <w:color w:val="auto"/>
          <w:sz w:val="22"/>
          <w:szCs w:val="22"/>
          <w:lang w:val="es-ES"/>
        </w:rPr>
        <w:t>.</w:t>
      </w:r>
      <w:r w:rsidR="00B21719" w:rsidRPr="005B454B">
        <w:rPr>
          <w:rFonts w:ascii="Arial" w:hAnsi="Arial" w:cs="Arial"/>
          <w:color w:val="auto"/>
          <w:sz w:val="22"/>
          <w:szCs w:val="22"/>
          <w:lang w:val="es-ES"/>
        </w:rPr>
        <w:t>21</w:t>
      </w:r>
      <w:r w:rsidRPr="005B454B">
        <w:rPr>
          <w:rFonts w:ascii="Arial" w:hAnsi="Arial" w:cs="Arial"/>
          <w:color w:val="auto"/>
          <w:sz w:val="22"/>
          <w:szCs w:val="22"/>
          <w:lang w:val="es-ES"/>
        </w:rPr>
        <w:t xml:space="preserve">% del recurso estatal </w:t>
      </w:r>
      <w:r w:rsidRPr="005B454B">
        <w:rPr>
          <w:rFonts w:ascii="Arial" w:hAnsi="Arial" w:cs="Arial"/>
          <w:color w:val="auto"/>
          <w:sz w:val="22"/>
          <w:szCs w:val="22"/>
          <w:lang w:val="es-ES"/>
        </w:rPr>
        <w:lastRenderedPageBreak/>
        <w:t xml:space="preserve">y el Instituto Electoral y de Participación Ciudadana de Yucatán en un </w:t>
      </w:r>
      <w:r w:rsidR="00B21719" w:rsidRPr="005B454B">
        <w:rPr>
          <w:rFonts w:ascii="Arial" w:hAnsi="Arial" w:cs="Arial"/>
          <w:color w:val="auto"/>
          <w:sz w:val="22"/>
          <w:szCs w:val="22"/>
          <w:lang w:val="es-ES"/>
        </w:rPr>
        <w:t>-43.75</w:t>
      </w:r>
      <w:r w:rsidRPr="005B454B">
        <w:rPr>
          <w:rFonts w:ascii="Arial" w:hAnsi="Arial" w:cs="Arial"/>
          <w:color w:val="auto"/>
          <w:sz w:val="22"/>
          <w:szCs w:val="22"/>
          <w:lang w:val="es-ES"/>
        </w:rPr>
        <w:t>%</w:t>
      </w:r>
      <w:r w:rsidR="00B21719" w:rsidRPr="005B454B">
        <w:rPr>
          <w:rFonts w:ascii="Arial" w:hAnsi="Arial" w:cs="Arial"/>
          <w:color w:val="auto"/>
          <w:sz w:val="22"/>
          <w:szCs w:val="22"/>
          <w:lang w:val="es-ES"/>
        </w:rPr>
        <w:t>, finalmente la Fiscalía Especializada en Combate a la Corrupción</w:t>
      </w:r>
      <w:r w:rsidR="009F7E27" w:rsidRPr="005B454B">
        <w:rPr>
          <w:rFonts w:ascii="Arial" w:hAnsi="Arial" w:cs="Arial"/>
          <w:color w:val="auto"/>
          <w:sz w:val="22"/>
          <w:szCs w:val="22"/>
          <w:lang w:val="es-ES"/>
        </w:rPr>
        <w:t xml:space="preserve"> representa un aumento del 10% de sus asignaciones</w:t>
      </w:r>
      <w:r w:rsidR="00B21719" w:rsidRPr="005B454B">
        <w:rPr>
          <w:rFonts w:ascii="Arial" w:hAnsi="Arial" w:cs="Arial"/>
          <w:color w:val="auto"/>
          <w:sz w:val="22"/>
          <w:szCs w:val="22"/>
          <w:lang w:val="es-ES"/>
        </w:rPr>
        <w:t>.</w:t>
      </w:r>
    </w:p>
    <w:p w14:paraId="6B8C1870" w14:textId="77777777" w:rsidR="009A14FE" w:rsidRPr="005B454B" w:rsidRDefault="009A14FE" w:rsidP="009A14FE">
      <w:pPr>
        <w:spacing w:after="0" w:line="240" w:lineRule="auto"/>
        <w:ind w:firstLine="708"/>
        <w:rPr>
          <w:rFonts w:ascii="Arial" w:hAnsi="Arial" w:cs="Arial"/>
          <w:color w:val="auto"/>
          <w:sz w:val="22"/>
          <w:szCs w:val="22"/>
          <w:highlight w:val="yellow"/>
          <w:lang w:val="es-ES"/>
        </w:rPr>
      </w:pPr>
    </w:p>
    <w:p w14:paraId="789276B2" w14:textId="1452CC46" w:rsidR="009A14FE" w:rsidRPr="005B454B" w:rsidRDefault="009A14FE" w:rsidP="009A14FE">
      <w:pPr>
        <w:spacing w:after="0"/>
        <w:ind w:firstLine="709"/>
        <w:rPr>
          <w:rFonts w:ascii="Arial" w:hAnsi="Arial" w:cs="Arial"/>
          <w:color w:val="auto"/>
          <w:sz w:val="22"/>
          <w:szCs w:val="22"/>
          <w:lang w:val="es-ES"/>
        </w:rPr>
      </w:pPr>
      <w:r w:rsidRPr="005B454B">
        <w:rPr>
          <w:rFonts w:ascii="Arial" w:hAnsi="Arial" w:cs="Arial"/>
          <w:color w:val="auto"/>
          <w:sz w:val="22"/>
          <w:szCs w:val="22"/>
          <w:lang w:val="es-ES"/>
        </w:rPr>
        <w:t>El</w:t>
      </w:r>
      <w:r w:rsidR="00AD21E9" w:rsidRPr="005B454B">
        <w:rPr>
          <w:rFonts w:ascii="Arial" w:hAnsi="Arial" w:cs="Arial"/>
          <w:color w:val="auto"/>
          <w:sz w:val="22"/>
          <w:szCs w:val="22"/>
          <w:lang w:val="es-ES"/>
        </w:rPr>
        <w:t xml:space="preserve"> multicitado</w:t>
      </w:r>
      <w:r w:rsidRPr="005B454B">
        <w:rPr>
          <w:rFonts w:ascii="Arial" w:hAnsi="Arial" w:cs="Arial"/>
          <w:color w:val="auto"/>
          <w:sz w:val="22"/>
          <w:szCs w:val="22"/>
          <w:lang w:val="es-ES"/>
        </w:rPr>
        <w:t xml:space="preserve"> presupuesto de egresos para el ejercicio fiscal 202</w:t>
      </w:r>
      <w:r w:rsidR="00AD21E9" w:rsidRPr="005B454B">
        <w:rPr>
          <w:rFonts w:ascii="Arial" w:hAnsi="Arial" w:cs="Arial"/>
          <w:color w:val="auto"/>
          <w:sz w:val="22"/>
          <w:szCs w:val="22"/>
          <w:lang w:val="es-ES"/>
        </w:rPr>
        <w:t>5</w:t>
      </w:r>
      <w:r w:rsidRPr="005B454B">
        <w:rPr>
          <w:rFonts w:ascii="Arial" w:hAnsi="Arial" w:cs="Arial"/>
          <w:color w:val="auto"/>
          <w:sz w:val="22"/>
          <w:szCs w:val="22"/>
          <w:lang w:val="es-ES"/>
        </w:rPr>
        <w:t xml:space="preserve">, incluye tanto a las secretarías y las entidades paraestatales, siendo importante resaltar las dependencias que presentan un decremento variable en sus asignaciones presupuestales, como son la Secretaría de </w:t>
      </w:r>
      <w:r w:rsidR="00AD21E9" w:rsidRPr="005B454B">
        <w:rPr>
          <w:rFonts w:ascii="Arial" w:hAnsi="Arial" w:cs="Arial"/>
          <w:color w:val="auto"/>
          <w:sz w:val="22"/>
          <w:szCs w:val="22"/>
          <w:lang w:val="es-ES"/>
        </w:rPr>
        <w:t>Fomento Económico y Trabajo</w:t>
      </w:r>
      <w:r w:rsidRPr="005B454B">
        <w:rPr>
          <w:rFonts w:ascii="Arial" w:hAnsi="Arial" w:cs="Arial"/>
          <w:color w:val="auto"/>
          <w:sz w:val="22"/>
          <w:szCs w:val="22"/>
          <w:lang w:val="es-ES"/>
        </w:rPr>
        <w:t xml:space="preserve"> en </w:t>
      </w:r>
      <w:r w:rsidR="00D6630E" w:rsidRPr="005B454B">
        <w:rPr>
          <w:rFonts w:ascii="Arial" w:hAnsi="Arial" w:cs="Arial"/>
          <w:color w:val="auto"/>
          <w:sz w:val="22"/>
          <w:szCs w:val="22"/>
          <w:lang w:val="es-ES"/>
        </w:rPr>
        <w:t>un -</w:t>
      </w:r>
      <w:r w:rsidRPr="005B454B">
        <w:rPr>
          <w:rFonts w:ascii="Arial" w:hAnsi="Arial" w:cs="Arial"/>
          <w:color w:val="auto"/>
          <w:sz w:val="22"/>
          <w:szCs w:val="22"/>
          <w:lang w:val="es-ES"/>
        </w:rPr>
        <w:t>4</w:t>
      </w:r>
      <w:r w:rsidR="00AD21E9" w:rsidRPr="005B454B">
        <w:rPr>
          <w:rFonts w:ascii="Arial" w:hAnsi="Arial" w:cs="Arial"/>
          <w:color w:val="auto"/>
          <w:sz w:val="22"/>
          <w:szCs w:val="22"/>
          <w:lang w:val="es-ES"/>
        </w:rPr>
        <w:t>2</w:t>
      </w:r>
      <w:r w:rsidRPr="005B454B">
        <w:rPr>
          <w:rFonts w:ascii="Arial" w:hAnsi="Arial" w:cs="Arial"/>
          <w:color w:val="auto"/>
          <w:sz w:val="22"/>
          <w:szCs w:val="22"/>
          <w:lang w:val="es-ES"/>
        </w:rPr>
        <w:t>.</w:t>
      </w:r>
      <w:r w:rsidR="00AD21E9" w:rsidRPr="005B454B">
        <w:rPr>
          <w:rFonts w:ascii="Arial" w:hAnsi="Arial" w:cs="Arial"/>
          <w:color w:val="auto"/>
          <w:sz w:val="22"/>
          <w:szCs w:val="22"/>
          <w:lang w:val="es-ES"/>
        </w:rPr>
        <w:t>14</w:t>
      </w:r>
      <w:r w:rsidRPr="005B454B">
        <w:rPr>
          <w:rFonts w:ascii="Arial" w:hAnsi="Arial" w:cs="Arial"/>
          <w:color w:val="auto"/>
          <w:sz w:val="22"/>
          <w:szCs w:val="22"/>
          <w:lang w:val="es-ES"/>
        </w:rPr>
        <w:t>%; la Secretaría de Desarrollo Sustentable en un -</w:t>
      </w:r>
      <w:r w:rsidR="00AD21E9" w:rsidRPr="005B454B">
        <w:rPr>
          <w:rFonts w:ascii="Arial" w:hAnsi="Arial" w:cs="Arial"/>
          <w:color w:val="auto"/>
          <w:sz w:val="22"/>
          <w:szCs w:val="22"/>
          <w:lang w:val="es-ES"/>
        </w:rPr>
        <w:t>17.17</w:t>
      </w:r>
      <w:r w:rsidRPr="005B454B">
        <w:rPr>
          <w:rFonts w:ascii="Arial" w:hAnsi="Arial" w:cs="Arial"/>
          <w:color w:val="auto"/>
          <w:sz w:val="22"/>
          <w:szCs w:val="22"/>
          <w:lang w:val="es-ES"/>
        </w:rPr>
        <w:t>%, la Secretaría de Investigación, Innovación y Educación Superior en un -</w:t>
      </w:r>
      <w:r w:rsidR="00AD21E9" w:rsidRPr="005B454B">
        <w:rPr>
          <w:rFonts w:ascii="Arial" w:hAnsi="Arial" w:cs="Arial"/>
          <w:color w:val="auto"/>
          <w:sz w:val="22"/>
          <w:szCs w:val="22"/>
          <w:lang w:val="es-ES"/>
        </w:rPr>
        <w:t>78.41</w:t>
      </w:r>
      <w:r w:rsidRPr="005B454B">
        <w:rPr>
          <w:rFonts w:ascii="Arial" w:hAnsi="Arial" w:cs="Arial"/>
          <w:color w:val="auto"/>
          <w:sz w:val="22"/>
          <w:szCs w:val="22"/>
          <w:lang w:val="es-ES"/>
        </w:rPr>
        <w:t>%</w:t>
      </w:r>
      <w:r w:rsidR="00094AC2" w:rsidRPr="005B454B">
        <w:rPr>
          <w:rFonts w:ascii="Arial" w:hAnsi="Arial" w:cs="Arial"/>
          <w:color w:val="auto"/>
          <w:sz w:val="22"/>
          <w:szCs w:val="22"/>
          <w:lang w:val="es-ES"/>
        </w:rPr>
        <w:t xml:space="preserve"> y</w:t>
      </w:r>
      <w:r w:rsidRPr="005B454B">
        <w:rPr>
          <w:rFonts w:ascii="Arial" w:hAnsi="Arial" w:cs="Arial"/>
          <w:color w:val="auto"/>
          <w:sz w:val="22"/>
          <w:szCs w:val="22"/>
          <w:lang w:val="es-ES"/>
        </w:rPr>
        <w:t xml:space="preserve"> la Secretaría de Salud con un -</w:t>
      </w:r>
      <w:r w:rsidR="00AD21E9" w:rsidRPr="005B454B">
        <w:rPr>
          <w:rFonts w:ascii="Arial" w:hAnsi="Arial" w:cs="Arial"/>
          <w:color w:val="auto"/>
          <w:sz w:val="22"/>
          <w:szCs w:val="22"/>
          <w:lang w:val="es-ES"/>
        </w:rPr>
        <w:t>6.20</w:t>
      </w:r>
      <w:r w:rsidRPr="005B454B">
        <w:rPr>
          <w:rFonts w:ascii="Arial" w:hAnsi="Arial" w:cs="Arial"/>
          <w:color w:val="auto"/>
          <w:sz w:val="22"/>
          <w:szCs w:val="22"/>
          <w:lang w:val="es-ES"/>
        </w:rPr>
        <w:t>%</w:t>
      </w:r>
      <w:r w:rsidR="00094AC2" w:rsidRPr="005B454B">
        <w:rPr>
          <w:rFonts w:ascii="Arial" w:hAnsi="Arial" w:cs="Arial"/>
          <w:color w:val="auto"/>
          <w:sz w:val="22"/>
          <w:szCs w:val="22"/>
          <w:lang w:val="es-ES"/>
        </w:rPr>
        <w:t>.</w:t>
      </w:r>
    </w:p>
    <w:p w14:paraId="25E08E2A" w14:textId="77777777" w:rsidR="009A14FE" w:rsidRPr="005B454B" w:rsidRDefault="009A14FE" w:rsidP="005B454B">
      <w:pPr>
        <w:spacing w:after="0" w:line="240" w:lineRule="auto"/>
        <w:ind w:firstLine="709"/>
        <w:rPr>
          <w:rFonts w:ascii="Arial" w:hAnsi="Arial" w:cs="Arial"/>
          <w:color w:val="auto"/>
          <w:sz w:val="22"/>
          <w:szCs w:val="22"/>
          <w:highlight w:val="yellow"/>
          <w:lang w:val="es-ES"/>
        </w:rPr>
      </w:pPr>
    </w:p>
    <w:p w14:paraId="32BAB2B5" w14:textId="304202CE" w:rsidR="009A14FE" w:rsidRPr="005B454B" w:rsidRDefault="009A14FE" w:rsidP="009A14FE">
      <w:pPr>
        <w:spacing w:after="0"/>
        <w:ind w:firstLine="709"/>
        <w:rPr>
          <w:rFonts w:ascii="Arial" w:hAnsi="Arial" w:cs="Arial"/>
          <w:color w:val="auto"/>
          <w:sz w:val="22"/>
          <w:szCs w:val="22"/>
          <w:lang w:val="es-ES"/>
        </w:rPr>
      </w:pPr>
      <w:r w:rsidRPr="005B454B">
        <w:rPr>
          <w:rFonts w:ascii="Arial" w:hAnsi="Arial" w:cs="Arial"/>
          <w:color w:val="auto"/>
          <w:sz w:val="22"/>
          <w:szCs w:val="22"/>
          <w:lang w:val="es-ES"/>
        </w:rPr>
        <w:t>Igualmente para las entidades paraestatales siguientes</w:t>
      </w:r>
      <w:r w:rsidR="00D6630E" w:rsidRPr="005B454B">
        <w:rPr>
          <w:rFonts w:ascii="Arial" w:hAnsi="Arial" w:cs="Arial"/>
          <w:color w:val="auto"/>
          <w:sz w:val="22"/>
          <w:szCs w:val="22"/>
          <w:lang w:val="es-ES"/>
        </w:rPr>
        <w:t>: el Instituto para el Desarrollo y Certificación de la Infraestructura Física Educativa y Eléctrica de Yucatán</w:t>
      </w:r>
      <w:r w:rsidRPr="005B454B">
        <w:rPr>
          <w:rFonts w:ascii="Arial" w:hAnsi="Arial" w:cs="Arial"/>
          <w:color w:val="auto"/>
          <w:sz w:val="22"/>
          <w:szCs w:val="22"/>
          <w:lang w:val="es-ES"/>
        </w:rPr>
        <w:t xml:space="preserve"> en un -</w:t>
      </w:r>
      <w:r w:rsidR="00D6630E" w:rsidRPr="005B454B">
        <w:rPr>
          <w:rFonts w:ascii="Arial" w:hAnsi="Arial" w:cs="Arial"/>
          <w:color w:val="auto"/>
          <w:sz w:val="22"/>
          <w:szCs w:val="22"/>
          <w:lang w:val="es-ES"/>
        </w:rPr>
        <w:t>20</w:t>
      </w:r>
      <w:r w:rsidRPr="005B454B">
        <w:rPr>
          <w:rFonts w:ascii="Arial" w:hAnsi="Arial" w:cs="Arial"/>
          <w:color w:val="auto"/>
          <w:sz w:val="22"/>
          <w:szCs w:val="22"/>
          <w:lang w:val="es-ES"/>
        </w:rPr>
        <w:t>.0</w:t>
      </w:r>
      <w:r w:rsidR="00D6630E" w:rsidRPr="005B454B">
        <w:rPr>
          <w:rFonts w:ascii="Arial" w:hAnsi="Arial" w:cs="Arial"/>
          <w:color w:val="auto"/>
          <w:sz w:val="22"/>
          <w:szCs w:val="22"/>
          <w:lang w:val="es-ES"/>
        </w:rPr>
        <w:t>6</w:t>
      </w:r>
      <w:r w:rsidRPr="005B454B">
        <w:rPr>
          <w:rFonts w:ascii="Arial" w:hAnsi="Arial" w:cs="Arial"/>
          <w:color w:val="auto"/>
          <w:sz w:val="22"/>
          <w:szCs w:val="22"/>
          <w:lang w:val="es-ES"/>
        </w:rPr>
        <w:t xml:space="preserve">%, el </w:t>
      </w:r>
      <w:r w:rsidR="00D6630E" w:rsidRPr="005B454B">
        <w:rPr>
          <w:rFonts w:ascii="Arial" w:hAnsi="Arial" w:cs="Arial"/>
          <w:color w:val="auto"/>
          <w:sz w:val="22"/>
          <w:szCs w:val="22"/>
          <w:lang w:val="es-ES"/>
        </w:rPr>
        <w:t>Instituto del Deporte del Estado de Yucatán</w:t>
      </w:r>
      <w:r w:rsidRPr="005B454B">
        <w:rPr>
          <w:rFonts w:ascii="Arial" w:hAnsi="Arial" w:cs="Arial"/>
          <w:color w:val="auto"/>
          <w:sz w:val="22"/>
          <w:szCs w:val="22"/>
          <w:lang w:val="es-ES"/>
        </w:rPr>
        <w:t xml:space="preserve"> en un -1.</w:t>
      </w:r>
      <w:r w:rsidR="00D6630E" w:rsidRPr="005B454B">
        <w:rPr>
          <w:rFonts w:ascii="Arial" w:hAnsi="Arial" w:cs="Arial"/>
          <w:color w:val="auto"/>
          <w:sz w:val="22"/>
          <w:szCs w:val="22"/>
          <w:lang w:val="es-ES"/>
        </w:rPr>
        <w:t>91</w:t>
      </w:r>
      <w:r w:rsidRPr="005B454B">
        <w:rPr>
          <w:rFonts w:ascii="Arial" w:hAnsi="Arial" w:cs="Arial"/>
          <w:color w:val="auto"/>
          <w:sz w:val="22"/>
          <w:szCs w:val="22"/>
          <w:lang w:val="es-ES"/>
        </w:rPr>
        <w:t xml:space="preserve">%; </w:t>
      </w:r>
      <w:r w:rsidR="00D6630E" w:rsidRPr="005B454B">
        <w:rPr>
          <w:rFonts w:ascii="Arial" w:hAnsi="Arial" w:cs="Arial"/>
          <w:color w:val="auto"/>
          <w:sz w:val="22"/>
          <w:szCs w:val="22"/>
          <w:lang w:val="es-ES"/>
        </w:rPr>
        <w:t xml:space="preserve">el Instituto de Movilidad y Desarrollo Urbano Territorial en un -30.58%; Servicios de Salud de Yucatán en un  -6.52%, el Instituto Tecnológico Superior de Valladolid en un -1.11%; Universidad Tecnológica del Centro </w:t>
      </w:r>
      <w:r w:rsidRPr="005B454B">
        <w:rPr>
          <w:rFonts w:ascii="Arial" w:hAnsi="Arial" w:cs="Arial"/>
          <w:color w:val="auto"/>
          <w:sz w:val="22"/>
          <w:szCs w:val="22"/>
          <w:lang w:val="es-ES"/>
        </w:rPr>
        <w:t>-</w:t>
      </w:r>
      <w:r w:rsidR="00D6630E" w:rsidRPr="005B454B">
        <w:rPr>
          <w:rFonts w:ascii="Arial" w:hAnsi="Arial" w:cs="Arial"/>
          <w:color w:val="auto"/>
          <w:sz w:val="22"/>
          <w:szCs w:val="22"/>
          <w:lang w:val="es-ES"/>
        </w:rPr>
        <w:t>4</w:t>
      </w:r>
      <w:r w:rsidRPr="005B454B">
        <w:rPr>
          <w:rFonts w:ascii="Arial" w:hAnsi="Arial" w:cs="Arial"/>
          <w:color w:val="auto"/>
          <w:sz w:val="22"/>
          <w:szCs w:val="22"/>
          <w:lang w:val="es-ES"/>
        </w:rPr>
        <w:t>.</w:t>
      </w:r>
      <w:r w:rsidR="00D6630E" w:rsidRPr="005B454B">
        <w:rPr>
          <w:rFonts w:ascii="Arial" w:hAnsi="Arial" w:cs="Arial"/>
          <w:color w:val="auto"/>
          <w:sz w:val="22"/>
          <w:szCs w:val="22"/>
          <w:lang w:val="es-ES"/>
        </w:rPr>
        <w:t>33</w:t>
      </w:r>
      <w:r w:rsidRPr="005B454B">
        <w:rPr>
          <w:rFonts w:ascii="Arial" w:hAnsi="Arial" w:cs="Arial"/>
          <w:color w:val="auto"/>
          <w:sz w:val="22"/>
          <w:szCs w:val="22"/>
          <w:lang w:val="es-ES"/>
        </w:rPr>
        <w:t>%; así como para diversos institutos con variación en decremento variable.</w:t>
      </w:r>
    </w:p>
    <w:p w14:paraId="3F668E3D" w14:textId="77777777" w:rsidR="009A14FE" w:rsidRPr="005B454B" w:rsidRDefault="009A14FE" w:rsidP="009A14FE">
      <w:pPr>
        <w:spacing w:after="0" w:line="240" w:lineRule="auto"/>
        <w:ind w:firstLine="708"/>
        <w:rPr>
          <w:rFonts w:ascii="Arial" w:hAnsi="Arial" w:cs="Arial"/>
          <w:color w:val="auto"/>
          <w:sz w:val="22"/>
          <w:szCs w:val="22"/>
          <w:highlight w:val="yellow"/>
          <w:lang w:val="es-ES"/>
        </w:rPr>
      </w:pPr>
    </w:p>
    <w:p w14:paraId="5C6B94BF" w14:textId="26F932BF" w:rsidR="009A14FE" w:rsidRPr="005B454B" w:rsidRDefault="009A14FE" w:rsidP="009A14FE">
      <w:pPr>
        <w:spacing w:after="0"/>
        <w:ind w:firstLine="708"/>
        <w:rPr>
          <w:rFonts w:ascii="Arial" w:hAnsi="Arial" w:cs="Arial"/>
          <w:color w:val="auto"/>
          <w:sz w:val="22"/>
          <w:szCs w:val="22"/>
          <w:lang w:val="es-ES"/>
        </w:rPr>
      </w:pPr>
      <w:r w:rsidRPr="005B454B">
        <w:rPr>
          <w:rFonts w:ascii="Arial" w:hAnsi="Arial" w:cs="Arial"/>
          <w:color w:val="auto"/>
          <w:sz w:val="22"/>
          <w:szCs w:val="22"/>
          <w:lang w:val="es-ES"/>
        </w:rPr>
        <w:t xml:space="preserve">Lo anterior implica tanto el cumplimiento de los compromisos a contraer por el actual gobierno, así como posibilitar el bienestar de los yucatecos permitiendo contribuir al crecimiento económico de la entidad, en su </w:t>
      </w:r>
      <w:r w:rsidR="00D6630E" w:rsidRPr="005B454B">
        <w:rPr>
          <w:rFonts w:ascii="Arial" w:hAnsi="Arial" w:cs="Arial"/>
          <w:color w:val="auto"/>
          <w:sz w:val="22"/>
          <w:szCs w:val="22"/>
          <w:lang w:val="es-ES"/>
        </w:rPr>
        <w:t>primer</w:t>
      </w:r>
      <w:r w:rsidRPr="005B454B">
        <w:rPr>
          <w:rFonts w:ascii="Arial" w:hAnsi="Arial" w:cs="Arial"/>
          <w:color w:val="auto"/>
          <w:sz w:val="22"/>
          <w:szCs w:val="22"/>
          <w:lang w:val="es-ES"/>
        </w:rPr>
        <w:t xml:space="preserve"> año de gestión de gobierno, en la que deberá prevalecer la visión de atender a la ciudadanía</w:t>
      </w:r>
      <w:r w:rsidR="00D6630E" w:rsidRPr="005B454B">
        <w:rPr>
          <w:rFonts w:ascii="Arial" w:hAnsi="Arial" w:cs="Arial"/>
          <w:color w:val="auto"/>
          <w:sz w:val="22"/>
          <w:szCs w:val="22"/>
          <w:lang w:val="es-ES"/>
        </w:rPr>
        <w:t xml:space="preserve"> sin dejar a nadie atrás</w:t>
      </w:r>
      <w:r w:rsidRPr="005B454B">
        <w:rPr>
          <w:rFonts w:ascii="Arial" w:hAnsi="Arial" w:cs="Arial"/>
          <w:color w:val="auto"/>
          <w:sz w:val="22"/>
          <w:szCs w:val="22"/>
          <w:lang w:val="es-ES"/>
        </w:rPr>
        <w:t>.</w:t>
      </w:r>
    </w:p>
    <w:p w14:paraId="26304DC8" w14:textId="77777777" w:rsidR="009A14FE" w:rsidRPr="005B454B" w:rsidRDefault="009A14FE" w:rsidP="005B454B">
      <w:pPr>
        <w:widowControl w:val="0"/>
        <w:spacing w:after="0" w:line="240" w:lineRule="auto"/>
        <w:rPr>
          <w:rFonts w:ascii="Arial" w:hAnsi="Arial" w:cs="Arial"/>
          <w:b/>
          <w:color w:val="auto"/>
          <w:sz w:val="22"/>
          <w:szCs w:val="22"/>
          <w:lang w:val="es-ES"/>
        </w:rPr>
      </w:pPr>
    </w:p>
    <w:p w14:paraId="494F5F2F" w14:textId="2D1A2470" w:rsidR="00475B84" w:rsidRPr="005B454B" w:rsidRDefault="006D2800" w:rsidP="005A5D24">
      <w:pPr>
        <w:widowControl w:val="0"/>
        <w:spacing w:after="0"/>
        <w:rPr>
          <w:rFonts w:ascii="Arial" w:hAnsi="Arial" w:cs="Arial"/>
          <w:color w:val="auto"/>
          <w:sz w:val="22"/>
          <w:szCs w:val="22"/>
          <w:lang w:val="es-ES"/>
        </w:rPr>
      </w:pPr>
      <w:r w:rsidRPr="005B454B">
        <w:rPr>
          <w:rFonts w:ascii="Arial" w:hAnsi="Arial" w:cs="Arial"/>
          <w:b/>
          <w:color w:val="auto"/>
          <w:sz w:val="22"/>
          <w:szCs w:val="22"/>
          <w:lang w:val="es-ES"/>
        </w:rPr>
        <w:t>SEX</w:t>
      </w:r>
      <w:r w:rsidR="00475B84" w:rsidRPr="005B454B">
        <w:rPr>
          <w:rFonts w:ascii="Arial" w:hAnsi="Arial" w:cs="Arial"/>
          <w:b/>
          <w:color w:val="auto"/>
          <w:sz w:val="22"/>
          <w:szCs w:val="22"/>
          <w:lang w:val="es-ES"/>
        </w:rPr>
        <w:t xml:space="preserve">TA. </w:t>
      </w:r>
      <w:r w:rsidR="00CA63EE" w:rsidRPr="005B454B">
        <w:rPr>
          <w:rFonts w:ascii="Arial" w:hAnsi="Arial" w:cs="Arial"/>
          <w:color w:val="auto"/>
          <w:sz w:val="22"/>
          <w:szCs w:val="22"/>
          <w:lang w:val="es-ES"/>
        </w:rPr>
        <w:t>De acuerdo con</w:t>
      </w:r>
      <w:r w:rsidR="00475B84" w:rsidRPr="005B454B">
        <w:rPr>
          <w:rFonts w:ascii="Arial" w:hAnsi="Arial" w:cs="Arial"/>
          <w:color w:val="auto"/>
          <w:sz w:val="22"/>
          <w:szCs w:val="22"/>
          <w:lang w:val="es-ES"/>
        </w:rPr>
        <w:t xml:space="preserve"> todo lo anteriormente vertido, </w:t>
      </w:r>
      <w:r w:rsidR="00D57282" w:rsidRPr="005B454B">
        <w:rPr>
          <w:rFonts w:ascii="Arial" w:hAnsi="Arial" w:cs="Arial"/>
          <w:color w:val="auto"/>
          <w:sz w:val="22"/>
          <w:szCs w:val="22"/>
          <w:lang w:val="es-ES"/>
        </w:rPr>
        <w:t>quiene</w:t>
      </w:r>
      <w:r w:rsidR="00475B84" w:rsidRPr="005B454B">
        <w:rPr>
          <w:rFonts w:ascii="Arial" w:hAnsi="Arial" w:cs="Arial"/>
          <w:color w:val="auto"/>
          <w:sz w:val="22"/>
          <w:szCs w:val="22"/>
          <w:lang w:val="es-ES"/>
        </w:rPr>
        <w:t>s integra</w:t>
      </w:r>
      <w:r w:rsidR="00D57282" w:rsidRPr="005B454B">
        <w:rPr>
          <w:rFonts w:ascii="Arial" w:hAnsi="Arial" w:cs="Arial"/>
          <w:color w:val="auto"/>
          <w:sz w:val="22"/>
          <w:szCs w:val="22"/>
          <w:lang w:val="es-ES"/>
        </w:rPr>
        <w:t>mos</w:t>
      </w:r>
      <w:r w:rsidR="00475B84" w:rsidRPr="005B454B">
        <w:rPr>
          <w:rFonts w:ascii="Arial" w:hAnsi="Arial" w:cs="Arial"/>
          <w:color w:val="auto"/>
          <w:sz w:val="22"/>
          <w:szCs w:val="22"/>
          <w:lang w:val="es-ES"/>
        </w:rPr>
        <w:t xml:space="preserve"> esta comisión </w:t>
      </w:r>
      <w:r w:rsidR="007E3A63" w:rsidRPr="005B454B">
        <w:rPr>
          <w:rFonts w:ascii="Arial" w:hAnsi="Arial" w:cs="Arial"/>
          <w:color w:val="auto"/>
          <w:sz w:val="22"/>
          <w:szCs w:val="22"/>
          <w:lang w:val="es-ES"/>
        </w:rPr>
        <w:t>legislativa</w:t>
      </w:r>
      <w:r w:rsidR="00475B84" w:rsidRPr="005B454B">
        <w:rPr>
          <w:rFonts w:ascii="Arial" w:hAnsi="Arial" w:cs="Arial"/>
          <w:color w:val="auto"/>
          <w:sz w:val="22"/>
          <w:szCs w:val="22"/>
          <w:lang w:val="es-ES"/>
        </w:rPr>
        <w:t xml:space="preserve"> considera</w:t>
      </w:r>
      <w:r w:rsidR="00FF25D7" w:rsidRPr="005B454B">
        <w:rPr>
          <w:rFonts w:ascii="Arial" w:hAnsi="Arial" w:cs="Arial"/>
          <w:color w:val="auto"/>
          <w:sz w:val="22"/>
          <w:szCs w:val="22"/>
          <w:lang w:val="es-ES"/>
        </w:rPr>
        <w:t>mos</w:t>
      </w:r>
      <w:r w:rsidR="007E3A63" w:rsidRPr="005B454B">
        <w:rPr>
          <w:rFonts w:ascii="Arial" w:hAnsi="Arial" w:cs="Arial"/>
          <w:color w:val="auto"/>
          <w:sz w:val="22"/>
          <w:szCs w:val="22"/>
          <w:lang w:val="es-ES"/>
        </w:rPr>
        <w:t xml:space="preserve"> viable y</w:t>
      </w:r>
      <w:r w:rsidR="00FF25D7" w:rsidRPr="005B454B">
        <w:rPr>
          <w:rFonts w:ascii="Arial" w:hAnsi="Arial" w:cs="Arial"/>
          <w:color w:val="auto"/>
          <w:sz w:val="22"/>
          <w:szCs w:val="22"/>
          <w:lang w:val="es-ES"/>
        </w:rPr>
        <w:t xml:space="preserve"> oportuna la aprobación del P</w:t>
      </w:r>
      <w:r w:rsidR="00475B84" w:rsidRPr="005B454B">
        <w:rPr>
          <w:rFonts w:ascii="Arial" w:hAnsi="Arial" w:cs="Arial"/>
          <w:color w:val="auto"/>
          <w:sz w:val="22"/>
          <w:szCs w:val="22"/>
          <w:lang w:val="es-ES"/>
        </w:rPr>
        <w:t>royecto de Presupuesto de Egresos del Gobierno del Estado de Yucatán para el Ejercicio Fiscal 20</w:t>
      </w:r>
      <w:r w:rsidR="00D57282" w:rsidRPr="005B454B">
        <w:rPr>
          <w:rFonts w:ascii="Arial" w:hAnsi="Arial" w:cs="Arial"/>
          <w:color w:val="auto"/>
          <w:sz w:val="22"/>
          <w:szCs w:val="22"/>
          <w:lang w:val="es-ES"/>
        </w:rPr>
        <w:t>2</w:t>
      </w:r>
      <w:r w:rsidR="00113F7B" w:rsidRPr="005B454B">
        <w:rPr>
          <w:rFonts w:ascii="Arial" w:hAnsi="Arial" w:cs="Arial"/>
          <w:color w:val="auto"/>
          <w:sz w:val="22"/>
          <w:szCs w:val="22"/>
          <w:lang w:val="es-ES"/>
        </w:rPr>
        <w:t>5</w:t>
      </w:r>
      <w:r w:rsidR="00475B84" w:rsidRPr="005B454B">
        <w:rPr>
          <w:rFonts w:ascii="Arial" w:hAnsi="Arial" w:cs="Arial"/>
          <w:color w:val="auto"/>
          <w:sz w:val="22"/>
          <w:szCs w:val="22"/>
          <w:lang w:val="es-ES"/>
        </w:rPr>
        <w:t>.</w:t>
      </w:r>
    </w:p>
    <w:p w14:paraId="05036AEA" w14:textId="77777777" w:rsidR="00186845" w:rsidRPr="005B454B" w:rsidRDefault="00186845" w:rsidP="005B454B">
      <w:pPr>
        <w:widowControl w:val="0"/>
        <w:spacing w:after="0" w:line="240" w:lineRule="auto"/>
        <w:rPr>
          <w:rFonts w:ascii="Arial" w:hAnsi="Arial" w:cs="Arial"/>
          <w:color w:val="auto"/>
          <w:sz w:val="22"/>
          <w:szCs w:val="22"/>
          <w:lang w:val="es-ES"/>
        </w:rPr>
      </w:pPr>
    </w:p>
    <w:p w14:paraId="732C0584" w14:textId="63DCECD3" w:rsidR="007E3A63" w:rsidRPr="005B454B" w:rsidRDefault="00475B84" w:rsidP="005A5D24">
      <w:pPr>
        <w:widowControl w:val="0"/>
        <w:tabs>
          <w:tab w:val="left" w:pos="1695"/>
        </w:tabs>
        <w:spacing w:after="0"/>
        <w:rPr>
          <w:rFonts w:ascii="Arial" w:hAnsi="Arial" w:cs="Arial"/>
          <w:color w:val="auto"/>
          <w:sz w:val="22"/>
          <w:szCs w:val="22"/>
          <w:lang w:val="es-ES"/>
        </w:rPr>
      </w:pPr>
      <w:r w:rsidRPr="005B454B">
        <w:rPr>
          <w:rFonts w:ascii="Arial" w:hAnsi="Arial" w:cs="Arial"/>
          <w:color w:val="auto"/>
          <w:sz w:val="22"/>
          <w:szCs w:val="22"/>
          <w:lang w:val="es-ES"/>
        </w:rPr>
        <w:t xml:space="preserve">          Ante tal premisa, se señala que el </w:t>
      </w:r>
      <w:r w:rsidR="00BE29D2" w:rsidRPr="005B454B">
        <w:rPr>
          <w:rFonts w:ascii="Arial" w:hAnsi="Arial" w:cs="Arial"/>
          <w:color w:val="auto"/>
          <w:sz w:val="22"/>
          <w:szCs w:val="22"/>
          <w:lang w:val="es-ES"/>
        </w:rPr>
        <w:t xml:space="preserve">proyecto de decreto de presupuesto se conforma </w:t>
      </w:r>
      <w:r w:rsidR="007E3A63" w:rsidRPr="005B454B">
        <w:rPr>
          <w:rFonts w:ascii="Arial" w:hAnsi="Arial" w:cs="Arial"/>
          <w:color w:val="auto"/>
          <w:sz w:val="22"/>
          <w:szCs w:val="22"/>
          <w:lang w:val="es-ES"/>
        </w:rPr>
        <w:t>se conforma por 8 títulos divididos en 118 artículos</w:t>
      </w:r>
      <w:r w:rsidR="00530C1A" w:rsidRPr="005B454B">
        <w:rPr>
          <w:rFonts w:ascii="Arial" w:hAnsi="Arial" w:cs="Arial"/>
          <w:color w:val="auto"/>
          <w:sz w:val="22"/>
          <w:szCs w:val="22"/>
          <w:lang w:val="es-ES"/>
        </w:rPr>
        <w:t>, así como sus respectivas disposiciones</w:t>
      </w:r>
      <w:r w:rsidR="007E3A63" w:rsidRPr="005B454B">
        <w:rPr>
          <w:rFonts w:ascii="Arial" w:hAnsi="Arial" w:cs="Arial"/>
          <w:color w:val="auto"/>
          <w:sz w:val="22"/>
          <w:szCs w:val="22"/>
          <w:lang w:val="es-ES"/>
        </w:rPr>
        <w:t xml:space="preserve"> transitori</w:t>
      </w:r>
      <w:r w:rsidR="00530C1A" w:rsidRPr="005B454B">
        <w:rPr>
          <w:rFonts w:ascii="Arial" w:hAnsi="Arial" w:cs="Arial"/>
          <w:color w:val="auto"/>
          <w:sz w:val="22"/>
          <w:szCs w:val="22"/>
          <w:lang w:val="es-ES"/>
        </w:rPr>
        <w:t>a</w:t>
      </w:r>
      <w:r w:rsidR="007E3A63" w:rsidRPr="005B454B">
        <w:rPr>
          <w:rFonts w:ascii="Arial" w:hAnsi="Arial" w:cs="Arial"/>
          <w:color w:val="auto"/>
          <w:sz w:val="22"/>
          <w:szCs w:val="22"/>
          <w:lang w:val="es-ES"/>
        </w:rPr>
        <w:t>s que permitirán una efectiva entrada en vigor y aplicación del presupuesto</w:t>
      </w:r>
      <w:r w:rsidR="00A50E76" w:rsidRPr="005B454B">
        <w:rPr>
          <w:rFonts w:ascii="Arial" w:hAnsi="Arial" w:cs="Arial"/>
          <w:color w:val="auto"/>
          <w:sz w:val="22"/>
          <w:szCs w:val="22"/>
          <w:lang w:val="es-ES"/>
        </w:rPr>
        <w:t xml:space="preserve">. </w:t>
      </w:r>
    </w:p>
    <w:p w14:paraId="799F1FDD" w14:textId="77777777" w:rsidR="007E3A63" w:rsidRPr="005B454B" w:rsidRDefault="007E3A63" w:rsidP="005B454B">
      <w:pPr>
        <w:widowControl w:val="0"/>
        <w:tabs>
          <w:tab w:val="left" w:pos="1695"/>
        </w:tabs>
        <w:spacing w:after="0" w:line="240" w:lineRule="auto"/>
        <w:rPr>
          <w:rFonts w:ascii="Arial" w:hAnsi="Arial" w:cs="Arial"/>
          <w:color w:val="auto"/>
          <w:sz w:val="22"/>
          <w:szCs w:val="22"/>
          <w:lang w:val="es-ES"/>
        </w:rPr>
      </w:pPr>
    </w:p>
    <w:p w14:paraId="6F294881" w14:textId="1B6553CD" w:rsidR="00A50E76" w:rsidRPr="005B454B" w:rsidRDefault="007E3A63" w:rsidP="005A5D24">
      <w:pPr>
        <w:widowControl w:val="0"/>
        <w:tabs>
          <w:tab w:val="left" w:pos="1695"/>
        </w:tabs>
        <w:spacing w:after="0"/>
        <w:rPr>
          <w:rFonts w:ascii="Arial" w:hAnsi="Arial" w:cs="Arial"/>
          <w:color w:val="auto"/>
          <w:sz w:val="22"/>
          <w:szCs w:val="22"/>
          <w:lang w:val="es-ES"/>
        </w:rPr>
      </w:pPr>
      <w:r w:rsidRPr="005B454B">
        <w:rPr>
          <w:rFonts w:ascii="Arial" w:hAnsi="Arial" w:cs="Arial"/>
          <w:color w:val="auto"/>
          <w:sz w:val="22"/>
          <w:szCs w:val="22"/>
          <w:lang w:val="es-ES"/>
        </w:rPr>
        <w:lastRenderedPageBreak/>
        <w:t xml:space="preserve">           </w:t>
      </w:r>
      <w:r w:rsidR="00A50E76" w:rsidRPr="005B454B">
        <w:rPr>
          <w:rFonts w:ascii="Arial" w:hAnsi="Arial" w:cs="Arial"/>
          <w:color w:val="auto"/>
          <w:sz w:val="22"/>
          <w:szCs w:val="22"/>
          <w:lang w:val="es-ES"/>
        </w:rPr>
        <w:t>El titulo primero, denominado “Asignaciones del presupuesto de egresos del estado”, establece los principios para la aplicación del presupuesto, la clasificación del gasto según los formatos establecidos por el Consejo Nacional de Armonización Contable y el total de las asignaciones presupuestales y erogaciones para el ejercicio fiscal 202</w:t>
      </w:r>
      <w:r w:rsidRPr="005B454B">
        <w:rPr>
          <w:rFonts w:ascii="Arial" w:hAnsi="Arial" w:cs="Arial"/>
          <w:color w:val="auto"/>
          <w:sz w:val="22"/>
          <w:szCs w:val="22"/>
          <w:lang w:val="es-ES"/>
        </w:rPr>
        <w:t>5</w:t>
      </w:r>
      <w:r w:rsidR="00A50E76" w:rsidRPr="005B454B">
        <w:rPr>
          <w:rFonts w:ascii="Arial" w:hAnsi="Arial" w:cs="Arial"/>
          <w:color w:val="auto"/>
          <w:sz w:val="22"/>
          <w:szCs w:val="22"/>
          <w:lang w:val="es-ES"/>
        </w:rPr>
        <w:t>. El título segundo, denominado “Recursos federales”, refiere al ingreso, ministración y ejercicio de los recursos federales transferidos al estado y los municipios. El título tercero, denominado “Disciplina presupuestal en el ejercicio del gasto público”, contiene las acciones y medidas que las dependencias y entidades atenderán para generar un balance presupuestario sostenible.</w:t>
      </w:r>
    </w:p>
    <w:p w14:paraId="1DCF713B" w14:textId="77777777" w:rsidR="00A50E76" w:rsidRPr="005B454B" w:rsidRDefault="00A50E76" w:rsidP="005B454B">
      <w:pPr>
        <w:widowControl w:val="0"/>
        <w:tabs>
          <w:tab w:val="left" w:pos="1695"/>
        </w:tabs>
        <w:spacing w:after="0" w:line="240" w:lineRule="auto"/>
        <w:rPr>
          <w:rFonts w:ascii="Arial" w:hAnsi="Arial" w:cs="Arial"/>
          <w:color w:val="auto"/>
          <w:sz w:val="22"/>
          <w:szCs w:val="22"/>
          <w:lang w:val="es-ES"/>
        </w:rPr>
      </w:pPr>
    </w:p>
    <w:p w14:paraId="3A379B5B" w14:textId="2762D4FC" w:rsidR="00475B84" w:rsidRPr="005B454B" w:rsidRDefault="00A50E76" w:rsidP="005A5D24">
      <w:pPr>
        <w:widowControl w:val="0"/>
        <w:tabs>
          <w:tab w:val="left" w:pos="1695"/>
        </w:tabs>
        <w:spacing w:after="0"/>
        <w:ind w:firstLine="709"/>
        <w:rPr>
          <w:rFonts w:ascii="Arial" w:hAnsi="Arial" w:cs="Arial"/>
          <w:color w:val="auto"/>
          <w:sz w:val="22"/>
          <w:szCs w:val="22"/>
          <w:lang w:val="es-ES"/>
        </w:rPr>
      </w:pPr>
      <w:r w:rsidRPr="005B454B">
        <w:rPr>
          <w:rFonts w:ascii="Arial" w:hAnsi="Arial" w:cs="Arial"/>
          <w:color w:val="auto"/>
          <w:sz w:val="22"/>
          <w:szCs w:val="22"/>
          <w:lang w:val="es-ES"/>
        </w:rPr>
        <w:t xml:space="preserve">El título cuarto, denominado “Ejercicio del gasto”, señala los criterios generales aplicables para un adecuado manejo sostenible de las finanzas públicas en el ejercicio del gasto público. El título quinto denominado “Premisas para las contrataciones y adquisiciones” establece las estrategias generales para la inversión en obra pública y para la contratación de adquisiciones o arrendamientos de bienes y prestación de servicios. </w:t>
      </w:r>
      <w:r w:rsidR="007370DB" w:rsidRPr="005B454B">
        <w:rPr>
          <w:rFonts w:ascii="Arial" w:hAnsi="Arial" w:cs="Arial"/>
          <w:color w:val="auto"/>
          <w:sz w:val="22"/>
          <w:szCs w:val="22"/>
          <w:lang w:val="es-ES"/>
        </w:rPr>
        <w:t>E</w:t>
      </w:r>
      <w:r w:rsidRPr="005B454B">
        <w:rPr>
          <w:rFonts w:ascii="Arial" w:hAnsi="Arial" w:cs="Arial"/>
          <w:color w:val="auto"/>
          <w:sz w:val="22"/>
          <w:szCs w:val="22"/>
          <w:lang w:val="es-ES"/>
        </w:rPr>
        <w:t xml:space="preserve">l título sexto </w:t>
      </w:r>
      <w:r w:rsidR="007370DB" w:rsidRPr="005B454B">
        <w:rPr>
          <w:rFonts w:ascii="Arial" w:hAnsi="Arial" w:cs="Arial"/>
          <w:color w:val="auto"/>
          <w:sz w:val="22"/>
          <w:szCs w:val="22"/>
          <w:lang w:val="es-ES"/>
        </w:rPr>
        <w:t xml:space="preserve">denominado “Presupuesto basado en resultados” en el que se señalan los programas presupuestarios que serán instrumentados durante el ejercicio fiscal 2025, así como el seguimiento y evaluación del desempeño, que </w:t>
      </w:r>
      <w:r w:rsidRPr="005B454B">
        <w:rPr>
          <w:rFonts w:ascii="Arial" w:hAnsi="Arial" w:cs="Arial"/>
          <w:color w:val="auto"/>
          <w:sz w:val="22"/>
          <w:szCs w:val="22"/>
          <w:lang w:val="es-ES"/>
        </w:rPr>
        <w:t>refiere a las directrices generales que permitirán evaluar el gasto público para una adecuada rendición de cuentas.</w:t>
      </w:r>
    </w:p>
    <w:p w14:paraId="0BFAE665" w14:textId="77777777" w:rsidR="007370DB" w:rsidRPr="005B454B" w:rsidRDefault="007370DB" w:rsidP="005B454B">
      <w:pPr>
        <w:widowControl w:val="0"/>
        <w:tabs>
          <w:tab w:val="left" w:pos="1695"/>
        </w:tabs>
        <w:spacing w:after="0" w:line="240" w:lineRule="auto"/>
        <w:ind w:firstLine="709"/>
        <w:rPr>
          <w:rFonts w:ascii="Arial" w:hAnsi="Arial" w:cs="Arial"/>
          <w:color w:val="auto"/>
          <w:sz w:val="22"/>
          <w:szCs w:val="22"/>
          <w:lang w:val="es-ES"/>
        </w:rPr>
      </w:pPr>
    </w:p>
    <w:p w14:paraId="53E5F59C" w14:textId="0C292C9B" w:rsidR="007370DB" w:rsidRPr="005B454B" w:rsidRDefault="007370DB" w:rsidP="005A5D24">
      <w:pPr>
        <w:widowControl w:val="0"/>
        <w:tabs>
          <w:tab w:val="left" w:pos="1695"/>
        </w:tabs>
        <w:spacing w:after="0"/>
        <w:ind w:firstLine="709"/>
        <w:rPr>
          <w:rFonts w:ascii="Arial" w:hAnsi="Arial" w:cs="Arial"/>
          <w:color w:val="auto"/>
          <w:sz w:val="22"/>
          <w:szCs w:val="22"/>
          <w:lang w:val="es-ES"/>
        </w:rPr>
      </w:pPr>
      <w:r w:rsidRPr="005B454B">
        <w:rPr>
          <w:rFonts w:ascii="Arial" w:hAnsi="Arial" w:cs="Arial"/>
          <w:color w:val="auto"/>
          <w:sz w:val="22"/>
          <w:szCs w:val="22"/>
          <w:lang w:val="es-ES"/>
        </w:rPr>
        <w:t xml:space="preserve">El Título séptimo, denominado “Ejercicio y Fiscalización del Presupuesto” que es el que plantea </w:t>
      </w:r>
      <w:r w:rsidR="00CE6B10" w:rsidRPr="005B454B">
        <w:rPr>
          <w:rFonts w:ascii="Arial" w:hAnsi="Arial" w:cs="Arial"/>
          <w:color w:val="auto"/>
          <w:sz w:val="22"/>
          <w:szCs w:val="22"/>
          <w:lang w:val="es-ES"/>
        </w:rPr>
        <w:t xml:space="preserve">el seguimiento e Información presupuestal, y el Título octavo denominado “Responsabilidades y Sanciones” en el que se contempla que los titulares de los entes públicos, en el ejercicio de sus presupuestos aprobados, son responsables directos de la aplicación </w:t>
      </w:r>
      <w:proofErr w:type="gramStart"/>
      <w:r w:rsidR="00CE6B10" w:rsidRPr="005B454B">
        <w:rPr>
          <w:rFonts w:ascii="Arial" w:hAnsi="Arial" w:cs="Arial"/>
          <w:color w:val="auto"/>
          <w:sz w:val="22"/>
          <w:szCs w:val="22"/>
          <w:lang w:val="es-ES"/>
        </w:rPr>
        <w:t>del mismo</w:t>
      </w:r>
      <w:proofErr w:type="gramEnd"/>
      <w:r w:rsidR="00CE6B10" w:rsidRPr="005B454B">
        <w:rPr>
          <w:rFonts w:ascii="Arial" w:hAnsi="Arial" w:cs="Arial"/>
          <w:color w:val="auto"/>
          <w:sz w:val="22"/>
          <w:szCs w:val="22"/>
          <w:lang w:val="es-ES"/>
        </w:rPr>
        <w:t>, y cuyo incumplimiento será sancionado en los términos de la legislación aplicable.</w:t>
      </w:r>
    </w:p>
    <w:p w14:paraId="024FD15F" w14:textId="77777777" w:rsidR="00475B84" w:rsidRPr="005B454B" w:rsidRDefault="00475B84" w:rsidP="005B454B">
      <w:pPr>
        <w:widowControl w:val="0"/>
        <w:spacing w:after="0" w:line="240" w:lineRule="auto"/>
        <w:ind w:firstLine="709"/>
        <w:rPr>
          <w:rFonts w:ascii="Arial" w:hAnsi="Arial" w:cs="Arial"/>
          <w:color w:val="auto"/>
          <w:sz w:val="22"/>
          <w:szCs w:val="22"/>
          <w:lang w:val="es-ES"/>
        </w:rPr>
      </w:pPr>
    </w:p>
    <w:p w14:paraId="4B1FDEC9" w14:textId="44DB7A11" w:rsidR="00DF7E8D" w:rsidRPr="005B454B" w:rsidRDefault="00A50E76" w:rsidP="005A5D24">
      <w:pPr>
        <w:suppressAutoHyphens/>
        <w:autoSpaceDE w:val="0"/>
        <w:autoSpaceDN w:val="0"/>
        <w:adjustRightInd w:val="0"/>
        <w:spacing w:after="0"/>
        <w:ind w:firstLine="709"/>
        <w:rPr>
          <w:rFonts w:ascii="Arial" w:hAnsi="Arial" w:cs="Arial"/>
          <w:color w:val="auto"/>
          <w:sz w:val="22"/>
          <w:szCs w:val="22"/>
        </w:rPr>
      </w:pPr>
      <w:r w:rsidRPr="005B454B">
        <w:rPr>
          <w:rFonts w:ascii="Arial" w:hAnsi="Arial" w:cs="Arial"/>
          <w:color w:val="auto"/>
          <w:sz w:val="22"/>
          <w:szCs w:val="22"/>
          <w:lang w:val="es-ES"/>
        </w:rPr>
        <w:t>Finalmente,</w:t>
      </w:r>
      <w:r w:rsidRPr="005B454B">
        <w:rPr>
          <w:rFonts w:ascii="Arial" w:hAnsi="Arial" w:cs="Arial"/>
          <w:color w:val="auto"/>
          <w:sz w:val="22"/>
          <w:szCs w:val="22"/>
          <w:lang w:val="es-MX"/>
        </w:rPr>
        <w:t xml:space="preserve"> e</w:t>
      </w:r>
      <w:r w:rsidR="00DF7E8D" w:rsidRPr="005B454B">
        <w:rPr>
          <w:rFonts w:ascii="Arial" w:hAnsi="Arial" w:cs="Arial"/>
          <w:color w:val="auto"/>
          <w:sz w:val="22"/>
          <w:szCs w:val="22"/>
          <w:lang w:val="es-MX"/>
        </w:rPr>
        <w:t>n cuanto a las di</w:t>
      </w:r>
      <w:r w:rsidR="005D38DC" w:rsidRPr="005B454B">
        <w:rPr>
          <w:rFonts w:ascii="Arial" w:hAnsi="Arial" w:cs="Arial"/>
          <w:color w:val="auto"/>
          <w:sz w:val="22"/>
          <w:szCs w:val="22"/>
          <w:lang w:val="es-MX"/>
        </w:rPr>
        <w:t>s</w:t>
      </w:r>
      <w:r w:rsidR="00DF7E8D" w:rsidRPr="005B454B">
        <w:rPr>
          <w:rFonts w:ascii="Arial" w:hAnsi="Arial" w:cs="Arial"/>
          <w:color w:val="auto"/>
          <w:sz w:val="22"/>
          <w:szCs w:val="22"/>
          <w:lang w:val="es-MX"/>
        </w:rPr>
        <w:t>po</w:t>
      </w:r>
      <w:r w:rsidR="00064917" w:rsidRPr="005B454B">
        <w:rPr>
          <w:rFonts w:ascii="Arial" w:hAnsi="Arial" w:cs="Arial"/>
          <w:color w:val="auto"/>
          <w:sz w:val="22"/>
          <w:szCs w:val="22"/>
          <w:lang w:val="es-MX"/>
        </w:rPr>
        <w:t>si</w:t>
      </w:r>
      <w:r w:rsidR="00DF7E8D" w:rsidRPr="005B454B">
        <w:rPr>
          <w:rFonts w:ascii="Arial" w:hAnsi="Arial" w:cs="Arial"/>
          <w:color w:val="auto"/>
          <w:sz w:val="22"/>
          <w:szCs w:val="22"/>
          <w:lang w:val="es-MX"/>
        </w:rPr>
        <w:t xml:space="preserve">ciones transitorias que se prevén, </w:t>
      </w:r>
      <w:r w:rsidR="00DF7E8D" w:rsidRPr="005B454B">
        <w:rPr>
          <w:rFonts w:ascii="Arial" w:hAnsi="Arial" w:cs="Arial"/>
          <w:color w:val="auto"/>
          <w:sz w:val="22"/>
          <w:szCs w:val="22"/>
        </w:rPr>
        <w:t xml:space="preserve">en primer </w:t>
      </w:r>
      <w:r w:rsidR="008639E6" w:rsidRPr="005B454B">
        <w:rPr>
          <w:rFonts w:ascii="Arial" w:hAnsi="Arial" w:cs="Arial"/>
          <w:color w:val="auto"/>
          <w:sz w:val="22"/>
          <w:szCs w:val="22"/>
        </w:rPr>
        <w:t>término,</w:t>
      </w:r>
      <w:r w:rsidR="00DF7E8D" w:rsidRPr="005B454B">
        <w:rPr>
          <w:rFonts w:ascii="Arial" w:hAnsi="Arial" w:cs="Arial"/>
          <w:color w:val="auto"/>
          <w:sz w:val="22"/>
          <w:szCs w:val="22"/>
        </w:rPr>
        <w:t xml:space="preserve"> se establece la entrada en vigor del presupuesto que será el 1 de enero de 202</w:t>
      </w:r>
      <w:r w:rsidR="00643014" w:rsidRPr="005B454B">
        <w:rPr>
          <w:rFonts w:ascii="Arial" w:hAnsi="Arial" w:cs="Arial"/>
          <w:color w:val="auto"/>
          <w:sz w:val="22"/>
          <w:szCs w:val="22"/>
        </w:rPr>
        <w:t>5</w:t>
      </w:r>
      <w:r w:rsidR="00DF7E8D" w:rsidRPr="005B454B">
        <w:rPr>
          <w:rFonts w:ascii="Arial" w:hAnsi="Arial" w:cs="Arial"/>
          <w:color w:val="auto"/>
          <w:sz w:val="22"/>
          <w:szCs w:val="22"/>
        </w:rPr>
        <w:t>, previa publicación en el Diario Oficial del Gobierno del Estado de Yucatán.</w:t>
      </w:r>
    </w:p>
    <w:p w14:paraId="20B2A47C" w14:textId="77777777" w:rsidR="00D835FF" w:rsidRPr="005B454B" w:rsidRDefault="00D835FF" w:rsidP="005B454B">
      <w:pPr>
        <w:suppressAutoHyphens/>
        <w:autoSpaceDE w:val="0"/>
        <w:autoSpaceDN w:val="0"/>
        <w:adjustRightInd w:val="0"/>
        <w:spacing w:after="0" w:line="240" w:lineRule="auto"/>
        <w:ind w:firstLine="709"/>
        <w:rPr>
          <w:rFonts w:ascii="Arial" w:hAnsi="Arial" w:cs="Arial"/>
          <w:color w:val="auto"/>
          <w:sz w:val="22"/>
          <w:szCs w:val="22"/>
        </w:rPr>
      </w:pPr>
    </w:p>
    <w:p w14:paraId="005CDCE7" w14:textId="20535978" w:rsidR="00DF7E8D" w:rsidRPr="005B454B" w:rsidRDefault="00DF7E8D" w:rsidP="005A5D24">
      <w:pPr>
        <w:suppressAutoHyphens/>
        <w:autoSpaceDE w:val="0"/>
        <w:autoSpaceDN w:val="0"/>
        <w:adjustRightInd w:val="0"/>
        <w:spacing w:after="0"/>
        <w:ind w:firstLine="709"/>
        <w:rPr>
          <w:rFonts w:ascii="Arial" w:hAnsi="Arial" w:cs="Arial"/>
          <w:color w:val="auto"/>
          <w:sz w:val="22"/>
          <w:szCs w:val="22"/>
        </w:rPr>
      </w:pPr>
      <w:r w:rsidRPr="005B454B">
        <w:rPr>
          <w:rFonts w:ascii="Arial" w:hAnsi="Arial" w:cs="Arial"/>
          <w:color w:val="auto"/>
          <w:sz w:val="22"/>
          <w:szCs w:val="22"/>
        </w:rPr>
        <w:lastRenderedPageBreak/>
        <w:t xml:space="preserve">Asimismo, se determina </w:t>
      </w:r>
      <w:r w:rsidR="005D429C" w:rsidRPr="005B454B">
        <w:rPr>
          <w:rFonts w:ascii="Arial" w:hAnsi="Arial" w:cs="Arial"/>
          <w:color w:val="auto"/>
          <w:sz w:val="22"/>
          <w:szCs w:val="22"/>
        </w:rPr>
        <w:t>que los Poderes Legislativo y Judicial, así como los organismos autónomos, cuyos montos solicitados en sus proyectos de presupuestos fueron modificados de acuerdo con las cantidades asignadas en este decreto, deberán actualizarlos en detalle, y proporcionarlos a la Secretaría de Administración y Finanzas para su conocimiento y calendarización,</w:t>
      </w:r>
      <w:r w:rsidR="00A50E76" w:rsidRPr="005B454B">
        <w:rPr>
          <w:rFonts w:ascii="Arial" w:hAnsi="Arial" w:cs="Arial"/>
          <w:color w:val="auto"/>
          <w:sz w:val="22"/>
          <w:szCs w:val="22"/>
        </w:rPr>
        <w:t xml:space="preserve"> en el plazo previsto en el artículo 8 de este decreto,</w:t>
      </w:r>
      <w:r w:rsidR="005D429C" w:rsidRPr="005B454B">
        <w:rPr>
          <w:rFonts w:ascii="Arial" w:hAnsi="Arial" w:cs="Arial"/>
          <w:color w:val="auto"/>
          <w:sz w:val="22"/>
          <w:szCs w:val="22"/>
        </w:rPr>
        <w:t xml:space="preserve"> así como </w:t>
      </w:r>
      <w:r w:rsidR="00A50E76" w:rsidRPr="005B454B">
        <w:rPr>
          <w:rFonts w:ascii="Arial" w:hAnsi="Arial" w:cs="Arial"/>
          <w:color w:val="auto"/>
          <w:sz w:val="22"/>
          <w:szCs w:val="22"/>
        </w:rPr>
        <w:t>para su entrega al Congreso del estado y publicación en sus respectivos sitios web, los Poderes Legislativo, Judicial, y los organismos autónomos, tendrán hasta el 15 de enero de 202</w:t>
      </w:r>
      <w:r w:rsidR="00643014" w:rsidRPr="005B454B">
        <w:rPr>
          <w:rFonts w:ascii="Arial" w:hAnsi="Arial" w:cs="Arial"/>
          <w:color w:val="auto"/>
          <w:sz w:val="22"/>
          <w:szCs w:val="22"/>
        </w:rPr>
        <w:t>5</w:t>
      </w:r>
      <w:r w:rsidRPr="005B454B">
        <w:rPr>
          <w:rFonts w:ascii="Arial" w:hAnsi="Arial" w:cs="Arial"/>
          <w:color w:val="auto"/>
          <w:sz w:val="22"/>
          <w:szCs w:val="22"/>
        </w:rPr>
        <w:t>.</w:t>
      </w:r>
    </w:p>
    <w:p w14:paraId="059331B5" w14:textId="77777777" w:rsidR="00DF7E8D" w:rsidRPr="005B454B" w:rsidRDefault="00DF7E8D" w:rsidP="005B454B">
      <w:pPr>
        <w:suppressAutoHyphens/>
        <w:autoSpaceDE w:val="0"/>
        <w:autoSpaceDN w:val="0"/>
        <w:adjustRightInd w:val="0"/>
        <w:spacing w:after="0" w:line="240" w:lineRule="auto"/>
        <w:ind w:firstLine="709"/>
        <w:rPr>
          <w:rFonts w:ascii="Arial" w:hAnsi="Arial" w:cs="Arial"/>
          <w:color w:val="auto"/>
          <w:sz w:val="22"/>
          <w:szCs w:val="22"/>
        </w:rPr>
      </w:pPr>
    </w:p>
    <w:p w14:paraId="7AE6B189" w14:textId="5848CAB0" w:rsidR="0081687D" w:rsidRPr="005B454B" w:rsidRDefault="00DF7E8D" w:rsidP="005A5D24">
      <w:pPr>
        <w:suppressAutoHyphens/>
        <w:autoSpaceDE w:val="0"/>
        <w:autoSpaceDN w:val="0"/>
        <w:adjustRightInd w:val="0"/>
        <w:spacing w:after="0"/>
        <w:ind w:firstLine="709"/>
        <w:rPr>
          <w:rFonts w:ascii="Arial" w:hAnsi="Arial" w:cs="Arial"/>
          <w:color w:val="auto"/>
          <w:sz w:val="22"/>
          <w:szCs w:val="22"/>
        </w:rPr>
      </w:pPr>
      <w:r w:rsidRPr="005B454B">
        <w:rPr>
          <w:rFonts w:ascii="Arial" w:hAnsi="Arial" w:cs="Arial"/>
          <w:color w:val="auto"/>
          <w:sz w:val="22"/>
          <w:szCs w:val="22"/>
        </w:rPr>
        <w:t xml:space="preserve">De igual manera se prevé que </w:t>
      </w:r>
      <w:r w:rsidR="005D429C" w:rsidRPr="005B454B">
        <w:rPr>
          <w:rFonts w:ascii="Arial" w:hAnsi="Arial" w:cs="Arial"/>
          <w:color w:val="auto"/>
          <w:sz w:val="22"/>
          <w:szCs w:val="22"/>
        </w:rPr>
        <w:t xml:space="preserve">el presupuesto de egresos </w:t>
      </w:r>
      <w:r w:rsidR="00A50E76" w:rsidRPr="005B454B">
        <w:rPr>
          <w:rFonts w:ascii="Arial" w:hAnsi="Arial" w:cs="Arial"/>
          <w:color w:val="auto"/>
          <w:sz w:val="22"/>
          <w:szCs w:val="22"/>
        </w:rPr>
        <w:t>se adecuará, en caso de modificaciones a la estructura orgánica, presupuestaria, financiera y material de cualquier ente público, durante el ejercicio 202</w:t>
      </w:r>
      <w:r w:rsidR="00643014" w:rsidRPr="005B454B">
        <w:rPr>
          <w:rFonts w:ascii="Arial" w:hAnsi="Arial" w:cs="Arial"/>
          <w:color w:val="auto"/>
          <w:sz w:val="22"/>
          <w:szCs w:val="22"/>
        </w:rPr>
        <w:t>5</w:t>
      </w:r>
      <w:r w:rsidR="005D429C" w:rsidRPr="005B454B">
        <w:rPr>
          <w:rFonts w:ascii="Arial" w:hAnsi="Arial" w:cs="Arial"/>
          <w:color w:val="auto"/>
          <w:sz w:val="22"/>
          <w:szCs w:val="22"/>
        </w:rPr>
        <w:t>.</w:t>
      </w:r>
    </w:p>
    <w:p w14:paraId="7F35D99A" w14:textId="77777777" w:rsidR="0081687D" w:rsidRPr="005B454B" w:rsidRDefault="0081687D" w:rsidP="005A5D24">
      <w:pPr>
        <w:suppressAutoHyphens/>
        <w:autoSpaceDE w:val="0"/>
        <w:autoSpaceDN w:val="0"/>
        <w:adjustRightInd w:val="0"/>
        <w:spacing w:after="0"/>
        <w:ind w:firstLine="709"/>
        <w:rPr>
          <w:rFonts w:ascii="Arial" w:hAnsi="Arial" w:cs="Arial"/>
          <w:color w:val="auto"/>
          <w:sz w:val="22"/>
          <w:szCs w:val="22"/>
        </w:rPr>
      </w:pPr>
    </w:p>
    <w:p w14:paraId="4FE9D42B" w14:textId="77777777" w:rsidR="005D429C" w:rsidRPr="005B454B" w:rsidRDefault="0081687D" w:rsidP="005A5D24">
      <w:pPr>
        <w:suppressAutoHyphens/>
        <w:autoSpaceDE w:val="0"/>
        <w:autoSpaceDN w:val="0"/>
        <w:adjustRightInd w:val="0"/>
        <w:spacing w:after="0"/>
        <w:ind w:firstLine="709"/>
        <w:rPr>
          <w:rFonts w:ascii="Arial" w:hAnsi="Arial" w:cs="Arial"/>
          <w:color w:val="auto"/>
          <w:sz w:val="22"/>
          <w:szCs w:val="22"/>
        </w:rPr>
      </w:pPr>
      <w:r w:rsidRPr="005B454B">
        <w:rPr>
          <w:rFonts w:ascii="Arial" w:hAnsi="Arial" w:cs="Arial"/>
          <w:color w:val="auto"/>
          <w:sz w:val="22"/>
          <w:szCs w:val="22"/>
        </w:rPr>
        <w:t xml:space="preserve">Asimismo, </w:t>
      </w:r>
      <w:r w:rsidR="005D429C" w:rsidRPr="005B454B">
        <w:rPr>
          <w:rFonts w:ascii="Arial" w:hAnsi="Arial" w:cs="Arial"/>
          <w:color w:val="auto"/>
          <w:sz w:val="22"/>
          <w:szCs w:val="22"/>
        </w:rPr>
        <w:t xml:space="preserve">pretende </w:t>
      </w:r>
      <w:proofErr w:type="gramStart"/>
      <w:r w:rsidR="005D429C" w:rsidRPr="005B454B">
        <w:rPr>
          <w:rFonts w:ascii="Arial" w:hAnsi="Arial" w:cs="Arial"/>
          <w:color w:val="auto"/>
          <w:sz w:val="22"/>
          <w:szCs w:val="22"/>
        </w:rPr>
        <w:t>que</w:t>
      </w:r>
      <w:proofErr w:type="gramEnd"/>
      <w:r w:rsidR="005D429C" w:rsidRPr="005B454B">
        <w:rPr>
          <w:rFonts w:ascii="Arial" w:hAnsi="Arial" w:cs="Arial"/>
          <w:color w:val="auto"/>
          <w:sz w:val="22"/>
          <w:szCs w:val="22"/>
        </w:rPr>
        <w:t xml:space="preserve"> </w:t>
      </w:r>
      <w:r w:rsidR="00A50E76" w:rsidRPr="005B454B">
        <w:rPr>
          <w:rFonts w:ascii="Arial" w:hAnsi="Arial" w:cs="Arial"/>
          <w:color w:val="auto"/>
          <w:sz w:val="22"/>
          <w:szCs w:val="22"/>
        </w:rPr>
        <w:t>para el caso de modificaciones estructurales de los entes públicos estatales, deberán realizar las adecuaciones presupuestales o los traspasos de recursos humanos, financieros y materiales, incluyendo bienes muebles e inmuebles, que sean necesarios como consecuencia de reformas jurídicas. Para las dependencias y entidades, se faculta al Poder Ejecutivo del estado, a través de la Secretaría de Administración y Finanzas, para emitir las autorizaciones que correspondan</w:t>
      </w:r>
      <w:r w:rsidR="005D429C" w:rsidRPr="005B454B">
        <w:rPr>
          <w:rFonts w:ascii="Arial" w:hAnsi="Arial" w:cs="Arial"/>
          <w:color w:val="auto"/>
          <w:sz w:val="22"/>
          <w:szCs w:val="22"/>
        </w:rPr>
        <w:t>.</w:t>
      </w:r>
    </w:p>
    <w:p w14:paraId="587D4CC3" w14:textId="77777777" w:rsidR="005D429C" w:rsidRPr="005B454B" w:rsidRDefault="005D429C" w:rsidP="005A5D24">
      <w:pPr>
        <w:suppressAutoHyphens/>
        <w:autoSpaceDE w:val="0"/>
        <w:autoSpaceDN w:val="0"/>
        <w:adjustRightInd w:val="0"/>
        <w:spacing w:after="0"/>
        <w:ind w:firstLine="709"/>
        <w:rPr>
          <w:rFonts w:ascii="Arial" w:hAnsi="Arial" w:cs="Arial"/>
          <w:color w:val="auto"/>
          <w:sz w:val="22"/>
          <w:szCs w:val="22"/>
        </w:rPr>
      </w:pPr>
    </w:p>
    <w:p w14:paraId="59F6B832" w14:textId="77777777" w:rsidR="005D429C" w:rsidRPr="005B454B" w:rsidRDefault="005D429C" w:rsidP="005A5D24">
      <w:pPr>
        <w:suppressAutoHyphens/>
        <w:autoSpaceDE w:val="0"/>
        <w:autoSpaceDN w:val="0"/>
        <w:adjustRightInd w:val="0"/>
        <w:spacing w:after="0"/>
        <w:ind w:firstLine="709"/>
        <w:rPr>
          <w:rFonts w:ascii="Arial" w:hAnsi="Arial" w:cs="Arial"/>
          <w:color w:val="auto"/>
          <w:sz w:val="22"/>
          <w:szCs w:val="22"/>
        </w:rPr>
      </w:pPr>
      <w:r w:rsidRPr="005B454B">
        <w:rPr>
          <w:rFonts w:ascii="Arial" w:hAnsi="Arial" w:cs="Arial"/>
          <w:color w:val="auto"/>
          <w:sz w:val="22"/>
          <w:szCs w:val="22"/>
        </w:rPr>
        <w:t xml:space="preserve">De igual manera, se propone </w:t>
      </w:r>
      <w:proofErr w:type="gramStart"/>
      <w:r w:rsidRPr="005B454B">
        <w:rPr>
          <w:rFonts w:ascii="Arial" w:hAnsi="Arial" w:cs="Arial"/>
          <w:color w:val="auto"/>
          <w:sz w:val="22"/>
          <w:szCs w:val="22"/>
        </w:rPr>
        <w:t>que</w:t>
      </w:r>
      <w:proofErr w:type="gramEnd"/>
      <w:r w:rsidRPr="005B454B">
        <w:rPr>
          <w:rFonts w:ascii="Arial" w:hAnsi="Arial" w:cs="Arial"/>
          <w:color w:val="auto"/>
          <w:sz w:val="22"/>
          <w:szCs w:val="22"/>
        </w:rPr>
        <w:t xml:space="preserve"> con la </w:t>
      </w:r>
      <w:r w:rsidR="007E03E7" w:rsidRPr="005B454B">
        <w:rPr>
          <w:rFonts w:ascii="Arial" w:hAnsi="Arial" w:cs="Arial"/>
          <w:color w:val="auto"/>
          <w:sz w:val="22"/>
          <w:szCs w:val="22"/>
        </w:rPr>
        <w:t>finalidad de garantizar y dar continuidad a las acciones de gobierno, los entes públicos que se encuentren en proceso de modificación, podrán continuar su operación con la estructura organizacional y presupuestaria con la que se encuentren, hasta en tanto no se realice la transferencia de recursos humanos, financieros y materiales o se modifiquen sus programas, siempre apegándose a la normativa aplicable para tal efecto</w:t>
      </w:r>
      <w:r w:rsidRPr="005B454B">
        <w:rPr>
          <w:rFonts w:ascii="Arial" w:hAnsi="Arial" w:cs="Arial"/>
          <w:color w:val="auto"/>
          <w:sz w:val="22"/>
          <w:szCs w:val="22"/>
        </w:rPr>
        <w:t>.</w:t>
      </w:r>
    </w:p>
    <w:p w14:paraId="69052A75" w14:textId="77777777" w:rsidR="00A80D98" w:rsidRPr="005B454B" w:rsidRDefault="00A80D98" w:rsidP="005A5D24">
      <w:pPr>
        <w:suppressAutoHyphens/>
        <w:autoSpaceDE w:val="0"/>
        <w:autoSpaceDN w:val="0"/>
        <w:adjustRightInd w:val="0"/>
        <w:spacing w:after="0"/>
        <w:ind w:firstLine="709"/>
        <w:rPr>
          <w:rFonts w:ascii="Arial" w:hAnsi="Arial" w:cs="Arial"/>
          <w:color w:val="auto"/>
          <w:sz w:val="22"/>
          <w:szCs w:val="22"/>
        </w:rPr>
      </w:pPr>
    </w:p>
    <w:p w14:paraId="063AB19C" w14:textId="77777777" w:rsidR="005D429C" w:rsidRPr="005B454B" w:rsidRDefault="007E03E7" w:rsidP="005A5D24">
      <w:pPr>
        <w:suppressAutoHyphens/>
        <w:autoSpaceDE w:val="0"/>
        <w:autoSpaceDN w:val="0"/>
        <w:adjustRightInd w:val="0"/>
        <w:spacing w:after="0"/>
        <w:ind w:firstLine="709"/>
        <w:rPr>
          <w:rFonts w:ascii="Arial" w:hAnsi="Arial" w:cs="Arial"/>
          <w:color w:val="auto"/>
          <w:sz w:val="22"/>
          <w:szCs w:val="22"/>
        </w:rPr>
      </w:pPr>
      <w:r w:rsidRPr="005B454B">
        <w:rPr>
          <w:rFonts w:ascii="Arial" w:hAnsi="Arial" w:cs="Arial"/>
          <w:color w:val="auto"/>
          <w:sz w:val="22"/>
          <w:szCs w:val="22"/>
        </w:rPr>
        <w:t xml:space="preserve">En este sentido, los ejecutores de gasto deberán realizar, conforme a la normativa aplicable las adecuaciones que sean necesarias para transferir los recursos financieros y las estructuras orgánicas y ocupacionales respecto de las unidades responsables que </w:t>
      </w:r>
      <w:r w:rsidRPr="005B454B">
        <w:rPr>
          <w:rFonts w:ascii="Arial" w:hAnsi="Arial" w:cs="Arial"/>
          <w:color w:val="auto"/>
          <w:sz w:val="22"/>
          <w:szCs w:val="22"/>
        </w:rPr>
        <w:lastRenderedPageBreak/>
        <w:t>cambiaron de adscripción o se encuentren en proceso de readscripción como consecuencia de reformas jurídicas</w:t>
      </w:r>
      <w:r w:rsidR="005D429C" w:rsidRPr="005B454B">
        <w:rPr>
          <w:rFonts w:ascii="Arial" w:hAnsi="Arial" w:cs="Arial"/>
          <w:color w:val="auto"/>
          <w:sz w:val="22"/>
          <w:szCs w:val="22"/>
        </w:rPr>
        <w:t>.</w:t>
      </w:r>
    </w:p>
    <w:p w14:paraId="198BC49E" w14:textId="77777777" w:rsidR="000302F7" w:rsidRPr="005B454B" w:rsidRDefault="000302F7" w:rsidP="005B454B">
      <w:pPr>
        <w:suppressAutoHyphens/>
        <w:autoSpaceDE w:val="0"/>
        <w:autoSpaceDN w:val="0"/>
        <w:adjustRightInd w:val="0"/>
        <w:spacing w:after="0" w:line="240" w:lineRule="auto"/>
        <w:ind w:firstLine="709"/>
        <w:rPr>
          <w:rFonts w:ascii="Arial" w:hAnsi="Arial" w:cs="Arial"/>
          <w:color w:val="auto"/>
          <w:sz w:val="22"/>
          <w:szCs w:val="22"/>
        </w:rPr>
      </w:pPr>
    </w:p>
    <w:p w14:paraId="2202A536" w14:textId="3BA0F0BD" w:rsidR="00DF7E8D" w:rsidRPr="005B454B" w:rsidRDefault="007E03E7" w:rsidP="005A5D24">
      <w:pPr>
        <w:suppressAutoHyphens/>
        <w:autoSpaceDE w:val="0"/>
        <w:autoSpaceDN w:val="0"/>
        <w:adjustRightInd w:val="0"/>
        <w:spacing w:after="0"/>
        <w:ind w:firstLine="709"/>
        <w:rPr>
          <w:rFonts w:ascii="Arial" w:hAnsi="Arial" w:cs="Arial"/>
          <w:color w:val="auto"/>
          <w:sz w:val="22"/>
          <w:szCs w:val="22"/>
        </w:rPr>
      </w:pPr>
      <w:r w:rsidRPr="005B454B">
        <w:rPr>
          <w:rFonts w:ascii="Arial" w:hAnsi="Arial" w:cs="Arial"/>
          <w:color w:val="auto"/>
          <w:sz w:val="22"/>
          <w:szCs w:val="22"/>
        </w:rPr>
        <w:t>Los poderes, organismos autónomos y las dependencias y entidades, a los que, durante e</w:t>
      </w:r>
      <w:r w:rsidR="006534D8" w:rsidRPr="005B454B">
        <w:rPr>
          <w:rFonts w:ascii="Arial" w:hAnsi="Arial" w:cs="Arial"/>
          <w:color w:val="auto"/>
          <w:sz w:val="22"/>
          <w:szCs w:val="22"/>
        </w:rPr>
        <w:t>ste</w:t>
      </w:r>
      <w:r w:rsidRPr="005B454B">
        <w:rPr>
          <w:rFonts w:ascii="Arial" w:hAnsi="Arial" w:cs="Arial"/>
          <w:color w:val="auto"/>
          <w:sz w:val="22"/>
          <w:szCs w:val="22"/>
        </w:rPr>
        <w:t xml:space="preserve"> ejercicio </w:t>
      </w:r>
      <w:r w:rsidR="006534D8" w:rsidRPr="005B454B">
        <w:rPr>
          <w:rFonts w:ascii="Arial" w:hAnsi="Arial" w:cs="Arial"/>
          <w:color w:val="auto"/>
          <w:sz w:val="22"/>
          <w:szCs w:val="22"/>
        </w:rPr>
        <w:t>fiscal</w:t>
      </w:r>
      <w:r w:rsidRPr="005B454B">
        <w:rPr>
          <w:rFonts w:ascii="Arial" w:hAnsi="Arial" w:cs="Arial"/>
          <w:color w:val="auto"/>
          <w:sz w:val="22"/>
          <w:szCs w:val="22"/>
        </w:rPr>
        <w:t>, se les hubiera transferido recursos presupuestales por cualquier motivo, y que en el transcurso del año no hubieran devengado en sus proyectos autorizados o al término del ejercicio conserven recursos estatales previstos en el presupuesto 202</w:t>
      </w:r>
      <w:r w:rsidR="00643014" w:rsidRPr="005B454B">
        <w:rPr>
          <w:rFonts w:ascii="Arial" w:hAnsi="Arial" w:cs="Arial"/>
          <w:color w:val="auto"/>
          <w:sz w:val="22"/>
          <w:szCs w:val="22"/>
        </w:rPr>
        <w:t>4</w:t>
      </w:r>
      <w:r w:rsidRPr="005B454B">
        <w:rPr>
          <w:rFonts w:ascii="Arial" w:hAnsi="Arial" w:cs="Arial"/>
          <w:color w:val="auto"/>
          <w:sz w:val="22"/>
          <w:szCs w:val="22"/>
        </w:rPr>
        <w:t xml:space="preserve"> y, en su caso, los rendimientos obtenidos, deberán reintegrar el importe disponible a la secretaría dentro de los primeros quince días naturales del ejercicio de 202</w:t>
      </w:r>
      <w:r w:rsidR="00643014" w:rsidRPr="005B454B">
        <w:rPr>
          <w:rFonts w:ascii="Arial" w:hAnsi="Arial" w:cs="Arial"/>
          <w:color w:val="auto"/>
          <w:sz w:val="22"/>
          <w:szCs w:val="22"/>
        </w:rPr>
        <w:t>5</w:t>
      </w:r>
      <w:r w:rsidRPr="005B454B">
        <w:rPr>
          <w:rFonts w:ascii="Arial" w:hAnsi="Arial" w:cs="Arial"/>
          <w:color w:val="auto"/>
          <w:sz w:val="22"/>
          <w:szCs w:val="22"/>
        </w:rPr>
        <w:t xml:space="preserve"> en términos del artículo 92 de la Ley del Presupuesto y Contabilidad Gubernamental del Estado de Yucatán. Por lo que corresponde a los recursos federales se observará lo dispuesto en la normativa federal aplicable</w:t>
      </w:r>
      <w:r w:rsidR="005D429C" w:rsidRPr="005B454B">
        <w:rPr>
          <w:rFonts w:ascii="Arial" w:hAnsi="Arial" w:cs="Arial"/>
          <w:color w:val="auto"/>
          <w:sz w:val="22"/>
          <w:szCs w:val="22"/>
        </w:rPr>
        <w:t>.</w:t>
      </w:r>
    </w:p>
    <w:p w14:paraId="4CDAFCEA" w14:textId="77777777" w:rsidR="000302F7" w:rsidRPr="005B454B" w:rsidRDefault="000302F7" w:rsidP="005B454B">
      <w:pPr>
        <w:widowControl w:val="0"/>
        <w:spacing w:after="0" w:line="240" w:lineRule="auto"/>
        <w:ind w:firstLine="708"/>
        <w:rPr>
          <w:rFonts w:ascii="Arial" w:hAnsi="Arial" w:cs="Arial"/>
          <w:color w:val="auto"/>
          <w:sz w:val="22"/>
          <w:szCs w:val="22"/>
        </w:rPr>
      </w:pPr>
    </w:p>
    <w:p w14:paraId="0825702F" w14:textId="3AB445BC" w:rsidR="00475B84" w:rsidRPr="005B454B" w:rsidRDefault="00475B84" w:rsidP="005A5D24">
      <w:pPr>
        <w:widowControl w:val="0"/>
        <w:spacing w:after="0"/>
        <w:ind w:firstLine="708"/>
        <w:rPr>
          <w:rFonts w:ascii="Arial" w:hAnsi="Arial" w:cs="Arial"/>
          <w:color w:val="auto"/>
          <w:sz w:val="22"/>
          <w:szCs w:val="22"/>
          <w:lang w:val="es-ES"/>
        </w:rPr>
      </w:pPr>
      <w:r w:rsidRPr="005B454B">
        <w:rPr>
          <w:rFonts w:ascii="Arial" w:hAnsi="Arial" w:cs="Arial"/>
          <w:color w:val="auto"/>
          <w:sz w:val="22"/>
          <w:szCs w:val="22"/>
          <w:lang w:val="es-ES"/>
        </w:rPr>
        <w:t xml:space="preserve">Por todo lo expuesto y fundado, </w:t>
      </w:r>
      <w:r w:rsidR="00ED5185" w:rsidRPr="005B454B">
        <w:rPr>
          <w:rFonts w:ascii="Arial" w:hAnsi="Arial" w:cs="Arial"/>
          <w:color w:val="auto"/>
          <w:sz w:val="22"/>
          <w:szCs w:val="22"/>
          <w:lang w:val="es-ES"/>
        </w:rPr>
        <w:t xml:space="preserve">las y </w:t>
      </w:r>
      <w:r w:rsidRPr="005B454B">
        <w:rPr>
          <w:rFonts w:ascii="Arial" w:hAnsi="Arial" w:cs="Arial"/>
          <w:color w:val="auto"/>
          <w:sz w:val="22"/>
          <w:szCs w:val="22"/>
          <w:lang w:val="es-ES"/>
        </w:rPr>
        <w:t>los diputados integrantes de la Comisión Permanente de Presupuesto,</w:t>
      </w:r>
      <w:r w:rsidR="007E70EB" w:rsidRPr="005B454B">
        <w:rPr>
          <w:rFonts w:ascii="Arial" w:hAnsi="Arial" w:cs="Arial"/>
          <w:color w:val="auto"/>
          <w:sz w:val="22"/>
          <w:szCs w:val="22"/>
          <w:lang w:val="es-ES"/>
        </w:rPr>
        <w:t xml:space="preserve"> Patrimonio Estatal y Municipal</w:t>
      </w:r>
      <w:r w:rsidRPr="005B454B">
        <w:rPr>
          <w:rFonts w:ascii="Arial" w:hAnsi="Arial" w:cs="Arial"/>
          <w:color w:val="auto"/>
          <w:sz w:val="22"/>
          <w:szCs w:val="22"/>
          <w:lang w:val="es-ES"/>
        </w:rPr>
        <w:t xml:space="preserve"> consideramos que </w:t>
      </w:r>
      <w:r w:rsidR="00ED5185" w:rsidRPr="005B454B">
        <w:rPr>
          <w:rFonts w:ascii="Arial" w:hAnsi="Arial" w:cs="Arial"/>
          <w:color w:val="auto"/>
          <w:sz w:val="22"/>
          <w:szCs w:val="22"/>
          <w:lang w:val="es-ES"/>
        </w:rPr>
        <w:t>el P</w:t>
      </w:r>
      <w:r w:rsidRPr="005B454B">
        <w:rPr>
          <w:rFonts w:ascii="Arial" w:hAnsi="Arial" w:cs="Arial"/>
          <w:color w:val="auto"/>
          <w:sz w:val="22"/>
          <w:szCs w:val="22"/>
          <w:lang w:val="es-ES"/>
        </w:rPr>
        <w:t xml:space="preserve">royecto de </w:t>
      </w:r>
      <w:r w:rsidRPr="005B454B">
        <w:rPr>
          <w:rFonts w:ascii="Arial" w:hAnsi="Arial" w:cs="Arial"/>
          <w:color w:val="auto"/>
          <w:sz w:val="22"/>
          <w:szCs w:val="22"/>
          <w:lang w:val="es-MX" w:eastAsia="es-MX"/>
        </w:rPr>
        <w:t>Presupuesto de Egresos del Gobierno del Estado de Yucatán para el Ejercicio Fiscal 20</w:t>
      </w:r>
      <w:r w:rsidR="007E70EB" w:rsidRPr="005B454B">
        <w:rPr>
          <w:rFonts w:ascii="Arial" w:hAnsi="Arial" w:cs="Arial"/>
          <w:color w:val="auto"/>
          <w:sz w:val="22"/>
          <w:szCs w:val="22"/>
          <w:lang w:val="es-MX" w:eastAsia="es-MX"/>
        </w:rPr>
        <w:t>2</w:t>
      </w:r>
      <w:r w:rsidR="00CD618E">
        <w:rPr>
          <w:rFonts w:ascii="Arial" w:hAnsi="Arial" w:cs="Arial"/>
          <w:color w:val="auto"/>
          <w:sz w:val="22"/>
          <w:szCs w:val="22"/>
          <w:lang w:val="es-MX" w:eastAsia="es-MX"/>
        </w:rPr>
        <w:t>5</w:t>
      </w:r>
      <w:r w:rsidRPr="005B454B">
        <w:rPr>
          <w:rFonts w:ascii="Arial" w:hAnsi="Arial" w:cs="Arial"/>
          <w:color w:val="auto"/>
          <w:sz w:val="22"/>
          <w:szCs w:val="22"/>
          <w:lang w:val="es-ES"/>
        </w:rPr>
        <w:t>, debe ser aprobad</w:t>
      </w:r>
      <w:r w:rsidR="007E70EB" w:rsidRPr="005B454B">
        <w:rPr>
          <w:rFonts w:ascii="Arial" w:hAnsi="Arial" w:cs="Arial"/>
          <w:color w:val="auto"/>
          <w:sz w:val="22"/>
          <w:szCs w:val="22"/>
          <w:lang w:val="es-ES"/>
        </w:rPr>
        <w:t>o</w:t>
      </w:r>
      <w:r w:rsidRPr="005B454B">
        <w:rPr>
          <w:rFonts w:ascii="Arial" w:hAnsi="Arial" w:cs="Arial"/>
          <w:color w:val="auto"/>
          <w:sz w:val="22"/>
          <w:szCs w:val="22"/>
          <w:lang w:val="es-ES"/>
        </w:rPr>
        <w:t>, por todos los razonamientos anteriormente vertidos.</w:t>
      </w:r>
    </w:p>
    <w:p w14:paraId="3F1533CB" w14:textId="77777777" w:rsidR="000302F7" w:rsidRPr="005B454B" w:rsidRDefault="000302F7" w:rsidP="005A5D24">
      <w:pPr>
        <w:widowControl w:val="0"/>
        <w:spacing w:after="0"/>
        <w:ind w:firstLine="708"/>
        <w:rPr>
          <w:rFonts w:ascii="Arial" w:hAnsi="Arial" w:cs="Arial"/>
          <w:color w:val="auto"/>
          <w:sz w:val="22"/>
          <w:szCs w:val="22"/>
          <w:lang w:val="es-ES"/>
        </w:rPr>
      </w:pPr>
    </w:p>
    <w:p w14:paraId="2B70C518" w14:textId="1F0F9E1D" w:rsidR="005B454B" w:rsidRPr="005B454B" w:rsidRDefault="00475B84" w:rsidP="005A5D24">
      <w:pPr>
        <w:widowControl w:val="0"/>
        <w:spacing w:after="0"/>
        <w:ind w:firstLine="708"/>
        <w:rPr>
          <w:rFonts w:ascii="Arial" w:hAnsi="Arial" w:cs="Arial"/>
          <w:color w:val="auto"/>
          <w:sz w:val="22"/>
          <w:szCs w:val="22"/>
          <w:lang w:val="es-ES"/>
        </w:rPr>
      </w:pPr>
      <w:r w:rsidRPr="005B454B">
        <w:rPr>
          <w:rFonts w:ascii="Arial" w:hAnsi="Arial" w:cs="Arial"/>
          <w:color w:val="auto"/>
          <w:sz w:val="22"/>
          <w:szCs w:val="22"/>
          <w:lang w:val="es-ES"/>
        </w:rPr>
        <w:t xml:space="preserve">En tal virtud, con fundamento en los artículos 29 y 30 fracción V y VI de la Constitución Política, </w:t>
      </w:r>
      <w:r w:rsidR="00AE2BF9" w:rsidRPr="005B454B">
        <w:rPr>
          <w:rFonts w:ascii="Arial" w:hAnsi="Arial" w:cs="Arial"/>
          <w:color w:val="auto"/>
          <w:sz w:val="22"/>
          <w:szCs w:val="22"/>
          <w:lang w:val="es-ES"/>
        </w:rPr>
        <w:t>54 de la Ley del Presupuesto y Contabilidad Gubernamental del Estado de Yucatán ,</w:t>
      </w:r>
      <w:r w:rsidRPr="005B454B">
        <w:rPr>
          <w:rFonts w:ascii="Arial" w:hAnsi="Arial" w:cs="Arial"/>
          <w:color w:val="auto"/>
          <w:sz w:val="22"/>
          <w:szCs w:val="22"/>
          <w:lang w:val="es-ES"/>
        </w:rPr>
        <w:t>18 y 43</w:t>
      </w:r>
      <w:r w:rsidR="00AE2BF9" w:rsidRPr="005B454B">
        <w:rPr>
          <w:rFonts w:ascii="Arial" w:hAnsi="Arial" w:cs="Arial"/>
          <w:color w:val="auto"/>
          <w:sz w:val="22"/>
          <w:szCs w:val="22"/>
          <w:lang w:val="es-ES"/>
        </w:rPr>
        <w:t>,</w:t>
      </w:r>
      <w:r w:rsidRPr="005B454B">
        <w:rPr>
          <w:rFonts w:ascii="Arial" w:hAnsi="Arial" w:cs="Arial"/>
          <w:color w:val="auto"/>
          <w:sz w:val="22"/>
          <w:szCs w:val="22"/>
          <w:lang w:val="es-ES"/>
        </w:rPr>
        <w:t xml:space="preserve"> fracción IV</w:t>
      </w:r>
      <w:r w:rsidR="00AE2BF9" w:rsidRPr="005B454B">
        <w:rPr>
          <w:rFonts w:ascii="Arial" w:hAnsi="Arial" w:cs="Arial"/>
          <w:color w:val="auto"/>
          <w:sz w:val="22"/>
          <w:szCs w:val="22"/>
          <w:lang w:val="es-ES"/>
        </w:rPr>
        <w:t>,</w:t>
      </w:r>
      <w:r w:rsidRPr="005B454B">
        <w:rPr>
          <w:rFonts w:ascii="Arial" w:hAnsi="Arial" w:cs="Arial"/>
          <w:color w:val="auto"/>
          <w:sz w:val="22"/>
          <w:szCs w:val="22"/>
          <w:lang w:val="es-ES"/>
        </w:rPr>
        <w:t xml:space="preserve"> inciso b) de la Ley de Gobierno del Poder Legislativo y 71 fracción II del Reglamento de la Ley de Gobierno del Poder Legislativo, todos los ordenamientos del Estado de Yucatán, sometemos a consideración del Pleno del H</w:t>
      </w:r>
      <w:r w:rsidR="007E70EB" w:rsidRPr="005B454B">
        <w:rPr>
          <w:rFonts w:ascii="Arial" w:hAnsi="Arial" w:cs="Arial"/>
          <w:color w:val="auto"/>
          <w:sz w:val="22"/>
          <w:szCs w:val="22"/>
          <w:lang w:val="es-ES"/>
        </w:rPr>
        <w:t>onorable</w:t>
      </w:r>
      <w:r w:rsidRPr="005B454B">
        <w:rPr>
          <w:rFonts w:ascii="Arial" w:hAnsi="Arial" w:cs="Arial"/>
          <w:color w:val="auto"/>
          <w:sz w:val="22"/>
          <w:szCs w:val="22"/>
          <w:lang w:val="es-ES"/>
        </w:rPr>
        <w:t xml:space="preserve"> Congreso del Estado de Yu</w:t>
      </w:r>
      <w:r w:rsidR="00E54E6C" w:rsidRPr="005B454B">
        <w:rPr>
          <w:rFonts w:ascii="Arial" w:hAnsi="Arial" w:cs="Arial"/>
          <w:color w:val="auto"/>
          <w:sz w:val="22"/>
          <w:szCs w:val="22"/>
          <w:lang w:val="es-ES"/>
        </w:rPr>
        <w:t>catán, el siguiente proyecto de,</w:t>
      </w:r>
    </w:p>
    <w:p w14:paraId="35318FE9" w14:textId="77777777" w:rsidR="005B454B" w:rsidRPr="005B454B" w:rsidRDefault="005B454B">
      <w:pPr>
        <w:spacing w:after="0" w:line="240" w:lineRule="auto"/>
        <w:jc w:val="left"/>
        <w:rPr>
          <w:rFonts w:ascii="Arial" w:hAnsi="Arial" w:cs="Arial"/>
          <w:color w:val="auto"/>
          <w:sz w:val="22"/>
          <w:szCs w:val="22"/>
          <w:lang w:val="es-ES"/>
        </w:rPr>
      </w:pPr>
      <w:r w:rsidRPr="005B454B">
        <w:rPr>
          <w:rFonts w:ascii="Arial" w:hAnsi="Arial" w:cs="Arial"/>
          <w:color w:val="auto"/>
          <w:sz w:val="22"/>
          <w:szCs w:val="22"/>
          <w:lang w:val="es-ES"/>
        </w:rPr>
        <w:br w:type="page"/>
      </w:r>
    </w:p>
    <w:p w14:paraId="2B717363" w14:textId="77777777" w:rsidR="005B454B" w:rsidRPr="005B454B" w:rsidRDefault="005B454B" w:rsidP="005B454B">
      <w:pPr>
        <w:keepNext/>
        <w:keepLines/>
        <w:spacing w:before="100" w:beforeAutospacing="1" w:after="100" w:afterAutospacing="1" w:line="240" w:lineRule="auto"/>
        <w:jc w:val="center"/>
        <w:outlineLvl w:val="1"/>
        <w:rPr>
          <w:rFonts w:ascii="Arial" w:eastAsia="Arial" w:hAnsi="Arial" w:cs="Arial"/>
          <w:b/>
          <w:color w:val="000000"/>
          <w:sz w:val="20"/>
          <w:szCs w:val="20"/>
          <w:lang w:val="es-MX" w:eastAsia="en-US"/>
        </w:rPr>
      </w:pPr>
      <w:r w:rsidRPr="005B454B">
        <w:rPr>
          <w:rFonts w:ascii="Arial" w:eastAsia="Arial" w:hAnsi="Arial" w:cs="Arial"/>
          <w:b/>
          <w:color w:val="000000"/>
          <w:sz w:val="20"/>
          <w:szCs w:val="20"/>
          <w:lang w:val="es-MX" w:eastAsia="en-US"/>
        </w:rPr>
        <w:lastRenderedPageBreak/>
        <w:t>Presupuesto de Egresos del Gobierno del Estado de Yucatán para el Ejercicio Fiscal 2025</w:t>
      </w:r>
    </w:p>
    <w:p w14:paraId="3A645ADB"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único.</w:t>
      </w:r>
      <w:r w:rsidRPr="005B454B">
        <w:rPr>
          <w:rFonts w:ascii="Arial" w:eastAsia="Arial" w:hAnsi="Arial" w:cs="Arial"/>
          <w:color w:val="auto"/>
          <w:sz w:val="20"/>
          <w:szCs w:val="20"/>
          <w:lang w:val="es-MX" w:eastAsia="en-US"/>
        </w:rPr>
        <w:t xml:space="preserve"> Se expide el Presupuesto de Egresos del Gobierno del Estado de Yucatán para el Ejercicio Fiscal 2025.</w:t>
      </w:r>
    </w:p>
    <w:p w14:paraId="36FE5EBF" w14:textId="77777777" w:rsidR="005B454B" w:rsidRPr="005B454B" w:rsidRDefault="005B454B" w:rsidP="005B454B">
      <w:pPr>
        <w:keepNext/>
        <w:keepLines/>
        <w:spacing w:before="100" w:beforeAutospacing="1" w:after="100" w:afterAutospacing="1" w:line="240" w:lineRule="auto"/>
        <w:jc w:val="center"/>
        <w:outlineLvl w:val="1"/>
        <w:rPr>
          <w:rFonts w:ascii="Arial" w:eastAsia="Arial" w:hAnsi="Arial" w:cs="Arial"/>
          <w:b/>
          <w:color w:val="000000"/>
          <w:sz w:val="20"/>
          <w:szCs w:val="20"/>
          <w:lang w:val="es-MX" w:eastAsia="en-US"/>
        </w:rPr>
      </w:pPr>
      <w:r w:rsidRPr="005B454B">
        <w:rPr>
          <w:rFonts w:ascii="Arial" w:eastAsia="Arial" w:hAnsi="Arial" w:cs="Arial"/>
          <w:b/>
          <w:color w:val="000000"/>
          <w:sz w:val="20"/>
          <w:szCs w:val="20"/>
          <w:lang w:val="es-MX" w:eastAsia="en-US"/>
        </w:rPr>
        <w:t xml:space="preserve">Presupuesto de Egresos del Gobierno del Estado de Yucatán para el Ejercicio Fiscal </w:t>
      </w:r>
      <w:bookmarkStart w:id="2" w:name="4d34og8" w:colFirst="0" w:colLast="0"/>
      <w:bookmarkEnd w:id="2"/>
      <w:r w:rsidRPr="005B454B">
        <w:rPr>
          <w:rFonts w:ascii="Arial" w:eastAsia="Arial" w:hAnsi="Arial" w:cs="Arial"/>
          <w:b/>
          <w:color w:val="000000"/>
          <w:sz w:val="20"/>
          <w:szCs w:val="20"/>
          <w:lang w:val="es-MX" w:eastAsia="en-US"/>
        </w:rPr>
        <w:t>2025</w:t>
      </w:r>
    </w:p>
    <w:p w14:paraId="5785A166" w14:textId="77777777" w:rsidR="005B454B" w:rsidRPr="005B454B" w:rsidRDefault="005B454B" w:rsidP="005B454B">
      <w:pPr>
        <w:keepNext/>
        <w:keepLines/>
        <w:spacing w:before="100" w:beforeAutospacing="1" w:after="100" w:afterAutospacing="1" w:line="240" w:lineRule="auto"/>
        <w:jc w:val="center"/>
        <w:outlineLvl w:val="1"/>
        <w:rPr>
          <w:rFonts w:ascii="Arial" w:eastAsia="Arial" w:hAnsi="Arial" w:cs="Arial"/>
          <w:b/>
          <w:color w:val="000000"/>
          <w:sz w:val="20"/>
          <w:szCs w:val="20"/>
          <w:lang w:val="es-MX" w:eastAsia="en-US"/>
        </w:rPr>
      </w:pPr>
      <w:r w:rsidRPr="005B454B">
        <w:rPr>
          <w:rFonts w:ascii="Arial" w:eastAsia="Arial" w:hAnsi="Arial" w:cs="Arial"/>
          <w:b/>
          <w:color w:val="000000"/>
          <w:sz w:val="20"/>
          <w:szCs w:val="20"/>
          <w:lang w:val="es-MX" w:eastAsia="en-US"/>
        </w:rPr>
        <w:t>Título primero</w:t>
      </w:r>
      <w:r w:rsidRPr="005B454B">
        <w:rPr>
          <w:rFonts w:ascii="Arial" w:eastAsia="Arial" w:hAnsi="Arial" w:cs="Arial"/>
          <w:b/>
          <w:color w:val="000000"/>
          <w:sz w:val="20"/>
          <w:szCs w:val="20"/>
          <w:lang w:val="es-MX" w:eastAsia="en-US"/>
        </w:rPr>
        <w:br/>
      </w:r>
      <w:bookmarkStart w:id="3" w:name="2s8eyo1" w:colFirst="0" w:colLast="0"/>
      <w:bookmarkEnd w:id="3"/>
      <w:r w:rsidRPr="005B454B">
        <w:rPr>
          <w:rFonts w:ascii="Arial" w:eastAsia="Arial" w:hAnsi="Arial" w:cs="Arial"/>
          <w:b/>
          <w:color w:val="000000"/>
          <w:sz w:val="20"/>
          <w:szCs w:val="20"/>
          <w:lang w:val="es-MX" w:eastAsia="en-US"/>
        </w:rPr>
        <w:t>Asignaciones del presupuesto de egresos del estado</w:t>
      </w:r>
      <w:bookmarkStart w:id="4" w:name="17dp8vu" w:colFirst="0" w:colLast="0"/>
      <w:bookmarkEnd w:id="4"/>
    </w:p>
    <w:p w14:paraId="3C8DA1FE" w14:textId="77777777" w:rsidR="005B454B" w:rsidRPr="005B454B" w:rsidRDefault="005B454B" w:rsidP="005B454B">
      <w:pPr>
        <w:keepNext/>
        <w:keepLines/>
        <w:spacing w:before="100" w:beforeAutospacing="1" w:after="100" w:afterAutospacing="1" w:line="240" w:lineRule="auto"/>
        <w:jc w:val="center"/>
        <w:outlineLvl w:val="1"/>
        <w:rPr>
          <w:rFonts w:ascii="Arial" w:eastAsia="Arial" w:hAnsi="Arial" w:cs="Arial"/>
          <w:b/>
          <w:color w:val="000000"/>
          <w:sz w:val="20"/>
          <w:szCs w:val="20"/>
          <w:lang w:val="es-MX" w:eastAsia="en-US"/>
        </w:rPr>
      </w:pPr>
      <w:r w:rsidRPr="005B454B">
        <w:rPr>
          <w:rFonts w:ascii="Arial" w:eastAsia="Arial" w:hAnsi="Arial" w:cs="Arial"/>
          <w:b/>
          <w:color w:val="000000"/>
          <w:sz w:val="20"/>
          <w:szCs w:val="20"/>
          <w:lang w:val="es-MX" w:eastAsia="en-US"/>
        </w:rPr>
        <w:t>Capítulo I</w:t>
      </w:r>
      <w:r w:rsidRPr="005B454B">
        <w:rPr>
          <w:rFonts w:ascii="Arial" w:eastAsia="Arial" w:hAnsi="Arial" w:cs="Arial"/>
          <w:b/>
          <w:color w:val="000000"/>
          <w:sz w:val="20"/>
          <w:szCs w:val="20"/>
          <w:lang w:val="es-MX" w:eastAsia="en-US"/>
        </w:rPr>
        <w:br/>
      </w:r>
      <w:bookmarkStart w:id="5" w:name="3rdcrjn" w:colFirst="0" w:colLast="0"/>
      <w:bookmarkEnd w:id="5"/>
      <w:r w:rsidRPr="005B454B">
        <w:rPr>
          <w:rFonts w:ascii="Arial" w:eastAsia="Arial" w:hAnsi="Arial" w:cs="Arial"/>
          <w:b/>
          <w:color w:val="000000"/>
          <w:sz w:val="20"/>
          <w:szCs w:val="20"/>
          <w:lang w:val="es-MX" w:eastAsia="en-US"/>
        </w:rPr>
        <w:t>Disposiciones generales</w:t>
      </w:r>
    </w:p>
    <w:p w14:paraId="208C623F"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 Objeto y marco normativo aplicable</w:t>
      </w:r>
    </w:p>
    <w:p w14:paraId="44A1BD9D"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Este decreto tiene por objeto regular la asignación, ejercicio, control y evaluación del gasto público estatal para el ejercicio fiscal 2025, de conformidad con la Constitución Política del Estado de Yucatán, la Ley del Presupuesto y Contabilidad Gubernamental del Estado de Yucatán y su reglamento, la Ley de Coordinación Fiscal del Estado de Yucatán, la Ley de Deuda Pública del Estado de Yucatán, la Ley de Adquisiciones, Arrendamientos y Prestación de Servicios Relacionados con Bienes Muebles, la Ley de Obra Pública y Servicios Conexos del Estado de Yucatán y su reglamento, la Ley de Fiscalización de la Cuenta Pública del Estado de Yucatán, la Ley General de Contabilidad Gubernamental, la Ley de Coordinación Fiscal, la Ley de Disciplina Financiera de las Entidades Federativas y los Municipios, las disposiciones del Consejo Nacional de Armonización Contable, las disposiciones en materia de remuneración de los servidores públicos de los diferentes entes públicos y las demás disposiciones aplicables en la materia.</w:t>
      </w:r>
    </w:p>
    <w:p w14:paraId="0BF408C1"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En la ejecución del gasto público las dependencias y entidades deben considerar como eje los Lineamientos de Planeación para el Presupuesto de Egresos 2025, hasta en tanto se publica el Plan Estatal de Desarrollo 2024-2030.</w:t>
      </w:r>
    </w:p>
    <w:p w14:paraId="2C0089FD"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2. Interpretación de este presupuesto y expedición de normativa</w:t>
      </w:r>
    </w:p>
    <w:p w14:paraId="2BBA7964"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interpretación de este decreto para efectos administrativos, y exclusivamente en el ámbito de la competencia del Poder Ejecutivo estatal, corresponde a las secretarías de Administración y Finanzas y de la Contraloría General, en el ámbito de sus atribuciones, conforme a las disposiciones y definiciones que establezca la Ley del Presupuesto y Contabilidad Gubernamental del Estado de Yucatán y demás normativa aplicable.</w:t>
      </w:r>
    </w:p>
    <w:p w14:paraId="2BCFB9EF"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En el caso de los poderes Legislativo y Judicial y de los organismos autónomos, las facultades de interpretación estarán a cargo de las instancias administrativas competentes.</w:t>
      </w:r>
    </w:p>
    <w:p w14:paraId="5B1CE00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Será responsabilidad de las secretarías de Administración y Finanzas y de la Contraloría General, en el ámbito de sus respectivas competencias, cumplir y hacer cumplir las disposiciones establecidas en este decreto, así como determinar las normas y procedimientos administrativos tendientes a armonizar, transparentar, racionalizar y controlar el gasto público estatal.</w:t>
      </w:r>
    </w:p>
    <w:p w14:paraId="7DCBADC8"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lastRenderedPageBreak/>
        <w:t>Artículo 3. Definiciones</w:t>
      </w:r>
    </w:p>
    <w:p w14:paraId="09D6BCCF"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Para efectos de este decreto, adicionalmente a las definiciones contenidas en la Ley del Presupuesto y Contabilidad Gubernamental del Estado de Yucatán y su reglamento, se entenderá por:</w:t>
      </w:r>
    </w:p>
    <w:p w14:paraId="0E15FB16"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 Actividades sustantivas: las tareas o actividades que realiza una dependencia o entidad para cumplir con su misión y objetivos fundamentales.</w:t>
      </w:r>
    </w:p>
    <w:p w14:paraId="7C4E4312"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 ADEFAS: las asignaciones destinadas a cubrir las erogaciones devengadas y pendientes de liquidar al cierre del ejercicio fiscal anterior, derivadas de la contratación de bienes y servicios requeridos en el desempeño de las funciones de los entes públicos, para las cuales existió asignación presupuestal con saldo disponible al cierre del ejercicio fiscal en que se devengaron.</w:t>
      </w:r>
    </w:p>
    <w:p w14:paraId="616FFFB3"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III. Administración Pública centralizada: el Despacho del Gobernador y las dependencias contempladas en el artículo 22 del Código de la Administración Pública de Yucatán.</w:t>
      </w:r>
    </w:p>
    <w:p w14:paraId="20B1611A"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IV. Amortización de la deuda: la liquidación parcial o total del saldo insoluto de la deuda, mediante pago o cualquier forma por la cual se extinga la obligación principal de los pasivos contraídos por el Gobierno del estado, organismos y empresas a favor de otros agentes económicos.</w:t>
      </w:r>
    </w:p>
    <w:p w14:paraId="4FE6EB93"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 Asignación presupuestal: la transferencia de los recursos públicos que realiza el Ejecutivo estatal a través de la Secretaría de Administración y Finanzas a los ejecutores de gasto, que se destina a cubrir determinado gasto o inversión reflejado en el presupuesto, para cumplir los objetivos del Plan Estatal de Desarrollo 2024-2030.</w:t>
      </w:r>
    </w:p>
    <w:p w14:paraId="68E84B07"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VI. Ayudas: la asignación de recursos presupuestales en numerario o en especie otorgados por el Gobierno del estado, sujetos a reglas de operación y aplicada con base en los objetivos y metas de los programas presupuestarios.</w:t>
      </w:r>
    </w:p>
    <w:p w14:paraId="32934993"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VII. Balance de operación: la diferencia entre el ingreso de operación y el gasto de operación.</w:t>
      </w:r>
    </w:p>
    <w:p w14:paraId="577A53CF"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VIII. Balance financiero: el balance primario menos el costo financiero.</w:t>
      </w:r>
    </w:p>
    <w:p w14:paraId="0AEE0A03"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IX. Balance primario: el balance de operación más las transferencias.</w:t>
      </w:r>
    </w:p>
    <w:p w14:paraId="6902D873"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X. Clasificación administrativa: la presentación del Presupuesto de Egresos que tiene por objeto agrupar las previsiones de gasto conforme a sus ejecutores, en sus diferentes tipos de ramos presupuestales: i) Autónomos, que incluyen a los Poderes Legislativo y Judicial, y a los organismos autónomos; </w:t>
      </w:r>
      <w:proofErr w:type="spellStart"/>
      <w:r w:rsidRPr="005B454B">
        <w:rPr>
          <w:rFonts w:ascii="Arial" w:eastAsia="Arial" w:hAnsi="Arial" w:cs="Arial"/>
          <w:color w:val="auto"/>
          <w:sz w:val="20"/>
          <w:szCs w:val="20"/>
          <w:lang w:val="es-MX" w:eastAsia="en-US"/>
        </w:rPr>
        <w:t>ii</w:t>
      </w:r>
      <w:proofErr w:type="spellEnd"/>
      <w:r w:rsidRPr="005B454B">
        <w:rPr>
          <w:rFonts w:ascii="Arial" w:eastAsia="Arial" w:hAnsi="Arial" w:cs="Arial"/>
          <w:color w:val="auto"/>
          <w:sz w:val="20"/>
          <w:szCs w:val="20"/>
          <w:lang w:val="es-MX" w:eastAsia="en-US"/>
        </w:rPr>
        <w:t xml:space="preserve">) Administrativos, que comprende el gasto a las dependencias y entidades del gobierno estatal; y </w:t>
      </w:r>
      <w:proofErr w:type="spellStart"/>
      <w:r w:rsidRPr="005B454B">
        <w:rPr>
          <w:rFonts w:ascii="Arial" w:eastAsia="Arial" w:hAnsi="Arial" w:cs="Arial"/>
          <w:color w:val="auto"/>
          <w:sz w:val="20"/>
          <w:szCs w:val="20"/>
          <w:lang w:val="es-MX" w:eastAsia="en-US"/>
        </w:rPr>
        <w:t>iii</w:t>
      </w:r>
      <w:proofErr w:type="spellEnd"/>
      <w:r w:rsidRPr="005B454B">
        <w:rPr>
          <w:rFonts w:ascii="Arial" w:eastAsia="Arial" w:hAnsi="Arial" w:cs="Arial"/>
          <w:color w:val="auto"/>
          <w:sz w:val="20"/>
          <w:szCs w:val="20"/>
          <w:lang w:val="es-MX" w:eastAsia="en-US"/>
        </w:rPr>
        <w:t>) Generales, en los que se incluyen los conceptos de gasto asociado a la deuda pública, jubilaciones y pensiones, así como participaciones, aportaciones y transferencias a municipios.</w:t>
      </w:r>
    </w:p>
    <w:p w14:paraId="2D3698EF"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XI. Clasificación económica: la que permite ordenar a los entes públicos de acuerdo con su naturaleza económica, con el propósito general de analizar y evaluar el impacto de la política y gestión fiscal y sus componentes sobre la economía en general.</w:t>
      </w:r>
    </w:p>
    <w:p w14:paraId="2295C48B"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XII. Clasificación funcional del gasto: la que agrupa los gastos según los propósitos u objetivos socioeconómicos que persiguen los diferentes entes públicos. Presenta el gasto público según la naturaleza de los servicios gubernamentales brindados a la población. Con dicha clasificación se identifica el presupuesto destinado a finalidades de: gobierno, desarrollo social, desarrollo económico y otros no clasificados; lo que permite dar seguimiento a los objetivos generales de las políticas públicas y los recursos financieros que se asignan para alcanzarlos.</w:t>
      </w:r>
    </w:p>
    <w:p w14:paraId="66A1D96B"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XIII. Clasificación por fuentes de financiamiento: la que presentan los gastos públicos, según los agregados genéricos de los recursos empleados para su financiamiento para identificar las fuentes u orígenes de los ingresos que financian los egresos y precisar la orientación específica de cada fuente, a efecto de controlar su aplicación.</w:t>
      </w:r>
    </w:p>
    <w:p w14:paraId="6A1EBE4D"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XIV. Clasificación por objeto del gasto: la que resume, ordena y presenta los gastos programados en el presupuesto, de acuerdo con la naturaleza de los bienes, servicios, activos y pasivos financieros. Alcanza a todas las transacciones que realizan los entes públicos para obtener bienes y servicios que se utilizan en la prestación de servicios públicos y en la realización de transferencias, en el marco del presupuesto de egresos.</w:t>
      </w:r>
    </w:p>
    <w:p w14:paraId="38778769"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XV. Clasificación programática: la clasificación de los programas presupuestarios de los entes públicos, que permite organizar, en forma representativa y homogénea, las asignaciones de recursos de los programas presupuestarios, proyectos, actividades y fondos.</w:t>
      </w:r>
    </w:p>
    <w:p w14:paraId="5C928F26"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XVI. Decreto: el Decreto del Presupuesto de Egresos del Gobierno del Estado de Yucatán para el Ejercicio Fiscal 2025.</w:t>
      </w:r>
    </w:p>
    <w:p w14:paraId="7D8A93FF"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XVII. Gasto de inversión o capital: las erogaciones que realizan las dependencias y entidades de la administración pública tendientes a adquirir, ampliar, conservar y mejorar sus bienes de capital, incluyendo también la adquisición de acciones y títulos de crédito de terceros, construcción de obras públicas y desarrollo de acciones para promover el incremento de la capacidad productiva de los diversos sectores de la economía.</w:t>
      </w:r>
    </w:p>
    <w:p w14:paraId="485C8CC1"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XVIII. Gasto federalizado: los recursos públicos que el Gobierno federal transfiere a los estados y municipios del país para que estos afronten sus necesidades de gasto en materia de educación, salud, infraestructura e inversión social y seguridad pública, entre otros rubros.</w:t>
      </w:r>
    </w:p>
    <w:p w14:paraId="2190B057"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XIX. Ley de Disciplina Financiera: la Ley de Disciplina Financiera de las Entidades Federativas y los Municipios.</w:t>
      </w:r>
    </w:p>
    <w:p w14:paraId="46C9C67B"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XX. Ley de ingresos: la Ley de Ingresos del Estado de Yucatán para el Ejercicio Fiscal 2025.</w:t>
      </w:r>
    </w:p>
    <w:p w14:paraId="45D04476"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XXI. Matriz de indicadores para resultados: la herramienta de planeación estratégica que, en forma resumida, sencilla y armónica, establece con claridad los objetivos del programa presupuestario y su alineación con aquellos de la planeación estatal y sectorial; incorpora los indicadores que miden los objetivos y resultados esperados; identifica los medios para obtener y verificar la información de los indicadores; describe los bienes y servicios a la sociedad, así como las actividades e insumos para producirlos; e incluye supuestos que son factores externos al programa que influyen en el cumplimiento de los objetivos.</w:t>
      </w:r>
    </w:p>
    <w:p w14:paraId="61DF2C4C"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XXII. Poderes: el Poder Legislativo y el Poder Judicial, ambos del estado de Yucatán.</w:t>
      </w:r>
    </w:p>
    <w:p w14:paraId="49B339BF"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XXIII. Secretaría: la Secretaría de Administración y Finanzas.</w:t>
      </w:r>
    </w:p>
    <w:p w14:paraId="7BBB41EE"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XXIV. </w:t>
      </w:r>
      <w:proofErr w:type="spellStart"/>
      <w:r w:rsidRPr="005B454B">
        <w:rPr>
          <w:rFonts w:ascii="Arial" w:eastAsia="Arial" w:hAnsi="Arial" w:cs="Arial"/>
          <w:color w:val="auto"/>
          <w:sz w:val="20"/>
          <w:szCs w:val="20"/>
          <w:lang w:val="es-MX" w:eastAsia="en-US"/>
        </w:rPr>
        <w:t>Seplan</w:t>
      </w:r>
      <w:proofErr w:type="spellEnd"/>
      <w:r w:rsidRPr="005B454B">
        <w:rPr>
          <w:rFonts w:ascii="Arial" w:eastAsia="Arial" w:hAnsi="Arial" w:cs="Arial"/>
          <w:color w:val="auto"/>
          <w:sz w:val="20"/>
          <w:szCs w:val="20"/>
          <w:lang w:val="es-MX" w:eastAsia="en-US"/>
        </w:rPr>
        <w:t>: la Secretaría Técnica de Planeación y Evaluación.</w:t>
      </w:r>
    </w:p>
    <w:p w14:paraId="59DD36BA"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Cualquier otro término no definido en el presente artículo, se deberá entender conforme al glosario establecido en la Ley General de Contabilidad Gubernamental y las demás leyes de la materia.</w:t>
      </w:r>
    </w:p>
    <w:p w14:paraId="168973BC"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4. Características de la información presupuestal que se envíe al Congreso</w:t>
      </w:r>
    </w:p>
    <w:p w14:paraId="3229B7EF"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información que, en términos de este decreto, se remite al Congreso del estado por conducto de su mesa directiva, se presentará en forma impresa y en formato electrónico de texto modificable con, por lo menos, el nivel mínimo de desagregación que establecen las normas del Consejo Nacional de Armonización Contable, la Ley del Presupuesto y Contabilidad Gubernamental del Estado de Yucatán y las demás disposiciones normativas aplicables.</w:t>
      </w:r>
    </w:p>
    <w:p w14:paraId="05820DFD"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5. Intervención de la secretaría en convenios o acuerdos</w:t>
      </w:r>
    </w:p>
    <w:p w14:paraId="695F654B"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secretaría intervendrá en el proceso de control del gasto de todos los convenios o acuerdos, en los que se comprometa el patrimonio económico estatal o el erario del estado, tomando conocimiento o en su caso, según corresponda, dando su visto bueno para su celebración. La ministración de recursos estatales de esos convenios dependerá de la disponibilidad financiera al momento de su ejecución. La celebración de estos convenios o acuerdos deberá apegarse a la normativa aplicable.</w:t>
      </w:r>
    </w:p>
    <w:p w14:paraId="0BBDEBE8"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6. Principios para el ejercicio del presupuesto</w:t>
      </w:r>
    </w:p>
    <w:p w14:paraId="100FC7D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El ejercicio del presupuesto se apegará a los principios de eficiencia, eficacia, economía, transparencia y honradez para satisfacer los objetivos a los que están destinados, con base en lo siguiente:</w:t>
      </w:r>
    </w:p>
    <w:p w14:paraId="48729BE2"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 Priorizar la asignación de los recursos a los programas, obras y acciones de alto impacto y beneficio social que incidan en el desarrollo económico y social.</w:t>
      </w:r>
    </w:p>
    <w:p w14:paraId="6FD314F3"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 Garantizar la elevación de los niveles de calidad de vida de la población.</w:t>
      </w:r>
    </w:p>
    <w:p w14:paraId="0FD7A50B"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III. Identificar a la población objetivo, procurando atender a la de menor ingreso.</w:t>
      </w:r>
    </w:p>
    <w:p w14:paraId="5EE346B9"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IV. Consolidar la estructura presupuestaria que facilite la ejecución de los programas.</w:t>
      </w:r>
    </w:p>
    <w:p w14:paraId="501D1C18"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 Consolidar el presupuesto basado en resultados.</w:t>
      </w:r>
    </w:p>
    <w:p w14:paraId="07CBAC59"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VI. La aplicación del presupuesto será siempre conforme a su capacidad financiera al momento del ejercicio del gasto, privilegiando la sostenibilidad financiera del estado.</w:t>
      </w:r>
    </w:p>
    <w:p w14:paraId="2B9F8DD4"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VII. Impulsar el cumplimiento de los principios de igualdad, no discriminación, interés superior de la niñez, integridad, integración familiar, igualdad de género, inclusión social de las personas con discapacidad, libre determinación de las comunidades indígenas, protección al medio ambiente, protección a la vida, salud e integridad de las personas, incluyendo el fomento a las condiciones necesarias para que la libertad e igualdad de las personas sean reales y efectivas, y de los derechos humanos previstos en los tratados internacionales, en la Constitución Política de los Estados Unidos Mexicanos, en la Constitución Política del Estado de Yucatán, y en la legislación y normativa vigente.</w:t>
      </w:r>
    </w:p>
    <w:p w14:paraId="2310BA0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7. Apego a la legalidad de la información presupuestal y de ingresos</w:t>
      </w:r>
    </w:p>
    <w:p w14:paraId="53BDB1B4"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secretaría dará seguimiento a que toda la información presupuestaria y de ingresos cumpla con lo establecido en la Ley del Presupuesto y Contabilidad Gubernamental del Estado de Yucatán, así como en la Ley General de Contabilidad Gubernamental.</w:t>
      </w:r>
    </w:p>
    <w:p w14:paraId="2F571657"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Todas las asignaciones presupuestales de este decreto y de los demás documentos en la materia, deberán cumplir con las disposiciones y requisitos, así como estar disponibles en términos de la Ley General de Transparencia y Acceso a la Información Pública y la Ley de Transparencia y Acceso a la Información Pública del Estado de Yucatán.</w:t>
      </w:r>
    </w:p>
    <w:p w14:paraId="3B00DA2D"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dependencias y entidades deberán registrar ante la secretaría todas las operaciones que involucren compromisos financieros con recursos públicos estatales, los cuales solo podrán erogar si se encuentran autorizados en el presupuesto respectivo.</w:t>
      </w:r>
    </w:p>
    <w:p w14:paraId="755699FC"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8. Calendarización para el ejercicio del presupuesto</w:t>
      </w:r>
    </w:p>
    <w:p w14:paraId="165E4F2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entes públicos que ejerzan recursos del gasto total deberán formular su calendario de egresos con base mensual, en los formatos que determine el Consejo Nacional de Armonización Contable.</w:t>
      </w:r>
    </w:p>
    <w:p w14:paraId="3B0FA00D"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Como excepción al plazo previsto en el artículo 6, fracción I, inciso g) y la fracción II, inciso d) de la Ley del Presupuesto y Contabilidad Gubernamental del Estado de Yucatán, durante el ejercicio fiscal 2025, los entes públicos con autonomía presupuestaria deberán remitir a la secretaría su calendario de egresos durante el período comprendido entre el 3 y el 8 de enero de 2025.</w:t>
      </w:r>
    </w:p>
    <w:p w14:paraId="617BE97D"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secretaría publicará, a más tardar el último día de enero, en su sitio web, el calendario de presupuesto de egresos con base mensual a que se refiere el párrafo segundo del artículo 66 de la Ley General de Contabilidad Gubernamental.</w:t>
      </w:r>
    </w:p>
    <w:p w14:paraId="69B9474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En el ejercicio del presupuesto de egresos, las dependencias y entidades se sujetarán a la calendarización que autorice o determine y les dé a conocer la secretaría, según sea el caso, la cual será congruente con los flujos de ingresos. Asimismo, las dependencias y entidades proporcionarán a dicha secretaría, la información presupuestal y financiera que se les requiera, de conformidad con las disposiciones en vigor.</w:t>
      </w:r>
    </w:p>
    <w:p w14:paraId="03F0A46C"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9. Autorización de adecuaciones</w:t>
      </w:r>
    </w:p>
    <w:p w14:paraId="41E0821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Se autoriza al titular del Poder Ejecutivo del estado, a través de la secretaría, para hacer las adecuaciones a este presupuesto que resulten necesarias para satisfacer los requisitos que </w:t>
      </w:r>
      <w:r w:rsidRPr="005B454B">
        <w:rPr>
          <w:rFonts w:ascii="Arial" w:eastAsia="Arial" w:hAnsi="Arial" w:cs="Arial"/>
          <w:color w:val="auto"/>
          <w:sz w:val="20"/>
          <w:szCs w:val="20"/>
          <w:lang w:val="es-MX" w:eastAsia="en-US"/>
        </w:rPr>
        <w:lastRenderedPageBreak/>
        <w:t>establezca el Presupuesto de Egresos de la Federación para el Ejercicio Fiscal 2025, cuando sea conveniente para el desarrollo del estado.</w:t>
      </w:r>
    </w:p>
    <w:p w14:paraId="5CEBE221"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10. Obligaciones de transparencia en materia presupuestaria</w:t>
      </w:r>
    </w:p>
    <w:p w14:paraId="604EFF27"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poderes y organismos autónomos, así como las dependencias y entidades deberán cumplir sus obligaciones de transparencia en materia presupuestaria, conforme a las previsiones de la Ley General de Transparencia y Acceso a la Información Pública, la Ley de Transparencia y Acceso a la Información Pública del Estado de Yucatán, la Ley General de Contabilidad Gubernamental, la Ley del Presupuesto y Contabilidad Gubernamental del Estado de Yucatán, la Ley de Disciplina Financiera, los Lineamientos del Consejo Nacional de Armonización Contable y las demás disposiciones legales y normativas aplicables en la materia.</w:t>
      </w:r>
      <w:bookmarkStart w:id="6" w:name="26in1rg" w:colFirst="0" w:colLast="0"/>
      <w:bookmarkEnd w:id="6"/>
    </w:p>
    <w:p w14:paraId="519F5BF9" w14:textId="77777777" w:rsidR="005B454B" w:rsidRPr="005B454B" w:rsidRDefault="005B454B" w:rsidP="005B454B">
      <w:pPr>
        <w:keepNext/>
        <w:keepLines/>
        <w:spacing w:before="100" w:beforeAutospacing="1" w:after="100" w:afterAutospacing="1" w:line="240" w:lineRule="auto"/>
        <w:jc w:val="center"/>
        <w:outlineLvl w:val="1"/>
        <w:rPr>
          <w:rFonts w:ascii="Arial" w:eastAsia="Arial" w:hAnsi="Arial" w:cs="Arial"/>
          <w:b/>
          <w:color w:val="000000"/>
          <w:sz w:val="20"/>
          <w:szCs w:val="20"/>
          <w:lang w:val="es-MX" w:eastAsia="en-US"/>
        </w:rPr>
      </w:pPr>
      <w:r w:rsidRPr="005B454B">
        <w:rPr>
          <w:rFonts w:ascii="Arial" w:eastAsia="Arial" w:hAnsi="Arial" w:cs="Arial"/>
          <w:b/>
          <w:color w:val="000000"/>
          <w:sz w:val="20"/>
          <w:szCs w:val="20"/>
          <w:lang w:val="es-MX" w:eastAsia="en-US"/>
        </w:rPr>
        <w:t>Capítulo II</w:t>
      </w:r>
      <w:r w:rsidRPr="005B454B">
        <w:rPr>
          <w:rFonts w:ascii="Arial" w:eastAsia="Arial" w:hAnsi="Arial" w:cs="Arial"/>
          <w:b/>
          <w:color w:val="000000"/>
          <w:sz w:val="20"/>
          <w:szCs w:val="20"/>
          <w:lang w:val="es-MX" w:eastAsia="en-US"/>
        </w:rPr>
        <w:br/>
        <w:t>Asignaciones presupuestales</w:t>
      </w:r>
    </w:p>
    <w:p w14:paraId="6998535E"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 xml:space="preserve">Artículo 11. Gasto total </w:t>
      </w:r>
    </w:p>
    <w:p w14:paraId="13C33D47"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El gasto total previsto en este presupuesto es de $62,749,621,427 y corresponde a $62,783,276,571 contenidos en la Ley de Ingresos del Estado de Yucatán del Ejercicio Fiscal 2025. La diferencia por $33,655,144 corresponde a la estimación del Fondo de Reserva del financiamiento para el proyecto “</w:t>
      </w:r>
      <w:r w:rsidRPr="005B454B">
        <w:rPr>
          <w:rFonts w:ascii="Arial" w:eastAsia="Arial" w:hAnsi="Arial" w:cs="Arial"/>
          <w:color w:val="000000"/>
          <w:sz w:val="20"/>
          <w:szCs w:val="20"/>
          <w:lang w:val="es-MX" w:eastAsia="en-US"/>
        </w:rPr>
        <w:t>Ampliación Puerto de Altura de Progreso y Obras Complementarias”.</w:t>
      </w:r>
    </w:p>
    <w:p w14:paraId="4412977F"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erogaciones de los ramos autónomos, administrativos y generales se distribuyen conforme a lo previsto en el anexo 1 de este decreto.</w:t>
      </w:r>
    </w:p>
    <w:p w14:paraId="184AC0A6"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asignaciones presupuestales del gasto total por ramo se distribuyen como sigue:</w:t>
      </w:r>
    </w:p>
    <w:p w14:paraId="06CD6E29"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 Para los ramos autónomos:</w:t>
      </w:r>
    </w:p>
    <w:p w14:paraId="1207C3CF"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a) Para el Poder Legislativo, la cantidad de $325,389,688 que comprende los recursos asignados al Congreso del estado de Yucatán y a la Auditoría Superior del Estado de Yucatán.</w:t>
      </w:r>
    </w:p>
    <w:p w14:paraId="4EEF966B"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b) Para el Poder Judicial, la cantidad de $1,067,442,058 que comprende el presupuesto del Tribunal Superior de Justicia del Estado, del Consejo de la Judicatura del Estado de Yucatán y el Tribunal de los Trabajadores al Servicio del Estado y de los Municipios.</w:t>
      </w:r>
    </w:p>
    <w:p w14:paraId="586A65E1"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c) Para los organismos autónomos, la cantidad de $6,540,094,731 que comprende los 10 organismos autónomos establecidos en la Constitución Política del Estado de Yucatán y la Universidad Autónoma de Yucatán.</w:t>
      </w:r>
    </w:p>
    <w:p w14:paraId="04D34EDF"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 Para los ramos administrativos correspondientes al Poder Ejecutivo, la cantidad de $41,934,485,736 y su distribución se presenta en los anexos del 2.1.1. al 2.1.4. señalados en el artículo 13 de este decreto.</w:t>
      </w:r>
    </w:p>
    <w:p w14:paraId="3985643B"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III. Para los ramos generales, la cantidad de $12,882,209,214 que comprende las participaciones, aportaciones y transferencias a municipios, los conceptos de gasto asociados a la deuda pública, y jubilaciones y pensiones:</w:t>
      </w:r>
    </w:p>
    <w:p w14:paraId="4D62ED25"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a) Para el ramo 32 de participaciones, aportaciones y transferencias a municipios, la cantidad de $10,120,203,851, integrada de la siguiente manera:</w:t>
      </w:r>
    </w:p>
    <w:p w14:paraId="673089BE" w14:textId="77777777" w:rsidR="005B454B" w:rsidRPr="005B454B" w:rsidRDefault="005B454B" w:rsidP="005B454B">
      <w:pPr>
        <w:spacing w:before="100" w:beforeAutospacing="1" w:after="100" w:afterAutospacing="1" w:line="240" w:lineRule="auto"/>
        <w:ind w:left="1418"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$5,271,476,815 corresponden a participaciones federales y $66,442,621 corresponden a la participación de impuestos estatales con lo que las Participaciones a Municipios ascienden a $5,337,919,436. La distribución de participaciones federales y estatales a municipios se desglosa en el anexo 4.1. de este decreto.</w:t>
      </w:r>
    </w:p>
    <w:p w14:paraId="4C212E0A" w14:textId="77777777" w:rsidR="005B454B" w:rsidRPr="005B454B" w:rsidRDefault="005B454B" w:rsidP="005B454B">
      <w:pPr>
        <w:spacing w:before="100" w:beforeAutospacing="1" w:after="100" w:afterAutospacing="1" w:line="240" w:lineRule="auto"/>
        <w:ind w:left="1418"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También se contemplan los recursos de compensación por la potenciación del Fondo de Estabilización de los Ingresos de las Entidades Federativas.</w:t>
      </w:r>
    </w:p>
    <w:p w14:paraId="2FF024AE" w14:textId="77777777" w:rsidR="005B454B" w:rsidRPr="005B454B" w:rsidRDefault="005B454B" w:rsidP="005B454B">
      <w:pPr>
        <w:spacing w:before="100" w:beforeAutospacing="1" w:after="100" w:afterAutospacing="1" w:line="240" w:lineRule="auto"/>
        <w:ind w:left="1418"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aportaciones estimadas para los municipios del estado importan la cantidad de $4,585,990,710 y se distribuirán de acuerdo con lo previsto en la Ley de Coordinación Fiscal y se detallan en al anexo 4.2. de este decreto.</w:t>
      </w:r>
    </w:p>
    <w:p w14:paraId="2ABBE208"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b) El saldo neto de la deuda pública del Gobierno del Estado de Yucatán contratada con la banca de desarrollo y la banca privada se estima en $9,224,142,869, con fecha de corte al 31 de diciembre de 2024, cuyo detalle se presenta en el anexo 5.1.</w:t>
      </w:r>
    </w:p>
    <w:p w14:paraId="04DB16F0" w14:textId="77777777" w:rsidR="005B454B" w:rsidRPr="005B454B" w:rsidRDefault="005B454B" w:rsidP="005B454B">
      <w:pPr>
        <w:tabs>
          <w:tab w:val="left" w:pos="709"/>
        </w:tabs>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Para el ejercicio fiscal 2025 se establece una asignación presupuestal de $1,581,447,758 para el pago de la deuda pública de largo y corto plazo, la cual incluye: $441,466,910 destinados a la amortización de la deuda y disminución de pasivos, $1,121,421,914 al pago de intereses, $6,583,741 a los gastos de la deuda y $11,975,193 al costo por coberturas. Esta información se encuentra en los anexos 5.2. y 5.3. de este decreto. </w:t>
      </w:r>
    </w:p>
    <w:p w14:paraId="640BBA58" w14:textId="77777777" w:rsidR="005B454B" w:rsidRPr="005B454B" w:rsidRDefault="005B454B" w:rsidP="005B454B">
      <w:pPr>
        <w:tabs>
          <w:tab w:val="left" w:pos="709"/>
        </w:tabs>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Cabe mencionar que para el ejercicio fiscal 2025 se dispondrá de los recursos del financiamiento autorizado mediante Decreto 638/2023, publicado en el Diario Oficial del Gobierno del Estado de Yucatán el 15 de junio de 2023, hasta por la cantidad de $</w:t>
      </w:r>
      <w:r w:rsidRPr="005B454B">
        <w:rPr>
          <w:rFonts w:ascii="Arial" w:eastAsia="Arial" w:hAnsi="Arial" w:cs="Arial"/>
          <w:color w:val="auto"/>
          <w:sz w:val="20"/>
          <w:szCs w:val="20"/>
          <w:shd w:val="clear" w:color="auto" w:fill="F9F9F9"/>
          <w:lang w:val="es-MX" w:eastAsia="en-US"/>
        </w:rPr>
        <w:t>3,063,000,000</w:t>
      </w:r>
      <w:r w:rsidRPr="005B454B">
        <w:rPr>
          <w:rFonts w:ascii="Arial" w:eastAsia="Arial" w:hAnsi="Arial" w:cs="Arial"/>
          <w:color w:val="auto"/>
          <w:sz w:val="20"/>
          <w:szCs w:val="20"/>
          <w:lang w:val="es-MX" w:eastAsia="en-US"/>
        </w:rPr>
        <w:t xml:space="preserve"> para la implementación del Proyecto de inversión pública productiva: "Ampliación Puerto de Altura de Progreso y Obras Complementarias", que incluye la cantidad de $33,655,144 para constituir el fondo de reserva correspondiente.</w:t>
      </w:r>
    </w:p>
    <w:p w14:paraId="30F8B4E9"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información sobre el programa financiero de la deuda pública para el ejercicio fiscal 2025 por objeto de gasto, se presenta en el anexo 5.2. de este decreto.</w:t>
      </w:r>
    </w:p>
    <w:p w14:paraId="50411A8C"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Para este ejercicio fiscal 2025 se establece una asignación presupuestaria para el concepto de ADEFAS por un monto de $150,000,000, cifra que podrá incrementarse hasta por el porcentaje establecido en el artículo 12 de la Ley de Disciplina Financiera.</w:t>
      </w:r>
    </w:p>
    <w:p w14:paraId="6CA446C5"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c) El gasto correspondiente al ramo general de jubilaciones y pensiones es por la cantidad de $1,030,557,605, el cual está detallado en los anexos 6.1., 6.2. y 6.3. de este decreto.</w:t>
      </w:r>
    </w:p>
    <w:p w14:paraId="753BF291"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12. Distribución y clasificación del gasto total del Poder Ejecutivo</w:t>
      </w:r>
    </w:p>
    <w:p w14:paraId="17D5A063"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recursos del presupuesto de egresos asignados al Poder Ejecutivo se presentan conforme a las clasificaciones: administrativa, por fuente de financiamiento, funcional, programática, por tipo de gasto y monto y por objeto del gasto, en los formatos establecidos para tal efecto por el Consejo Nacional de Armonización Contable y con base en lo establecido en el artículo 20 de la Ley del Presupuesto y Contabilidad Gubernamental del Estado de Yucatán.</w:t>
      </w:r>
    </w:p>
    <w:p w14:paraId="7976A53E"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clasificación administrativa está contenida en el anexo 2.1. de este decreto, y contiene de manera desglosada la siguiente información:</w:t>
      </w:r>
    </w:p>
    <w:p w14:paraId="57AE2CF7"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 El presupuesto correspondiente a las dependencias del Poder Ejecutivo incluyendo sus ramos generales es por la cantidad de $39,055,360,435 para el ejercicio fiscal 2025.</w:t>
      </w:r>
    </w:p>
    <w:p w14:paraId="4FFFD9DE"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 El presupuesto que ejercerán las entidades paraestatales y fideicomisos no empresariales y no financieros es por la cantidad de $12,610,627,147.</w:t>
      </w:r>
    </w:p>
    <w:p w14:paraId="25560732"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III. El presupuesto que ejercerán las entidades paraestatales empresariales no financieras con participación estatal mayoritaria es por la cantidad de $71,438,137.</w:t>
      </w:r>
    </w:p>
    <w:p w14:paraId="705ED211"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IV. El presupuesto que ejercerán las instituciones públicas de seguridad social del Gobierno del estado es por la cantidad de $3,079,269,231.</w:t>
      </w:r>
    </w:p>
    <w:p w14:paraId="00ADCC44"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Por lo que corresponde a las demás clasificaciones se presenta lo siguiente:</w:t>
      </w:r>
    </w:p>
    <w:p w14:paraId="26820A5F"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 La clasificación por fuente de financiamiento se desglosa en el anexo 2.2. de este decreto.</w:t>
      </w:r>
    </w:p>
    <w:p w14:paraId="65D4A4CB"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 La clasificación funcional por finalidad, función y subfunción se distribuye conforme al anexo 2.3. de este decreto.</w:t>
      </w:r>
    </w:p>
    <w:p w14:paraId="29C2F3A0"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III. La clasificación programática de acuerdo con la categoría y tipo de programa de los programas presupuestarios de los entes públicos se desglosan conforme al anexo 2.4. de este decreto.</w:t>
      </w:r>
    </w:p>
    <w:p w14:paraId="37090443"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IV. La clasificación por tipo de gasto se distribuye conforme al anexo 2.5. de este decreto.</w:t>
      </w:r>
    </w:p>
    <w:p w14:paraId="6FF54E96"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 La clasificación por objeto del gasto por capítulo, concepto y partida genérica se distribuye conforme al anexo 2.6. de este decreto.</w:t>
      </w:r>
    </w:p>
    <w:p w14:paraId="30D4BEF0"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13. Anexos del presupuesto de egresos</w:t>
      </w:r>
    </w:p>
    <w:p w14:paraId="6CADCD22"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La distribución del gasto desde las diferentes clasificaciones y enfoques se presenta en los anexos de este decreto y en los tomos del presupuesto de egresos. Los anexos contenidos en este decreto son los siguientes:</w:t>
      </w:r>
    </w:p>
    <w:p w14:paraId="62A38A49"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 Anexo 1. Gasto total, clasificado por ramos autónomos, administrativos y generales.</w:t>
      </w:r>
    </w:p>
    <w:p w14:paraId="36FCF2F4"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 Anexo 2. Clasificaciones del gasto.</w:t>
      </w:r>
    </w:p>
    <w:p w14:paraId="21014BB7" w14:textId="77777777" w:rsidR="005B454B" w:rsidRPr="005B454B" w:rsidRDefault="005B454B" w:rsidP="005B454B">
      <w:pPr>
        <w:spacing w:before="100" w:beforeAutospacing="1" w:after="100" w:afterAutospacing="1" w:line="240" w:lineRule="auto"/>
        <w:ind w:firstLine="1418"/>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a) Anexo 2.1. Clasificación administrativa.</w:t>
      </w:r>
    </w:p>
    <w:p w14:paraId="49C2737C" w14:textId="77777777" w:rsidR="005B454B" w:rsidRPr="005B454B" w:rsidRDefault="005B454B" w:rsidP="005B454B">
      <w:pPr>
        <w:spacing w:before="100" w:beforeAutospacing="1" w:after="100" w:afterAutospacing="1" w:line="240" w:lineRule="auto"/>
        <w:ind w:firstLine="2127"/>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1. Anexo 2.1.1. Poder Ejecutivo.</w:t>
      </w:r>
    </w:p>
    <w:p w14:paraId="43D54B3E" w14:textId="77777777" w:rsidR="005B454B" w:rsidRPr="005B454B" w:rsidRDefault="005B454B" w:rsidP="005B454B">
      <w:pPr>
        <w:spacing w:before="100" w:beforeAutospacing="1" w:after="100" w:afterAutospacing="1" w:line="240" w:lineRule="auto"/>
        <w:ind w:left="1418"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2. Anexo 2.1.2. Entidades paraestatales y fideicomisos no empresariales y no financieros.</w:t>
      </w:r>
    </w:p>
    <w:p w14:paraId="68B45247" w14:textId="77777777" w:rsidR="005B454B" w:rsidRPr="005B454B" w:rsidRDefault="005B454B" w:rsidP="005B454B">
      <w:pPr>
        <w:spacing w:before="100" w:beforeAutospacing="1" w:after="100" w:afterAutospacing="1" w:line="240" w:lineRule="auto"/>
        <w:ind w:left="1418"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3. Anexo 2.1.3. Entidades paraestatales empresariales no financieras con participación estatal mayoritaria.</w:t>
      </w:r>
    </w:p>
    <w:p w14:paraId="68C555F1" w14:textId="77777777" w:rsidR="005B454B" w:rsidRPr="005B454B" w:rsidRDefault="005B454B" w:rsidP="005B454B">
      <w:pPr>
        <w:spacing w:before="100" w:beforeAutospacing="1" w:after="100" w:afterAutospacing="1" w:line="240" w:lineRule="auto"/>
        <w:ind w:left="1418"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4. Anexo 2.1.4. Instituciones públicas de seguridad social.</w:t>
      </w:r>
    </w:p>
    <w:p w14:paraId="757EEAD2" w14:textId="77777777" w:rsidR="005B454B" w:rsidRPr="005B454B" w:rsidRDefault="005B454B" w:rsidP="005B454B">
      <w:pPr>
        <w:spacing w:before="100" w:beforeAutospacing="1" w:after="100" w:afterAutospacing="1" w:line="240" w:lineRule="auto"/>
        <w:ind w:firstLine="1418"/>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b) Anexo 2.2. Clasificación por fuente de financiamiento.</w:t>
      </w:r>
    </w:p>
    <w:p w14:paraId="21036630"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c) Anexo 2.3. Clasificación funcional por finalidad, función, subfunción.</w:t>
      </w:r>
    </w:p>
    <w:p w14:paraId="1A74087F" w14:textId="77777777" w:rsidR="005B454B" w:rsidRPr="005B454B" w:rsidRDefault="005B454B" w:rsidP="005B454B">
      <w:pPr>
        <w:spacing w:before="100" w:beforeAutospacing="1" w:after="100" w:afterAutospacing="1" w:line="240" w:lineRule="auto"/>
        <w:ind w:left="1418"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1. Anexo 2.3.1. Clasificación por ramo, finalidad, función, programa presupuestario.</w:t>
      </w:r>
    </w:p>
    <w:p w14:paraId="7076A76E"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d) Anexo 2.4. Clasificación programática.</w:t>
      </w:r>
    </w:p>
    <w:p w14:paraId="1302291D"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 Anexo 2.5. Clasificación por tipo de gasto.</w:t>
      </w:r>
    </w:p>
    <w:p w14:paraId="54F004A4"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f) Anexo 2.6. Clasificación por objeto del gasto por capítulo, concepto, partida genérica.</w:t>
      </w:r>
    </w:p>
    <w:p w14:paraId="16EEEFE2"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g) Anexo 2.7. Alineación a Directrices del Presupuesto 2025</w:t>
      </w:r>
    </w:p>
    <w:p w14:paraId="67755E95"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h) Anexo 2.8. Alineación a los Objetivos del Desarrollo Sostenible (ODS).</w:t>
      </w:r>
    </w:p>
    <w:p w14:paraId="1CBA5DC9"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III. Anexo 3. Integración del gasto de educación por tipo de recurso.</w:t>
      </w:r>
    </w:p>
    <w:p w14:paraId="34ACB1D3"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IV. Anexo 4. Participaciones y aportaciones a municipios.</w:t>
      </w:r>
    </w:p>
    <w:p w14:paraId="602EC245"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a) Anexo 4.1. Participaciones federales y estatales a municipios.</w:t>
      </w:r>
    </w:p>
    <w:p w14:paraId="7CDFAA01"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b) Anexo 4.2. Aportaciones a municipios.</w:t>
      </w:r>
    </w:p>
    <w:p w14:paraId="2B89D982"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V. Anexo 5. Deuda pública.</w:t>
      </w:r>
    </w:p>
    <w:p w14:paraId="626A0E7D" w14:textId="77777777" w:rsidR="005B454B" w:rsidRPr="005B454B" w:rsidRDefault="005B454B" w:rsidP="005B454B">
      <w:pPr>
        <w:spacing w:before="100" w:beforeAutospacing="1" w:after="100" w:afterAutospacing="1" w:line="240" w:lineRule="auto"/>
        <w:ind w:firstLine="1418"/>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a) Anexo 5.1. Información sobre la deuda pública.</w:t>
      </w:r>
    </w:p>
    <w:p w14:paraId="19BACF71" w14:textId="77777777" w:rsidR="005B454B" w:rsidRPr="005B454B" w:rsidRDefault="005B454B" w:rsidP="005B454B">
      <w:pPr>
        <w:spacing w:before="100" w:beforeAutospacing="1" w:after="100" w:afterAutospacing="1" w:line="240" w:lineRule="auto"/>
        <w:ind w:firstLine="2127"/>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1. Anexo 5.1.1. Deuda de largo plazo.</w:t>
      </w:r>
    </w:p>
    <w:p w14:paraId="2EB4E975" w14:textId="77777777" w:rsidR="005B454B" w:rsidRPr="005B454B" w:rsidRDefault="005B454B" w:rsidP="005B454B">
      <w:pPr>
        <w:spacing w:before="100" w:beforeAutospacing="1" w:after="100" w:afterAutospacing="1" w:line="240" w:lineRule="auto"/>
        <w:ind w:firstLine="2127"/>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2. Anexo 5.1.2. Deuda de corto plazo.</w:t>
      </w:r>
    </w:p>
    <w:p w14:paraId="6D6D0B50"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b) Anexo 5.2. Programa financiero de la deuda pública.</w:t>
      </w:r>
    </w:p>
    <w:p w14:paraId="0B57E5CA" w14:textId="77777777" w:rsidR="005B454B" w:rsidRPr="005B454B" w:rsidRDefault="005B454B" w:rsidP="005B454B">
      <w:pPr>
        <w:spacing w:before="100" w:beforeAutospacing="1" w:after="100" w:afterAutospacing="1" w:line="240" w:lineRule="auto"/>
        <w:ind w:left="1418"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1. Anexo 5.2.1. Deuda de largo plazo.</w:t>
      </w:r>
    </w:p>
    <w:p w14:paraId="4617353F" w14:textId="77777777" w:rsidR="005B454B" w:rsidRPr="005B454B" w:rsidRDefault="005B454B" w:rsidP="005B454B">
      <w:pPr>
        <w:spacing w:before="100" w:beforeAutospacing="1" w:after="100" w:afterAutospacing="1" w:line="240" w:lineRule="auto"/>
        <w:ind w:left="1418"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2. Anexo 5.2.2. Deuda a corto plazo.</w:t>
      </w:r>
    </w:p>
    <w:p w14:paraId="03629AF1" w14:textId="77777777" w:rsidR="005B454B" w:rsidRPr="005B454B" w:rsidRDefault="005B454B" w:rsidP="005B454B">
      <w:pPr>
        <w:spacing w:before="100" w:beforeAutospacing="1" w:after="100" w:afterAutospacing="1" w:line="240" w:lineRule="auto"/>
        <w:ind w:left="1418"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3. Anexo 5.2.3. Adeudos de ejercicios fiscales anteriores (ADEFAS).</w:t>
      </w:r>
    </w:p>
    <w:p w14:paraId="78DEB5FC" w14:textId="77777777" w:rsidR="005B454B" w:rsidRPr="005B454B" w:rsidRDefault="005B454B" w:rsidP="005B454B">
      <w:pPr>
        <w:spacing w:before="100" w:beforeAutospacing="1" w:after="100" w:afterAutospacing="1" w:line="240" w:lineRule="auto"/>
        <w:ind w:firstLine="1418"/>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c) Anexo 5.3. Presupuesto de la deuda pública.</w:t>
      </w:r>
    </w:p>
    <w:p w14:paraId="12F88BB8" w14:textId="77777777" w:rsidR="005B454B" w:rsidRPr="005B454B" w:rsidRDefault="005B454B" w:rsidP="005B454B">
      <w:pPr>
        <w:spacing w:before="100" w:beforeAutospacing="1" w:after="100" w:afterAutospacing="1" w:line="240" w:lineRule="auto"/>
        <w:ind w:left="1418"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1. Anexo 5.3.1. Deuda de largo plazo.</w:t>
      </w:r>
    </w:p>
    <w:p w14:paraId="6414DF65" w14:textId="77777777" w:rsidR="005B454B" w:rsidRPr="005B454B" w:rsidRDefault="005B454B" w:rsidP="005B454B">
      <w:pPr>
        <w:spacing w:before="100" w:beforeAutospacing="1" w:after="100" w:afterAutospacing="1" w:line="240" w:lineRule="auto"/>
        <w:ind w:left="1418"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2. Anexo 5.3.2. Deuda a corto plazo.</w:t>
      </w:r>
    </w:p>
    <w:p w14:paraId="0FCAFF75" w14:textId="77777777" w:rsidR="005B454B" w:rsidRPr="005B454B" w:rsidRDefault="005B454B" w:rsidP="005B454B">
      <w:pPr>
        <w:spacing w:before="100" w:beforeAutospacing="1" w:after="100" w:afterAutospacing="1" w:line="240" w:lineRule="auto"/>
        <w:ind w:left="1418"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3. Anexo 5.3.3. Adeudos de ejercicios fiscales anteriores (ADEFAS).</w:t>
      </w:r>
    </w:p>
    <w:p w14:paraId="79B6F634"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VI. Anexo 6. Jubilaciones y pensiones.</w:t>
      </w:r>
    </w:p>
    <w:p w14:paraId="7B102CC3" w14:textId="77777777" w:rsidR="005B454B" w:rsidRPr="005B454B" w:rsidRDefault="005B454B" w:rsidP="005B454B">
      <w:pPr>
        <w:spacing w:before="100" w:beforeAutospacing="1" w:after="100" w:afterAutospacing="1" w:line="240" w:lineRule="auto"/>
        <w:ind w:firstLine="1418"/>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a) Anexo 6.1. Jubilaciones y pensiones por partida.</w:t>
      </w:r>
    </w:p>
    <w:p w14:paraId="3692290E" w14:textId="77777777" w:rsidR="005B454B" w:rsidRPr="005B454B" w:rsidRDefault="005B454B" w:rsidP="005B454B">
      <w:pPr>
        <w:spacing w:before="100" w:beforeAutospacing="1" w:after="100" w:afterAutospacing="1" w:line="240" w:lineRule="auto"/>
        <w:ind w:firstLine="1418"/>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b) Anexo 6.2. Erogaciones previstas para jubilaciones.</w:t>
      </w:r>
    </w:p>
    <w:p w14:paraId="203DCD70" w14:textId="77777777" w:rsidR="005B454B" w:rsidRPr="005B454B" w:rsidRDefault="005B454B" w:rsidP="005B454B">
      <w:pPr>
        <w:spacing w:before="100" w:beforeAutospacing="1" w:after="100" w:afterAutospacing="1" w:line="240" w:lineRule="auto"/>
        <w:ind w:firstLine="1418"/>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c) Anexo 6.3. Erogaciones previstas para pensiones.</w:t>
      </w:r>
    </w:p>
    <w:p w14:paraId="7DFF02DF"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VII. Anexo 7. Programas presupuestarios.</w:t>
      </w:r>
    </w:p>
    <w:p w14:paraId="3B1E2643"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a) Anexo 7.1. Principales programas presupuestarios.</w:t>
      </w:r>
    </w:p>
    <w:p w14:paraId="0EAEBEEC"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b) Anexo 7.2. Programas por fuente de financiamiento.</w:t>
      </w:r>
    </w:p>
    <w:p w14:paraId="60DF0A65" w14:textId="77777777" w:rsidR="005B454B" w:rsidRPr="005B454B" w:rsidRDefault="005B454B" w:rsidP="005B454B">
      <w:pPr>
        <w:spacing w:before="100" w:beforeAutospacing="1" w:after="100" w:afterAutospacing="1" w:line="240" w:lineRule="auto"/>
        <w:ind w:left="1418" w:firstLine="705"/>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1. Anexo 7.2.1 Programas por Tipo de Recurso y Fuente de Financiamiento.</w:t>
      </w:r>
    </w:p>
    <w:p w14:paraId="679EBA67" w14:textId="77777777" w:rsidR="005B454B" w:rsidRPr="005B454B" w:rsidRDefault="005B454B" w:rsidP="005B454B">
      <w:pPr>
        <w:spacing w:before="100" w:beforeAutospacing="1" w:after="100" w:afterAutospacing="1" w:line="240" w:lineRule="auto"/>
        <w:ind w:left="2123"/>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2. Anexo 7.2.2 Programas Presupuestarios Clasificados por Tipo y Fuente de Financiamiento.</w:t>
      </w:r>
    </w:p>
    <w:p w14:paraId="4F61E8F8"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c) Anexo 7.3. Programas presupuestarios por objeto del gasto.</w:t>
      </w:r>
    </w:p>
    <w:p w14:paraId="7A334CFB"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d) Anexo 7.4. Destino de los recursos del Ramo 33.</w:t>
      </w:r>
    </w:p>
    <w:p w14:paraId="1D1D1FB0"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 Anexo 7.5. Programas con recursos concurrentes</w:t>
      </w:r>
    </w:p>
    <w:p w14:paraId="01556900"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Anexo 7.5.1. Programas con recursos concurrentes con ingreso descentralizado.</w:t>
      </w:r>
    </w:p>
    <w:p w14:paraId="44A9D21B" w14:textId="77777777" w:rsidR="005B454B" w:rsidRPr="005B454B" w:rsidRDefault="005B454B" w:rsidP="005B454B">
      <w:pPr>
        <w:spacing w:before="100" w:beforeAutospacing="1" w:after="100" w:afterAutospacing="1" w:line="240" w:lineRule="auto"/>
        <w:ind w:firstLine="1418"/>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f) Anexo 7.6. Programas sujetos a reglas de operación.</w:t>
      </w:r>
    </w:p>
    <w:p w14:paraId="41EE3CFC"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VIII. Anexo 8. Resumen de plazas.</w:t>
      </w:r>
    </w:p>
    <w:p w14:paraId="6BA6796B"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IX. Anexo 9. Previsiones económicas para desastres naturales.</w:t>
      </w:r>
    </w:p>
    <w:p w14:paraId="6C8CF0F5"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X. Anexo 10. Montos máximos de adquisiciones y adjudicaciones.</w:t>
      </w:r>
    </w:p>
    <w:p w14:paraId="7604E734"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a) Anexo 10.1. Montos máximos de adquisiciones, arrendamientos y servicios relacionados con bienes muebles.</w:t>
      </w:r>
    </w:p>
    <w:p w14:paraId="3526AE00"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b) Anexo 10.2. Montos máximos para la adjudicación de obras públicas.</w:t>
      </w:r>
    </w:p>
    <w:p w14:paraId="27EE166F"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XI. Anexo 11. Transferencias, asignaciones, subsidios, donativos y otras ayudas.</w:t>
      </w:r>
    </w:p>
    <w:p w14:paraId="73DF7165"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a) Anexo 11.1. Presupuesto asignado a donativos, subsidios y subvenciones.</w:t>
      </w:r>
    </w:p>
    <w:p w14:paraId="5E0E1E0F" w14:textId="77777777" w:rsidR="005B454B" w:rsidRPr="005B454B" w:rsidRDefault="005B454B" w:rsidP="005B454B">
      <w:pPr>
        <w:spacing w:before="100" w:beforeAutospacing="1" w:after="100" w:afterAutospacing="1" w:line="240" w:lineRule="auto"/>
        <w:ind w:left="1418"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1. Anexo 11.1.1. Presupuesto asignado a donativos.</w:t>
      </w:r>
    </w:p>
    <w:p w14:paraId="5EA414B7" w14:textId="77777777" w:rsidR="005B454B" w:rsidRPr="005B454B" w:rsidRDefault="005B454B" w:rsidP="005B454B">
      <w:pPr>
        <w:spacing w:before="100" w:beforeAutospacing="1" w:after="100" w:afterAutospacing="1" w:line="240" w:lineRule="auto"/>
        <w:ind w:left="1418"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2. Anexo 11.1.2. Presupuesto asignado a subsidios y subvenciones.</w:t>
      </w:r>
    </w:p>
    <w:p w14:paraId="57BBA691" w14:textId="77777777" w:rsidR="005B454B" w:rsidRPr="005B454B" w:rsidRDefault="005B454B" w:rsidP="005B454B">
      <w:pPr>
        <w:tabs>
          <w:tab w:val="left" w:pos="2127"/>
        </w:tabs>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b) Anexo 11.2. Subsidios a la producción.</w:t>
      </w:r>
    </w:p>
    <w:p w14:paraId="54F1ECB4"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c) Anexo 11.3. Presupuesto asignado para ayudas sociales.</w:t>
      </w:r>
    </w:p>
    <w:p w14:paraId="6012A209"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d) Anexo 11.4. Financiamiento a partidos políticos.</w:t>
      </w:r>
    </w:p>
    <w:p w14:paraId="45DF1BA5" w14:textId="77777777" w:rsidR="005B454B" w:rsidRPr="005B454B" w:rsidRDefault="005B454B" w:rsidP="005B454B">
      <w:pPr>
        <w:spacing w:before="100" w:beforeAutospacing="1" w:after="100" w:afterAutospacing="1" w:line="240" w:lineRule="auto"/>
        <w:ind w:left="1418"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1. Anexo 11.4.1 Prerrogativas a partidos políticos.</w:t>
      </w:r>
    </w:p>
    <w:p w14:paraId="1B3463C2"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 Anexo 11.5. Destino del financiamiento adicional a los partidos políticos.</w:t>
      </w:r>
    </w:p>
    <w:p w14:paraId="43E3C2A6"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f) Anexo 11.6. Financiamiento a partidos políticos para la obtención del voto.</w:t>
      </w:r>
    </w:p>
    <w:p w14:paraId="13AF247D"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g) Anexo 11.7. Calendario de entrega de prerrogativas a partidos políticos.</w:t>
      </w:r>
    </w:p>
    <w:p w14:paraId="41177C25"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h) Anexo 11.8. Montos asignados a fideicomisos públicos.</w:t>
      </w:r>
    </w:p>
    <w:p w14:paraId="3D025BC7"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XII. Anexo 12. Transferencias para servicios de salud.</w:t>
      </w:r>
    </w:p>
    <w:p w14:paraId="1E87ADF2"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XIII. Anexo 13. Presupuesto asignado a gastos de comunicación social.</w:t>
      </w:r>
    </w:p>
    <w:p w14:paraId="5628EFC9"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XIV. Anexo 14. Gastos obligatorios, erogaciones y compromisos plurianuales.</w:t>
      </w:r>
    </w:p>
    <w:p w14:paraId="7B83C7CF"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XV. Anexo 15. Programas y proyectos de inversión en cartera.</w:t>
      </w:r>
    </w:p>
    <w:p w14:paraId="09954F95"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XVI. Anexo 16. Formatos de la Ley de Disciplina Financiera.</w:t>
      </w:r>
    </w:p>
    <w:p w14:paraId="401AB283"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a) Anexo 16.1. Balance presupuestario.</w:t>
      </w:r>
    </w:p>
    <w:p w14:paraId="5B3F2BF2"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b) Anexo 16.2. Proyección de egresos.</w:t>
      </w:r>
    </w:p>
    <w:p w14:paraId="2185D362"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c) Anexo 16.3. Resultado de egresos.</w:t>
      </w:r>
    </w:p>
    <w:p w14:paraId="260B22BB"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d) Anexo 16.4. Clasificador por objeto del gasto, a nivel capítulo.</w:t>
      </w:r>
    </w:p>
    <w:p w14:paraId="14402864"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 Anexo 16.5. Clasificador por objeto del gasto, a nivel capítulo y concepto.</w:t>
      </w:r>
    </w:p>
    <w:p w14:paraId="7C5A509A"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f) Anexo 16.6. Clasificación administrativa por ramo.</w:t>
      </w:r>
    </w:p>
    <w:p w14:paraId="2FD320B4"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g) Anexo 16.7. Clasificación funcional por finalidad, directriz, función, subfunción.</w:t>
      </w:r>
    </w:p>
    <w:p w14:paraId="519A5D80"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h) Anexo 16.8. Informe analítico de la deuda pública y otros pasivos.</w:t>
      </w:r>
    </w:p>
    <w:p w14:paraId="2A01D59D"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 Anexo 16.9. Informe analítico de obligaciones diferentes de financiamientos.</w:t>
      </w:r>
    </w:p>
    <w:p w14:paraId="236CA0E8"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j) Anexo 16.10. Informe sobre estudios actuariales.</w:t>
      </w:r>
    </w:p>
    <w:p w14:paraId="1965B8F4"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XVII. Anexo 17. Cuentas bancarias productivas.</w:t>
      </w:r>
    </w:p>
    <w:p w14:paraId="6E7525DB"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XVIII. Anexo 18. Anexos transversales.</w:t>
      </w:r>
    </w:p>
    <w:p w14:paraId="1F3A2BC3"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a) Anexo 18.1. Anexo presupuestario transversal de inversión para la infancia temprana.</w:t>
      </w:r>
    </w:p>
    <w:p w14:paraId="15AD8C38"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b) Anexo 18.2. Anexo presupuestario transversal de inversión para niñas, niños y adolescentes.</w:t>
      </w:r>
    </w:p>
    <w:p w14:paraId="3DE8F28C"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c) Anexo 18.3. Anexo presupuestario transversal de inversión para los jóvenes.</w:t>
      </w:r>
    </w:p>
    <w:p w14:paraId="2CADB329"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d) Anexo 18.4. Anexo de asignaciones presupuestales para implementar las medidas de mitigación y adaptación para el cambio climático para el ejercicio fiscal 2025.</w:t>
      </w:r>
    </w:p>
    <w:p w14:paraId="1EBEFE9E"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 Anexo 18.5. Anexo de asignaciones presupuestales para la igualdad entre mujeres y hombres.</w:t>
      </w:r>
    </w:p>
    <w:p w14:paraId="203ABB42"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f) Anexo 18.6. Anexo de asignaciones presupuestales para el Sistema de Justicia Penal Acusatorio para el ejercicio fiscal 2025.</w:t>
      </w:r>
    </w:p>
    <w:p w14:paraId="082E8DE0"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g) Anexo 18.7. Anexo presupuestario transversal de inversión para el desarrollo rural sustentable.</w:t>
      </w:r>
    </w:p>
    <w:p w14:paraId="7D057501"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h) Anexo 18.8. Anexo presupuestario transversal de inversión para la etnia.</w:t>
      </w:r>
    </w:p>
    <w:p w14:paraId="5566B520"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XIX. Anexo 19. Anexos informativos.</w:t>
      </w:r>
    </w:p>
    <w:p w14:paraId="603F7FF0"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a) Anexo 19.1. Metodología para la proyección de ingresos y egresos.</w:t>
      </w:r>
    </w:p>
    <w:p w14:paraId="7F1C08EE"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bookmarkStart w:id="7" w:name="_lnxbz9" w:colFirst="0" w:colLast="0"/>
      <w:bookmarkEnd w:id="7"/>
      <w:r w:rsidRPr="005B454B">
        <w:rPr>
          <w:rFonts w:ascii="Arial" w:eastAsia="Arial" w:hAnsi="Arial" w:cs="Arial"/>
          <w:color w:val="auto"/>
          <w:sz w:val="20"/>
          <w:szCs w:val="20"/>
          <w:lang w:val="es-MX" w:eastAsia="en-US"/>
        </w:rPr>
        <w:t>b) Anexo 19.2. Metodología para calcular el monto correspondiente al Fideicomiso del Fondo para la Atención de Emergencias y Desastres del Estado de Yucatán.</w:t>
      </w:r>
    </w:p>
    <w:p w14:paraId="718F7E21"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c) Anexo 19.3. Metodología aplicada para calcular las transferencias a partidos políticos.</w:t>
      </w:r>
    </w:p>
    <w:p w14:paraId="28E6B8F1"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14. Tomos del presupuesto de egresos</w:t>
      </w:r>
    </w:p>
    <w:p w14:paraId="3651C041"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tomos incluidos en este presupuesto de egresos 2025, se presentan y contienen la información establecida en los artículos 54, fracciones II y III, de la Ley del Presupuesto y Contabilidad Gubernamental del Estado de Yucatán y 45, fracción IV, de su reglamento. Al respecto, los tomos parte de este presupuesto son los siguientes:</w:t>
      </w:r>
    </w:p>
    <w:p w14:paraId="79495B1F"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Tomo I: Presupuesto Consolidado del Gobierno del Estado de Yucatán, el cual contiene: las clasificaciones administrativas del gasto, por objeto del gasto, funcional, por tipo de gasto y por gasto programable y no programable de todos los ejecutores de gasto del Gobierno del Estado de Yucatán.</w:t>
      </w:r>
    </w:p>
    <w:p w14:paraId="0E39A87B"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Tomo II: Presupuesto del Poder Ejecutivo del Estado de Yucatán, el cual contiene: las clasificaciones administrativas del gasto, por objeto del gasto, funcional, por tipo de gasto y por gasto programable y no programable, el analítico de plazas, el tabulador de sueldos y salarios, así como los sueldos de los servidores públicos de los mandos medios y superiores de la Administración Pública centralizada.</w:t>
      </w:r>
    </w:p>
    <w:p w14:paraId="55011FAB"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Tomo III: Presupuesto de los Ramos Autónomos del Estado de Yucatán, conformado por las clasificaciones administrativas del gasto, por objeto del gasto, funcional, por tipo de gasto y por gasto programable y no programable, el analítico de plazas, el tabulador de sueldos y salarios, los sueldos de los servidores públicos de los mandos medios y superiores y las proyecciones de flujo de efectivo de todos los organismos autónomos del estado de Yucatán.</w:t>
      </w:r>
    </w:p>
    <w:p w14:paraId="2728CAAD"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Tomo IV: Presupuesto de las Entidades Paraestatales del Estado de Yucatán, el cual se compone de las clasificaciones administrativas del gasto, por objeto del gasto, funcional, por tipo de gasto y por gasto programable y no programable, el analítico de plazas, el tabulador de sueldos y salarios, los sueldos de los servidores públicos de los mandos medios y superiores y las proyecciones de flujo de efectivo de todas las entidades paraestatales de la Administración Pública del estado de Yucatán.</w:t>
      </w:r>
    </w:p>
    <w:p w14:paraId="62F4035F"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Tomo V: Presupuesto Basado en Resultados, Programas Presupuestarios, el cual contiene todos los programas presupuestarios con sus matrices de indicadores, según el caso, en que intervienen los entes públicos que integran el Gobierno del Estado de Yucatán. En su parte inicial contiene un catálogo donde se puede identificar en qué programa presupuestario intervienen, como coordinador o corresponsable, cada uno de los entes públicos.</w:t>
      </w:r>
    </w:p>
    <w:p w14:paraId="46323A03"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Tomo VI: Fichas Técnicas de Indicadores, describe los elementos de los indicadores de desempeño con el fin de asegurar un adecuado seguimiento y evaluación de los programas presupuestarios.</w:t>
      </w:r>
    </w:p>
    <w:p w14:paraId="0FE87184"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15. Gasto previsto para partidos políticos</w:t>
      </w:r>
    </w:p>
    <w:p w14:paraId="6357820F"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El gasto previsto para el financiamiento de los partidos políticos importa la cantidad de $132,695,318.05, de conformidad con la distribución señalada en los anexos 11.4 al 11.7 de este decreto.</w:t>
      </w:r>
    </w:p>
    <w:p w14:paraId="2F2560A0"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metodología para calcular la cantidad correspondiente para los partidos políticos se encuentra en el anexo informativo 19.3.</w:t>
      </w:r>
      <w:bookmarkStart w:id="8" w:name="35nkun2" w:colFirst="0" w:colLast="0"/>
      <w:bookmarkEnd w:id="8"/>
      <w:r w:rsidRPr="005B454B">
        <w:rPr>
          <w:rFonts w:ascii="Arial" w:eastAsia="Arial" w:hAnsi="Arial" w:cs="Arial"/>
          <w:color w:val="auto"/>
          <w:sz w:val="20"/>
          <w:szCs w:val="20"/>
          <w:lang w:val="es-MX" w:eastAsia="en-US"/>
        </w:rPr>
        <w:t xml:space="preserve"> de este decreto.</w:t>
      </w:r>
    </w:p>
    <w:p w14:paraId="47F8B889" w14:textId="77777777" w:rsidR="005B454B" w:rsidRPr="005B454B" w:rsidRDefault="005B454B" w:rsidP="005B454B">
      <w:pPr>
        <w:spacing w:before="100" w:beforeAutospacing="1" w:after="100" w:afterAutospacing="1" w:line="240" w:lineRule="auto"/>
        <w:jc w:val="center"/>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Capítulo III</w:t>
      </w:r>
      <w:r w:rsidRPr="005B454B">
        <w:rPr>
          <w:rFonts w:ascii="Arial" w:eastAsia="Arial" w:hAnsi="Arial" w:cs="Arial"/>
          <w:color w:val="auto"/>
          <w:sz w:val="20"/>
          <w:szCs w:val="20"/>
          <w:lang w:val="es-MX" w:eastAsia="en-US"/>
        </w:rPr>
        <w:br/>
      </w:r>
      <w:bookmarkStart w:id="9" w:name="1ksv4uv" w:colFirst="0" w:colLast="0"/>
      <w:bookmarkEnd w:id="9"/>
      <w:r w:rsidRPr="005B454B">
        <w:rPr>
          <w:rFonts w:ascii="Arial" w:eastAsia="Arial" w:hAnsi="Arial" w:cs="Arial"/>
          <w:b/>
          <w:color w:val="auto"/>
          <w:sz w:val="20"/>
          <w:szCs w:val="20"/>
          <w:lang w:val="es-MX" w:eastAsia="en-US"/>
        </w:rPr>
        <w:t>Fuentes de financiamiento y concurrencia de recursos</w:t>
      </w:r>
    </w:p>
    <w:p w14:paraId="2BCC3484"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16. Fuentes de financiamiento</w:t>
      </w:r>
    </w:p>
    <w:p w14:paraId="54077023"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El Presupuesto de Egresos del Gobierno del Estado de Yucatán para el Ejercicio Fiscal 2025 se integra con las siguientes cantidades: $5,404,289,378.00 de ingresos propios de las entidades; $8,121,567,751.00 de recursos fiscales; </w:t>
      </w:r>
    </w:p>
    <w:p w14:paraId="3C65D3CB"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$1,599,344,856.00 proveniente de financiamiento interno y $47,624,419,442 de recursos federales, de los cuales $23,339,252,364.00 provienen de participaciones federales y $24,285,167,078.00 de gasto federalizado etiquetado, tal como lo señalan los criterios de clasificación definidos por el Consejo Nacional de Armonización Contable.</w:t>
      </w:r>
    </w:p>
    <w:p w14:paraId="297AEDDC"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17. Programas con recursos concurrentes</w:t>
      </w:r>
    </w:p>
    <w:p w14:paraId="6C03E5F7"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programas con recursos concurrentes provenientes de transferencias federales y estatales ascienden a $6,675,454,545.00 que se distribuyen conforme al anexo 7.5. de este decreto.</w:t>
      </w:r>
      <w:bookmarkStart w:id="10" w:name="44sinio" w:colFirst="0" w:colLast="0"/>
      <w:bookmarkEnd w:id="10"/>
    </w:p>
    <w:p w14:paraId="6C9A14C9" w14:textId="77777777" w:rsidR="005B454B" w:rsidRPr="005B454B" w:rsidRDefault="005B454B" w:rsidP="005B454B">
      <w:pPr>
        <w:spacing w:before="100" w:beforeAutospacing="1" w:after="100" w:afterAutospacing="1" w:line="240" w:lineRule="auto"/>
        <w:jc w:val="center"/>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Capítulo IV</w:t>
      </w:r>
      <w:r w:rsidRPr="005B454B">
        <w:rPr>
          <w:rFonts w:ascii="Arial" w:eastAsia="Arial" w:hAnsi="Arial" w:cs="Arial"/>
          <w:b/>
          <w:color w:val="auto"/>
          <w:sz w:val="20"/>
          <w:szCs w:val="20"/>
          <w:lang w:val="es-MX" w:eastAsia="en-US"/>
        </w:rPr>
        <w:br/>
      </w:r>
      <w:bookmarkStart w:id="11" w:name="2jxsxqh" w:colFirst="0" w:colLast="0"/>
      <w:bookmarkEnd w:id="11"/>
      <w:r w:rsidRPr="005B454B">
        <w:rPr>
          <w:rFonts w:ascii="Arial" w:eastAsia="Arial" w:hAnsi="Arial" w:cs="Arial"/>
          <w:b/>
          <w:color w:val="auto"/>
          <w:sz w:val="20"/>
          <w:szCs w:val="20"/>
          <w:lang w:val="es-MX" w:eastAsia="en-US"/>
        </w:rPr>
        <w:t>Instituciones sin fines de lucro y fideicomisos públicos</w:t>
      </w:r>
    </w:p>
    <w:p w14:paraId="6E1C5E20"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18. Instituciones sin fines de lucro</w:t>
      </w:r>
    </w:p>
    <w:p w14:paraId="5153DC3F"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subsidios y subvenciones; los subsidios a la producción; y ayudas sociales a personas, a entidades de interés público, a instituciones sin fines de lucro y a becas y otras ayudas para programas de capacitación, se detallan en los anexos 11.1. al 11.3. de este decreto.</w:t>
      </w:r>
    </w:p>
    <w:p w14:paraId="19354903"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lastRenderedPageBreak/>
        <w:t>Artículo 19. Transferencias a fideicomisos públicos</w:t>
      </w:r>
    </w:p>
    <w:p w14:paraId="2C3EAFB0"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transferencias internas otorgadas a fondos y fideicomisos públicos sin estructura orgánica se distribuyen conforme a lo establecido en el anexo 11.8. de este decreto.</w:t>
      </w:r>
    </w:p>
    <w:p w14:paraId="7BE6C43B"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unidades administradoras de los fideicomisos públicos serán responsables del cumplimiento de las obligaciones fiscales de los mismos, y para el caso de las entidades que sean unidades administradoras, fideicomisarias o beneficiarias del fideicomiso, también serán responsables de la emisión de los comprobantes fiscales digitales por internet que amparen las operaciones de los fideicomisos.</w:t>
      </w:r>
    </w:p>
    <w:p w14:paraId="5F030EB5"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20. Constitución e incremento del patrimonio de fideicomisos</w:t>
      </w:r>
    </w:p>
    <w:p w14:paraId="13581896"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transferencias para la constitución u operación de los fideicomisos públicos con o sin estructura deberán estar debidamente presupuestadas.</w:t>
      </w:r>
    </w:p>
    <w:p w14:paraId="35B3FC5F"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Para constituir o incrementar el patrimonio de fideicomisos con recursos públicos y participar en el capital social de las empresas, se requerirá cumplir con los criterios y requisitos establecidos en la Ley del Presupuesto y Contabilidad Gubernamental del Estado de Yucatán y su reglamento.</w:t>
      </w:r>
    </w:p>
    <w:p w14:paraId="54E5A61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constitución y operación financiera de los fideicomisos se sujetará a lo dispuesto por el Código de la Administración Pública de Yucatán y su reglamento; así como a la Ley del Presupuesto y Contabilidad Gubernamental del Estado de Yucatán y demás normativa aplicable.</w:t>
      </w:r>
    </w:p>
    <w:p w14:paraId="0921E1E8"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21. Transferencia de recursos federales a fideicomisos</w:t>
      </w:r>
    </w:p>
    <w:p w14:paraId="73E42611"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Tratándose de recursos federales cuyo destino sea su transmisión al patrimonio fideicomitido, el procedimiento respectivo se realizará por conducto de la dependencia coordinadora del sector, el fideicomitente o el ejecutor del gasto, según se haya acordado o establecido en el convenio o normativa específica.</w:t>
      </w:r>
    </w:p>
    <w:p w14:paraId="12956180"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22. Informes de saldos trimestrales de fideicomisos</w:t>
      </w:r>
    </w:p>
    <w:p w14:paraId="07CA20C7"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En los fideicomisos públicos estatales en los que se involucren recursos públicos, se deberá identificar de manera clara los recursos correspondientes al estado, esto con el objeto de diferenciarlos del resto de las demás aportaciones.</w:t>
      </w:r>
    </w:p>
    <w:p w14:paraId="70582B63"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dependencia, entidad o ente público encargado de su administración, deberá informar trimestralmente a la secretaría, dentro de los veinte días siguientes a cada trimestre, el saldo total del patrimonio del fideicomiso, así como el saldo de la subcuenta o partida a que se refiere el párrafo anterior. Adicionalmente, la secretaría podrá solicitarles con la periodicidad que determine y bajo el plazo que establezca, la información jurídica, patrimonial o financiera que requiera, en los términos y condiciones de las disposiciones aplicables.</w:t>
      </w:r>
    </w:p>
    <w:p w14:paraId="01855E8B"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En caso de que exista compromiso del municipio, o de los particulares con el Gobierno estatal para otorgar recursos al patrimonio del fideicomiso y aquellos incumplan con la aportación de dichos recursos, con las reglas de operación del fideicomiso o del programa correspondiente, el Gobierno </w:t>
      </w:r>
      <w:r w:rsidRPr="005B454B">
        <w:rPr>
          <w:rFonts w:ascii="Arial" w:eastAsia="Arial" w:hAnsi="Arial" w:cs="Arial"/>
          <w:color w:val="auto"/>
          <w:sz w:val="20"/>
          <w:szCs w:val="20"/>
          <w:lang w:val="es-MX" w:eastAsia="en-US"/>
        </w:rPr>
        <w:lastRenderedPageBreak/>
        <w:t>estatal, por conducto de la dependencia o entidad que administre la operación del fideicomiso, podrá suspender las aportaciones subsecuentes.</w:t>
      </w:r>
      <w:bookmarkStart w:id="12" w:name="z337ya" w:colFirst="0" w:colLast="0"/>
      <w:bookmarkEnd w:id="12"/>
    </w:p>
    <w:p w14:paraId="7488AB6C" w14:textId="77777777" w:rsidR="005B454B" w:rsidRPr="005B454B" w:rsidRDefault="005B454B" w:rsidP="005B454B">
      <w:pPr>
        <w:spacing w:before="100" w:beforeAutospacing="1" w:after="100" w:afterAutospacing="1" w:line="240" w:lineRule="auto"/>
        <w:jc w:val="center"/>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Capítulo V</w:t>
      </w:r>
      <w:r w:rsidRPr="005B454B">
        <w:rPr>
          <w:rFonts w:ascii="Arial" w:eastAsia="Arial" w:hAnsi="Arial" w:cs="Arial"/>
          <w:b/>
          <w:color w:val="auto"/>
          <w:sz w:val="20"/>
          <w:szCs w:val="20"/>
          <w:lang w:val="es-MX" w:eastAsia="en-US"/>
        </w:rPr>
        <w:br/>
      </w:r>
      <w:bookmarkStart w:id="13" w:name="3j2qqm3" w:colFirst="0" w:colLast="0"/>
      <w:bookmarkEnd w:id="13"/>
      <w:r w:rsidRPr="005B454B">
        <w:rPr>
          <w:rFonts w:ascii="Arial" w:eastAsia="Arial" w:hAnsi="Arial" w:cs="Arial"/>
          <w:b/>
          <w:color w:val="auto"/>
          <w:sz w:val="20"/>
          <w:szCs w:val="20"/>
          <w:lang w:val="es-MX" w:eastAsia="en-US"/>
        </w:rPr>
        <w:t>Gastos plurianuales, programas y proyectos de inversión</w:t>
      </w:r>
    </w:p>
    <w:p w14:paraId="3A253F87"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23. Mecanismos plurianuales de gasto</w:t>
      </w:r>
    </w:p>
    <w:p w14:paraId="4202F5A2"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mecanismos plurianuales de gasto son los que permiten al estado diseñar, ejecutar y evaluar una política presupuestal de mediano y largo plazo. Entre los mecanismos plurianuales de gasto que se presentan para el ejercicio 2025 se encuentran las asignaciones para proyectos para la prestación de servicios y contrataciones de bienes, servicios o arrendamientos plurianuales.</w:t>
      </w:r>
    </w:p>
    <w:p w14:paraId="06962EA8"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El anexo 14 de este decreto contiene el gasto del ejercicio 2025, correspondiente a las obligaciones generadas a partir de proyectos para la prestación de servicios, arrendamientos de largo plazo y las contrataciones vigentes al ejercicio fiscal.</w:t>
      </w:r>
    </w:p>
    <w:p w14:paraId="4A889E9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24. Programas y proyectos de inversión en cartera</w:t>
      </w:r>
    </w:p>
    <w:p w14:paraId="76393CEE"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La asignación presupuestaria para los programas y proyectos de inversión en </w:t>
      </w:r>
      <w:proofErr w:type="gramStart"/>
      <w:r w:rsidRPr="005B454B">
        <w:rPr>
          <w:rFonts w:ascii="Arial" w:eastAsia="Arial" w:hAnsi="Arial" w:cs="Arial"/>
          <w:color w:val="auto"/>
          <w:sz w:val="20"/>
          <w:szCs w:val="20"/>
          <w:lang w:val="es-MX" w:eastAsia="en-US"/>
        </w:rPr>
        <w:t>cartera,</w:t>
      </w:r>
      <w:proofErr w:type="gramEnd"/>
      <w:r w:rsidRPr="005B454B">
        <w:rPr>
          <w:rFonts w:ascii="Arial" w:eastAsia="Arial" w:hAnsi="Arial" w:cs="Arial"/>
          <w:color w:val="auto"/>
          <w:sz w:val="20"/>
          <w:szCs w:val="20"/>
          <w:lang w:val="es-MX" w:eastAsia="en-US"/>
        </w:rPr>
        <w:t xml:space="preserve"> es por un monto de $3,104,226,635.00, incluyendo los proyectos plurianuales. El detalle de los proyectos de inversión se encuentra en el anexo 15 de este decreto. </w:t>
      </w:r>
    </w:p>
    <w:p w14:paraId="0CE35F24"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25. Inversiones financieras</w:t>
      </w:r>
    </w:p>
    <w:p w14:paraId="09C5921E"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El monto de erogaciones que realiza la Administración Pública estatal en la adquisición de acciones, bonos y otros títulos y valores; así como en préstamos otorgados a diversos agentes económicos, esto es, en egreso para inversiones financieras, es de $15,739,389.00.</w:t>
      </w:r>
      <w:bookmarkStart w:id="14" w:name="1y810tw" w:colFirst="0" w:colLast="0"/>
      <w:bookmarkEnd w:id="14"/>
    </w:p>
    <w:p w14:paraId="741D6724" w14:textId="77777777" w:rsidR="005B454B" w:rsidRPr="005B454B" w:rsidRDefault="005B454B" w:rsidP="005B454B">
      <w:pPr>
        <w:keepNext/>
        <w:keepLines/>
        <w:spacing w:before="100" w:beforeAutospacing="1" w:after="100" w:afterAutospacing="1" w:line="240" w:lineRule="auto"/>
        <w:jc w:val="center"/>
        <w:outlineLvl w:val="1"/>
        <w:rPr>
          <w:rFonts w:ascii="Arial" w:eastAsia="Arial" w:hAnsi="Arial" w:cs="Arial"/>
          <w:b/>
          <w:color w:val="000000"/>
          <w:sz w:val="20"/>
          <w:szCs w:val="20"/>
          <w:lang w:val="es-MX" w:eastAsia="en-US"/>
        </w:rPr>
      </w:pPr>
      <w:r w:rsidRPr="005B454B">
        <w:rPr>
          <w:rFonts w:ascii="Arial" w:eastAsia="Arial" w:hAnsi="Arial" w:cs="Arial"/>
          <w:b/>
          <w:color w:val="000000"/>
          <w:sz w:val="20"/>
          <w:szCs w:val="20"/>
          <w:lang w:val="es-MX" w:eastAsia="en-US"/>
        </w:rPr>
        <w:t>Capítulo VI</w:t>
      </w:r>
      <w:r w:rsidRPr="005B454B">
        <w:rPr>
          <w:rFonts w:ascii="Arial" w:eastAsia="Arial" w:hAnsi="Arial" w:cs="Arial"/>
          <w:b/>
          <w:color w:val="000000"/>
          <w:sz w:val="20"/>
          <w:szCs w:val="20"/>
          <w:lang w:val="es-MX" w:eastAsia="en-US"/>
        </w:rPr>
        <w:br/>
      </w:r>
      <w:bookmarkStart w:id="15" w:name="4i7ojhp" w:colFirst="0" w:colLast="0"/>
      <w:bookmarkEnd w:id="15"/>
      <w:r w:rsidRPr="005B454B">
        <w:rPr>
          <w:rFonts w:ascii="Arial" w:eastAsia="Arial" w:hAnsi="Arial" w:cs="Arial"/>
          <w:b/>
          <w:color w:val="000000"/>
          <w:sz w:val="20"/>
          <w:szCs w:val="20"/>
          <w:lang w:val="es-MX" w:eastAsia="en-US"/>
        </w:rPr>
        <w:t>Disciplina financiera</w:t>
      </w:r>
    </w:p>
    <w:p w14:paraId="270ABBE7"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26. Atención a desastres naturales</w:t>
      </w:r>
    </w:p>
    <w:p w14:paraId="61D74F14"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Conforme al artículo 9 de la Ley de Disciplina Financiera, los recursos para atender a la población afectada y los daños causados a la infraestructura pública estatal ocasionados por la ocurrencia de desastres naturales, así como para llevar a cabo acciones para prevenir y mitigar su impacto en las finanzas estatales, se destina al Fideicomiso del Fondo para la Atención de Emergencias y Desastres del Estado de Yucatán, o el instrumento jurídico que corresponda por la cantidad presentada en el anexo 9 de este decreto.</w:t>
      </w:r>
    </w:p>
    <w:p w14:paraId="1C019B05"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Para el cálculo del monto establecido en el citado anexo se aplicó la metodología establecida en la propia Ley de Disciplina Financiera y cuyo desglose se encuentra en el anexo informativo 19.2. de este decreto.</w:t>
      </w:r>
    </w:p>
    <w:p w14:paraId="04A4BFC0"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27. Información de disciplina financiera</w:t>
      </w:r>
    </w:p>
    <w:p w14:paraId="3F5CCD51"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Los anexos del 16.1. al 16.10. contienen los formatos establecidos en la Ley de Disciplina Financiera correspondientes al presupuesto del ejercicio fiscal 2025.</w:t>
      </w:r>
      <w:bookmarkStart w:id="16" w:name="2xcytpi" w:colFirst="0" w:colLast="0"/>
      <w:bookmarkEnd w:id="16"/>
    </w:p>
    <w:p w14:paraId="663D687A" w14:textId="77777777" w:rsidR="005B454B" w:rsidRPr="005B454B" w:rsidRDefault="005B454B" w:rsidP="005B454B">
      <w:pPr>
        <w:spacing w:before="100" w:beforeAutospacing="1" w:after="100" w:afterAutospacing="1" w:line="240" w:lineRule="auto"/>
        <w:jc w:val="center"/>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Título segundo</w:t>
      </w:r>
      <w:r w:rsidRPr="005B454B">
        <w:rPr>
          <w:rFonts w:ascii="Arial" w:eastAsia="Arial" w:hAnsi="Arial" w:cs="Arial"/>
          <w:b/>
          <w:color w:val="auto"/>
          <w:sz w:val="20"/>
          <w:szCs w:val="20"/>
          <w:lang w:val="es-MX" w:eastAsia="en-US"/>
        </w:rPr>
        <w:br/>
      </w:r>
      <w:bookmarkStart w:id="17" w:name="1ci93xb" w:colFirst="0" w:colLast="0"/>
      <w:bookmarkEnd w:id="17"/>
      <w:r w:rsidRPr="005B454B">
        <w:rPr>
          <w:rFonts w:ascii="Arial" w:eastAsia="Arial" w:hAnsi="Arial" w:cs="Arial"/>
          <w:b/>
          <w:color w:val="auto"/>
          <w:sz w:val="20"/>
          <w:szCs w:val="20"/>
          <w:lang w:val="es-MX" w:eastAsia="en-US"/>
        </w:rPr>
        <w:t>Recursos federales</w:t>
      </w:r>
      <w:bookmarkStart w:id="18" w:name="3whwml4" w:colFirst="0" w:colLast="0"/>
      <w:bookmarkEnd w:id="18"/>
    </w:p>
    <w:p w14:paraId="5CDDF82B" w14:textId="77777777" w:rsidR="005B454B" w:rsidRPr="005B454B" w:rsidRDefault="005B454B" w:rsidP="005B454B">
      <w:pPr>
        <w:spacing w:before="100" w:beforeAutospacing="1" w:after="100" w:afterAutospacing="1" w:line="240" w:lineRule="auto"/>
        <w:jc w:val="center"/>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Capítulo único</w:t>
      </w:r>
      <w:r w:rsidRPr="005B454B">
        <w:rPr>
          <w:rFonts w:ascii="Arial" w:eastAsia="Arial" w:hAnsi="Arial" w:cs="Arial"/>
          <w:b/>
          <w:color w:val="auto"/>
          <w:sz w:val="20"/>
          <w:szCs w:val="20"/>
          <w:lang w:val="es-MX" w:eastAsia="en-US"/>
        </w:rPr>
        <w:br/>
        <w:t>Aportaciones y otros recursos federales transferidos al estado de Yucatán y sus municipios</w:t>
      </w:r>
    </w:p>
    <w:p w14:paraId="4A868062"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28. Ministración de recursos federales</w:t>
      </w:r>
    </w:p>
    <w:p w14:paraId="24F8059F"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ministraciones de recursos federales que reciba el estado de Yucatán se realizarán de conformidad con las disposiciones aplicables y los calendarios de gasto correspondientes.</w:t>
      </w:r>
    </w:p>
    <w:p w14:paraId="59FC6C51"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En el caso de los programas que prevean la aportación de recursos federales para ser ejercidos de manera concurrente con recursos estatales, el Gobierno del estado deberá realizar las aportaciones de recursos que le correspondan en las cuentas específicas respectivas, de conformidad con la disponibilidad presupuestal y financiera, lo establecido en este decreto y la normativa aplicable. Los recursos federales deberán ser ministrados de acuerdo con el calendario establecido para cada caso.</w:t>
      </w:r>
    </w:p>
    <w:p w14:paraId="43D44B2C"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29. Ingreso y ministración de recursos federales</w:t>
      </w:r>
    </w:p>
    <w:p w14:paraId="4254B877"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Tesorería General del Estado es la unidad administrativa que deberá recibir las transferencias de recursos federales del estado y de los municipios salvo en el caso de ministraciones relacionadas con obligaciones del estado o municipios que estén garantizadas con la afectación de sus participaciones o aportaciones federales, en términos de lo dispuesto en los artículos 9o., 50 y 51 de la Ley de Coordinación Fiscal y en los casos previstos en las disposiciones legales aplicables.</w:t>
      </w:r>
    </w:p>
    <w:p w14:paraId="47359322"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30. Normativa aplicable</w:t>
      </w:r>
    </w:p>
    <w:p w14:paraId="6D5A5A63"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entes públicos en el ejercicio de los recursos que les sean transferidos a través del Ramo 33 del Presupuesto de Egresos de la Federación para el Ejercicio Fiscal 2025 o por convenios o subsidios federales se sujetarán a las disposiciones en materia de información, rendición de cuentas, transparencia y evaluación establecidas en los artículos 134 de la Constitución Política de los Estados Unidos Mexicanos; 48 y 49, fracción V, de la Ley de Coordinación Fiscal; 85 y 110 de la Ley Federal de Presupuesto y Responsabilidad Hacendaria; la Ley General de Contabilidad Gubernamental; las disposiciones específicas que el Presupuesto de Egresos de la Federación para el Ejercicio Fiscal 2025 contenga y las demás disposiciones legales y normativas aplicables en la materia.</w:t>
      </w:r>
    </w:p>
    <w:p w14:paraId="3E4A7C67"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31. Responsabilidad de ejecución de recursos federales</w:t>
      </w:r>
    </w:p>
    <w:p w14:paraId="4A935FBF"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La gestión de los recursos ante la secretaría, así como la administración y control de los recursos previstos en este capítulo es responsabilidad del ente público ejecutor del gasto, así como el ejercicio presupuestal del gasto y la consecución de las metas conforme a lo establecido en cada convenio o a la legislación aplicable a cada fondo de aportación, según corresponda. Con el objeto de lograr un ejercicio más eficiente y eficaz, las erogaciones se ejercerán a través de programas y proyectos, con </w:t>
      </w:r>
      <w:r w:rsidRPr="005B454B">
        <w:rPr>
          <w:rFonts w:ascii="Arial" w:eastAsia="Arial" w:hAnsi="Arial" w:cs="Arial"/>
          <w:color w:val="auto"/>
          <w:sz w:val="20"/>
          <w:szCs w:val="20"/>
          <w:lang w:val="es-MX" w:eastAsia="en-US"/>
        </w:rPr>
        <w:lastRenderedPageBreak/>
        <w:t>objetivos, metas y unidades presupuestales responsables de su ejecución, de conformidad con lo establecido en la normativa federal y estatal en la materia.</w:t>
      </w:r>
    </w:p>
    <w:p w14:paraId="12CD048C"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Dichos entes públicos deberán considerar los criterios de evaluación cuantitativos y cualitativos de los recursos asignados, por la que deberán incluir indicadores de desempeño y fortalecer la transparencia de los pagos que se realicen en materia de servicios personales.</w:t>
      </w:r>
    </w:p>
    <w:p w14:paraId="5E342063"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32. Remisión de información sobre el ejercicio y destino de los recursos federales</w:t>
      </w:r>
    </w:p>
    <w:p w14:paraId="10CB5248"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entes públicos ejecutores del gasto, es decir, los encargados del ejercicio y aplicación de los recursos establecidos en este capítulo son directamente responsables de enviar en tiempo y forma a la Secretaría de Hacienda y Crédito Público o a los entes federales que correspondan, a través del sistema informático que esta dependencia ponga a su disposición o los medios que se establezcan para tal efecto, la información sobre el ejercicio y destino de los recursos federales, distintos a las participaciones que reciban, de conformidad con la normatividad federal aplicable.</w:t>
      </w:r>
    </w:p>
    <w:p w14:paraId="63203F3D"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Igualmente, deberán dar cumplimiento a lo establecido en los lineamientos para informar sobre el origen, aplicación y resultados de los recursos transferidos por el Gobierno federal, derivados de aportaciones, subsidios y convenios de coordinación.</w:t>
      </w:r>
    </w:p>
    <w:p w14:paraId="6726F201"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33. Reglas aplicables para el ejercicio concurrente</w:t>
      </w:r>
    </w:p>
    <w:p w14:paraId="5C1F1150"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En el caso de los programas que prevean la aportación de recursos por parte del estado para ser ejercidos de manera concurrente con recursos federales, los entes públicos responsables de su ejecución se sujetarán a la normativa aplicable que en su caso se establezca para cada programa o convenio correspondiente.</w:t>
      </w:r>
      <w:bookmarkStart w:id="19" w:name="2bn6wsx" w:colFirst="0" w:colLast="0"/>
      <w:bookmarkEnd w:id="19"/>
    </w:p>
    <w:p w14:paraId="2EE81B0E" w14:textId="77777777" w:rsidR="005B454B" w:rsidRPr="005B454B" w:rsidRDefault="005B454B" w:rsidP="005B454B">
      <w:pPr>
        <w:spacing w:before="100" w:beforeAutospacing="1" w:after="100" w:afterAutospacing="1" w:line="240" w:lineRule="auto"/>
        <w:jc w:val="center"/>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Título tercero</w:t>
      </w:r>
      <w:r w:rsidRPr="005B454B">
        <w:rPr>
          <w:rFonts w:ascii="Arial" w:eastAsia="Arial" w:hAnsi="Arial" w:cs="Arial"/>
          <w:b/>
          <w:color w:val="auto"/>
          <w:sz w:val="20"/>
          <w:szCs w:val="20"/>
          <w:lang w:val="es-MX" w:eastAsia="en-US"/>
        </w:rPr>
        <w:br/>
      </w:r>
      <w:bookmarkStart w:id="20" w:name="qsh70q" w:colFirst="0" w:colLast="0"/>
      <w:bookmarkEnd w:id="20"/>
      <w:r w:rsidRPr="005B454B">
        <w:rPr>
          <w:rFonts w:ascii="Arial" w:eastAsia="Arial" w:hAnsi="Arial" w:cs="Arial"/>
          <w:b/>
          <w:color w:val="auto"/>
          <w:sz w:val="20"/>
          <w:szCs w:val="20"/>
          <w:lang w:val="es-MX" w:eastAsia="en-US"/>
        </w:rPr>
        <w:t>Disciplina presupuestal en el ejercicio del gasto público</w:t>
      </w:r>
      <w:bookmarkStart w:id="21" w:name="3as4poj" w:colFirst="0" w:colLast="0"/>
      <w:bookmarkEnd w:id="21"/>
    </w:p>
    <w:p w14:paraId="1962BEA1" w14:textId="77777777" w:rsidR="005B454B" w:rsidRPr="005B454B" w:rsidRDefault="005B454B" w:rsidP="005B454B">
      <w:pPr>
        <w:spacing w:before="100" w:beforeAutospacing="1" w:after="100" w:afterAutospacing="1" w:line="240" w:lineRule="auto"/>
        <w:jc w:val="center"/>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Capítulo I</w:t>
      </w:r>
      <w:r w:rsidRPr="005B454B">
        <w:rPr>
          <w:rFonts w:ascii="Arial" w:eastAsia="Arial" w:hAnsi="Arial" w:cs="Arial"/>
          <w:b/>
          <w:color w:val="auto"/>
          <w:sz w:val="20"/>
          <w:szCs w:val="20"/>
          <w:lang w:val="es-MX" w:eastAsia="en-US"/>
        </w:rPr>
        <w:br/>
      </w:r>
      <w:bookmarkStart w:id="22" w:name="1pxezwc" w:colFirst="0" w:colLast="0"/>
      <w:bookmarkEnd w:id="22"/>
      <w:r w:rsidRPr="005B454B">
        <w:rPr>
          <w:rFonts w:ascii="Arial" w:eastAsia="Arial" w:hAnsi="Arial" w:cs="Arial"/>
          <w:b/>
          <w:color w:val="auto"/>
          <w:sz w:val="20"/>
          <w:szCs w:val="20"/>
          <w:lang w:val="es-MX" w:eastAsia="en-US"/>
        </w:rPr>
        <w:t>Acciones para generar balance presupuestario</w:t>
      </w:r>
    </w:p>
    <w:p w14:paraId="7C37F875"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34. Racionalidad y austeridad</w:t>
      </w:r>
    </w:p>
    <w:p w14:paraId="0A4395C5"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dependencias y entidades en el ejercicio de sus respectivos presupuestos deberán dar cumplimiento a las previsiones del capítulo IV, “Disciplina Presupuestal” del título tercero de la Ley del Presupuesto y Contabilidad Gubernamental del Estado de Yucatán.</w:t>
      </w:r>
    </w:p>
    <w:p w14:paraId="5E78D7D2"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35. Medidas para la reducción del gasto</w:t>
      </w:r>
    </w:p>
    <w:p w14:paraId="5CFC736C"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poderes, así como los organismos autónomos, deberán implementar medidas equivalentes a las aplicables en las dependencias y entidades para la reducción del gasto destinado a las actividades administrativas y de apoyo, así como del presupuesto regularizable de servicios personales. Para el caso de las entidades, sus titulares, en el ámbito de sus competencias, implementarán las acciones correspondientes para el debido cumplimiento de lo dispuesto en este capítulo, siempre y cuando estas no afecten el ejercicio de sus actividades sustantivas ni sus atribuciones legales.</w:t>
      </w:r>
    </w:p>
    <w:p w14:paraId="5BE4D1CC"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Los ahorros presupuestales generados por la aplicación de las disposiciones contenidas en este capítulo deberán destinarse en primer lugar a corregir desviaciones del balance presupuestario de recursos disponibles negativo, y en segundo lugar a los programas prioritarios del Gobierno del estado.</w:t>
      </w:r>
    </w:p>
    <w:p w14:paraId="7451579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36. Reintegro de economías o remanentes</w:t>
      </w:r>
    </w:p>
    <w:p w14:paraId="6F9A7646"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economías o remanentes, esto es, los recursos que no hayan sido devengados, incluyendo los rendimientos, al 31 de diciembre de 2025, que las dependencias y entidades generen por la aplicación de las disposiciones contenidas en este capítulo o por cualquier otro motivo durante el ejercicio, salvo aquellas economías en materia de pensiones y seguridad social y las que se generen por la venta de bienes y servicios de las entidades, serán reintegradas a la hacienda pública dentro de los quince días naturales siguientes al cierre del ejercicio.</w:t>
      </w:r>
    </w:p>
    <w:p w14:paraId="13B858A3"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37. Determinación de reducciones, diferimiento o cancelaciones</w:t>
      </w:r>
    </w:p>
    <w:p w14:paraId="222D2CC6"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El Poder Ejecutivo del estado, por conducto de la secretaría, también podrá determinar las reducciones, diferimientos o cancelaciones de programas y conceptos de gasto de las dependencias y entidades, con el fin de atender las prioridades establecidas por el titular del Poder Ejecutivo.</w:t>
      </w:r>
    </w:p>
    <w:p w14:paraId="3A1B6D50"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38. Techo de financiamiento neto</w:t>
      </w:r>
    </w:p>
    <w:p w14:paraId="493D778B"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Si durante el ejercicio fiscal 2025, se actualiza alguno de los supuestos previstos por el artículo 7 de la Ley de Disciplina Financiera, con base en el cual se proyecte incurrir al cierre del ejercicio en un balance presupuestario de recursos disponibles negativo, se autoriza al Poder Ejecutivo del Estado conforme al artículo 46, segundo párrafo, de la misma ley para ampliar el techo de financiamiento neto hasta por el monto necesario para solventar las causas que generaron el balance presupuestario de recursos disponible negativo.</w:t>
      </w:r>
      <w:bookmarkStart w:id="23" w:name="49x2ik5" w:colFirst="0" w:colLast="0"/>
      <w:bookmarkEnd w:id="23"/>
    </w:p>
    <w:p w14:paraId="561FF566" w14:textId="77777777" w:rsidR="005B454B" w:rsidRPr="005B454B" w:rsidRDefault="005B454B" w:rsidP="005B454B">
      <w:pPr>
        <w:keepNext/>
        <w:keepLines/>
        <w:spacing w:before="100" w:beforeAutospacing="1" w:after="100" w:afterAutospacing="1" w:line="240" w:lineRule="auto"/>
        <w:jc w:val="center"/>
        <w:outlineLvl w:val="1"/>
        <w:rPr>
          <w:rFonts w:ascii="Arial" w:eastAsia="Arial" w:hAnsi="Arial" w:cs="Arial"/>
          <w:color w:val="000000"/>
          <w:sz w:val="20"/>
          <w:szCs w:val="20"/>
          <w:lang w:val="es-MX" w:eastAsia="en-US"/>
        </w:rPr>
      </w:pPr>
      <w:r w:rsidRPr="005B454B">
        <w:rPr>
          <w:rFonts w:ascii="Arial" w:eastAsia="Arial" w:hAnsi="Arial" w:cs="Arial"/>
          <w:b/>
          <w:color w:val="000000"/>
          <w:sz w:val="20"/>
          <w:szCs w:val="20"/>
          <w:lang w:val="es-MX" w:eastAsia="en-US"/>
        </w:rPr>
        <w:t>Capítulo II</w:t>
      </w:r>
      <w:r w:rsidRPr="005B454B">
        <w:rPr>
          <w:rFonts w:ascii="Arial" w:eastAsia="Arial" w:hAnsi="Arial" w:cs="Arial"/>
          <w:b/>
          <w:color w:val="000000"/>
          <w:sz w:val="20"/>
          <w:szCs w:val="20"/>
          <w:lang w:val="es-MX" w:eastAsia="en-US"/>
        </w:rPr>
        <w:br/>
      </w:r>
      <w:bookmarkStart w:id="24" w:name="2p2csry" w:colFirst="0" w:colLast="0"/>
      <w:bookmarkEnd w:id="24"/>
      <w:r w:rsidRPr="005B454B">
        <w:rPr>
          <w:rFonts w:ascii="Arial" w:eastAsia="Arial" w:hAnsi="Arial" w:cs="Arial"/>
          <w:b/>
          <w:color w:val="000000"/>
          <w:sz w:val="20"/>
          <w:szCs w:val="20"/>
          <w:lang w:val="es-MX" w:eastAsia="en-US"/>
        </w:rPr>
        <w:t>Eficiencia, eficacia, economía, transparencia y honradez en el ejercicio del gasto</w:t>
      </w:r>
    </w:p>
    <w:p w14:paraId="23162518"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39. Viáticos y gastos de traslado</w:t>
      </w:r>
    </w:p>
    <w:p w14:paraId="2399D7CC"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viáticos y gastos de traslado para el personal adscrito a las dependencias deberán ser autorizados por los titulares de las unidades administrativas según corresponda, de conformidad con la normativa vigente.</w:t>
      </w:r>
    </w:p>
    <w:p w14:paraId="5FF86AEC"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40. Principio de anualidad del presupuesto para fideicomisos</w:t>
      </w:r>
    </w:p>
    <w:p w14:paraId="582ADA51"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Se prohíbe la celebración de fideicomisos, mandatos o contratos análogos, que tengan como propósito eludir la anualidad de este presupuesto.</w:t>
      </w:r>
    </w:p>
    <w:p w14:paraId="7F06358E"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 xml:space="preserve">Artículo 41. Aplicación de ingresos no previstos </w:t>
      </w:r>
    </w:p>
    <w:p w14:paraId="2C418A83"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Cuando durante el ejercicio fiscal se presenten recursos económicos extraordinarios derivados de circunstancias presupuestales especiales de los ingresos recaudados, respecto de los ingresos estimados se estará a lo siguiente:</w:t>
      </w:r>
    </w:p>
    <w:p w14:paraId="696B9C3A"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 Tratándose de recursos excedentes de origen federal, el destino en que habrán de emplearse será el previsto en la legislación federal aplicable.</w:t>
      </w:r>
    </w:p>
    <w:p w14:paraId="605558B3"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 Tratándose de ingresos excedentes estatales de libre disposición, se estará a lo dispuesto en el artículo 14 de la Ley de Disciplina Financiera.</w:t>
      </w:r>
    </w:p>
    <w:p w14:paraId="4538BFFE"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III. Cuando se trate de economías o remanentes de recursos estatales de libre disposición, se aplicarán conforme a lo previsto en el artículo 93 del Ley del Presupuesto y Contabilidad Gubernamental del Estado de Yucatán.</w:t>
      </w:r>
    </w:p>
    <w:p w14:paraId="2D2A3B81"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IV. En el caso de ahorros presupuestarios de recursos estatales se estará a lo dispuesto en el artículo 43 de este decreto.</w:t>
      </w:r>
    </w:p>
    <w:p w14:paraId="4839A19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42. Balance presupuestario de recursos disponibles</w:t>
      </w:r>
    </w:p>
    <w:p w14:paraId="65F94D56"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En caso de que durante el ejercicio fiscal existan circunstancias que deriven en una diferencia a la baja entre el total de los ingresos previstos en la ley de ingresos y los ingresos recaudados, en primera instancia se podrá compensar la disminución con recursos remanentes, excedentes o disponibilidades, según sea el caso, para mantener el balance presupuestario de recursos disponibles. </w:t>
      </w:r>
    </w:p>
    <w:p w14:paraId="2818C585"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En caso de que la compensación a que se refiere el párrafo anterior fuera insuficiente, entonces se estará a lo dispuesto en los artículos 15 de la Ley de Disciplina Financiera y 29 de la Ley del Presupuesto y Contabilidad Gubernamental del Estado de Yucatán.</w:t>
      </w:r>
    </w:p>
    <w:p w14:paraId="595E3AA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 anterior, salvo que se trate de las hipótesis de excepción previstas por el artículo 7 de la Ley de Disciplina Financiera, que motiven incurrir en un balance presupuestario de recursos disponibles negativo o, en cuyo caso, se autoriza, conforme al artículo 46, segundo párrafo, de la misma ley, el monto de financiamiento neto necesario para solventar las causas que generaron dicho desbalance.</w:t>
      </w:r>
    </w:p>
    <w:p w14:paraId="0EFD39D8"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En su caso, los poderes y los organismos autónomos deberán emitir sus propias normas de disciplina presupuestaria.</w:t>
      </w:r>
    </w:p>
    <w:p w14:paraId="23A0BBC8"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43. Aplicación de ahorros presupuestarios</w:t>
      </w:r>
    </w:p>
    <w:p w14:paraId="6850B6DA"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ahorros presupuestarios que se obtengan podrán aplicarse conforme a lo establecido en la Ley de Disciplina Financiera y la Ley del Presupuesto y Contabilidad Gubernamental del Estado de Yucatán.</w:t>
      </w:r>
    </w:p>
    <w:p w14:paraId="7B83C92B"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secretaría podrá emitir durante el ejercicio fiscal, disposiciones sobre la operación, evaluación y ejercicio del gasto de los ahorros presupuestarios o de las economías del ejercicio fiscal.</w:t>
      </w:r>
    </w:p>
    <w:p w14:paraId="09C9801E"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44. Cargas financieras</w:t>
      </w:r>
    </w:p>
    <w:p w14:paraId="1244BE5E"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Las dependencias y entidades sin exceder sus presupuestos autorizados responderán de las cargas financieras que se causen por no cubrir oportunamente los adeudos no fiscales contraídos entre sí. Asimismo, conforme a los lineamientos que expida la secretaría, las dependencias y entidades podrán depurar las cuentas contables por adeudos no fiscales contraídos entre sí.</w:t>
      </w:r>
    </w:p>
    <w:p w14:paraId="7247C9DA"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45. Compensaciones presupuestales</w:t>
      </w:r>
    </w:p>
    <w:p w14:paraId="4717A8C1"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secretaría, analizando los objetivos y la situación de las finanzas públicas, podrá autorizar compensaciones presupuestales entre dependencias y entidades, indistintamente unas con otras, correspondientes a sus ingresos y egresos, cuando cubran obligaciones entre sí, derivadas de variaciones entre la ley de ingresos y el presupuesto de egresos del ejercicio.</w:t>
      </w:r>
    </w:p>
    <w:p w14:paraId="71B1D7FD"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El importe del pago con cargo al presupuesto del deudor deberá tener su correspondiente ingreso registrado en la ley de ingresos o, en su caso, podrá cubrir el importe con ingresos adicionales de la entidad o dependencia, según corresponda. También se podrá dar el otorgamiento de subsidios en los precios de los bienes o servicios por parte de la entidad acreedora.</w:t>
      </w:r>
    </w:p>
    <w:p w14:paraId="4EB809FB"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46. Sujeción a montos autorizados</w:t>
      </w:r>
    </w:p>
    <w:p w14:paraId="0563D2CE"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poderes, los organismos autónomos, así como las dependencias y entidades deberán sujetarse a los montos autorizados en este presupuesto y, en su caso, a las adecuaciones presupuestales autorizadas en los términos de este decreto y de la Ley del Presupuesto y Contabilidad Gubernamental del Estado de Yucatán y su reglamento; por consiguiente, no deberán adquirir compromisos distintos a los estipulados en el presupuesto aprobado o modificado, según sea el caso.</w:t>
      </w:r>
      <w:bookmarkStart w:id="25" w:name="147n2zr" w:colFirst="0" w:colLast="0"/>
      <w:bookmarkEnd w:id="25"/>
    </w:p>
    <w:p w14:paraId="619ADC89" w14:textId="77777777" w:rsidR="005B454B" w:rsidRPr="005B454B" w:rsidRDefault="005B454B" w:rsidP="005B454B">
      <w:pPr>
        <w:spacing w:before="100" w:beforeAutospacing="1" w:after="100" w:afterAutospacing="1" w:line="240" w:lineRule="auto"/>
        <w:jc w:val="center"/>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Título cuarto</w:t>
      </w:r>
      <w:r w:rsidRPr="005B454B">
        <w:rPr>
          <w:rFonts w:ascii="Arial" w:eastAsia="Arial" w:hAnsi="Arial" w:cs="Arial"/>
          <w:b/>
          <w:color w:val="auto"/>
          <w:sz w:val="20"/>
          <w:szCs w:val="20"/>
          <w:lang w:val="es-MX" w:eastAsia="en-US"/>
        </w:rPr>
        <w:br/>
      </w:r>
      <w:bookmarkStart w:id="26" w:name="3o7alnk" w:colFirst="0" w:colLast="0"/>
      <w:bookmarkEnd w:id="26"/>
      <w:r w:rsidRPr="005B454B">
        <w:rPr>
          <w:rFonts w:ascii="Arial" w:eastAsia="Arial" w:hAnsi="Arial" w:cs="Arial"/>
          <w:b/>
          <w:color w:val="auto"/>
          <w:sz w:val="20"/>
          <w:szCs w:val="20"/>
          <w:lang w:val="es-MX" w:eastAsia="en-US"/>
        </w:rPr>
        <w:t>Ejercicio del gasto</w:t>
      </w:r>
      <w:bookmarkStart w:id="27" w:name="23ckvvd" w:colFirst="0" w:colLast="0"/>
      <w:bookmarkEnd w:id="27"/>
    </w:p>
    <w:p w14:paraId="0D0B5A5A" w14:textId="77777777" w:rsidR="005B454B" w:rsidRPr="005B454B" w:rsidRDefault="005B454B" w:rsidP="005B454B">
      <w:pPr>
        <w:keepNext/>
        <w:keepLines/>
        <w:spacing w:before="100" w:beforeAutospacing="1" w:after="100" w:afterAutospacing="1" w:line="240" w:lineRule="auto"/>
        <w:jc w:val="center"/>
        <w:outlineLvl w:val="1"/>
        <w:rPr>
          <w:rFonts w:ascii="Arial" w:eastAsia="Arial" w:hAnsi="Arial" w:cs="Arial"/>
          <w:color w:val="000000"/>
          <w:sz w:val="20"/>
          <w:szCs w:val="20"/>
          <w:lang w:val="es-MX" w:eastAsia="en-US"/>
        </w:rPr>
      </w:pPr>
      <w:r w:rsidRPr="005B454B">
        <w:rPr>
          <w:rFonts w:ascii="Arial" w:eastAsia="Arial" w:hAnsi="Arial" w:cs="Arial"/>
          <w:b/>
          <w:color w:val="000000"/>
          <w:sz w:val="20"/>
          <w:szCs w:val="20"/>
          <w:lang w:val="es-MX" w:eastAsia="en-US"/>
        </w:rPr>
        <w:t>Capítulo I</w:t>
      </w:r>
      <w:r w:rsidRPr="005B454B">
        <w:rPr>
          <w:rFonts w:ascii="Arial" w:eastAsia="Arial" w:hAnsi="Arial" w:cs="Arial"/>
          <w:b/>
          <w:color w:val="000000"/>
          <w:sz w:val="20"/>
          <w:szCs w:val="20"/>
          <w:lang w:val="es-MX" w:eastAsia="en-US"/>
        </w:rPr>
        <w:br/>
      </w:r>
      <w:bookmarkStart w:id="28" w:name="ihv636" w:colFirst="0" w:colLast="0"/>
      <w:bookmarkEnd w:id="28"/>
      <w:r w:rsidRPr="005B454B">
        <w:rPr>
          <w:rFonts w:ascii="Arial" w:eastAsia="Arial" w:hAnsi="Arial" w:cs="Arial"/>
          <w:b/>
          <w:color w:val="000000"/>
          <w:sz w:val="20"/>
          <w:szCs w:val="20"/>
          <w:lang w:val="es-MX" w:eastAsia="en-US"/>
        </w:rPr>
        <w:t>Disposiciones preliminares</w:t>
      </w:r>
    </w:p>
    <w:p w14:paraId="0795D55D"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47. Erogaciones</w:t>
      </w:r>
    </w:p>
    <w:p w14:paraId="1A26F9C6"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Será causa de responsabilidad por parte de los titulares de las dependencias y entidades de la Administración Pública estatal, el realizar erogaciones que no se encuentren registradas y devengadas al 31 de diciembre de 2025, así como contraer compromisos de gasto fuera de los presupuestos aprobados.</w:t>
      </w:r>
    </w:p>
    <w:p w14:paraId="6448E21E"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dependencias y entidades solo podrán efectuar operaciones y contraer compromisos cuando tengan suficiencia presupuestal. La secretaría no reconocerá adeudos ni pagos por cantidades reclamadas o erogaciones efectuadas en contravención a esta disposición. Los servidores públicos que incurran en este tipo de desviaciones se harán acreedores a las responsabilidades y sanciones en los términos de la legislación aplicable en la materia.</w:t>
      </w:r>
    </w:p>
    <w:p w14:paraId="5B1773C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48. Autonomía de gestión</w:t>
      </w:r>
    </w:p>
    <w:p w14:paraId="2DC1CC86"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Los poderes, los organismos autónomos y las entidades ejercerán sus presupuestos con la autonomía de gestión que les confieran las leyes vigentes y con base en los calendarios que les sean comunicados por la secretaría, los cuales estarán en función de la capacidad financiera del estado de Yucatán.</w:t>
      </w:r>
    </w:p>
    <w:p w14:paraId="7ECFF6BC"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49. Principio de anualidad</w:t>
      </w:r>
    </w:p>
    <w:p w14:paraId="0B398422"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De acuerdo con el principio de anualidad, el presupuesto inicia el 1 de enero y termina el 31 de diciembre de 2025, por lo que los saldos presupuestales disponibles en las dependencias, entidades y cualquier otro ejecutor de gasto, no son acumulables para el ejercicio fiscal 2026.</w:t>
      </w:r>
    </w:p>
    <w:p w14:paraId="388ECD51"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Conforme a lo anterior, las dependencias y entidades a efecto de aplicar su presupuesto de manera completa y eficiente podrán generar compromisos hasta el último día del ejercicio, siempre que cuenten con el presupuesto disponible y se apeguen a la normativa aplicable para tal efecto.</w:t>
      </w:r>
    </w:p>
    <w:p w14:paraId="59676268"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50. Adeudos omitidos</w:t>
      </w:r>
    </w:p>
    <w:p w14:paraId="6E3722A5"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Al cierre presupuestal del ejercicio fiscal, los comprobantes de afectaciones al gasto público que no hubieran sido informados para su registro y compromiso serán responsabilidad única y exclusiva de los titulares de las dependencias y entidades como ejecutores del gasto, quienes deberán responder por dichos adeudos omitidos.</w:t>
      </w:r>
    </w:p>
    <w:p w14:paraId="5438FF3D"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51. Inversiones financieras</w:t>
      </w:r>
    </w:p>
    <w:p w14:paraId="29A4A532"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Con excepción de la secretaría, todas las demás dependencias se abstendrán de realizar cualquier tipo de inversión financiera con recursos provenientes del presupuesto. Las entidades que utilicen instrumentos bancarios productivos deberán informar trimestralmente a la secretaría sobre el manejo y destino de este tipo de recursos.</w:t>
      </w:r>
    </w:p>
    <w:p w14:paraId="2C62476E"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rubros de gasto de las inversiones financieras que realicen las entidades deberán estar previstos en sus presupuestos de egresos.</w:t>
      </w:r>
    </w:p>
    <w:p w14:paraId="515B1FC0"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52. Convenios o actos jurídicos prohibidos</w:t>
      </w:r>
    </w:p>
    <w:p w14:paraId="2FDDEBF5"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titulares de las dependencias y entidades, con excepción de las que cuenten con autorización previa y expresa de la secretaría y de sus órganos de gobierno correspondientes, no deberán suscribir convenios ni otros actos jurídicos análogos que impliquen:</w:t>
      </w:r>
    </w:p>
    <w:p w14:paraId="6FB1DC5C"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 Realizar erogaciones mayores o adicionales a las aprobadas en este decreto.</w:t>
      </w:r>
    </w:p>
    <w:p w14:paraId="155FA4C5"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 Contraer obligaciones no autorizadas en este decreto.</w:t>
      </w:r>
    </w:p>
    <w:p w14:paraId="1140CA0C"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III. Comprometer recursos de subsecuentes ejercicios fiscales, salvo los casos establecidos en este decreto y demás normativa aplicable.</w:t>
      </w:r>
    </w:p>
    <w:p w14:paraId="7D93F5D6"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IV. Contravenir las políticas para la reducción del gasto de la Administración Pública estatal, salvo los casos debidamente justificados por caso fortuito o de fuerza mayor.</w:t>
      </w:r>
    </w:p>
    <w:p w14:paraId="304B1DE3"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53. Regularización de la ampliación líquida</w:t>
      </w:r>
    </w:p>
    <w:p w14:paraId="4CC64CC7"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dependencias y entidades que tramiten transferencias adicionales a las aprobadas en este decreto, provenientes de recursos federales, solicitarán a la secretaría que regularice la ampliación líquida para su aplicación en los programas y proyectos que operan.</w:t>
      </w:r>
    </w:p>
    <w:p w14:paraId="6E7C5AC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54. Incumplimiento de las disposiciones sobre el ejercicio del gasto</w:t>
      </w:r>
    </w:p>
    <w:p w14:paraId="33B3D1D3"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El incumplimiento de lo dispuesto en este capítulo será causa de responsabilidad en los términos de la legislación en materia de responsabilidades administrativas, así como de la legislación que resulte aplicable.</w:t>
      </w:r>
    </w:p>
    <w:p w14:paraId="1485486C"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55. Erogaciones de ingresos adicionales</w:t>
      </w:r>
    </w:p>
    <w:p w14:paraId="5838169F"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El titular del Poder Ejecutivo del estado, por conducto de la secretaría, podrá autorizar a las dependencias y entidades erogaciones adicionales con cargo a los ingresos de la misma naturaleza que se obtengan, previa presentación de un informe trimestral en el que se detalle el ingreso programado, el ingreso obtenido y los programas, proyectos y acciones en las cuales se aplicará el ingreso adicional.</w:t>
      </w:r>
    </w:p>
    <w:p w14:paraId="7AC8C53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56. Opinión tratándose de erogaciones de infraestructura básica</w:t>
      </w:r>
    </w:p>
    <w:p w14:paraId="03431864"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Cuando las dependencias y entidades pretendan realizar erogaciones de infraestructura básica, como mantenimientos menores, por casos de contingencias o de actividades fuera de lo programado, deberán contar con la opinión previa de la secretaría.</w:t>
      </w:r>
      <w:bookmarkStart w:id="29" w:name="32hioqz" w:colFirst="0" w:colLast="0"/>
      <w:bookmarkEnd w:id="29"/>
    </w:p>
    <w:p w14:paraId="400B7165" w14:textId="77777777" w:rsidR="005B454B" w:rsidRPr="005B454B" w:rsidRDefault="005B454B" w:rsidP="005B454B">
      <w:pPr>
        <w:spacing w:before="100" w:beforeAutospacing="1" w:after="100" w:afterAutospacing="1" w:line="240" w:lineRule="auto"/>
        <w:jc w:val="center"/>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Capítulo II</w:t>
      </w:r>
      <w:r w:rsidRPr="005B454B">
        <w:rPr>
          <w:rFonts w:ascii="Arial" w:eastAsia="Arial" w:hAnsi="Arial" w:cs="Arial"/>
          <w:b/>
          <w:color w:val="auto"/>
          <w:sz w:val="20"/>
          <w:szCs w:val="20"/>
          <w:lang w:val="es-MX" w:eastAsia="en-US"/>
        </w:rPr>
        <w:br/>
        <w:t>Asignaciones a las entidades del sector público paraestatal</w:t>
      </w:r>
    </w:p>
    <w:p w14:paraId="120A0AF6"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57. Justificación de las erogaciones</w:t>
      </w:r>
    </w:p>
    <w:p w14:paraId="26532CA0"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Sin excepción, las entidades estarán sujetas a seguimiento programático presupuestal, por lo que deberán justificar plenamente los montos a erogar en relación con los programas y asignaciones autorizados en este presupuesto.</w:t>
      </w:r>
    </w:p>
    <w:p w14:paraId="5FE3C4DF"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58. Obligaciones fiscales y de seguridad social</w:t>
      </w:r>
    </w:p>
    <w:p w14:paraId="40049B8B"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En todos los casos, las entidades deberán cumplir sus obligaciones fiscales y aportar las cuotas y contribuciones de seguridad social, el incumplimiento de lo anterior podrá ser causa de responsabilidad y de suspensión en la ministración de los recursos. </w:t>
      </w:r>
    </w:p>
    <w:p w14:paraId="0BCFF8FE"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De igual manera, las entidades deberán cubrir el pago de recargos y actualizaciones que se hayan generado por el atraso en el cumplimiento de lo previsto en el párrafo anterior, en términos de las disposiciones aplicables.</w:t>
      </w:r>
    </w:p>
    <w:p w14:paraId="448FE56A"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59. Condiciones de asignación y ejecución de gastos</w:t>
      </w:r>
    </w:p>
    <w:p w14:paraId="5F60F5BD"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asignaciones presupuestales y la consecuente ejecución de gastos de las entidades estarán condicionadas al cumplimiento de las siguientes normas:</w:t>
      </w:r>
    </w:p>
    <w:p w14:paraId="25C03285"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 Presentar al Poder Ejecutivo del estado, por conducto de la secretaría, su estimación de ingresos y presupuesto de egresos cuando les sea requerido.</w:t>
      </w:r>
    </w:p>
    <w:p w14:paraId="595EF081"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 Proporcionar la información y demás datos que solicite la secretaría para la elaboración de los informes trimestrales sobre las finanzas públicas.</w:t>
      </w:r>
    </w:p>
    <w:p w14:paraId="2A3D7D0D"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III. Proporcionar los datos e información que solicite la </w:t>
      </w:r>
      <w:proofErr w:type="spellStart"/>
      <w:r w:rsidRPr="005B454B">
        <w:rPr>
          <w:rFonts w:ascii="Arial" w:eastAsia="Arial" w:hAnsi="Arial" w:cs="Arial"/>
          <w:color w:val="auto"/>
          <w:sz w:val="20"/>
          <w:szCs w:val="20"/>
          <w:lang w:val="es-MX" w:eastAsia="en-US"/>
        </w:rPr>
        <w:t>Seplan</w:t>
      </w:r>
      <w:proofErr w:type="spellEnd"/>
      <w:r w:rsidRPr="005B454B">
        <w:rPr>
          <w:rFonts w:ascii="Arial" w:eastAsia="Arial" w:hAnsi="Arial" w:cs="Arial"/>
          <w:color w:val="auto"/>
          <w:sz w:val="20"/>
          <w:szCs w:val="20"/>
          <w:lang w:val="es-MX" w:eastAsia="en-US"/>
        </w:rPr>
        <w:t xml:space="preserve"> para la elaboración de los informes de gestión y de seguimiento a los aspectos susceptibles de mejora.</w:t>
      </w:r>
    </w:p>
    <w:p w14:paraId="13F31CB0"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IV. Deberán informar trimestralmente a la secretaría, en su caso, con un desglose mensual, sobre los ingresos obtenidos en su flujo de presupuesto, diferenciando las metas de balance presupuestario y de balance primario; asimismo deberá contener la información relativa a las adecuaciones presupuestarias internas, a nivel flujo de efectivo y sobre su situación financiera, presentando los estados presupuestales, financieros y económicos establecidos dentro del marco de la armonización contable y presupuestal.</w:t>
      </w:r>
    </w:p>
    <w:p w14:paraId="70A051EB"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 Solicitar previamente a la secretaría, la autorización para realizar adecuaciones presupuestarias externas conforme a lo establecido en la Ley del Presupuesto y Contabilidad Gubernamental del Estado de Yucatán y su reglamento.</w:t>
      </w:r>
    </w:p>
    <w:p w14:paraId="5173973C"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VI. Aplicar las medidas de modernización, racionalidad, austeridad y disciplina presupuestaria que se establezcan para la Administración Pública estatal. Dichas medidas deberán orientarse a reducir el gasto en servicios personales y el gasto administrativo y de apoyo y, en su caso, a no incrementarlo, lo anterior conforme a las normas establecidas en este decreto.</w:t>
      </w:r>
    </w:p>
    <w:p w14:paraId="5A7DC42B"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VII. Aplicar los superávits generados conforme a lo establecido en el artículo 41 de este decreto.</w:t>
      </w:r>
    </w:p>
    <w:p w14:paraId="25DB8AA0"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VIII. No se podrá ampliar el capítulo 1000 de servicios personales mediante la transferencia de recursos de otros capítulos de gasto, salvo las disposiciones que expresamente establezca la Ley del Presupuesto y Contabilidad Gubernamental del Estado de Yucatán o la Ley de Disciplina Financiera.</w:t>
      </w:r>
    </w:p>
    <w:p w14:paraId="7261F044"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IX. Deberán integrar los elementos de diseño de los programas presupuestarios, la matriz de indicadores para resultados, las metas e indicadores de desempeño presupuestales y financieros, así como las reglas de operación correspondientes a las transferencias en numerario o en especie que se entreguen a individuos u organizaciones, de conformidad con el proceso de implementación de la gestión y presupuestación basados en resultados.</w:t>
      </w:r>
    </w:p>
    <w:p w14:paraId="324B603B"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 xml:space="preserve">X. Capturar en el Sistema de Seguimiento y Evaluación del Desempeño, dentro de los quince días naturales siguientes a la terminación de cada trimestre, un informe sobre los indicadores y el cumplimiento de las metas a que se refiere la fracción anterior, con el propósito de informar a la </w:t>
      </w:r>
      <w:proofErr w:type="spellStart"/>
      <w:r w:rsidRPr="005B454B">
        <w:rPr>
          <w:rFonts w:ascii="Arial" w:eastAsia="Arial" w:hAnsi="Arial" w:cs="Arial"/>
          <w:color w:val="auto"/>
          <w:sz w:val="20"/>
          <w:szCs w:val="20"/>
          <w:lang w:val="es-MX" w:eastAsia="en-US"/>
        </w:rPr>
        <w:t>Seplan</w:t>
      </w:r>
      <w:proofErr w:type="spellEnd"/>
      <w:r w:rsidRPr="005B454B">
        <w:rPr>
          <w:rFonts w:ascii="Arial" w:eastAsia="Arial" w:hAnsi="Arial" w:cs="Arial"/>
          <w:color w:val="auto"/>
          <w:sz w:val="20"/>
          <w:szCs w:val="20"/>
          <w:lang w:val="es-MX" w:eastAsia="en-US"/>
        </w:rPr>
        <w:t xml:space="preserve"> sobre el seguimiento de sus programas con base en metas e indicadores. En su caso, la propia </w:t>
      </w:r>
      <w:proofErr w:type="spellStart"/>
      <w:r w:rsidRPr="005B454B">
        <w:rPr>
          <w:rFonts w:ascii="Arial" w:eastAsia="Arial" w:hAnsi="Arial" w:cs="Arial"/>
          <w:color w:val="auto"/>
          <w:sz w:val="20"/>
          <w:szCs w:val="20"/>
          <w:lang w:val="es-MX" w:eastAsia="en-US"/>
        </w:rPr>
        <w:t>Seplan</w:t>
      </w:r>
      <w:proofErr w:type="spellEnd"/>
      <w:r w:rsidRPr="005B454B">
        <w:rPr>
          <w:rFonts w:ascii="Arial" w:eastAsia="Arial" w:hAnsi="Arial" w:cs="Arial"/>
          <w:color w:val="auto"/>
          <w:sz w:val="20"/>
          <w:szCs w:val="20"/>
          <w:lang w:val="es-MX" w:eastAsia="en-US"/>
        </w:rPr>
        <w:t xml:space="preserve"> emitirá las recomendaciones correspondientes. Asimismo, capturar e informar oportunamente los avances de la gestión y el desempeño asociado a las actividades vinculadas a los programas presupuestarios.</w:t>
      </w:r>
    </w:p>
    <w:p w14:paraId="6E32F1C1" w14:textId="77777777" w:rsidR="005B454B" w:rsidRPr="005B454B" w:rsidRDefault="005B454B" w:rsidP="005B454B">
      <w:pPr>
        <w:spacing w:before="100" w:beforeAutospacing="1" w:after="100" w:afterAutospacing="1" w:line="240" w:lineRule="auto"/>
        <w:jc w:val="center"/>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Capítulo III</w:t>
      </w:r>
      <w:r w:rsidRPr="005B454B">
        <w:rPr>
          <w:rFonts w:ascii="Arial" w:eastAsia="Arial" w:hAnsi="Arial" w:cs="Arial"/>
          <w:b/>
          <w:color w:val="auto"/>
          <w:sz w:val="20"/>
          <w:szCs w:val="20"/>
          <w:lang w:val="es-MX" w:eastAsia="en-US"/>
        </w:rPr>
        <w:br/>
      </w:r>
      <w:bookmarkStart w:id="30" w:name="1hmsyys" w:colFirst="0" w:colLast="0"/>
      <w:bookmarkEnd w:id="30"/>
      <w:r w:rsidRPr="005B454B">
        <w:rPr>
          <w:rFonts w:ascii="Arial" w:eastAsia="Arial" w:hAnsi="Arial" w:cs="Arial"/>
          <w:b/>
          <w:color w:val="auto"/>
          <w:sz w:val="20"/>
          <w:szCs w:val="20"/>
          <w:lang w:val="es-MX" w:eastAsia="en-US"/>
        </w:rPr>
        <w:t>Servicios personales</w:t>
      </w:r>
    </w:p>
    <w:p w14:paraId="33716217"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60. Plazas presupuestales</w:t>
      </w:r>
    </w:p>
    <w:p w14:paraId="1FCCD244"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El número de plazas y contrataciones externas para el ejercicio fiscal 2025 se desglosa en los tomos II, III y IV y en el anexo 8 de este decreto.</w:t>
      </w:r>
    </w:p>
    <w:p w14:paraId="0FAB403D"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En los tomos II, III y IV se presenta el desglose analítico de plazas, el tabulador de sueldos y salarios y los sueldos de los servidores públicos de los mandos medios y superiores del Poder Ejecutivo estatal, así como de los poderes y de los organismos autónomos y de las entidades.</w:t>
      </w:r>
    </w:p>
    <w:p w14:paraId="37CC2D37"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El gasto por ejercer en educación del Gobierno del estado durante el ejercicio 2025, identificado por el origen de su fuente de financiamiento, se detalla en el anexo 3.</w:t>
      </w:r>
    </w:p>
    <w:p w14:paraId="2EEF74A4"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61. Erogaciones para pensiones y jubilaciones</w:t>
      </w:r>
    </w:p>
    <w:p w14:paraId="335A935E"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erogaciones previstas para pensiones y jubilaciones se establecen en los anexos 6.2. y 6.3.</w:t>
      </w:r>
    </w:p>
    <w:p w14:paraId="34D4442E"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62. Gasto en servicios personales</w:t>
      </w:r>
    </w:p>
    <w:p w14:paraId="4E487A0B"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El gasto en servicios personales comprende la totalidad de los recursos para cubrir, con base en lo establecido en la Ley de Disciplina Financiera y demás normativa aplicable, las percepciones ordinarias y extraordinarias a favor de los servidores públicos de base o de confianza al servicio del estado, así como la contratación de servicios profesionales por honorarios asimilables al salario.</w:t>
      </w:r>
    </w:p>
    <w:p w14:paraId="4D7ECFF6"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montos presentados en los tomos II, III y IV podrán variar en caso de que se presente alguna de las excepciones establecidas en el artículo 10 de la propia Ley de Disciplina Financiera.</w:t>
      </w:r>
    </w:p>
    <w:p w14:paraId="14FCF3A6"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El contenido de estos tomos comprende:</w:t>
      </w:r>
    </w:p>
    <w:p w14:paraId="471BF4A1"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 Las remuneraciones de los servidores públicos, con un desglose de las percepciones ordinarias y extraordinarias, e incluye las erogaciones por concepto de obligaciones de carácter fiscal y de seguridad social inherentes a dichas remuneraciones.</w:t>
      </w:r>
    </w:p>
    <w:p w14:paraId="1684AFB7"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 Las previsiones salariales y económicas para cubrir los incrementos salariales, la creación de plazas y otras medidas económicas de índole laboral. Dichas previsiones están incluidas en el capítulo 1000, Servicios Personales, del presupuesto.</w:t>
      </w:r>
    </w:p>
    <w:p w14:paraId="7B55B02E"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lastRenderedPageBreak/>
        <w:t>Artículo 63. Remuneraciones de servidores públicos</w:t>
      </w:r>
    </w:p>
    <w:p w14:paraId="2154D777"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servidores públicos ocupantes de las plazas a que se refiere el artículo 60, percibirán las remuneraciones establecidas en el tabulador de sueldos y salarios contenido en los tomos II, III y IV de este presupuesto, sin que el total de erogaciones por servicios exceda los montos aprobados en este, salvo lo previsto en el artículo 10 de la Ley de Disciplina Financiera y demás disposiciones aplicables.</w:t>
      </w:r>
    </w:p>
    <w:p w14:paraId="4EDAA25B"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64. Criterios para los incrementos salariales</w:t>
      </w:r>
    </w:p>
    <w:p w14:paraId="34936AC1"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Para el establecimiento y determinación de los criterios que regulen los incrementos salariales, la secretaría se sujetará a lo previsto en la normativa que para tal efecto se emita en materia de administración, remuneraciones y desarrollo del personal, y cualquier otra incidencia que modifique la relación jurídico-laboral entre el estado y sus servidores públicos, incluyendo el control y elaboración de la nómina del personal del Gobierno del estado.</w:t>
      </w:r>
    </w:p>
    <w:p w14:paraId="167344F5"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El presupuesto de remuneraciones no tendrá características de techo financiero autorizado, ya que estará en función de la plantilla de personal autorizada y las economías que se generen estarán sujetas a las consideraciones que para su ejercicio determine la secretaría.</w:t>
      </w:r>
    </w:p>
    <w:p w14:paraId="5F29327C"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65. Administración, normativa y control de los servicios personales</w:t>
      </w:r>
    </w:p>
    <w:p w14:paraId="4A82A3D3"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administración, normativa y control del capítulo de servicios personales del Poder Ejecutivo del estado está a cargo de la secretaría, lo anterior de conformidad con lo establecido en el Código de la Administración Pública de Yucatán.</w:t>
      </w:r>
    </w:p>
    <w:p w14:paraId="10D3BB42"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Solo la secretaría podrá autorizar adecuaciones a las estructuras orgánicas de las dependencias y entidades, sin que ello implique la aprobación de recursos adicionales, salvo los casos en los que se otorguen incrementos presupuestales por creación de plazas nuevas.</w:t>
      </w:r>
    </w:p>
    <w:p w14:paraId="25C39225"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dependencias solo podrán modificar sus estructuras orgánicas y laborales aprobadas para el ejercicio fiscal 2025, previa autorización de la secretaría y de conformidad con el Código de la Administración Pública de Yucatán y su reglamento, la Ley del Presupuesto y Contabilidad Gubernamental del Estado de Yucatán, su reglamento y demás normativa aplicable. Esta modificación solo podrá realizarse, siempre que cuenten con los recursos presupuestales suficientes o cuando la secretaría les otorgue el incremento presupuestal correspondiente.</w:t>
      </w:r>
    </w:p>
    <w:p w14:paraId="5ACA4DA3"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66. Límite de la asignación de recursos para servicios personales</w:t>
      </w:r>
    </w:p>
    <w:p w14:paraId="1E1148E6"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metodología aplicada para el límite de la asignación de recursos para servicios personales es la correspondiente al artículo 10 de la Ley de Disciplina Financiera, considerando lo previsto en el transitorio que resulte aplicable de la Ley de Ingresos de la Federación para el Ejercicio Fiscal de 2025.</w:t>
      </w:r>
    </w:p>
    <w:p w14:paraId="18265B80"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El desglose correspondiente de la asignación global de recursos para servicios personales del presupuesto se prevé en el Anexo 8 del presente decreto y los tomos II, III y IV.</w:t>
      </w:r>
    </w:p>
    <w:p w14:paraId="1290FCF8"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lastRenderedPageBreak/>
        <w:t>Artículo 67. Reglas sobre el ejercicio y pago de servicios personales</w:t>
      </w:r>
    </w:p>
    <w:p w14:paraId="5F4563CC"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dependencias y entidades, al realizar el ejercicio y pago por concepto de servicios personales, deberán sujetarse a lo siguiente:</w:t>
      </w:r>
    </w:p>
    <w:p w14:paraId="041281AC"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 Las remuneraciones de los trabajadores se deberán apegar estrictamente a los niveles establecidos en los tabuladores de sueldos, cuotas, tarifas y demás asignaciones autorizadas por la secretaría y los órganos de gobierno de las entidades.</w:t>
      </w:r>
    </w:p>
    <w:p w14:paraId="550560ED"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 El pago de horas extras y de compensaciones se deberá reducir al mínimo indispensable.</w:t>
      </w:r>
    </w:p>
    <w:p w14:paraId="4A643BD7"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III. Los pagos de las remuneraciones adicionales por jornadas y por horas extraordinarias y otras prestaciones del personal que labora en las entidades que se rijan por contratos colectivos de trabajo, se efectuarán de acuerdo con las estipulaciones contractuales.</w:t>
      </w:r>
    </w:p>
    <w:p w14:paraId="0258757C"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IV. Las contrataciones de trabajadores eventuales se sujetarán al presupuesto aprobado, salvo los casos extraordinarios autorizados por la secretaría o cuando se cubran con recursos extraordinarios y se cuente con la autorización de la secretaría.</w:t>
      </w:r>
    </w:p>
    <w:p w14:paraId="169FC960"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 Las percepciones salariales u homologaciones que empleen tabuladores elaborados por otros órdenes de gobierno, quedarán sujetas al límite de las percepciones y previsiones presupuestales que autorice la secretaría.</w:t>
      </w:r>
    </w:p>
    <w:p w14:paraId="0AFD2B9E"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68. Tabuladores de percepciones oficiales</w:t>
      </w:r>
    </w:p>
    <w:p w14:paraId="2D7EF84F"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secretaría, con sujeción a este decreto, emitirá los tabuladores de percepciones oficiales para todas las modalidades de contratación del sector central de la Administración Pública del estado y autorizará las actualizaciones de los tabuladores del sector paraestatal.</w:t>
      </w:r>
    </w:p>
    <w:p w14:paraId="7B08B31B"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69. Estructuras organizacionales y ocupacionales</w:t>
      </w:r>
    </w:p>
    <w:p w14:paraId="17CC0CCB"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dependencias y entidades deberán respetar y transparentar sus estructuras organizacionales y ocupacionales, así como la plantilla de personal, debiendo realizar las gestiones necesarias ante la secretaría para la aprobación, registro y, en su caso, adecuación de sus estructuras orgánicas y ocupacionales. Asimismo, deberán procurar la congruencia entre el nivel salarial, el grado de responsabilidad y la naturaleza de la función que corresponda al cargo.</w:t>
      </w:r>
    </w:p>
    <w:p w14:paraId="0A139680"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70. Excepción al límite de gastos en servicios personales</w:t>
      </w:r>
    </w:p>
    <w:p w14:paraId="2C815C4E"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Queda exceptuado del límite global de gasto en servicios personales señalado en el artículo 66 de este decreto, el monto erogado por sentencias laborales definitivas emitidas por la autoridad competente y los gastos en servicios personales que sean estrictamente indispensables para la implementación de nuevas leyes federales o sus reformas. </w:t>
      </w:r>
    </w:p>
    <w:p w14:paraId="79BEF1D3" w14:textId="03D22F9C"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71. Percepciones extraordinarias</w:t>
      </w:r>
    </w:p>
    <w:p w14:paraId="2D503586"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Las percepciones extraordinarias no constituyen un ingreso fijo, regular ni permanente, y su otorgamiento se encuentra sujeto a requisitos y condiciones futuras de realización incierta.</w:t>
      </w:r>
    </w:p>
    <w:p w14:paraId="7922118B"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percepciones extraordinarias a que se refiere el párrafo anterior deberán haber sido previstas en este presupuesto, se limitarán a las estrictamente indispensables y deberán cubrirse con cargo al presupuesto aprobado, salvo los casos extraordinarios que autorice previamente la secretaría, y con apego a lo establecido en el artículo 122 de la Ley del Presupuesto y Contabilidad Gubernamental del Estado de Yucatán.</w:t>
      </w:r>
    </w:p>
    <w:p w14:paraId="2B0806B8"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72. Estímulos, incentivos o reconocimientos</w:t>
      </w:r>
    </w:p>
    <w:p w14:paraId="6DF6992F"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poderes y los organismos autónomos podrán otorgar estímulos, incentivos o reconocimientos o ejercer gastos equivalentes, siempre respetando el techo presupuestal autorizado y las disposiciones que, para estos efectos, emitan las autoridades competentes.</w:t>
      </w:r>
    </w:p>
    <w:p w14:paraId="285F7FD6"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El monto de las percepciones totales que se cubran a favor de la máxima representación de los poderes o de los organismos autónomos, no podrá rebasar la percepción total asignada al titular del Poder Ejecutivo del Estado.</w:t>
      </w:r>
      <w:bookmarkStart w:id="31" w:name="41mghml" w:colFirst="0" w:colLast="0"/>
      <w:bookmarkEnd w:id="31"/>
    </w:p>
    <w:p w14:paraId="72B7ED9C" w14:textId="77777777" w:rsidR="005B454B" w:rsidRPr="005B454B" w:rsidRDefault="005B454B" w:rsidP="005B454B">
      <w:pPr>
        <w:spacing w:before="100" w:beforeAutospacing="1" w:after="100" w:afterAutospacing="1" w:line="240" w:lineRule="auto"/>
        <w:jc w:val="center"/>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Capítulo IV</w:t>
      </w:r>
      <w:r w:rsidRPr="005B454B">
        <w:rPr>
          <w:rFonts w:ascii="Arial" w:eastAsia="Arial" w:hAnsi="Arial" w:cs="Arial"/>
          <w:color w:val="auto"/>
          <w:sz w:val="20"/>
          <w:szCs w:val="20"/>
          <w:lang w:val="es-MX" w:eastAsia="en-US"/>
        </w:rPr>
        <w:br/>
      </w:r>
      <w:bookmarkStart w:id="32" w:name="2grqrue" w:colFirst="0" w:colLast="0"/>
      <w:bookmarkEnd w:id="32"/>
      <w:r w:rsidRPr="005B454B">
        <w:rPr>
          <w:rFonts w:ascii="Arial" w:eastAsia="Arial" w:hAnsi="Arial" w:cs="Arial"/>
          <w:b/>
          <w:color w:val="auto"/>
          <w:sz w:val="20"/>
          <w:szCs w:val="20"/>
          <w:lang w:val="es-MX" w:eastAsia="en-US"/>
        </w:rPr>
        <w:t>Premisas para transferencias y subsidios</w:t>
      </w:r>
    </w:p>
    <w:p w14:paraId="152374B5"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73. Reducción, suspensión y terminación de las transferencias y subsidios</w:t>
      </w:r>
    </w:p>
    <w:p w14:paraId="0C410120"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El titular del Poder Ejecutivo, por conducto de la secretaría, autorizará la ministración, reducción, suspensión y, en su caso, terminación de las transferencias y subsidios que se prevén en este presupuesto, conforme a lo establecido en este decreto y las demás disposiciones aplicables.</w:t>
      </w:r>
    </w:p>
    <w:p w14:paraId="34D4D30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74. Responsables de la correcta aplicación de transferencias y subsidios</w:t>
      </w:r>
    </w:p>
    <w:p w14:paraId="63B0D2C4"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Los titulares de las entidades a los que se autorice la asignación de transferencias y subsidios con cargo al </w:t>
      </w:r>
      <w:proofErr w:type="gramStart"/>
      <w:r w:rsidRPr="005B454B">
        <w:rPr>
          <w:rFonts w:ascii="Arial" w:eastAsia="Arial" w:hAnsi="Arial" w:cs="Arial"/>
          <w:color w:val="auto"/>
          <w:sz w:val="20"/>
          <w:szCs w:val="20"/>
          <w:lang w:val="es-MX" w:eastAsia="en-US"/>
        </w:rPr>
        <w:t>presupuesto,</w:t>
      </w:r>
      <w:proofErr w:type="gramEnd"/>
      <w:r w:rsidRPr="005B454B">
        <w:rPr>
          <w:rFonts w:ascii="Arial" w:eastAsia="Arial" w:hAnsi="Arial" w:cs="Arial"/>
          <w:color w:val="auto"/>
          <w:sz w:val="20"/>
          <w:szCs w:val="20"/>
          <w:lang w:val="es-MX" w:eastAsia="en-US"/>
        </w:rPr>
        <w:t xml:space="preserve"> serán responsables de su correcta aplicación conforme a lo establecido en este presupuesto y las demás disposiciones aplicables.</w:t>
      </w:r>
    </w:p>
    <w:p w14:paraId="11928285"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75. Emisión de disposiciones para el otorgamiento y aplicación de las transferencias y subsidios</w:t>
      </w:r>
    </w:p>
    <w:p w14:paraId="3CA5EF93"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secretaría podrá emitir, durante el ejercicio fiscal 2025, disposiciones sobre la operación, evaluación y ejercicio del gasto relacionado con el otorgamiento y aplicación de las transferencias y subsidios a que se refiere este capítulo.</w:t>
      </w:r>
    </w:p>
    <w:p w14:paraId="44E4AA47"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76. Criterios para la erogación por concepto de transferencias y subsidios</w:t>
      </w:r>
    </w:p>
    <w:p w14:paraId="13653166"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Las erogaciones por concepto de transferencias y subsidios con cargo al </w:t>
      </w:r>
      <w:proofErr w:type="gramStart"/>
      <w:r w:rsidRPr="005B454B">
        <w:rPr>
          <w:rFonts w:ascii="Arial" w:eastAsia="Arial" w:hAnsi="Arial" w:cs="Arial"/>
          <w:color w:val="auto"/>
          <w:sz w:val="20"/>
          <w:szCs w:val="20"/>
          <w:lang w:val="es-MX" w:eastAsia="en-US"/>
        </w:rPr>
        <w:t>presupuesto,</w:t>
      </w:r>
      <w:proofErr w:type="gramEnd"/>
      <w:r w:rsidRPr="005B454B">
        <w:rPr>
          <w:rFonts w:ascii="Arial" w:eastAsia="Arial" w:hAnsi="Arial" w:cs="Arial"/>
          <w:color w:val="auto"/>
          <w:sz w:val="20"/>
          <w:szCs w:val="20"/>
          <w:lang w:val="es-MX" w:eastAsia="en-US"/>
        </w:rPr>
        <w:t xml:space="preserve"> se sujetarán a los objetivos y las metas de los programas que realizan las entidades y a las necesidades de planeación y administración financiera del Gobierno del Estado, apegándose además a los siguientes criterios:</w:t>
      </w:r>
    </w:p>
    <w:p w14:paraId="2C24D419"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I. Se requerirá la autorización previa y por escrito de la secretaría para otorgar transferencias que pretendan destinarse a inversiones financieras.</w:t>
      </w:r>
    </w:p>
    <w:p w14:paraId="1BE985D8"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w:t>
      </w:r>
      <w:r w:rsidRPr="005B454B">
        <w:rPr>
          <w:rFonts w:ascii="Arial" w:eastAsia="Arial" w:hAnsi="Arial" w:cs="Arial"/>
          <w:color w:val="FF0000"/>
          <w:sz w:val="20"/>
          <w:szCs w:val="20"/>
          <w:lang w:val="es-MX" w:eastAsia="en-US"/>
        </w:rPr>
        <w:t xml:space="preserve"> </w:t>
      </w:r>
      <w:r w:rsidRPr="005B454B">
        <w:rPr>
          <w:rFonts w:ascii="Arial" w:eastAsia="Arial" w:hAnsi="Arial" w:cs="Arial"/>
          <w:color w:val="auto"/>
          <w:sz w:val="20"/>
          <w:szCs w:val="20"/>
          <w:lang w:val="es-MX" w:eastAsia="en-US"/>
        </w:rPr>
        <w:t>Se considerarán preferenciales las transferencias destinadas a las entidades cuya función esté orientada a: la prestación de servicios educativos, de salud, seguridad, al desarrollo social y a la formación de capital en sectores básicos de la economía, así como a la promoción del desarrollo de la ciencia y la tecnología.</w:t>
      </w:r>
    </w:p>
    <w:p w14:paraId="68C0833D"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77. Aplicación de transferencias</w:t>
      </w:r>
    </w:p>
    <w:p w14:paraId="3C7797D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entidad que aplique transferencias a inversiones financieras deberá enterar sus rendimientos dentro de los primeros diez días naturales de cada mes a la secretaría.</w:t>
      </w:r>
    </w:p>
    <w:p w14:paraId="53092DC2"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secretaría podrá suspender la transferencia de fondos cuando los ejecutores de gasto no remitan la información en la forma y términos que aquella determine, o bien, cuando no se hubieran enterado los rendimientos de las inversiones financieras que generaron las transferencias no aplicadas.</w:t>
      </w:r>
    </w:p>
    <w:p w14:paraId="222D41B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78. Suspensión de transferencias</w:t>
      </w:r>
    </w:p>
    <w:p w14:paraId="3D3F0C4E"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secretaría podrá reducir, suspender o terminar las transferencias a las entidades cuando:</w:t>
      </w:r>
    </w:p>
    <w:p w14:paraId="36C7EBB8"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 Cuenten con autosuficiencia financiera.</w:t>
      </w:r>
    </w:p>
    <w:p w14:paraId="2EAAD473"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 No cumplan con el objetivo de su otorgamiento.</w:t>
      </w:r>
    </w:p>
    <w:p w14:paraId="6AA51B1D"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III. No remitan la información solicitada en las condiciones y en los términos del título sexto de este decreto y demás disposiciones legales y normativas aplicables, o la referente a la aplicación de estas transferencias.</w:t>
      </w:r>
    </w:p>
    <w:p w14:paraId="5B0E117C"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IV. No existan las condiciones presupuestales para seguir otorgándolas.</w:t>
      </w:r>
      <w:bookmarkStart w:id="33" w:name="vx1227" w:colFirst="0" w:colLast="0"/>
      <w:bookmarkEnd w:id="33"/>
    </w:p>
    <w:p w14:paraId="2E9A6FBE" w14:textId="77777777" w:rsidR="005B454B" w:rsidRPr="005B454B" w:rsidRDefault="005B454B" w:rsidP="005B454B">
      <w:pPr>
        <w:spacing w:before="100" w:beforeAutospacing="1" w:after="100" w:afterAutospacing="1" w:line="240" w:lineRule="auto"/>
        <w:jc w:val="center"/>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Capítulo V</w:t>
      </w:r>
      <w:r w:rsidRPr="005B454B">
        <w:rPr>
          <w:rFonts w:ascii="Arial" w:eastAsia="Arial" w:hAnsi="Arial" w:cs="Arial"/>
          <w:b/>
          <w:color w:val="auto"/>
          <w:sz w:val="20"/>
          <w:szCs w:val="20"/>
          <w:lang w:val="es-MX" w:eastAsia="en-US"/>
        </w:rPr>
        <w:br/>
      </w:r>
      <w:bookmarkStart w:id="34" w:name="3fwokq0" w:colFirst="0" w:colLast="0"/>
      <w:bookmarkEnd w:id="34"/>
      <w:r w:rsidRPr="005B454B">
        <w:rPr>
          <w:rFonts w:ascii="Arial" w:eastAsia="Arial" w:hAnsi="Arial" w:cs="Arial"/>
          <w:b/>
          <w:color w:val="auto"/>
          <w:sz w:val="20"/>
          <w:szCs w:val="20"/>
          <w:lang w:val="es-MX" w:eastAsia="en-US"/>
        </w:rPr>
        <w:t>Transferencias financieras de recursos</w:t>
      </w:r>
    </w:p>
    <w:p w14:paraId="75BD9E11"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79. Adelantos de recursos</w:t>
      </w:r>
    </w:p>
    <w:p w14:paraId="0665EE6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secretaría podrá entregar adelantos de participaciones a los municipios, previa petición que por escrito haga el presidente municipal al titular de la secretaría, siempre que el primero cuente con la aprobación del cabildo. También podrá hacerlo con respecto a las entidades y organismos autónomos, a cuenta de las transferencias presupuestales que les correspondan, previa petición que por escrito le presenten al titular a la secretaría.</w:t>
      </w:r>
    </w:p>
    <w:p w14:paraId="0F77EBEB"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secretaría podrá autorizar las peticiones a que se refiere el párrafo anterior, en función de la situación de las finanzas públicas del Gobierno del Estado y del resultado que arroje el análisis practicado a la capacidad financiera del municipio, entidad u organismo solicitante.</w:t>
      </w:r>
    </w:p>
    <w:p w14:paraId="06A24B93" w14:textId="77777777" w:rsidR="005B454B" w:rsidRPr="005B454B" w:rsidRDefault="005B454B" w:rsidP="005B454B">
      <w:pPr>
        <w:spacing w:before="100" w:beforeAutospacing="1" w:after="100" w:afterAutospacing="1" w:line="240" w:lineRule="auto"/>
        <w:rPr>
          <w:rFonts w:ascii="Arial" w:eastAsia="Arial" w:hAnsi="Arial" w:cs="Arial"/>
          <w:b/>
          <w:color w:val="auto"/>
          <w:sz w:val="20"/>
          <w:szCs w:val="20"/>
          <w:lang w:val="es-MX" w:eastAsia="en-US"/>
        </w:rPr>
      </w:pPr>
      <w:r w:rsidRPr="005B454B">
        <w:rPr>
          <w:rFonts w:ascii="Arial" w:eastAsia="Arial" w:hAnsi="Arial" w:cs="Arial"/>
          <w:color w:val="auto"/>
          <w:sz w:val="20"/>
          <w:szCs w:val="20"/>
          <w:lang w:val="es-MX" w:eastAsia="en-US"/>
        </w:rPr>
        <w:lastRenderedPageBreak/>
        <w:t>Para la formalización de lo establecido en el presente artículo se realizará un convenio con el municipio, entidad u organismo solicitante que reciba las transferencias, donde se comprometa restituir el recurso al Poder Ejecutivo del estado dentro del ejercicio fiscal en que se hayan otorgado.</w:t>
      </w:r>
    </w:p>
    <w:p w14:paraId="1B39F888" w14:textId="77777777" w:rsidR="005B454B" w:rsidRPr="005B454B" w:rsidRDefault="005B454B" w:rsidP="005B454B">
      <w:pPr>
        <w:spacing w:before="100" w:beforeAutospacing="1" w:after="100" w:afterAutospacing="1" w:line="240" w:lineRule="auto"/>
        <w:jc w:val="center"/>
        <w:rPr>
          <w:rFonts w:ascii="Arial" w:eastAsia="Arial" w:hAnsi="Arial" w:cs="Arial"/>
          <w:b/>
          <w:color w:val="auto"/>
          <w:sz w:val="20"/>
          <w:szCs w:val="20"/>
          <w:lang w:val="es-MX" w:eastAsia="en-US"/>
        </w:rPr>
      </w:pPr>
      <w:bookmarkStart w:id="35" w:name="1v1yuxt" w:colFirst="0" w:colLast="0"/>
      <w:bookmarkEnd w:id="35"/>
      <w:r w:rsidRPr="005B454B">
        <w:rPr>
          <w:rFonts w:ascii="Arial" w:eastAsia="Arial" w:hAnsi="Arial" w:cs="Arial"/>
          <w:b/>
          <w:color w:val="auto"/>
          <w:sz w:val="20"/>
          <w:szCs w:val="20"/>
          <w:lang w:val="es-MX" w:eastAsia="en-US"/>
        </w:rPr>
        <w:t>Capítulo VI</w:t>
      </w:r>
      <w:r w:rsidRPr="005B454B">
        <w:rPr>
          <w:rFonts w:ascii="Arial" w:eastAsia="Arial" w:hAnsi="Arial" w:cs="Arial"/>
          <w:color w:val="auto"/>
          <w:sz w:val="20"/>
          <w:szCs w:val="20"/>
          <w:lang w:val="es-MX" w:eastAsia="en-US"/>
        </w:rPr>
        <w:br/>
      </w:r>
      <w:bookmarkStart w:id="36" w:name="4f1mdlm" w:colFirst="0" w:colLast="0"/>
      <w:bookmarkEnd w:id="36"/>
      <w:r w:rsidRPr="005B454B">
        <w:rPr>
          <w:rFonts w:ascii="Arial" w:eastAsia="Arial" w:hAnsi="Arial" w:cs="Arial"/>
          <w:b/>
          <w:color w:val="auto"/>
          <w:sz w:val="20"/>
          <w:szCs w:val="20"/>
          <w:lang w:val="es-MX" w:eastAsia="en-US"/>
        </w:rPr>
        <w:t>Asignaciones, subsidios y otras ayudas</w:t>
      </w:r>
    </w:p>
    <w:p w14:paraId="1A0040BE" w14:textId="77777777" w:rsidR="005B454B" w:rsidRPr="005B454B" w:rsidRDefault="005B454B" w:rsidP="005B454B">
      <w:pPr>
        <w:spacing w:before="100" w:beforeAutospacing="1" w:after="100" w:afterAutospacing="1" w:line="240" w:lineRule="auto"/>
        <w:jc w:val="left"/>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80. Subsidios y otras ayudas</w:t>
      </w:r>
    </w:p>
    <w:p w14:paraId="16C06981"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subsidios y otras ayudas se aplicarán conforme a los siguientes criterios:</w:t>
      </w:r>
    </w:p>
    <w:p w14:paraId="6E9C4158"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 Solo se otorgarán subsidios, ayudas y donativos a los sectores social y privado cuando se precisen claramente los programas, destinos, resultados, beneficiarios, temporalidad y sus condiciones, debiendo contar con la autorización previa de la secretaría.</w:t>
      </w:r>
    </w:p>
    <w:p w14:paraId="7B83B1BE"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 Los subsidios y ayudas se orientarán a las actividades que conlleven un mayor beneficio social entre los grupos de menores ingresos y en condiciones de alta vulnerabilidad o marginación, así como a actividades vinculadas con el interés público o general.</w:t>
      </w:r>
    </w:p>
    <w:p w14:paraId="0646D211"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III. Las ayudas excepcionales a que se refiere el artículo 137 de la Ley del Presupuesto y Contabilidad Gubernamental del Estado de Yucatán solo se podrán otorgar con la autorización indelegable del titular de la dependencia o la autorización previa del órgano de gobierno de la entidad.</w:t>
      </w:r>
    </w:p>
    <w:p w14:paraId="65F59C62"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81. Otorgamiento de subsidios y ayudas</w:t>
      </w:r>
    </w:p>
    <w:p w14:paraId="1A7D3D03"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dependencias y entidades solo podrán otorgar subsidios y ayudas cuando cumplan con las normas y los procedimientos emitidos por la secretaría. Las modificaciones a los programas se sujetarán a lo establecido en el artículo 134 de la Ley del Presupuesto y Contabilidad Gubernamental del Estado de Yucatán.</w:t>
      </w:r>
    </w:p>
    <w:p w14:paraId="519A54A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82. Autorización de reglas de operación</w:t>
      </w:r>
    </w:p>
    <w:p w14:paraId="28AEB68E"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secretaría autorizará las reglas de operación de los programas por los que se entreguen subsidios y otras ayudas. Lo anterior, con el propósito de asegurar que su aplicación contribuya efectivamente a alcanzar los resultados de los programas presupuestarios. Será responsabilidad de los titulares de las dependencias y entidades presentar a la secretaría sus proyectos de reglas de operación.</w:t>
      </w:r>
    </w:p>
    <w:p w14:paraId="519E334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83. Criterios generales</w:t>
      </w:r>
    </w:p>
    <w:p w14:paraId="3D225F3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programas sujetos a reglas de operación deberán apegarse a los lineamientos emitidos por la secretaría, así como a los siguientes criterios generales:</w:t>
      </w:r>
    </w:p>
    <w:p w14:paraId="6AABD02B"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 Ser simples, precisos y de fácil acceso para los beneficiarios.</w:t>
      </w:r>
    </w:p>
    <w:p w14:paraId="5C5DDFE1"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II. Tomar en cuenta las características de las diferentes regiones socioeconómicas del Estado.</w:t>
      </w:r>
    </w:p>
    <w:p w14:paraId="1862A7E9"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III. Considerar las características sociales, económicas y culturales de la población objetivo.</w:t>
      </w:r>
    </w:p>
    <w:p w14:paraId="1BD06213"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IV. Promover una calendarización eficiente para el ejercicio de los recursos respectivos.</w:t>
      </w:r>
    </w:p>
    <w:p w14:paraId="244F30DF"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 Asegurar la transparencia en la distribución, aplicación y comprobación de recursos.</w:t>
      </w:r>
    </w:p>
    <w:p w14:paraId="0D1296CF"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VI. Promover los principios de igualdad, no discriminación, interés superior de la niñez, integridad, integración familiar, equidad de género, libre determinación de las comunidades indígenas, protección al medio ambiente, protección a la vida, salud e integridad de las personas, según corresponda, así como transparencia y acceso a la información, y eficiencia y eficacia de los recursos públicos.</w:t>
      </w:r>
    </w:p>
    <w:p w14:paraId="1D3034BB"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VII. Observar las siguientes disposiciones para fomentar su transparencia:</w:t>
      </w:r>
    </w:p>
    <w:p w14:paraId="5D639FE1"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a) Todo el gasto en comunicación social relacionado con la publicidad que se adquiera para los programas financiados con recursos presupuestarios federales que se transfieran al estado y sus municipios deberá cumplir con lo establecido en la Ley General de Comunicación Social.</w:t>
      </w:r>
    </w:p>
    <w:p w14:paraId="51F9728C"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b) En el caso de programas que no cuenten con padrón de beneficiarios permanente, para integrar éste deberán invariablemente emitir una convocatoria abierta y en ningún caso se podrá etiquetar o predeterminar de manera específica recursos a determinadas personas físicas o morales u otorgarles preferencias o ventajas sobre el resto de la población objetivo.</w:t>
      </w:r>
    </w:p>
    <w:p w14:paraId="69AC4FB4"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c) Poner a disposición del público en general un medio de contacto directo, en el cual se proporcione asesoría sobre el llenado de los formatos y sobre el cumplimiento de los requisitos y trámite que deben observarse para obtener los recursos o los beneficios de los programas.</w:t>
      </w:r>
    </w:p>
    <w:p w14:paraId="127AAD58"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d) Las reglas de operación, los formatos, las solicitudes y demás requisitos que se establezcan para obtener los recursos o los beneficios de los programas; los indicadores de desempeño de los programas, y los medios de contacto de las unidades administrativas responsables de su ejecución deberán estar disponibles en los sitios web de las dependencias y entidades.</w:t>
      </w:r>
    </w:p>
    <w:p w14:paraId="0758D39A"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84. Padrón de beneficiarios</w:t>
      </w:r>
    </w:p>
    <w:p w14:paraId="75BA6B1F"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dependencias y entidades que tengan a su cargo subsidios o ayudas con beneficiarios deberán relacionarlos en un listado o padrón, llevarán a cabo las confrontas de los padrones o listados de los programas a su cargo con el propósito de identificar, si las hubiera, las concurrencias o duplicidades de beneficiarios o derechohabientes y señalar si, en su caso, existe improcedencia legal de la concurrencia o duplicidad de los registros. La secretaría establecerá los lineamientos para llevar a cabo esta actividad.</w:t>
      </w:r>
    </w:p>
    <w:p w14:paraId="0BAC7C9A"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lastRenderedPageBreak/>
        <w:t>Artículo 85. Remisión de información</w:t>
      </w:r>
    </w:p>
    <w:p w14:paraId="7334C8A1" w14:textId="77777777"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Poderes y organismos autónomos, así como las dependencias y entidades proporcionarán a la secretaría la información sobre los recursos federales y transferencias recibidos y sobre los subsidios y otras ayudas que hubiesen otorgado durante el ejercicio presupuestal. Dicha información deberá ser suministrada en los términos que se establezcan en la normativa que para tal efecto emita la secretaría.</w:t>
      </w:r>
      <w:bookmarkStart w:id="37" w:name="2u6wntf" w:colFirst="0" w:colLast="0"/>
      <w:bookmarkEnd w:id="37"/>
    </w:p>
    <w:p w14:paraId="4B01BA87" w14:textId="77777777" w:rsidR="005B454B" w:rsidRPr="005B454B" w:rsidRDefault="005B454B" w:rsidP="005B454B">
      <w:pPr>
        <w:spacing w:after="0" w:line="240" w:lineRule="auto"/>
        <w:jc w:val="center"/>
        <w:rPr>
          <w:rFonts w:ascii="Arial" w:eastAsia="Arial" w:hAnsi="Arial" w:cs="Arial"/>
          <w:b/>
          <w:color w:val="auto"/>
          <w:sz w:val="20"/>
          <w:szCs w:val="20"/>
          <w:lang w:val="es-MX" w:eastAsia="en-US"/>
        </w:rPr>
      </w:pPr>
      <w:bookmarkStart w:id="38" w:name="19c6y18" w:colFirst="0" w:colLast="0"/>
      <w:bookmarkEnd w:id="38"/>
      <w:r w:rsidRPr="005B454B">
        <w:rPr>
          <w:rFonts w:ascii="Arial" w:eastAsia="Arial" w:hAnsi="Arial" w:cs="Arial"/>
          <w:b/>
          <w:color w:val="auto"/>
          <w:sz w:val="20"/>
          <w:szCs w:val="20"/>
          <w:lang w:val="es-MX" w:eastAsia="en-US"/>
        </w:rPr>
        <w:t>Título quinto</w:t>
      </w:r>
      <w:r w:rsidRPr="005B454B">
        <w:rPr>
          <w:rFonts w:ascii="Arial" w:eastAsia="Arial" w:hAnsi="Arial" w:cs="Arial"/>
          <w:color w:val="auto"/>
          <w:sz w:val="20"/>
          <w:szCs w:val="20"/>
          <w:lang w:val="es-MX" w:eastAsia="en-US"/>
        </w:rPr>
        <w:br/>
      </w:r>
      <w:r w:rsidRPr="005B454B">
        <w:rPr>
          <w:rFonts w:ascii="Arial" w:eastAsia="Arial" w:hAnsi="Arial" w:cs="Arial"/>
          <w:b/>
          <w:color w:val="auto"/>
          <w:sz w:val="20"/>
          <w:szCs w:val="20"/>
          <w:lang w:val="es-MX" w:eastAsia="en-US"/>
        </w:rPr>
        <w:t xml:space="preserve"> Premisas para las contrataciones y adquisiciones</w:t>
      </w:r>
    </w:p>
    <w:p w14:paraId="13EB2CB7" w14:textId="77777777" w:rsidR="005B454B" w:rsidRDefault="005B454B" w:rsidP="005B454B">
      <w:pPr>
        <w:spacing w:after="0" w:line="240" w:lineRule="auto"/>
        <w:jc w:val="center"/>
        <w:rPr>
          <w:rFonts w:ascii="Arial" w:eastAsia="Arial" w:hAnsi="Arial" w:cs="Arial"/>
          <w:b/>
          <w:color w:val="auto"/>
          <w:sz w:val="20"/>
          <w:szCs w:val="20"/>
          <w:lang w:val="es-MX" w:eastAsia="en-US"/>
        </w:rPr>
      </w:pPr>
    </w:p>
    <w:p w14:paraId="1C5DB891" w14:textId="73E78521" w:rsidR="005B454B" w:rsidRPr="005B454B" w:rsidRDefault="005B454B" w:rsidP="005B454B">
      <w:pPr>
        <w:spacing w:after="0" w:line="240" w:lineRule="auto"/>
        <w:jc w:val="center"/>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Capítulo I</w:t>
      </w:r>
      <w:r w:rsidRPr="005B454B">
        <w:rPr>
          <w:rFonts w:ascii="Arial" w:eastAsia="Arial" w:hAnsi="Arial" w:cs="Arial"/>
          <w:color w:val="auto"/>
          <w:sz w:val="20"/>
          <w:szCs w:val="20"/>
          <w:lang w:val="es-MX" w:eastAsia="en-US"/>
        </w:rPr>
        <w:br/>
      </w:r>
      <w:r w:rsidRPr="005B454B">
        <w:rPr>
          <w:rFonts w:ascii="Arial" w:eastAsia="Arial" w:hAnsi="Arial" w:cs="Arial"/>
          <w:b/>
          <w:color w:val="auto"/>
          <w:sz w:val="20"/>
          <w:szCs w:val="20"/>
          <w:lang w:val="es-MX" w:eastAsia="en-US"/>
        </w:rPr>
        <w:t xml:space="preserve"> Disposiciones generales</w:t>
      </w:r>
    </w:p>
    <w:p w14:paraId="527E5F40" w14:textId="77777777" w:rsidR="005B454B" w:rsidRPr="005B454B" w:rsidRDefault="005B454B" w:rsidP="005B454B">
      <w:pPr>
        <w:spacing w:before="100" w:beforeAutospacing="1" w:after="100" w:afterAutospacing="1" w:line="240" w:lineRule="auto"/>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Artículo 86. Orientaciones estratégicas para inversión pública</w:t>
      </w:r>
    </w:p>
    <w:p w14:paraId="55190C84"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dependencias y entidades en el ejercicio del gasto de inversión pública para el año 2025, deberán observar las siguientes orientaciones:</w:t>
      </w:r>
    </w:p>
    <w:p w14:paraId="3D01FDDE"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 Se destinará preferentemente el gasto a los programas o proyectos cuyos resultados contribuyan a la obtención de la prosperidad compartida y el desarrollo sostenible en el Estado.</w:t>
      </w:r>
    </w:p>
    <w:p w14:paraId="1075064B"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 Se otorgará prioridad a las erogaciones por concepto de gastos de mantenimiento de los proyectos y obras concluidas, al avance de los proyectos y obras públicas que se encuentren en proceso vinculados a la prestación de servicios públicos, así como las que cuenten con autorización de ejecución plurianual por parte de la secretaría.</w:t>
      </w:r>
    </w:p>
    <w:p w14:paraId="747F1A26"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III. El monto de los gastos administrativos debe ser justificado y proporcional al costo del bien o el servicio entregado.</w:t>
      </w:r>
    </w:p>
    <w:p w14:paraId="4B1B18C4"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IV. Las dependencias y entidades solo podrán iniciar proyectos de obra pública cuando tengan garantizada la disponibilidad presupuestal durante el ejercicio fiscal, en el caso de que los proyectos abarquen más de un ejercicio, deberá contarse con la autorización previa y expresa por parte de la secretaría.</w:t>
      </w:r>
    </w:p>
    <w:p w14:paraId="699205DF"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 Se aprovechará al máximo la mano de obra e insumos locales y la capacidad instalada con el objeto de abatir costos. En igualdad de condiciones en cuanto a precio, calidad, financiamiento, oportunidad y demás circunstancias pertinentes, deberá darse prioridad a los contratistas locales en la adjudicación de contratos de obra pública.</w:t>
      </w:r>
    </w:p>
    <w:p w14:paraId="21F820B8"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VI. Se otorgará preferencia a la utilización de tecnologías nacionales con uso intensivo de mano de obra.</w:t>
      </w:r>
    </w:p>
    <w:p w14:paraId="470BEB1D"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VII. Se estimularán los proyectos de desarrollo compartido con los sectores social y privado, y con los demás órdenes de gobierno para la ejecución de obras y proyectos de infraestructura y de servicios que contribuyan a un crecimiento equitativo y sustentable a largo plazo del estado.</w:t>
      </w:r>
    </w:p>
    <w:p w14:paraId="2F47A12F"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VIII. Los proyectos de inversión de las dependencias y entidades que sean financiados con recursos crediticios deberán acatar lo dispuesto en la Ley de Disciplina Financiera, así como lo dispuesto en los lineamientos que para tal efecto emita la Secretaría de Hacienda y Crédito Público, independientemente de la obligación que tienen de sujetarse a los ordenamientos que integran la normativa local aplicable en materia de presupuesto y de deuda pública estatal.</w:t>
      </w:r>
    </w:p>
    <w:p w14:paraId="69FF6642"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IX. En caso de que existan convenios con el Ejecutivo federal o lineamientos emitidos por la Federación, se estará a lo dispuesto en ellos.</w:t>
      </w:r>
    </w:p>
    <w:p w14:paraId="0602D82F" w14:textId="77777777" w:rsidR="005B454B" w:rsidRPr="005B454B" w:rsidRDefault="005B454B" w:rsidP="005B454B">
      <w:pPr>
        <w:spacing w:before="100" w:beforeAutospacing="1" w:after="100" w:afterAutospacing="1" w:line="240" w:lineRule="auto"/>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Artículo 87. Orientaciones estratégicas para contratación de bienes, servicios y arrendamientos</w:t>
      </w:r>
    </w:p>
    <w:p w14:paraId="362C2D43"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dependencias y entidades en el ejercicio del gasto para contratación de bienes, servicios y arrendamientos para el año 2025, deberán observar las siguientes orientaciones:</w:t>
      </w:r>
    </w:p>
    <w:p w14:paraId="57D120EE"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 El monto de los gastos administrativos debe ser justificado y proporcional al costo del bien o el servicio entregado.</w:t>
      </w:r>
    </w:p>
    <w:p w14:paraId="0CE93024"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 Las dependencias y entidades solo podrán iniciar procesos de contratación cuando tengan garantizada la disponibilidad presupuestal durante el ejercicio fiscal, en el caso de las contrataciones que afecten el presupuesto correspondiente a cuando menos el ejercicio presupuestal siguiente al que se inicie el proceso de adjudicación o contratación, deberá contarse con la autorización previa y expresa por parte de la secretaría.</w:t>
      </w:r>
    </w:p>
    <w:p w14:paraId="68E89B35"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III. Se aprovecharán al máximo los insumos locales y la capacidad instalada con el objeto de abatir costos. En igualdad de condiciones en cuanto a precio, calidad, financiamiento, oportunidad y demás circunstancias pertinentes, deberá darse prioridad a los proveedores locales en la adjudicación de contratos de adquisiciones, arrendamientos y prestación de servicios de cualquier naturaleza.</w:t>
      </w:r>
    </w:p>
    <w:p w14:paraId="3E97410E"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IV. Se otorgará preferencia a la adquisición de productos y a la utilización de tecnologías nacionales con uso intensivo de mano de obra.</w:t>
      </w:r>
    </w:p>
    <w:p w14:paraId="4BA79924"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 Las adquisiciones, arrendamientos y prestación de servicios de cualquier naturaleza, cuando se realicen total o parcialmente con recursos federales, estarán sujetos, en su caso, a los convenios que celebren con el Ejecutivo Federal y demás normativa aplicable.</w:t>
      </w:r>
    </w:p>
    <w:p w14:paraId="77AAD8DC"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VI. Los rubros de gasto de las adquisiciones de bienes, servicios y arrendamientos que realicen las dependencias y entidades deberán estar previstos en sus presupuestos de egresos.</w:t>
      </w:r>
    </w:p>
    <w:p w14:paraId="704E6781" w14:textId="77777777" w:rsidR="005B454B" w:rsidRPr="005B454B" w:rsidRDefault="005B454B" w:rsidP="005B454B">
      <w:pPr>
        <w:spacing w:before="100" w:beforeAutospacing="1" w:after="100" w:afterAutospacing="1" w:line="240" w:lineRule="auto"/>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Artículo 88. Abstenciones</w:t>
      </w:r>
    </w:p>
    <w:p w14:paraId="0AE5BC2C"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dependencias y entidades de la Administración Pública estatal se abstendrán de convocar, formalizar o modificar cualquier tipo de contrato cuando no hubiera saldo disponible en el capítulo presupuestal correspondiente y en el caso de obra pública no se cuente con el registro de cartera.</w:t>
      </w:r>
    </w:p>
    <w:p w14:paraId="2A70A4A6" w14:textId="77777777" w:rsidR="005B454B" w:rsidRPr="005B454B" w:rsidRDefault="005B454B" w:rsidP="005B454B">
      <w:pPr>
        <w:spacing w:before="100" w:beforeAutospacing="1" w:after="100" w:afterAutospacing="1" w:line="240" w:lineRule="auto"/>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Artículo 89. Contratos plurianuales</w:t>
      </w:r>
    </w:p>
    <w:p w14:paraId="3E6944C7"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Las dependencias y entidades podrán celebrar contratos que afecten el presupuesto correspondiente a cuando menos el ejercicio presupuestal siguiente al que se inicie el proceso de adjudicación o contratación de obra pública o de adquisiciones, arrendamientos, servicios o proyectos para la prestación de servicios durante el ejercicio fiscal, siempre que:</w:t>
      </w:r>
    </w:p>
    <w:p w14:paraId="67806347"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 Justifiquen las ventajas económicas o que sus términos o condiciones sean más favorables.</w:t>
      </w:r>
    </w:p>
    <w:p w14:paraId="436D8498"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 Justifiquen el plazo de la contratación y sustenten que no afectará negativamente la competencia económica en el sector de que se trate.</w:t>
      </w:r>
    </w:p>
    <w:p w14:paraId="5B8480FA"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III. Identifiquen el gasto corriente o de inversión correspondiente.</w:t>
      </w:r>
    </w:p>
    <w:p w14:paraId="0554D4C9"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IV. Desglosen el gasto a precios del año, tanto para este ejercicio fiscal como para los subsecuentes.</w:t>
      </w:r>
    </w:p>
    <w:p w14:paraId="2273CDF5"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dependencias y entidades requerirán suficiencia presupuestaria para la celebración de los contratos a que se refiere este artículo. En el caso de las entidades, se sujetarán a la autorización de su órgano de gobierno, de acuerdo con las disposiciones legales aplicables.</w:t>
      </w:r>
    </w:p>
    <w:p w14:paraId="4FB0E68D"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dependencias y entidades deberán informar a la contraloría sobre la celebración de los contratos a que se refiere este artículo dentro de los treinta días posteriores a su formalización.</w:t>
      </w:r>
    </w:p>
    <w:p w14:paraId="5089920D"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En caso de proyectos integrales, las dependencias y entidades deberán sujetarse a la Ley que regula la celebración de Proyectos Integrales de Inversión a Largo Plazo para los Entes Públicos del Estado de Yucatán</w:t>
      </w:r>
      <w:r w:rsidRPr="005B454B">
        <w:rPr>
          <w:rFonts w:ascii="Arial" w:eastAsia="Arial" w:hAnsi="Arial" w:cs="Arial"/>
          <w:color w:val="FF0000"/>
          <w:sz w:val="20"/>
          <w:szCs w:val="20"/>
          <w:lang w:val="es-MX" w:eastAsia="en-US"/>
        </w:rPr>
        <w:t xml:space="preserve"> </w:t>
      </w:r>
      <w:r w:rsidRPr="005B454B">
        <w:rPr>
          <w:rFonts w:ascii="Arial" w:eastAsia="Arial" w:hAnsi="Arial" w:cs="Arial"/>
          <w:color w:val="auto"/>
          <w:sz w:val="20"/>
          <w:szCs w:val="20"/>
          <w:lang w:val="es-MX" w:eastAsia="en-US"/>
        </w:rPr>
        <w:t>y demás disposiciones legales y normativas aplicables.</w:t>
      </w:r>
    </w:p>
    <w:p w14:paraId="48B4ECF7" w14:textId="77777777" w:rsidR="005B454B" w:rsidRPr="005B454B" w:rsidRDefault="005B454B" w:rsidP="005B454B">
      <w:pPr>
        <w:spacing w:before="100" w:beforeAutospacing="1" w:after="100" w:afterAutospacing="1" w:line="240" w:lineRule="auto"/>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Artículo 90. Contrataciones y servicios con recursos federales</w:t>
      </w:r>
    </w:p>
    <w:p w14:paraId="5FF39D50"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Cuando se ejecuten programas en los que se ejerzan asignaciones presupuestales federales, se deberán apegar a la normativa aplicable o a la que se pacte en los acuerdos o convenios respectivos.</w:t>
      </w:r>
    </w:p>
    <w:p w14:paraId="1FE7013F"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Cuando se aplique la normativa federal en la contratación de obra pública y servicios relacionados con esta o la contratación de adquisiciones, arrendamientos y servicios, financiados con cargo a recursos federales convenidos, se estará al rango que determine dicha normativa, conforme al monto de los recursos recibidos en su totalidad por el Estado.</w:t>
      </w:r>
    </w:p>
    <w:p w14:paraId="7C279909" w14:textId="77777777" w:rsidR="005B454B" w:rsidRPr="005B454B" w:rsidRDefault="005B454B" w:rsidP="005B454B">
      <w:pPr>
        <w:keepNext/>
        <w:keepLines/>
        <w:spacing w:before="100" w:beforeAutospacing="1" w:after="100" w:afterAutospacing="1" w:line="240" w:lineRule="auto"/>
        <w:jc w:val="center"/>
        <w:outlineLvl w:val="1"/>
        <w:rPr>
          <w:rFonts w:ascii="Arial" w:eastAsia="Arial" w:hAnsi="Arial" w:cs="Arial"/>
          <w:b/>
          <w:color w:val="000000"/>
          <w:sz w:val="20"/>
          <w:szCs w:val="20"/>
          <w:lang w:val="es-MX" w:eastAsia="en-US"/>
        </w:rPr>
      </w:pPr>
      <w:r w:rsidRPr="005B454B">
        <w:rPr>
          <w:rFonts w:ascii="Arial" w:eastAsia="Arial" w:hAnsi="Arial" w:cs="Arial"/>
          <w:b/>
          <w:color w:val="000000"/>
          <w:sz w:val="20"/>
          <w:szCs w:val="20"/>
          <w:lang w:val="es-MX" w:eastAsia="en-US"/>
        </w:rPr>
        <w:t>Capítulo II</w:t>
      </w:r>
      <w:r w:rsidRPr="005B454B">
        <w:rPr>
          <w:rFonts w:ascii="Arial" w:eastAsia="Arial" w:hAnsi="Arial" w:cs="Arial"/>
          <w:b/>
          <w:color w:val="000000"/>
          <w:sz w:val="20"/>
          <w:szCs w:val="20"/>
          <w:lang w:val="es-MX" w:eastAsia="en-US"/>
        </w:rPr>
        <w:br/>
        <w:t xml:space="preserve"> Obra pública</w:t>
      </w:r>
    </w:p>
    <w:p w14:paraId="1626F598" w14:textId="77777777" w:rsidR="005B454B" w:rsidRPr="005B454B" w:rsidRDefault="005B454B" w:rsidP="005B454B">
      <w:pPr>
        <w:spacing w:before="100" w:beforeAutospacing="1" w:after="100" w:afterAutospacing="1" w:line="240" w:lineRule="auto"/>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Artículo 91. Inversión pública</w:t>
      </w:r>
    </w:p>
    <w:p w14:paraId="6FA87D7D"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La inversión pública comprende las asignaciones destinadas a obras por contrato en bienes de dominio público y bienes propios y proyectos productivos y acciones de fomento. Dentro de este rubro se incluyen los gastos de los estudios de </w:t>
      </w:r>
      <w:proofErr w:type="spellStart"/>
      <w:r w:rsidRPr="005B454B">
        <w:rPr>
          <w:rFonts w:ascii="Arial" w:eastAsia="Arial" w:hAnsi="Arial" w:cs="Arial"/>
          <w:color w:val="auto"/>
          <w:sz w:val="20"/>
          <w:szCs w:val="20"/>
          <w:lang w:val="es-MX" w:eastAsia="en-US"/>
        </w:rPr>
        <w:t>preinversión</w:t>
      </w:r>
      <w:proofErr w:type="spellEnd"/>
      <w:r w:rsidRPr="005B454B">
        <w:rPr>
          <w:rFonts w:ascii="Arial" w:eastAsia="Arial" w:hAnsi="Arial" w:cs="Arial"/>
          <w:color w:val="auto"/>
          <w:sz w:val="20"/>
          <w:szCs w:val="20"/>
          <w:lang w:val="es-MX" w:eastAsia="en-US"/>
        </w:rPr>
        <w:t xml:space="preserve"> y los gastos para la preparación del proyecto necesarios para su inscripción en la cartera de proyectos de inversión de la secretaría. Todo </w:t>
      </w:r>
      <w:r w:rsidRPr="005B454B">
        <w:rPr>
          <w:rFonts w:ascii="Arial" w:eastAsia="Arial" w:hAnsi="Arial" w:cs="Arial"/>
          <w:color w:val="auto"/>
          <w:sz w:val="20"/>
          <w:szCs w:val="20"/>
          <w:lang w:val="es-MX" w:eastAsia="en-US"/>
        </w:rPr>
        <w:lastRenderedPageBreak/>
        <w:t>proyecto de obra pública deberá contar con la autorización de la Secretaría de Infraestructura para el Bienestar, previo a su inscripción a la cartera de proyectos de inversión.</w:t>
      </w:r>
    </w:p>
    <w:p w14:paraId="2DE32A3C" w14:textId="77777777" w:rsidR="005B454B" w:rsidRPr="005B454B" w:rsidRDefault="005B454B" w:rsidP="005B454B">
      <w:pPr>
        <w:spacing w:before="100" w:beforeAutospacing="1" w:after="100" w:afterAutospacing="1" w:line="240" w:lineRule="auto"/>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Artículo 92. Modificación o sustitución de los proyectos de inversión</w:t>
      </w:r>
    </w:p>
    <w:p w14:paraId="7ED80327"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proyectos de inversión podrán ser modificados o sustituidos cuando se presente caso fortuito; fuerza mayor; existan circunstancias justificadas de tipo técnico, jurídico o administrativo; de continuarse con el proyecto original se pudiera ocasionar un daño o perjuicio a la propia dependencia o entidad; o, cuando se favorezca la concurrencia de recursos estatales con otros recursos.</w:t>
      </w:r>
    </w:p>
    <w:p w14:paraId="3FFDFAAF" w14:textId="77777777" w:rsidR="005B454B" w:rsidRPr="005B454B" w:rsidRDefault="005B454B" w:rsidP="005B454B">
      <w:pPr>
        <w:spacing w:before="100" w:beforeAutospacing="1" w:after="100" w:afterAutospacing="1" w:line="240" w:lineRule="auto"/>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Artículo 93. Responsabilidades de los servidores públicos autorizados</w:t>
      </w:r>
    </w:p>
    <w:p w14:paraId="0D86EDCF"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titulares de las dependencias y entidades, así como los servidores públicos autorizados para ejercer recursos públicos en obra pública, serán responsables de:</w:t>
      </w:r>
    </w:p>
    <w:p w14:paraId="0C5DD6B3"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 Identificar el gasto de capital y el gasto asociado a este, así como el impacto en el costo de operación y mantenimiento del uso de estos activos, en proyectos de inversión que contribuyan al cumplimiento de sus objetivos, metas e indicadores de desempeño, de acuerdo con el presupuesto autorizado.</w:t>
      </w:r>
    </w:p>
    <w:p w14:paraId="070242DC"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 Promover una mayor capacitación de los funcionarios públicos en materia de evaluación social y económica de los proyectos de inversión.</w:t>
      </w:r>
    </w:p>
    <w:p w14:paraId="7CCB9D60"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III. Vigilar que los programas y proyectos de inversión a su cargo generen, comprobadamente, beneficios netos para la sociedad y cuenten con la autorización de inversión correspondiente, en los términos de las disposiciones legales aplicables.</w:t>
      </w:r>
    </w:p>
    <w:p w14:paraId="2A617991"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IV. Otorgar prioridad a la realización de los programas y proyectos de inversión que generen comprobadamente mayores beneficios netos.</w:t>
      </w:r>
    </w:p>
    <w:p w14:paraId="788175BB"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 Respetar las disposiciones emitidas por la secretaría en materia de inversión pública y las correspondientes en materia de evaluación.</w:t>
      </w:r>
    </w:p>
    <w:p w14:paraId="198E80C5"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VI. Asegurar las mejores condiciones de precio, calidad, financiamiento, oportunidad y demás circunstancias pertinentes en los contratos que se celebren, considerando lo previsto en las disposiciones aplicables.</w:t>
      </w:r>
    </w:p>
    <w:p w14:paraId="0AEEC688"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VII. Promover, en forma conjunta con la secretaría, la participación del sector social y privado, así como de los distintos órdenes de gobierno en los proyectos de inversión que impulsa el sector público.</w:t>
      </w:r>
    </w:p>
    <w:p w14:paraId="05431565"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VIII. Informar a la secretaría sobre el desarrollo de los programas y proyectos de inversión, con el fin de actualizar la cartera de proyectos de inversión de la secretaría, y los avances físicos y financieros de las obras.</w:t>
      </w:r>
    </w:p>
    <w:p w14:paraId="799869D4" w14:textId="77777777" w:rsidR="005B454B" w:rsidRPr="005B454B" w:rsidRDefault="005B454B" w:rsidP="005B454B">
      <w:pPr>
        <w:spacing w:before="100" w:beforeAutospacing="1" w:after="100" w:afterAutospacing="1" w:line="240" w:lineRule="auto"/>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Artículo 94. Dictamen</w:t>
      </w:r>
    </w:p>
    <w:p w14:paraId="6720D550"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Los proyectos de inversión a los que se refiere este capítulo deberán contar con el dictamen favorable sobre el análisis de factibilidad técnica y económica y, en su caso, sobre el proyecto ejecutivo de obra pública. Antes de iniciar alguno de los procedimientos de contratación, previstos en las disposiciones aplicables, las dependencias y entidades deberán obtener y enviar el dictamen en los términos que establezca la secretaría para:</w:t>
      </w:r>
    </w:p>
    <w:p w14:paraId="71A43C18"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 Los nuevos programas y proyectos de infraestructura a ejecutarse con el esquema de proyectos integrales.</w:t>
      </w:r>
    </w:p>
    <w:p w14:paraId="44A26359"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 Los nuevos proyectos de inversión cuyo monto total de inversión sea mayor que cien millones de pesos y en caso de infraestructura hidráulica mayor que cincuenta millones de pesos.</w:t>
      </w:r>
    </w:p>
    <w:p w14:paraId="24CA2646"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III. Las adiciones que representen un incremento mayor que 25%, en términos reales, del monto total de inversión registrado conforme al último análisis de costo y beneficio presentado con el propósito de actualizar la cartera de proyectos de inversión. Lo anterior, en relación con los de infraestructura productiva de largo plazo y los de inversión presupuestaria cuyo monto total y tipo de infraestructura correspondan a lo dispuesto en la fracción II de este artículo.</w:t>
      </w:r>
    </w:p>
    <w:p w14:paraId="7A2B1634"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secretaría integrará la relación de los programas y proyectos de inversión a que se refiere este artículo, los cuales hayan sido dictaminados, incluyendo el sentido del dictamen y el responsable de su elaboración de acuerdo con la información remitida por las dependencias y entidades.</w:t>
      </w:r>
    </w:p>
    <w:p w14:paraId="61FFD3BB" w14:textId="77777777" w:rsidR="005B454B" w:rsidRPr="005B454B" w:rsidRDefault="005B454B" w:rsidP="005B454B">
      <w:pPr>
        <w:spacing w:before="100" w:beforeAutospacing="1" w:after="100" w:afterAutospacing="1" w:line="240" w:lineRule="auto"/>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Artículo 95. Montos máximos de adjudicación de obra pública y servicios conexos</w:t>
      </w:r>
    </w:p>
    <w:p w14:paraId="2E6A9D1A"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Para los efectos referidos en el artículo 46 de la Ley de Obra Pública y Servicios Conexos del Estado de Yucatán, los montos máximos de adjudicación directa y los de adjudicación mediante invitación a cuando menos tres personas, sin incluir el impuesto al valor agregado, que podrán realizar las dependencias y entidades durante el año 2025, serán los que aparecen en el anexo 10.2. de este decreto.</w:t>
      </w:r>
    </w:p>
    <w:p w14:paraId="4B19C510"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contraloría emitirá los lineamientos para la aplicación del anexo a que se refiere este artículo.</w:t>
      </w:r>
    </w:p>
    <w:p w14:paraId="36A9CFC1"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Si el monto de la obra fuere mayor que el monto máximo determinado en el anexo 10.2 para la adjudicación mediante invitación a cuando menos tres personas, no se podrá realizar la adjudicación con fundamento en el artículo 46 de la Ley de Obra Pública y Servicios Conexos del Estado de Yucatán.</w:t>
      </w:r>
    </w:p>
    <w:p w14:paraId="2B93E9E5"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En aquellos casos en los cuales, con el fin de reducir costos o por características técnicas, se realizarán obras públicas de manera consolidada por dos o más dependencias y entidades, se considerará como un solo presupuesto la suma de los presupuestos anuales de obra pública de las dependencias y entidades participantes.</w:t>
      </w:r>
    </w:p>
    <w:p w14:paraId="6480B44E" w14:textId="77777777" w:rsidR="005B454B" w:rsidRPr="005B454B" w:rsidRDefault="005B454B" w:rsidP="005B454B">
      <w:pPr>
        <w:keepNext/>
        <w:keepLines/>
        <w:spacing w:before="100" w:beforeAutospacing="1" w:after="100" w:afterAutospacing="1" w:line="240" w:lineRule="auto"/>
        <w:jc w:val="center"/>
        <w:outlineLvl w:val="1"/>
        <w:rPr>
          <w:rFonts w:ascii="Arial" w:eastAsia="Arial" w:hAnsi="Arial" w:cs="Arial"/>
          <w:b/>
          <w:color w:val="000000"/>
          <w:sz w:val="20"/>
          <w:szCs w:val="20"/>
          <w:lang w:val="es-MX" w:eastAsia="en-US"/>
        </w:rPr>
      </w:pPr>
      <w:r w:rsidRPr="005B454B">
        <w:rPr>
          <w:rFonts w:ascii="Arial" w:eastAsia="Arial" w:hAnsi="Arial" w:cs="Arial"/>
          <w:b/>
          <w:color w:val="000000"/>
          <w:sz w:val="20"/>
          <w:szCs w:val="20"/>
          <w:lang w:val="es-MX" w:eastAsia="en-US"/>
        </w:rPr>
        <w:t>Capítulo III</w:t>
      </w:r>
      <w:r w:rsidRPr="005B454B">
        <w:rPr>
          <w:rFonts w:ascii="Arial" w:eastAsia="Arial" w:hAnsi="Arial" w:cs="Arial"/>
          <w:b/>
          <w:color w:val="000000"/>
          <w:sz w:val="20"/>
          <w:szCs w:val="20"/>
          <w:lang w:val="es-MX" w:eastAsia="en-US"/>
        </w:rPr>
        <w:br/>
        <w:t xml:space="preserve"> Contratación de adquisiciones, arrendamientos y servicios</w:t>
      </w:r>
    </w:p>
    <w:p w14:paraId="3892046E" w14:textId="77777777" w:rsidR="005B454B" w:rsidRPr="005B454B" w:rsidRDefault="005B454B" w:rsidP="005B454B">
      <w:pPr>
        <w:spacing w:before="100" w:beforeAutospacing="1" w:after="100" w:afterAutospacing="1" w:line="240" w:lineRule="auto"/>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Artículo 96. Montos máximos de adjudicación de adquisición, arrendamiento o servicios de bienes muebles</w:t>
      </w:r>
    </w:p>
    <w:p w14:paraId="54C0BF9C"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Para efectos de lo previsto en el artículo 26 de la Ley de Adquisiciones, Arrendamientos y Prestación de Servicios Relacionados con Bienes Muebles, los montos máximos para la adjudicación de adquisiciones, arrendamientos y servicios de manera directa o mediante invitación considerando por lo menos tres propuestas, sin incluir el impuesto al valor agregado, que podrán realizar las dependencias y entidades para el ejercicio presupuestal correspondiente al 2025, serán los que se establecen en la tabla del anexo 10.1. de este decreto.</w:t>
      </w:r>
    </w:p>
    <w:p w14:paraId="0183A0BD"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contraloría emitirá los lineamientos para la aplicación del anexo a que se refiere este artículo.</w:t>
      </w:r>
    </w:p>
    <w:p w14:paraId="31BA16B4"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Si el monto de las adquisiciones, arrendamientos o prestación de servicios fueren mayores que los montos máximos establecidos para procedimientos de contratación, mediante invitación considerando por lo menos tres propuestas, no se podrá realizar la adjudicación con fundamento en el artículo 26 de la Ley de Adquisiciones, Arrendamientos y Prestación de Servicios Relacionados con Bienes Muebles.</w:t>
      </w:r>
    </w:p>
    <w:p w14:paraId="4B05B907"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Cuando los montos de las adquisiciones, arrendamientos o prestación de servicios fueren menores que los montos máximos establecidos para adjudicación directa, se podrán elaborar pedidos emitidos por la dependencia o entidad mediante el cual se solicite la entrega de un bien, un arrendamiento o la prestación de un servicio, al amparo de un procedimiento de adjudicación. Estos pedidos podrán emitirse de manera digital y enviarse por medios electrónicos al proveedor, arrendador o prestador de servicios adjudicado. Las órdenes de compra, orden de servicio, orden de mantenimiento y los documentos análogos se consideran pedidos.</w:t>
      </w:r>
    </w:p>
    <w:p w14:paraId="29C504B4" w14:textId="77777777" w:rsidR="005B454B" w:rsidRPr="005B454B" w:rsidRDefault="005B454B" w:rsidP="005B454B">
      <w:pPr>
        <w:spacing w:before="100" w:beforeAutospacing="1" w:after="100" w:afterAutospacing="1" w:line="240" w:lineRule="auto"/>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Artículo 97. Adquisiciones consolidadas</w:t>
      </w:r>
    </w:p>
    <w:p w14:paraId="0652266A"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En aquellos casos en los cuales la secretaría realice de manera consolidada el procedimiento para la asignación de la adquisición o arrendamiento de bienes muebles, o bien la prestación de servicios, para dos o más dependencias o entidades, se considerará como una sola operación y para la aplicación del anexo 10.1. se considerará la suma de los presupuestos de las dependencias y entidades participantes.</w:t>
      </w:r>
    </w:p>
    <w:p w14:paraId="18986CC1" w14:textId="77777777" w:rsidR="005B454B" w:rsidRPr="005B454B" w:rsidRDefault="005B454B" w:rsidP="005B454B">
      <w:pPr>
        <w:spacing w:before="100" w:beforeAutospacing="1" w:after="100" w:afterAutospacing="1" w:line="240" w:lineRule="auto"/>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Artículo 98. Pedidos o contratos sin licitación por supuesto de excepción</w:t>
      </w:r>
    </w:p>
    <w:p w14:paraId="2A90DD17"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En los supuestos que prevé el artículo 25 de la Ley de Adquisiciones, Arrendamientos y Prestación de Servicios Relacionados con Bienes Muebles, las dependencias y entidades, bajo su responsabilidad, podrán optar por no llevar a cabo el procedimiento de licitación pública y celebrar contratos o pedidos a través de los procedimientos de adjudicación directa o invitación a cuando menos tres personas. </w:t>
      </w:r>
    </w:p>
    <w:p w14:paraId="127E7EF2"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selección del procedimiento de excepción que realicen las dependencias y entidades deberá fundarse y motivarse, según las circunstancias que concurran en cada caso, en criterios de economía, eficacia, eficiencia, imparcialidad, honradez y transparencia, que resulten procedentes para obtener las mejores condiciones para el Estado.</w:t>
      </w:r>
    </w:p>
    <w:p w14:paraId="19D8B740"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El acreditamiento del o los criterios en los que se funda; así como la justificación de las razones en las que se sustente el ejercicio de la opción, deberán constar por escrito y ser firmado por el titular del área usuaria o requirente de los bienes o servicios.</w:t>
      </w:r>
    </w:p>
    <w:p w14:paraId="29FAC19B"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I. Para los efectos contemplados en la fracción I del artículo 25 de la ley referida, se entenderán, sin limitación, los siguientes supuestos:</w:t>
      </w:r>
    </w:p>
    <w:p w14:paraId="13E2295C"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a) Se trate de adquisiciones de bienes perecederos, medicamentos controlados, granos y productos alimenticios básicos o semiprocesados o semovientes.</w:t>
      </w:r>
    </w:p>
    <w:p w14:paraId="66595DED"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 Para los efectos contemplados en la fracción II del artículo 25 de la ley en comento, se entenderán, sin limitación, los siguientes supuestos:</w:t>
      </w:r>
    </w:p>
    <w:p w14:paraId="0D752D16"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a) Derivado de caso fortuito o fuerza mayor, no sea posible obtener bienes, arrendamientos o servicios mediante el procedimiento de licitación pública en el tiempo requerido para atender la eventualidad de que se trate. </w:t>
      </w:r>
    </w:p>
    <w:p w14:paraId="634F4C41"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En este supuesto, las cantidades deberán limitarse a lo estrictamente necesario para afrontarla.</w:t>
      </w:r>
    </w:p>
    <w:p w14:paraId="742D3A58"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b) Peligre o se altere el orden social, la economía, los servicios públicos, la salubridad, la seguridad o el ambiente, como consecuencia de caso fortuito o de fuerza mayor.</w:t>
      </w:r>
    </w:p>
    <w:p w14:paraId="06242EEB"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c) Se trate de adquisición, arrendamiento de bienes muebles o prestación de servicios relacionados directamente con la seguridad pública, cuya contratación mediante procedimientos de licitación ponga en riesgo la seguridad pública.</w:t>
      </w:r>
    </w:p>
    <w:p w14:paraId="3528A50B"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d) Se haya declarado desierta una licitación pública, siempre que se mantengan los mismos requisitos técnicos establecidos en la convocatoria, bases, cuyo incumplimiento se consideró como causa de </w:t>
      </w:r>
      <w:proofErr w:type="spellStart"/>
      <w:r w:rsidRPr="005B454B">
        <w:rPr>
          <w:rFonts w:ascii="Arial" w:eastAsia="Arial" w:hAnsi="Arial" w:cs="Arial"/>
          <w:color w:val="auto"/>
          <w:sz w:val="20"/>
          <w:szCs w:val="20"/>
          <w:lang w:val="es-MX" w:eastAsia="en-US"/>
        </w:rPr>
        <w:t>desechamiento</w:t>
      </w:r>
      <w:proofErr w:type="spellEnd"/>
      <w:r w:rsidRPr="005B454B">
        <w:rPr>
          <w:rFonts w:ascii="Arial" w:eastAsia="Arial" w:hAnsi="Arial" w:cs="Arial"/>
          <w:color w:val="auto"/>
          <w:sz w:val="20"/>
          <w:szCs w:val="20"/>
          <w:lang w:val="es-MX" w:eastAsia="en-US"/>
        </w:rPr>
        <w:t xml:space="preserve"> en la convocatoria a la licitación pública declarada desierta, incluidas las modificaciones derivadas de la junta de aclaraciones correspondientes.</w:t>
      </w:r>
    </w:p>
    <w:p w14:paraId="73506F42"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 Se trate de adquisición, arrendamiento de bienes muebles o prestación de servicios que realicen las dependencias o entidades para someterlos a procesos productivos en cumplimiento de su objeto o para fines de comercialización.</w:t>
      </w:r>
    </w:p>
    <w:p w14:paraId="6FC93621"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f) Se trate de los servicios prestados por una persona física, siempre que éstos sean realizados por ella misma sin requerir de la utilización de más de un especialista o técnico.</w:t>
      </w:r>
    </w:p>
    <w:p w14:paraId="152E7345"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III. Para los efectos contemplados en la fracción III del artículo 25 de la ley mencionada, se entenderán, sin limitación los siguientes supuestos:</w:t>
      </w:r>
    </w:p>
    <w:p w14:paraId="3208EB78"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a) La adquisición, arrendamiento de bienes muebles o prestación de servicios para los cuales no existan alternativas o sustitutos técnicamente razonables o bien, que en el mercado sólo existe un posible oferente.</w:t>
      </w:r>
    </w:p>
    <w:p w14:paraId="1B3E266C"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b) La adquisición, arrendamiento de bienes muebles o prestación de servicios para los cuales el contrato solo pueda celebrarse con una determinada persona que posea la </w:t>
      </w:r>
      <w:r w:rsidRPr="005B454B">
        <w:rPr>
          <w:rFonts w:ascii="Arial" w:eastAsia="Arial" w:hAnsi="Arial" w:cs="Arial"/>
          <w:color w:val="auto"/>
          <w:sz w:val="20"/>
          <w:szCs w:val="20"/>
          <w:lang w:val="es-MX" w:eastAsia="en-US"/>
        </w:rPr>
        <w:lastRenderedPageBreak/>
        <w:t>titularidad o el licenciamiento exclusivo de patentes, derechos de autor u otros derechos exclusivos.</w:t>
      </w:r>
    </w:p>
    <w:p w14:paraId="3A54D02E"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c) Existan razones justificadas para la adquisición o arrendamiento de bienes de marca determinada.</w:t>
      </w:r>
    </w:p>
    <w:p w14:paraId="62C35178"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d) Existan circunstancias que puedan provocar pérdidas o costos económicos adicionales importantes, debidamente justificados y cuantificados, Estas circunstancias deberán acreditarse por la dependencia o entidad con la investigación de mercado correspondiente, cuando se considere contratar con algún proveedor que tenga contrato vigente con la misma u otra dependencia o entidad previamente adjudicado mediante licitación pública y éste acepte otorgar las mismas condiciones.</w:t>
      </w:r>
    </w:p>
    <w:p w14:paraId="7A1963D9"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 Se haya rescindido o no se llegue a formalizar un contrato, o se cancele la adjudicación emitida en el fallo, resultado de un procedimiento de licitación pública o de contratación, mediante invitación, considerando por lo menos tres propuestas, en cuyo caso se podrá adjudicar al proveedor que haya obtenido el segundo o ulterior lugar, siempre que la diferencia en precio con respecto a la proposición inicialmente adjudicada no sea superior a un margen del diez por ciento.</w:t>
      </w:r>
    </w:p>
    <w:p w14:paraId="3B187451"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f) Se trate de servicios de consultorías, asesorías, estudios, software, auditorías, investigaciones, capacitación y servicios de naturaleza similar.</w:t>
      </w:r>
    </w:p>
    <w:p w14:paraId="34332443"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g) Cuando se trate de arrendamiento de bienes inmuebles que, </w:t>
      </w:r>
      <w:proofErr w:type="gramStart"/>
      <w:r w:rsidRPr="005B454B">
        <w:rPr>
          <w:rFonts w:ascii="Arial" w:eastAsia="Arial" w:hAnsi="Arial" w:cs="Arial"/>
          <w:color w:val="auto"/>
          <w:sz w:val="20"/>
          <w:szCs w:val="20"/>
          <w:lang w:val="es-MX" w:eastAsia="en-US"/>
        </w:rPr>
        <w:t>en razón de</w:t>
      </w:r>
      <w:proofErr w:type="gramEnd"/>
      <w:r w:rsidRPr="005B454B">
        <w:rPr>
          <w:rFonts w:ascii="Arial" w:eastAsia="Arial" w:hAnsi="Arial" w:cs="Arial"/>
          <w:color w:val="auto"/>
          <w:sz w:val="20"/>
          <w:szCs w:val="20"/>
          <w:lang w:val="es-MX" w:eastAsia="en-US"/>
        </w:rPr>
        <w:t xml:space="preserve"> su ubicación o de las necesidades especiales del área solicitante, se tengan que realizar respecto de un bien específico.</w:t>
      </w:r>
    </w:p>
    <w:p w14:paraId="2902FA34"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h) Se acepte la adquisición de bienes o la prestación de servicios a título de dación en pago.</w:t>
      </w:r>
    </w:p>
    <w:p w14:paraId="72456AE3"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 La contratación de personas físicas o morales de los que se adquieran bienes o proporcionen servicios de carácter cultural, deportivo, publicitario, artístico o científico, en los que no sea posible precisar la calidad, alcance o comparar resultados.</w:t>
      </w:r>
    </w:p>
    <w:p w14:paraId="6C228A09"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j) Cuando se trate de adquisiciones cuya contratación se realice con campesinos o grupos urbanos marginados y que la dependencia o entidad contrate directamente con los mismos o con las personas constituidas por ellos.</w:t>
      </w:r>
    </w:p>
    <w:p w14:paraId="041679FA"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IV. Para los efectos contemplados en la fracción IV del artículo 25 de la ley a que se refiere este artículo, se entenderá, sin limitación, el siguiente supuesto:</w:t>
      </w:r>
    </w:p>
    <w:p w14:paraId="6D52254A" w14:textId="77777777" w:rsidR="005B454B" w:rsidRPr="005B454B" w:rsidRDefault="005B454B" w:rsidP="005B454B">
      <w:pPr>
        <w:spacing w:before="100" w:beforeAutospacing="1" w:after="100" w:afterAutospacing="1" w:line="240" w:lineRule="auto"/>
        <w:ind w:left="709"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a) Se trate de servicios de mantenimiento, conservación, restauración y reparación de bienes en los que no sea posible precisar su alcance, establecer el catálogo de conceptos y cantidades de trabajo o determinar las especificaciones correspondientes.</w:t>
      </w:r>
    </w:p>
    <w:p w14:paraId="036D6DF0" w14:textId="77777777" w:rsidR="005B454B" w:rsidRPr="005B454B" w:rsidRDefault="005B454B" w:rsidP="005B454B">
      <w:pPr>
        <w:spacing w:before="100" w:beforeAutospacing="1" w:after="100" w:afterAutospacing="1" w:line="240" w:lineRule="auto"/>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Artículo 99. Reconocimiento de servicios con comprobantes y autorización previa de pago</w:t>
      </w:r>
    </w:p>
    <w:p w14:paraId="181F52F4"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Se autoriza a la secretaría a pagar, con la sola presentación de los comprobantes respectivos, las obligaciones derivadas de servicios prestados a las dependencias por los siguientes conceptos:</w:t>
      </w:r>
    </w:p>
    <w:p w14:paraId="04BE080D"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 Servicios de correspondencia postal y telegráfica, así como mensajería.</w:t>
      </w:r>
    </w:p>
    <w:p w14:paraId="0947910D"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 Servicio telefónico e internet.</w:t>
      </w:r>
    </w:p>
    <w:p w14:paraId="1994474A"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III. Suministro de energía eléctrica.</w:t>
      </w:r>
    </w:p>
    <w:p w14:paraId="687F91C3" w14:textId="77777777" w:rsidR="005B454B" w:rsidRPr="005B454B" w:rsidRDefault="005B454B" w:rsidP="005B454B">
      <w:pPr>
        <w:spacing w:before="100" w:beforeAutospacing="1" w:after="100" w:afterAutospacing="1" w:line="240" w:lineRule="auto"/>
        <w:ind w:firstLine="709"/>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IV. Suministro y servicios de agua.</w:t>
      </w:r>
    </w:p>
    <w:p w14:paraId="0107C24E"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dependencias y entidades podrán, dentro de su presupuesto autorizado, bajo su responsabilidad y por razones fundadas y motivadas, autorizar el pago de suscripciones, seguros o de otros servicios, en los que no sea posible pactar que su costo sea cubierto después de que la prestación del servicio se realice.</w:t>
      </w:r>
    </w:p>
    <w:p w14:paraId="21B5E35C" w14:textId="77777777" w:rsidR="005B454B" w:rsidRPr="005B454B" w:rsidRDefault="005B454B" w:rsidP="005B454B">
      <w:pPr>
        <w:spacing w:before="100" w:beforeAutospacing="1" w:after="100" w:afterAutospacing="1" w:line="240" w:lineRule="auto"/>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Artículo 100. Contratación de arrendamientos financieros de bienes</w:t>
      </w:r>
    </w:p>
    <w:p w14:paraId="59DFFCAA"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Para la contratación de arrendamientos financieros de bienes muebles e inmuebles, las dependencias y entidades verificarán que las condiciones de pago ofrezcan ventajas en relación con otros medios de financiamiento y que el monto esté contemplado dentro del endeudamiento neto autorizado en este ejercicio fiscal.</w:t>
      </w:r>
    </w:p>
    <w:p w14:paraId="00ECEC9A"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En estas contrataciones, se deberá cumplir con lo establecido en la Ley de Disciplina Financiera y demás disposiciones aplicables.</w:t>
      </w:r>
    </w:p>
    <w:p w14:paraId="13F3BD38" w14:textId="77777777" w:rsidR="005B454B" w:rsidRPr="005B454B" w:rsidRDefault="005B454B" w:rsidP="005B454B">
      <w:pPr>
        <w:spacing w:before="100" w:beforeAutospacing="1" w:after="100" w:afterAutospacing="1" w:line="240" w:lineRule="auto"/>
        <w:rPr>
          <w:rFonts w:ascii="Arial" w:eastAsia="Arial" w:hAnsi="Arial" w:cs="Arial"/>
          <w:b/>
          <w:color w:val="auto"/>
          <w:sz w:val="20"/>
          <w:szCs w:val="20"/>
          <w:lang w:val="es-MX" w:eastAsia="en-US"/>
        </w:rPr>
      </w:pPr>
      <w:r w:rsidRPr="005B454B">
        <w:rPr>
          <w:rFonts w:ascii="Arial" w:eastAsia="Arial" w:hAnsi="Arial" w:cs="Arial"/>
          <w:b/>
          <w:color w:val="auto"/>
          <w:sz w:val="20"/>
          <w:szCs w:val="20"/>
          <w:lang w:val="es-MX" w:eastAsia="en-US"/>
        </w:rPr>
        <w:t>Artículo 101. Aseguramiento</w:t>
      </w:r>
    </w:p>
    <w:p w14:paraId="08AEC46B"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dependencias y entidades serán responsables de celebrar los contratos necesarios a fin de asegurar adecuadamente los bienes patrimoniales de su propiedad, así como los que bajo cualquier título posean o tengan asignados, en cumplimiento de la normativa aplicable.</w:t>
      </w:r>
    </w:p>
    <w:p w14:paraId="33B203C1" w14:textId="77777777"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dependencias informarán a la secretaría del inventario de bienes patrimoniales que tengan asignados o que bajo cualquier título posean, a fin de que sean considerados en la contabilidad gubernamental, en el ámbito patrimonial.</w:t>
      </w:r>
    </w:p>
    <w:p w14:paraId="1CD2C121" w14:textId="77777777" w:rsidR="005B454B" w:rsidRDefault="005B454B" w:rsidP="005B454B">
      <w:pPr>
        <w:keepNext/>
        <w:keepLines/>
        <w:spacing w:after="0" w:line="240" w:lineRule="auto"/>
        <w:jc w:val="center"/>
        <w:outlineLvl w:val="1"/>
        <w:rPr>
          <w:rFonts w:ascii="Arial" w:eastAsia="Arial" w:hAnsi="Arial" w:cs="Arial"/>
          <w:b/>
          <w:color w:val="000000"/>
          <w:sz w:val="20"/>
          <w:szCs w:val="20"/>
          <w:lang w:val="es-MX" w:eastAsia="en-US"/>
        </w:rPr>
      </w:pPr>
      <w:bookmarkStart w:id="39" w:name="3tbugp1" w:colFirst="0" w:colLast="0"/>
      <w:bookmarkStart w:id="40" w:name="28h4qwu" w:colFirst="0" w:colLast="0"/>
      <w:bookmarkEnd w:id="39"/>
      <w:bookmarkEnd w:id="40"/>
    </w:p>
    <w:p w14:paraId="4F46D682" w14:textId="4E7C97A7" w:rsidR="005B454B" w:rsidRPr="005B454B" w:rsidRDefault="005B454B" w:rsidP="005B454B">
      <w:pPr>
        <w:keepNext/>
        <w:keepLines/>
        <w:spacing w:after="0" w:line="240" w:lineRule="auto"/>
        <w:jc w:val="center"/>
        <w:outlineLvl w:val="1"/>
        <w:rPr>
          <w:rFonts w:ascii="Arial" w:eastAsia="Arial" w:hAnsi="Arial" w:cs="Arial"/>
          <w:b/>
          <w:color w:val="000000"/>
          <w:sz w:val="20"/>
          <w:szCs w:val="20"/>
          <w:lang w:val="es-MX" w:eastAsia="en-US"/>
        </w:rPr>
      </w:pPr>
      <w:r w:rsidRPr="005B454B">
        <w:rPr>
          <w:rFonts w:ascii="Arial" w:eastAsia="Arial" w:hAnsi="Arial" w:cs="Arial"/>
          <w:b/>
          <w:color w:val="000000"/>
          <w:sz w:val="20"/>
          <w:szCs w:val="20"/>
          <w:lang w:val="es-MX" w:eastAsia="en-US"/>
        </w:rPr>
        <w:t>Título sexto</w:t>
      </w:r>
      <w:bookmarkStart w:id="41" w:name="nmf14n" w:colFirst="0" w:colLast="0"/>
      <w:bookmarkEnd w:id="41"/>
      <w:r w:rsidRPr="005B454B">
        <w:rPr>
          <w:rFonts w:ascii="Arial" w:eastAsia="Arial" w:hAnsi="Arial" w:cs="Arial"/>
          <w:b/>
          <w:color w:val="000000"/>
          <w:sz w:val="20"/>
          <w:szCs w:val="20"/>
          <w:lang w:val="es-MX" w:eastAsia="en-US"/>
        </w:rPr>
        <w:br/>
        <w:t>Presupuesto basado en resultados</w:t>
      </w:r>
    </w:p>
    <w:p w14:paraId="3AC263D4" w14:textId="77777777" w:rsidR="005B454B" w:rsidRDefault="005B454B" w:rsidP="005B454B">
      <w:pPr>
        <w:keepNext/>
        <w:keepLines/>
        <w:spacing w:after="0" w:line="240" w:lineRule="auto"/>
        <w:jc w:val="center"/>
        <w:outlineLvl w:val="1"/>
        <w:rPr>
          <w:rFonts w:ascii="Arial" w:eastAsia="Arial" w:hAnsi="Arial" w:cs="Arial"/>
          <w:b/>
          <w:color w:val="000000"/>
          <w:sz w:val="20"/>
          <w:szCs w:val="20"/>
          <w:lang w:val="es-MX" w:eastAsia="en-US"/>
        </w:rPr>
      </w:pPr>
      <w:bookmarkStart w:id="42" w:name="37m2jsg" w:colFirst="0" w:colLast="0"/>
      <w:bookmarkEnd w:id="42"/>
    </w:p>
    <w:p w14:paraId="6BA0196F" w14:textId="2403A44A" w:rsidR="005B454B" w:rsidRPr="005B454B" w:rsidRDefault="005B454B" w:rsidP="005B454B">
      <w:pPr>
        <w:keepNext/>
        <w:keepLines/>
        <w:spacing w:after="0" w:line="240" w:lineRule="auto"/>
        <w:jc w:val="center"/>
        <w:outlineLvl w:val="1"/>
        <w:rPr>
          <w:rFonts w:ascii="Arial" w:eastAsia="Arial" w:hAnsi="Arial" w:cs="Arial"/>
          <w:b/>
          <w:color w:val="000000"/>
          <w:sz w:val="20"/>
          <w:szCs w:val="20"/>
          <w:lang w:val="es-MX" w:eastAsia="en-US"/>
        </w:rPr>
      </w:pPr>
      <w:r w:rsidRPr="005B454B">
        <w:rPr>
          <w:rFonts w:ascii="Arial" w:eastAsia="Arial" w:hAnsi="Arial" w:cs="Arial"/>
          <w:b/>
          <w:color w:val="000000"/>
          <w:sz w:val="20"/>
          <w:szCs w:val="20"/>
          <w:lang w:val="es-MX" w:eastAsia="en-US"/>
        </w:rPr>
        <w:t>Capítulo I</w:t>
      </w:r>
      <w:bookmarkStart w:id="43" w:name="1mrcu09" w:colFirst="0" w:colLast="0"/>
      <w:bookmarkEnd w:id="43"/>
      <w:r w:rsidRPr="005B454B">
        <w:rPr>
          <w:rFonts w:ascii="Arial" w:eastAsia="Arial" w:hAnsi="Arial" w:cs="Arial"/>
          <w:b/>
          <w:color w:val="000000"/>
          <w:sz w:val="20"/>
          <w:szCs w:val="20"/>
          <w:lang w:val="es-MX" w:eastAsia="en-US"/>
        </w:rPr>
        <w:br/>
        <w:t>Programas presupuestarios</w:t>
      </w:r>
    </w:p>
    <w:p w14:paraId="77FC99DA"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102. Programas presupuestarios</w:t>
      </w:r>
    </w:p>
    <w:p w14:paraId="30A73B01"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El presupuesto contiene 137 programas presupuestarios que serán instrumentados durante el ejercicio fiscal 2025. Del número total de programas presupuestarios, 110 corresponden al Poder </w:t>
      </w:r>
      <w:r w:rsidRPr="005B454B">
        <w:rPr>
          <w:rFonts w:ascii="Arial" w:eastAsia="Arial" w:hAnsi="Arial" w:cs="Arial"/>
          <w:color w:val="auto"/>
          <w:sz w:val="20"/>
          <w:szCs w:val="20"/>
          <w:lang w:val="es-MX" w:eastAsia="en-US"/>
        </w:rPr>
        <w:lastRenderedPageBreak/>
        <w:t>Ejecutivo, los cuales cuentan con matrices de indicadores de resultados y 27 pertenecen a los organismos autónomos y a los demás poderes.</w:t>
      </w:r>
    </w:p>
    <w:p w14:paraId="1A8F641E"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información de los programas presupuestarios se presenta por unidades responsables, incluyendo las matrices de indicadores para resultados de cada uno de los programas, la cual se incluye en el tomo V de este decreto.</w:t>
      </w:r>
    </w:p>
    <w:p w14:paraId="0A0082B5"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Adicionalmente, se presenta información de las asignaciones presupuestales de los programas presupuestarios con relación con sus características, aplicación de los recursos asignados y fuente de financiamiento en los anexos 7.1. al 7.6.</w:t>
      </w:r>
    </w:p>
    <w:p w14:paraId="50A308E2"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103. Perspectivas transversales</w:t>
      </w:r>
    </w:p>
    <w:p w14:paraId="1998A99C"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Es obligación de las dependencias y entidades, incorporar a las intervenciones públicas y al ejercicio de sus funciones, la perspectiva de género, la atención a los derechos de la infancia y la adolescencia, la etnia, el desarrollo rural sustentable, la protección al medio ambiente y los derechos humanos. Es necesario que estas perspectivas transversales se incorporen en todas las fases de los programas públicos: el diseño y la selección de alternativas, la ejecución, el control, el seguimiento y la evaluación.</w:t>
      </w:r>
    </w:p>
    <w:p w14:paraId="10AF818B"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montos identificados en el presupuesto 2025 que atienden las perspectivas transversales se presentan en los anexos 18.1. al 18.8.</w:t>
      </w:r>
      <w:r w:rsidRPr="005B454B">
        <w:rPr>
          <w:rFonts w:ascii="Arial" w:eastAsia="Arial" w:hAnsi="Arial" w:cs="Arial"/>
          <w:color w:val="FF0000"/>
          <w:sz w:val="20"/>
          <w:szCs w:val="20"/>
          <w:lang w:val="es-MX" w:eastAsia="en-US"/>
        </w:rPr>
        <w:t xml:space="preserve"> </w:t>
      </w:r>
      <w:r w:rsidRPr="005B454B">
        <w:rPr>
          <w:rFonts w:ascii="Arial" w:eastAsia="Arial" w:hAnsi="Arial" w:cs="Arial"/>
          <w:color w:val="auto"/>
          <w:sz w:val="20"/>
          <w:szCs w:val="20"/>
          <w:lang w:val="es-MX" w:eastAsia="en-US"/>
        </w:rPr>
        <w:t>de este decreto.</w:t>
      </w:r>
    </w:p>
    <w:p w14:paraId="380969FE" w14:textId="77777777" w:rsidR="005B454B" w:rsidRPr="005B454B" w:rsidRDefault="005B454B" w:rsidP="005B454B">
      <w:pPr>
        <w:keepNext/>
        <w:keepLines/>
        <w:spacing w:after="0" w:line="240" w:lineRule="auto"/>
        <w:jc w:val="center"/>
        <w:outlineLvl w:val="1"/>
        <w:rPr>
          <w:rFonts w:ascii="Arial" w:eastAsia="Arial" w:hAnsi="Arial" w:cs="Arial"/>
          <w:b/>
          <w:color w:val="000000"/>
          <w:sz w:val="20"/>
          <w:szCs w:val="20"/>
          <w:lang w:val="es-MX" w:eastAsia="en-US"/>
        </w:rPr>
      </w:pPr>
      <w:bookmarkStart w:id="44" w:name="46r0co2" w:colFirst="0" w:colLast="0"/>
      <w:bookmarkEnd w:id="44"/>
      <w:r w:rsidRPr="005B454B">
        <w:rPr>
          <w:rFonts w:ascii="Arial" w:eastAsia="Arial" w:hAnsi="Arial" w:cs="Arial"/>
          <w:b/>
          <w:color w:val="000000"/>
          <w:sz w:val="20"/>
          <w:szCs w:val="20"/>
          <w:lang w:val="es-MX" w:eastAsia="en-US"/>
        </w:rPr>
        <w:t>Capítulo II</w:t>
      </w:r>
      <w:bookmarkStart w:id="45" w:name="2lwamvv" w:colFirst="0" w:colLast="0"/>
      <w:bookmarkEnd w:id="45"/>
      <w:r w:rsidRPr="005B454B">
        <w:rPr>
          <w:rFonts w:ascii="Arial" w:eastAsia="Arial" w:hAnsi="Arial" w:cs="Arial"/>
          <w:b/>
          <w:color w:val="000000"/>
          <w:sz w:val="20"/>
          <w:szCs w:val="20"/>
          <w:lang w:val="es-MX" w:eastAsia="en-US"/>
        </w:rPr>
        <w:br/>
        <w:t>Seguimiento y evaluación del desempeño</w:t>
      </w:r>
    </w:p>
    <w:p w14:paraId="2CE12355" w14:textId="77777777" w:rsidR="005B454B" w:rsidRDefault="005B454B" w:rsidP="005B454B">
      <w:pPr>
        <w:spacing w:after="0" w:line="240" w:lineRule="auto"/>
        <w:rPr>
          <w:rFonts w:ascii="Arial" w:eastAsia="Arial" w:hAnsi="Arial" w:cs="Arial"/>
          <w:b/>
          <w:color w:val="auto"/>
          <w:sz w:val="20"/>
          <w:szCs w:val="20"/>
          <w:lang w:val="es-MX" w:eastAsia="en-US"/>
        </w:rPr>
      </w:pPr>
    </w:p>
    <w:p w14:paraId="5C340D76" w14:textId="1C7E1B11"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104. Sistema de Evaluación del Desempeño</w:t>
      </w:r>
    </w:p>
    <w:p w14:paraId="53F5600D"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Las dependencias y entidades atenderán los requerimientos del Sistema de Evaluación del Desempeño, con base en la normativa emitida por la </w:t>
      </w:r>
      <w:proofErr w:type="spellStart"/>
      <w:r w:rsidRPr="005B454B">
        <w:rPr>
          <w:rFonts w:ascii="Arial" w:eastAsia="Arial" w:hAnsi="Arial" w:cs="Arial"/>
          <w:color w:val="auto"/>
          <w:sz w:val="20"/>
          <w:szCs w:val="20"/>
          <w:lang w:val="es-MX" w:eastAsia="en-US"/>
        </w:rPr>
        <w:t>Seplan</w:t>
      </w:r>
      <w:proofErr w:type="spellEnd"/>
      <w:r w:rsidRPr="005B454B">
        <w:rPr>
          <w:rFonts w:ascii="Arial" w:eastAsia="Arial" w:hAnsi="Arial" w:cs="Arial"/>
          <w:color w:val="auto"/>
          <w:sz w:val="20"/>
          <w:szCs w:val="20"/>
          <w:lang w:val="es-MX" w:eastAsia="en-US"/>
        </w:rPr>
        <w:t>.</w:t>
      </w:r>
    </w:p>
    <w:p w14:paraId="0772BA0D"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105. Seguimiento</w:t>
      </w:r>
    </w:p>
    <w:p w14:paraId="57584AB4"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La </w:t>
      </w:r>
      <w:proofErr w:type="spellStart"/>
      <w:r w:rsidRPr="005B454B">
        <w:rPr>
          <w:rFonts w:ascii="Arial" w:eastAsia="Arial" w:hAnsi="Arial" w:cs="Arial"/>
          <w:color w:val="auto"/>
          <w:sz w:val="20"/>
          <w:szCs w:val="20"/>
          <w:lang w:val="es-MX" w:eastAsia="en-US"/>
        </w:rPr>
        <w:t>Seplan</w:t>
      </w:r>
      <w:proofErr w:type="spellEnd"/>
      <w:r w:rsidRPr="005B454B">
        <w:rPr>
          <w:rFonts w:ascii="Arial" w:eastAsia="Arial" w:hAnsi="Arial" w:cs="Arial"/>
          <w:color w:val="auto"/>
          <w:sz w:val="20"/>
          <w:szCs w:val="20"/>
          <w:lang w:val="es-MX" w:eastAsia="en-US"/>
        </w:rPr>
        <w:t xml:space="preserve"> dará seguimiento a los avances en el cumplimiento de las metas de los indicadores de los programas presupuestarios, los cuales se utilizarán en las evaluaciones que se realicen, y los incorporará a los informes trimestrales. El seguimiento mediante indicadores de desempeño de los programas presupuestarios se llevará a cabo conforme a los lineamientos emitidos por la </w:t>
      </w:r>
      <w:proofErr w:type="spellStart"/>
      <w:r w:rsidRPr="005B454B">
        <w:rPr>
          <w:rFonts w:ascii="Arial" w:eastAsia="Arial" w:hAnsi="Arial" w:cs="Arial"/>
          <w:color w:val="auto"/>
          <w:sz w:val="20"/>
          <w:szCs w:val="20"/>
          <w:lang w:val="es-MX" w:eastAsia="en-US"/>
        </w:rPr>
        <w:t>Seplan</w:t>
      </w:r>
      <w:proofErr w:type="spellEnd"/>
      <w:r w:rsidRPr="005B454B">
        <w:rPr>
          <w:rFonts w:ascii="Arial" w:eastAsia="Arial" w:hAnsi="Arial" w:cs="Arial"/>
          <w:color w:val="auto"/>
          <w:sz w:val="20"/>
          <w:szCs w:val="20"/>
          <w:lang w:val="es-MX" w:eastAsia="en-US"/>
        </w:rPr>
        <w:t>.</w:t>
      </w:r>
    </w:p>
    <w:p w14:paraId="7136CE41"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106. Evaluación</w:t>
      </w:r>
    </w:p>
    <w:p w14:paraId="5E937EE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La evaluación de los programas presupuestarios a cargo de las dependencias y entidades se sujetará a lo establecido en los Lineamientos generales del Sistema de Seguimiento y Evaluación del Desempeño, la Ley del Presupuesto y Contabilidad Gubernamental del Estado de Yucatán, su reglamento, y a las demás disposiciones legales aplicables; y se llevará a cabo en los términos del programa anual de evaluación que emita la </w:t>
      </w:r>
      <w:proofErr w:type="spellStart"/>
      <w:r w:rsidRPr="005B454B">
        <w:rPr>
          <w:rFonts w:ascii="Arial" w:eastAsia="Arial" w:hAnsi="Arial" w:cs="Arial"/>
          <w:color w:val="auto"/>
          <w:sz w:val="20"/>
          <w:szCs w:val="20"/>
          <w:lang w:val="es-MX" w:eastAsia="en-US"/>
        </w:rPr>
        <w:t>Seplan</w:t>
      </w:r>
      <w:proofErr w:type="spellEnd"/>
      <w:r w:rsidRPr="005B454B">
        <w:rPr>
          <w:rFonts w:ascii="Arial" w:eastAsia="Arial" w:hAnsi="Arial" w:cs="Arial"/>
          <w:color w:val="auto"/>
          <w:sz w:val="20"/>
          <w:szCs w:val="20"/>
          <w:lang w:val="es-MX" w:eastAsia="en-US"/>
        </w:rPr>
        <w:t>. Los términos de referencia y el informe de resultados de las evaluaciones se implementarán, mediante el programa anual de evaluación, con base en la normativa emitida para tal efecto.</w:t>
      </w:r>
    </w:p>
    <w:p w14:paraId="5B788EAE"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Con el fin de realizar el seguimiento y evaluar los resultados de la gestión, las dependencias y entidades deberán prever la integración de la información estadística y geográfica necesaria para el cálculo confiable de los indicadores, a la vez que deberán facilitar la información necesaria para garantizar la credibilidad de las evaluaciones que se realicen.</w:t>
      </w:r>
    </w:p>
    <w:p w14:paraId="3B06817A"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107. Programa anual de evaluación</w:t>
      </w:r>
    </w:p>
    <w:p w14:paraId="03A1FE1D"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La </w:t>
      </w:r>
      <w:proofErr w:type="spellStart"/>
      <w:r w:rsidRPr="005B454B">
        <w:rPr>
          <w:rFonts w:ascii="Arial" w:eastAsia="Arial" w:hAnsi="Arial" w:cs="Arial"/>
          <w:color w:val="auto"/>
          <w:sz w:val="20"/>
          <w:szCs w:val="20"/>
          <w:lang w:val="es-MX" w:eastAsia="en-US"/>
        </w:rPr>
        <w:t>Seplan</w:t>
      </w:r>
      <w:proofErr w:type="spellEnd"/>
      <w:r w:rsidRPr="005B454B">
        <w:rPr>
          <w:rFonts w:ascii="Arial" w:eastAsia="Arial" w:hAnsi="Arial" w:cs="Arial"/>
          <w:color w:val="auto"/>
          <w:sz w:val="20"/>
          <w:szCs w:val="20"/>
          <w:lang w:val="es-MX" w:eastAsia="en-US"/>
        </w:rPr>
        <w:t xml:space="preserve"> elaborará y publicará el programa anual de evaluación a más tardar el último día natural del mes abril. Para este fin, deberá tomar las previsiones para el financiamiento de las evaluaciones y, en su caso, de su contratación, en términos de las disposiciones normativas aplicables.</w:t>
      </w:r>
    </w:p>
    <w:p w14:paraId="789E5B60"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El proceso de evaluación será coordinado por la </w:t>
      </w:r>
      <w:proofErr w:type="spellStart"/>
      <w:r w:rsidRPr="005B454B">
        <w:rPr>
          <w:rFonts w:ascii="Arial" w:eastAsia="Arial" w:hAnsi="Arial" w:cs="Arial"/>
          <w:color w:val="auto"/>
          <w:sz w:val="20"/>
          <w:szCs w:val="20"/>
          <w:lang w:val="es-MX" w:eastAsia="en-US"/>
        </w:rPr>
        <w:t>Seplan</w:t>
      </w:r>
      <w:proofErr w:type="spellEnd"/>
      <w:r w:rsidRPr="005B454B">
        <w:rPr>
          <w:rFonts w:ascii="Arial" w:eastAsia="Arial" w:hAnsi="Arial" w:cs="Arial"/>
          <w:color w:val="auto"/>
          <w:sz w:val="20"/>
          <w:szCs w:val="20"/>
          <w:lang w:val="es-MX" w:eastAsia="en-US"/>
        </w:rPr>
        <w:t xml:space="preserve">, y en él deberán participar las dependencias y entidades mediante la entrega de los datos y demás información que se solicite. Las dependencias y entidades deberán publicar los informes de evaluación en sus sitios de internet, dentro de los treinta días hábiles siguientes a la fecha en que sean entregados por la </w:t>
      </w:r>
      <w:proofErr w:type="spellStart"/>
      <w:r w:rsidRPr="005B454B">
        <w:rPr>
          <w:rFonts w:ascii="Arial" w:eastAsia="Arial" w:hAnsi="Arial" w:cs="Arial"/>
          <w:color w:val="auto"/>
          <w:sz w:val="20"/>
          <w:szCs w:val="20"/>
          <w:lang w:val="es-MX" w:eastAsia="en-US"/>
        </w:rPr>
        <w:t>Seplan</w:t>
      </w:r>
      <w:proofErr w:type="spellEnd"/>
      <w:r w:rsidRPr="005B454B">
        <w:rPr>
          <w:rFonts w:ascii="Arial" w:eastAsia="Arial" w:hAnsi="Arial" w:cs="Arial"/>
          <w:color w:val="auto"/>
          <w:sz w:val="20"/>
          <w:szCs w:val="20"/>
          <w:lang w:val="es-MX" w:eastAsia="en-US"/>
        </w:rPr>
        <w:t>.</w:t>
      </w:r>
    </w:p>
    <w:p w14:paraId="6E245E98"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108. Aspectos susceptibles de mejora</w:t>
      </w:r>
    </w:p>
    <w:p w14:paraId="044DDCA4"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dependencias y entidades deberán tomar en consideración las recomendaciones emitidas en los informes de evaluación para la mejora del diseño e implementación de sus intervenciones públicas.</w:t>
      </w:r>
    </w:p>
    <w:p w14:paraId="3A1636F3"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recomendaciones adoptadas constituirán aspectos susceptibles de mejora.</w:t>
      </w:r>
    </w:p>
    <w:p w14:paraId="0146EB0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La </w:t>
      </w:r>
      <w:proofErr w:type="spellStart"/>
      <w:r w:rsidRPr="005B454B">
        <w:rPr>
          <w:rFonts w:ascii="Arial" w:eastAsia="Arial" w:hAnsi="Arial" w:cs="Arial"/>
          <w:color w:val="auto"/>
          <w:sz w:val="20"/>
          <w:szCs w:val="20"/>
          <w:lang w:val="es-MX" w:eastAsia="en-US"/>
        </w:rPr>
        <w:t>Seplan</w:t>
      </w:r>
      <w:proofErr w:type="spellEnd"/>
      <w:r w:rsidRPr="005B454B">
        <w:rPr>
          <w:rFonts w:ascii="Arial" w:eastAsia="Arial" w:hAnsi="Arial" w:cs="Arial"/>
          <w:color w:val="auto"/>
          <w:sz w:val="20"/>
          <w:szCs w:val="20"/>
          <w:lang w:val="es-MX" w:eastAsia="en-US"/>
        </w:rPr>
        <w:t xml:space="preserve"> establecerá los mecanismos para el análisis, identificación, selección y clasificación de las recomendaciones, así como también, para el seguimiento de los aspectos susceptibles de mejora a los que se deberán ajustar las dependencias y entidades.</w:t>
      </w:r>
    </w:p>
    <w:p w14:paraId="18B37B2F"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109. Informe trimestral de seguimiento a los aspectos susceptibles de mejora</w:t>
      </w:r>
    </w:p>
    <w:p w14:paraId="3889756B"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La </w:t>
      </w:r>
      <w:proofErr w:type="spellStart"/>
      <w:r w:rsidRPr="005B454B">
        <w:rPr>
          <w:rFonts w:ascii="Arial" w:eastAsia="Arial" w:hAnsi="Arial" w:cs="Arial"/>
          <w:color w:val="auto"/>
          <w:sz w:val="20"/>
          <w:szCs w:val="20"/>
          <w:lang w:val="es-MX" w:eastAsia="en-US"/>
        </w:rPr>
        <w:t>Seplan</w:t>
      </w:r>
      <w:proofErr w:type="spellEnd"/>
      <w:r w:rsidRPr="005B454B">
        <w:rPr>
          <w:rFonts w:ascii="Arial" w:eastAsia="Arial" w:hAnsi="Arial" w:cs="Arial"/>
          <w:color w:val="auto"/>
          <w:sz w:val="20"/>
          <w:szCs w:val="20"/>
          <w:lang w:val="es-MX" w:eastAsia="en-US"/>
        </w:rPr>
        <w:t xml:space="preserve"> elaborará un informe trimestral que contenga el avance en el cumplimiento de los aspectos susceptibles de mejora, el cual remitirá a la secretaría, dentro de los veinte días naturales siguientes al término del trimestre que se informa.</w:t>
      </w:r>
    </w:p>
    <w:p w14:paraId="0C6A69D2"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110. Consideraciones presupuestales</w:t>
      </w:r>
    </w:p>
    <w:p w14:paraId="696A5449"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recomendaciones que adopten las dependencias y entidades y se comprometan a través de aspectos susceptibles de mejora se utilizarán para mejorar la calidad del gasto público y para que las intervenciones públicas se orienten a resultados.</w:t>
      </w:r>
    </w:p>
    <w:p w14:paraId="2F305ACC"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La </w:t>
      </w:r>
      <w:proofErr w:type="spellStart"/>
      <w:r w:rsidRPr="005B454B">
        <w:rPr>
          <w:rFonts w:ascii="Arial" w:eastAsia="Arial" w:hAnsi="Arial" w:cs="Arial"/>
          <w:color w:val="auto"/>
          <w:sz w:val="20"/>
          <w:szCs w:val="20"/>
          <w:lang w:val="es-MX" w:eastAsia="en-US"/>
        </w:rPr>
        <w:t>Seplan</w:t>
      </w:r>
      <w:proofErr w:type="spellEnd"/>
      <w:r w:rsidRPr="005B454B">
        <w:rPr>
          <w:rFonts w:ascii="Arial" w:eastAsia="Arial" w:hAnsi="Arial" w:cs="Arial"/>
          <w:color w:val="auto"/>
          <w:sz w:val="20"/>
          <w:szCs w:val="20"/>
          <w:lang w:val="es-MX" w:eastAsia="en-US"/>
        </w:rPr>
        <w:t>, con base en las recomendaciones y el avance de los aspectos susceptibles de mejora, emitirá las consideraciones presupuestales que podrán ser aplicables durante el proceso presupuestario de 2025 que impacte en el siguiente ejercicio fiscal.</w:t>
      </w:r>
    </w:p>
    <w:p w14:paraId="6D181BA0"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111. Capacitación en materia de planeación y evaluación</w:t>
      </w:r>
    </w:p>
    <w:p w14:paraId="50E8A8F5" w14:textId="77777777"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 xml:space="preserve">La </w:t>
      </w:r>
      <w:proofErr w:type="spellStart"/>
      <w:r w:rsidRPr="005B454B">
        <w:rPr>
          <w:rFonts w:ascii="Arial" w:eastAsia="Arial" w:hAnsi="Arial" w:cs="Arial"/>
          <w:color w:val="auto"/>
          <w:sz w:val="20"/>
          <w:szCs w:val="20"/>
          <w:lang w:val="es-MX" w:eastAsia="en-US"/>
        </w:rPr>
        <w:t>Seplan</w:t>
      </w:r>
      <w:proofErr w:type="spellEnd"/>
      <w:r w:rsidRPr="005B454B">
        <w:rPr>
          <w:rFonts w:ascii="Arial" w:eastAsia="Arial" w:hAnsi="Arial" w:cs="Arial"/>
          <w:color w:val="auto"/>
          <w:sz w:val="20"/>
          <w:szCs w:val="20"/>
          <w:lang w:val="es-MX" w:eastAsia="en-US"/>
        </w:rPr>
        <w:t xml:space="preserve"> capacitará a los servidores públicos involucrados en las funciones de planeación, seguimiento y evaluación.</w:t>
      </w:r>
    </w:p>
    <w:p w14:paraId="591CE6A6" w14:textId="77777777" w:rsidR="005B454B" w:rsidRDefault="005B454B" w:rsidP="005B454B">
      <w:pPr>
        <w:keepNext/>
        <w:keepLines/>
        <w:spacing w:after="0" w:line="240" w:lineRule="auto"/>
        <w:jc w:val="center"/>
        <w:outlineLvl w:val="1"/>
        <w:rPr>
          <w:rFonts w:ascii="Arial" w:eastAsia="Arial" w:hAnsi="Arial" w:cs="Arial"/>
          <w:b/>
          <w:color w:val="000000"/>
          <w:sz w:val="20"/>
          <w:szCs w:val="20"/>
          <w:lang w:val="es-MX" w:eastAsia="en-US"/>
        </w:rPr>
      </w:pPr>
    </w:p>
    <w:p w14:paraId="08A6A523" w14:textId="7BBB3CEA" w:rsidR="005B454B" w:rsidRPr="005B454B" w:rsidRDefault="005B454B" w:rsidP="005B454B">
      <w:pPr>
        <w:keepNext/>
        <w:keepLines/>
        <w:spacing w:after="0" w:line="240" w:lineRule="auto"/>
        <w:jc w:val="center"/>
        <w:outlineLvl w:val="1"/>
        <w:rPr>
          <w:rFonts w:ascii="Arial" w:eastAsia="Arial" w:hAnsi="Arial" w:cs="Arial"/>
          <w:b/>
          <w:color w:val="000000"/>
          <w:sz w:val="20"/>
          <w:szCs w:val="20"/>
          <w:lang w:val="es-MX" w:eastAsia="en-US"/>
        </w:rPr>
      </w:pPr>
      <w:r w:rsidRPr="005B454B">
        <w:rPr>
          <w:rFonts w:ascii="Arial" w:eastAsia="Arial" w:hAnsi="Arial" w:cs="Arial"/>
          <w:b/>
          <w:color w:val="000000"/>
          <w:sz w:val="20"/>
          <w:szCs w:val="20"/>
          <w:lang w:val="es-MX" w:eastAsia="en-US"/>
        </w:rPr>
        <w:t>Título séptimo</w:t>
      </w:r>
      <w:r w:rsidRPr="005B454B">
        <w:rPr>
          <w:rFonts w:ascii="Arial" w:eastAsia="Arial" w:hAnsi="Arial" w:cs="Arial"/>
          <w:b/>
          <w:color w:val="000000"/>
          <w:sz w:val="20"/>
          <w:szCs w:val="20"/>
          <w:lang w:val="es-MX" w:eastAsia="en-US"/>
        </w:rPr>
        <w:br/>
        <w:t>Ejercicio y Fiscalización del Presupuesto</w:t>
      </w:r>
    </w:p>
    <w:p w14:paraId="6A814183" w14:textId="77777777" w:rsidR="005B454B" w:rsidRDefault="005B454B" w:rsidP="005B454B">
      <w:pPr>
        <w:keepNext/>
        <w:keepLines/>
        <w:spacing w:after="0" w:line="240" w:lineRule="auto"/>
        <w:jc w:val="center"/>
        <w:outlineLvl w:val="1"/>
        <w:rPr>
          <w:rFonts w:ascii="Arial" w:eastAsia="Arial" w:hAnsi="Arial" w:cs="Arial"/>
          <w:b/>
          <w:color w:val="000000"/>
          <w:sz w:val="20"/>
          <w:szCs w:val="20"/>
          <w:lang w:val="es-MX" w:eastAsia="en-US"/>
        </w:rPr>
      </w:pPr>
      <w:bookmarkStart w:id="46" w:name="111kx3o" w:colFirst="0" w:colLast="0"/>
      <w:bookmarkEnd w:id="46"/>
    </w:p>
    <w:p w14:paraId="7C19D2EE" w14:textId="47B79FFB" w:rsidR="005B454B" w:rsidRPr="005B454B" w:rsidRDefault="005B454B" w:rsidP="005B454B">
      <w:pPr>
        <w:keepNext/>
        <w:keepLines/>
        <w:spacing w:after="0" w:line="240" w:lineRule="auto"/>
        <w:jc w:val="center"/>
        <w:outlineLvl w:val="1"/>
        <w:rPr>
          <w:rFonts w:ascii="Arial" w:eastAsia="Arial" w:hAnsi="Arial" w:cs="Arial"/>
          <w:b/>
          <w:color w:val="000000"/>
          <w:sz w:val="20"/>
          <w:szCs w:val="20"/>
          <w:lang w:val="es-MX" w:eastAsia="en-US"/>
        </w:rPr>
      </w:pPr>
      <w:r w:rsidRPr="005B454B">
        <w:rPr>
          <w:rFonts w:ascii="Arial" w:eastAsia="Arial" w:hAnsi="Arial" w:cs="Arial"/>
          <w:b/>
          <w:color w:val="000000"/>
          <w:sz w:val="20"/>
          <w:szCs w:val="20"/>
          <w:lang w:val="es-MX" w:eastAsia="en-US"/>
        </w:rPr>
        <w:t>Capítulo I</w:t>
      </w:r>
      <w:bookmarkStart w:id="47" w:name="3l18frh" w:colFirst="0" w:colLast="0"/>
      <w:bookmarkEnd w:id="47"/>
      <w:r w:rsidRPr="005B454B">
        <w:rPr>
          <w:rFonts w:ascii="Arial" w:eastAsia="Arial" w:hAnsi="Arial" w:cs="Arial"/>
          <w:b/>
          <w:color w:val="000000"/>
          <w:sz w:val="20"/>
          <w:szCs w:val="20"/>
          <w:lang w:val="es-MX" w:eastAsia="en-US"/>
        </w:rPr>
        <w:br/>
        <w:t xml:space="preserve">Seguimiento e Información presupuestal </w:t>
      </w:r>
    </w:p>
    <w:p w14:paraId="05BDDC8A" w14:textId="77777777"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112. Colaboración</w:t>
      </w:r>
    </w:p>
    <w:p w14:paraId="5FC25925"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Para el eficaz cumplimiento de este decreto, el Poder Ejecutivo y los </w:t>
      </w:r>
      <w:proofErr w:type="spellStart"/>
      <w:r w:rsidRPr="005B454B">
        <w:rPr>
          <w:rFonts w:ascii="Arial" w:eastAsia="Arial" w:hAnsi="Arial" w:cs="Arial"/>
          <w:color w:val="auto"/>
          <w:sz w:val="20"/>
          <w:szCs w:val="20"/>
          <w:lang w:val="es-MX" w:eastAsia="en-US"/>
        </w:rPr>
        <w:t>pPoderes</w:t>
      </w:r>
      <w:proofErr w:type="spellEnd"/>
      <w:r w:rsidRPr="005B454B">
        <w:rPr>
          <w:rFonts w:ascii="Arial" w:eastAsia="Arial" w:hAnsi="Arial" w:cs="Arial"/>
          <w:color w:val="auto"/>
          <w:sz w:val="20"/>
          <w:szCs w:val="20"/>
          <w:lang w:val="es-MX" w:eastAsia="en-US"/>
        </w:rPr>
        <w:t>, en coordinación con los municipios, colaborarán entre sí para asegurar las mejores condiciones de probidad y veracidad en el intercambio de información presupuestaria, contable y financiera sobre el gasto público.</w:t>
      </w:r>
    </w:p>
    <w:p w14:paraId="3DE2D76E"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113. Integración de informes trimestrales</w:t>
      </w:r>
    </w:p>
    <w:p w14:paraId="426F5B85"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Los entes públicos deberán proporcionar oportunamente a la secretaría y a la </w:t>
      </w:r>
      <w:proofErr w:type="spellStart"/>
      <w:r w:rsidRPr="005B454B">
        <w:rPr>
          <w:rFonts w:ascii="Arial" w:eastAsia="Arial" w:hAnsi="Arial" w:cs="Arial"/>
          <w:color w:val="auto"/>
          <w:sz w:val="20"/>
          <w:szCs w:val="20"/>
          <w:lang w:val="es-MX" w:eastAsia="en-US"/>
        </w:rPr>
        <w:t>Seplan</w:t>
      </w:r>
      <w:proofErr w:type="spellEnd"/>
      <w:r w:rsidRPr="005B454B">
        <w:rPr>
          <w:rFonts w:ascii="Arial" w:eastAsia="Arial" w:hAnsi="Arial" w:cs="Arial"/>
          <w:color w:val="auto"/>
          <w:sz w:val="20"/>
          <w:szCs w:val="20"/>
          <w:lang w:val="es-MX" w:eastAsia="en-US"/>
        </w:rPr>
        <w:t>, la información que corresponda para la debida integración de los informes trimestrales. Dichos informes contendrán la información prevista en la Ley del Presupuesto y Contabilidad Gubernamental del Estado de Yucatán, la Ley de Planeación para el Desarrollo del Estado de Yucatán, la Ley General de Contabilidad Gubernamental, la ley de disciplina financiera, los lineamientos del Consejo Nacional de Armonización Contable y las demás disposiciones legales y normativas aplicables en la materia.</w:t>
      </w:r>
    </w:p>
    <w:p w14:paraId="4516DEE0" w14:textId="77777777" w:rsidR="005B454B" w:rsidRPr="005B454B" w:rsidRDefault="005B454B" w:rsidP="005B454B">
      <w:pPr>
        <w:keepNext/>
        <w:keepLines/>
        <w:spacing w:after="0" w:line="240" w:lineRule="auto"/>
        <w:jc w:val="center"/>
        <w:outlineLvl w:val="1"/>
        <w:rPr>
          <w:rFonts w:ascii="Arial" w:eastAsia="Arial" w:hAnsi="Arial" w:cs="Arial"/>
          <w:b/>
          <w:color w:val="000000"/>
          <w:sz w:val="20"/>
          <w:szCs w:val="20"/>
          <w:lang w:val="es-MX" w:eastAsia="en-US"/>
        </w:rPr>
      </w:pPr>
      <w:r w:rsidRPr="005B454B">
        <w:rPr>
          <w:rFonts w:ascii="Arial" w:eastAsia="Arial" w:hAnsi="Arial" w:cs="Arial"/>
          <w:b/>
          <w:color w:val="000000"/>
          <w:sz w:val="20"/>
          <w:szCs w:val="20"/>
          <w:lang w:val="es-MX" w:eastAsia="en-US"/>
        </w:rPr>
        <w:t>Capítulo II</w:t>
      </w:r>
      <w:r w:rsidRPr="005B454B">
        <w:rPr>
          <w:rFonts w:ascii="Arial" w:eastAsia="Arial" w:hAnsi="Arial" w:cs="Arial"/>
          <w:b/>
          <w:color w:val="000000"/>
          <w:sz w:val="20"/>
          <w:szCs w:val="20"/>
          <w:lang w:val="es-MX" w:eastAsia="en-US"/>
        </w:rPr>
        <w:br/>
        <w:t>Vigilancia del presupuesto</w:t>
      </w:r>
    </w:p>
    <w:p w14:paraId="44E3169C" w14:textId="77777777" w:rsidR="005B454B" w:rsidRDefault="005B454B" w:rsidP="005B454B">
      <w:pPr>
        <w:spacing w:after="0" w:line="240" w:lineRule="auto"/>
        <w:rPr>
          <w:rFonts w:ascii="Arial" w:eastAsia="Arial" w:hAnsi="Arial" w:cs="Arial"/>
          <w:b/>
          <w:color w:val="auto"/>
          <w:sz w:val="20"/>
          <w:szCs w:val="20"/>
          <w:lang w:val="es-MX" w:eastAsia="en-US"/>
        </w:rPr>
      </w:pPr>
    </w:p>
    <w:p w14:paraId="1970FDE3" w14:textId="511C472B"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114. Medidas para la vigilancia del ejercicio del presupuesto</w:t>
      </w:r>
    </w:p>
    <w:p w14:paraId="1EC89E05" w14:textId="77777777"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secretaría vigilará el adecuado ejercicio del presupuesto. Para tal fin, dictará las medidas pertinentes de acuerdo con las disposiciones que resulten aplicables, y podrá requerir de las propias dependencias y entidades, la información que resulte necesaria, comunicando a la contraloría las irregularidades y desviaciones de que tenga conocimiento con motivo del ejercicio de sus funciones.</w:t>
      </w:r>
    </w:p>
    <w:p w14:paraId="004D214F" w14:textId="77777777" w:rsidR="005B454B" w:rsidRDefault="005B454B" w:rsidP="005B454B">
      <w:pPr>
        <w:spacing w:after="0" w:line="240" w:lineRule="auto"/>
        <w:rPr>
          <w:rFonts w:ascii="Arial" w:eastAsia="Arial" w:hAnsi="Arial" w:cs="Arial"/>
          <w:b/>
          <w:color w:val="auto"/>
          <w:sz w:val="20"/>
          <w:szCs w:val="20"/>
          <w:lang w:val="es-MX" w:eastAsia="en-US"/>
        </w:rPr>
      </w:pPr>
    </w:p>
    <w:p w14:paraId="1C41B55D" w14:textId="56E73E48"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115. Información trimestral sobre la utilización de fondos</w:t>
      </w:r>
    </w:p>
    <w:p w14:paraId="1FD77067" w14:textId="77777777"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dependencias, las entidades y las demás instancias que ejerzan recursos provenientes de las aportaciones federales, proporcionarán trimestralmente a la secretaría, en los primeros veinte días de los meses de abril, julio y octubre de 2025, y de enero de 2026, la información sobre la utilización de los fondos.</w:t>
      </w:r>
    </w:p>
    <w:p w14:paraId="62C4CDC5" w14:textId="77777777" w:rsidR="005B454B" w:rsidRDefault="005B454B" w:rsidP="005B454B">
      <w:pPr>
        <w:spacing w:after="0" w:line="240" w:lineRule="auto"/>
        <w:rPr>
          <w:rFonts w:ascii="Arial" w:eastAsia="Arial" w:hAnsi="Arial" w:cs="Arial"/>
          <w:b/>
          <w:color w:val="auto"/>
          <w:sz w:val="20"/>
          <w:szCs w:val="20"/>
          <w:lang w:val="es-MX" w:eastAsia="en-US"/>
        </w:rPr>
      </w:pPr>
    </w:p>
    <w:p w14:paraId="26FFDB10" w14:textId="2A037C50"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116. Comprobación de las obligaciones legales</w:t>
      </w:r>
    </w:p>
    <w:p w14:paraId="4083BEC4" w14:textId="77777777"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El titular de la contraloría y los órganos internos de control de las dependencias y entidades, en el ejercicio de las atribuciones que en materia de inspección, control y vigilancia les confiere la ley, comprobarán el cumplimiento de las propias dependencias y entidades de las obligaciones derivadas de este decreto.</w:t>
      </w:r>
    </w:p>
    <w:p w14:paraId="13DF8140" w14:textId="77777777" w:rsidR="005B454B" w:rsidRDefault="005B454B" w:rsidP="005B454B">
      <w:pPr>
        <w:spacing w:after="0" w:line="240" w:lineRule="auto"/>
        <w:rPr>
          <w:rFonts w:ascii="Arial" w:eastAsia="Arial" w:hAnsi="Arial" w:cs="Arial"/>
          <w:color w:val="auto"/>
          <w:sz w:val="20"/>
          <w:szCs w:val="20"/>
          <w:lang w:val="es-MX" w:eastAsia="en-US"/>
        </w:rPr>
      </w:pPr>
    </w:p>
    <w:p w14:paraId="193A49C2" w14:textId="3316FC72"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Por lo anterior, dispondrán lo conducente para que se lleven a cabo las inspecciones y auditorías que se requieran, así como para que se finquen las responsabilidades y se apliquen las sanciones que procedan con motivo del incumplimiento de las mencionadas obligaciones, en los términos de la legislación en materia de responsabilidades administrativas.</w:t>
      </w:r>
    </w:p>
    <w:p w14:paraId="7C3FFBEB" w14:textId="77777777" w:rsidR="005B454B" w:rsidRDefault="005B454B" w:rsidP="005B454B">
      <w:pPr>
        <w:spacing w:after="0" w:line="240" w:lineRule="auto"/>
        <w:rPr>
          <w:rFonts w:ascii="Arial" w:eastAsia="Arial" w:hAnsi="Arial" w:cs="Arial"/>
          <w:b/>
          <w:color w:val="auto"/>
          <w:sz w:val="20"/>
          <w:szCs w:val="20"/>
          <w:lang w:val="es-MX" w:eastAsia="en-US"/>
        </w:rPr>
      </w:pPr>
    </w:p>
    <w:p w14:paraId="6C2C682C" w14:textId="4EA071F1"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lastRenderedPageBreak/>
        <w:t>Artículo 117. Fiscalización y revisión de la cuenta pública</w:t>
      </w:r>
    </w:p>
    <w:p w14:paraId="7EA551DF" w14:textId="77777777"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poderes Ejecutivo, Legislativo y Judicial, los organismos autónomos y las dependencias y entidades serán responsables de proporcionar a la secretaría, la información para la integración de la cuenta pública del año anterior, con el fin de que consolide la cuenta pública del Estado.</w:t>
      </w:r>
    </w:p>
    <w:p w14:paraId="34DD15D2" w14:textId="77777777" w:rsidR="005B454B" w:rsidRDefault="005B454B" w:rsidP="005B454B">
      <w:pPr>
        <w:spacing w:after="0" w:line="240" w:lineRule="auto"/>
        <w:rPr>
          <w:rFonts w:ascii="Arial" w:eastAsia="Arial" w:hAnsi="Arial" w:cs="Arial"/>
          <w:color w:val="auto"/>
          <w:sz w:val="20"/>
          <w:szCs w:val="20"/>
          <w:lang w:val="es-MX" w:eastAsia="en-US"/>
        </w:rPr>
      </w:pPr>
    </w:p>
    <w:p w14:paraId="2742DBD0" w14:textId="3DB0709D"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Las dependencias y entidades estarán obligadas a proporcionar a la secretaría y a la contraloría, la información que les soliciten y permitirle al personal de esta última, la práctica de visitas y auditorías para la comprobación del cumplimiento de las obligaciones derivadas de este decreto y de las demás disposiciones aplicables.</w:t>
      </w:r>
    </w:p>
    <w:p w14:paraId="72237988" w14:textId="77777777" w:rsidR="005B454B" w:rsidRDefault="005B454B" w:rsidP="005B454B">
      <w:pPr>
        <w:spacing w:after="0" w:line="240" w:lineRule="auto"/>
        <w:rPr>
          <w:rFonts w:ascii="Arial" w:eastAsia="Arial" w:hAnsi="Arial" w:cs="Arial"/>
          <w:color w:val="auto"/>
          <w:sz w:val="20"/>
          <w:szCs w:val="20"/>
          <w:lang w:val="es-MX" w:eastAsia="en-US"/>
        </w:rPr>
      </w:pPr>
    </w:p>
    <w:p w14:paraId="4AF78185" w14:textId="209AEA83"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 anterior, sin perjuicio de que dichos entes públicos cumplan su obligación de presentar su cuenta pública a la Auditoría Superior del Estado, a través de la secretaría, a más tardar el treinta de abril del año siguiente al cierre del ejercicio fiscal correspondiente.</w:t>
      </w:r>
    </w:p>
    <w:p w14:paraId="7C10BC13" w14:textId="77777777" w:rsidR="005B454B" w:rsidRDefault="005B454B" w:rsidP="005B454B">
      <w:pPr>
        <w:spacing w:after="0" w:line="240" w:lineRule="auto"/>
        <w:rPr>
          <w:rFonts w:ascii="Arial" w:eastAsia="Arial" w:hAnsi="Arial" w:cs="Arial"/>
          <w:color w:val="auto"/>
          <w:sz w:val="20"/>
          <w:szCs w:val="20"/>
          <w:lang w:val="es-MX" w:eastAsia="en-US"/>
        </w:rPr>
      </w:pPr>
    </w:p>
    <w:p w14:paraId="1430A5AF" w14:textId="55FA3D5B"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La Auditoría Superior del Estado ejercerá las funciones de fiscalización y revisión de la cuenta pública del Gobierno del Estado de Yucatán, de acuerdo con sus atribuciones.</w:t>
      </w:r>
    </w:p>
    <w:p w14:paraId="64EEEE44" w14:textId="77777777" w:rsidR="005B454B" w:rsidRDefault="005B454B" w:rsidP="005B454B">
      <w:pPr>
        <w:keepNext/>
        <w:keepLines/>
        <w:spacing w:after="0" w:line="240" w:lineRule="auto"/>
        <w:jc w:val="center"/>
        <w:outlineLvl w:val="1"/>
        <w:rPr>
          <w:rFonts w:ascii="Arial" w:eastAsia="Arial" w:hAnsi="Arial" w:cs="Arial"/>
          <w:b/>
          <w:color w:val="000000"/>
          <w:sz w:val="20"/>
          <w:szCs w:val="20"/>
          <w:lang w:val="es-MX" w:eastAsia="en-US"/>
        </w:rPr>
      </w:pPr>
    </w:p>
    <w:p w14:paraId="1EB9A684" w14:textId="6F0D1BC3" w:rsidR="005B454B" w:rsidRPr="005B454B" w:rsidRDefault="005B454B" w:rsidP="005B454B">
      <w:pPr>
        <w:keepNext/>
        <w:keepLines/>
        <w:spacing w:after="0" w:line="240" w:lineRule="auto"/>
        <w:jc w:val="center"/>
        <w:outlineLvl w:val="1"/>
        <w:rPr>
          <w:rFonts w:ascii="Arial" w:eastAsia="Arial" w:hAnsi="Arial" w:cs="Arial"/>
          <w:b/>
          <w:color w:val="000000"/>
          <w:sz w:val="20"/>
          <w:szCs w:val="20"/>
          <w:lang w:val="es-MX" w:eastAsia="en-US"/>
        </w:rPr>
      </w:pPr>
      <w:r w:rsidRPr="005B454B">
        <w:rPr>
          <w:rFonts w:ascii="Arial" w:eastAsia="Arial" w:hAnsi="Arial" w:cs="Arial"/>
          <w:b/>
          <w:color w:val="000000"/>
          <w:sz w:val="20"/>
          <w:szCs w:val="20"/>
          <w:lang w:val="es-MX" w:eastAsia="en-US"/>
        </w:rPr>
        <w:t>Título octavo</w:t>
      </w:r>
      <w:r w:rsidRPr="005B454B">
        <w:rPr>
          <w:rFonts w:ascii="Arial" w:eastAsia="Arial" w:hAnsi="Arial" w:cs="Arial"/>
          <w:b/>
          <w:color w:val="000000"/>
          <w:sz w:val="20"/>
          <w:szCs w:val="20"/>
          <w:lang w:val="es-MX" w:eastAsia="en-US"/>
        </w:rPr>
        <w:br/>
        <w:t>Responsabilidades y Sanciones</w:t>
      </w:r>
    </w:p>
    <w:p w14:paraId="06A8E57D" w14:textId="77777777" w:rsidR="005B454B" w:rsidRDefault="005B454B" w:rsidP="005B454B">
      <w:pPr>
        <w:keepNext/>
        <w:keepLines/>
        <w:spacing w:after="0" w:line="240" w:lineRule="auto"/>
        <w:jc w:val="center"/>
        <w:outlineLvl w:val="1"/>
        <w:rPr>
          <w:rFonts w:ascii="Arial" w:eastAsia="Arial" w:hAnsi="Arial" w:cs="Arial"/>
          <w:b/>
          <w:color w:val="000000"/>
          <w:sz w:val="20"/>
          <w:szCs w:val="20"/>
          <w:lang w:val="es-MX" w:eastAsia="en-US"/>
        </w:rPr>
      </w:pPr>
      <w:bookmarkStart w:id="48" w:name="206ipza" w:colFirst="0" w:colLast="0"/>
      <w:bookmarkEnd w:id="48"/>
    </w:p>
    <w:p w14:paraId="5335E6CD" w14:textId="381487C2" w:rsidR="005B454B" w:rsidRPr="005B454B" w:rsidRDefault="005B454B" w:rsidP="005B454B">
      <w:pPr>
        <w:keepNext/>
        <w:keepLines/>
        <w:spacing w:after="0" w:line="240" w:lineRule="auto"/>
        <w:jc w:val="center"/>
        <w:outlineLvl w:val="1"/>
        <w:rPr>
          <w:rFonts w:ascii="Arial" w:eastAsia="Arial" w:hAnsi="Arial" w:cs="Arial"/>
          <w:b/>
          <w:color w:val="000000"/>
          <w:sz w:val="20"/>
          <w:szCs w:val="20"/>
          <w:lang w:val="es-MX" w:eastAsia="en-US"/>
        </w:rPr>
      </w:pPr>
      <w:r w:rsidRPr="005B454B">
        <w:rPr>
          <w:rFonts w:ascii="Arial" w:eastAsia="Arial" w:hAnsi="Arial" w:cs="Arial"/>
          <w:b/>
          <w:color w:val="000000"/>
          <w:sz w:val="20"/>
          <w:szCs w:val="20"/>
          <w:lang w:val="es-MX" w:eastAsia="en-US"/>
        </w:rPr>
        <w:t>Capítulo único</w:t>
      </w:r>
      <w:bookmarkStart w:id="49" w:name="4k668n3" w:colFirst="0" w:colLast="0"/>
      <w:bookmarkEnd w:id="49"/>
    </w:p>
    <w:p w14:paraId="55E41FF0" w14:textId="77777777"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Artículo 118. Responsabilidades</w:t>
      </w:r>
    </w:p>
    <w:p w14:paraId="2BAA0F62" w14:textId="77777777"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titulares de los entes públicos, en el ejercicio de sus presupuestos aprobados, sin menoscabo de las responsabilidades y atribuciones que les correspondan, serán directamente responsables de que su aplicación se realice con estricto apego a las leyes correspondientes y a los principios previstos en este decreto.</w:t>
      </w:r>
    </w:p>
    <w:p w14:paraId="170B91FF" w14:textId="77777777" w:rsidR="005B454B" w:rsidRDefault="005B454B" w:rsidP="005B454B">
      <w:pPr>
        <w:spacing w:after="0" w:line="240" w:lineRule="auto"/>
        <w:rPr>
          <w:rFonts w:ascii="Arial" w:eastAsia="Arial" w:hAnsi="Arial" w:cs="Arial"/>
          <w:color w:val="auto"/>
          <w:sz w:val="20"/>
          <w:szCs w:val="20"/>
          <w:lang w:val="es-MX" w:eastAsia="en-US"/>
        </w:rPr>
      </w:pPr>
    </w:p>
    <w:p w14:paraId="361CEA3C" w14:textId="3D378C3B"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El incumplimiento de dichas disposiciones será sancionado en los términos de la legislación aplicable en materia de responsabilidades administrativas.</w:t>
      </w:r>
    </w:p>
    <w:p w14:paraId="5DC135F2" w14:textId="77777777" w:rsidR="005B454B" w:rsidRDefault="005B454B" w:rsidP="005B454B">
      <w:pPr>
        <w:keepNext/>
        <w:keepLines/>
        <w:spacing w:after="0" w:line="240" w:lineRule="auto"/>
        <w:jc w:val="center"/>
        <w:outlineLvl w:val="1"/>
        <w:rPr>
          <w:rFonts w:ascii="Arial" w:eastAsia="Arial" w:hAnsi="Arial" w:cs="Arial"/>
          <w:b/>
          <w:color w:val="000000"/>
          <w:sz w:val="20"/>
          <w:szCs w:val="20"/>
          <w:lang w:val="es-MX" w:eastAsia="en-US"/>
        </w:rPr>
      </w:pPr>
      <w:bookmarkStart w:id="50" w:name="2zbgiuw" w:colFirst="0" w:colLast="0"/>
      <w:bookmarkEnd w:id="50"/>
    </w:p>
    <w:p w14:paraId="196EAB2B" w14:textId="31EC9FF5" w:rsidR="005B454B" w:rsidRPr="005B454B" w:rsidRDefault="005B454B" w:rsidP="005B454B">
      <w:pPr>
        <w:keepNext/>
        <w:keepLines/>
        <w:spacing w:after="0" w:line="240" w:lineRule="auto"/>
        <w:jc w:val="center"/>
        <w:outlineLvl w:val="1"/>
        <w:rPr>
          <w:rFonts w:ascii="Arial" w:eastAsia="Arial" w:hAnsi="Arial" w:cs="Arial"/>
          <w:b/>
          <w:color w:val="000000"/>
          <w:sz w:val="20"/>
          <w:szCs w:val="20"/>
          <w:lang w:val="es-MX" w:eastAsia="en-US"/>
        </w:rPr>
      </w:pPr>
      <w:r w:rsidRPr="005B454B">
        <w:rPr>
          <w:rFonts w:ascii="Arial" w:eastAsia="Arial" w:hAnsi="Arial" w:cs="Arial"/>
          <w:b/>
          <w:color w:val="000000"/>
          <w:sz w:val="20"/>
          <w:szCs w:val="20"/>
          <w:lang w:val="es-MX" w:eastAsia="en-US"/>
        </w:rPr>
        <w:t>Artículos transitorios</w:t>
      </w:r>
    </w:p>
    <w:p w14:paraId="45A95089" w14:textId="77777777"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Primero. Entrada en vigor</w:t>
      </w:r>
    </w:p>
    <w:p w14:paraId="0B836F4A" w14:textId="77777777"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Este decreto entrará en vigor el 1 de enero de 2025, previa publicación en el Diario Oficial del Gobierno del Estado de Yucatán.</w:t>
      </w:r>
    </w:p>
    <w:p w14:paraId="43A19BED" w14:textId="77777777" w:rsidR="005B454B" w:rsidRDefault="005B454B" w:rsidP="005B454B">
      <w:pPr>
        <w:spacing w:after="0" w:line="240" w:lineRule="auto"/>
        <w:rPr>
          <w:rFonts w:ascii="Arial" w:eastAsia="Arial" w:hAnsi="Arial" w:cs="Arial"/>
          <w:b/>
          <w:color w:val="auto"/>
          <w:sz w:val="20"/>
          <w:szCs w:val="20"/>
          <w:lang w:val="es-MX" w:eastAsia="en-US"/>
        </w:rPr>
      </w:pPr>
    </w:p>
    <w:p w14:paraId="4C51235A" w14:textId="300825DF"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Segundo. Poderes Legislativo y Judicial, así como organismos autónomos</w:t>
      </w:r>
    </w:p>
    <w:p w14:paraId="5FC619BF" w14:textId="77777777"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poderes legislativo y judicial, así como los organismos autónomos, cuyos montos solicitados en sus proyectos de presupuestos fueron modificados de acuerdo con las cantidades asignadas en este decreto, deberán actualizarlos en detalle, y proporcionarlos a la Secretaría de Administración y Finanzas, para su calendarización, en el plazo previsto en el artículo 8 de este decreto.</w:t>
      </w:r>
    </w:p>
    <w:p w14:paraId="13EECF19" w14:textId="77777777" w:rsidR="005B454B" w:rsidRDefault="005B454B" w:rsidP="005B454B">
      <w:pPr>
        <w:spacing w:after="0" w:line="240" w:lineRule="auto"/>
        <w:rPr>
          <w:rFonts w:ascii="Arial" w:eastAsia="Arial" w:hAnsi="Arial" w:cs="Arial"/>
          <w:color w:val="auto"/>
          <w:sz w:val="20"/>
          <w:szCs w:val="20"/>
          <w:lang w:val="es-MX" w:eastAsia="en-US"/>
        </w:rPr>
      </w:pPr>
    </w:p>
    <w:p w14:paraId="4DD69D5C" w14:textId="583F6ABE"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Para su entrega al Congreso del Estado y publicación en sus respectivos sitios web, los poderes legislativo y judicial, así como los organismos autónomos, tendrán hasta el 15 de enero de 2025.</w:t>
      </w:r>
    </w:p>
    <w:p w14:paraId="378928DF" w14:textId="77777777" w:rsidR="005B454B" w:rsidRDefault="005B454B" w:rsidP="005B454B">
      <w:pPr>
        <w:spacing w:after="0" w:line="240" w:lineRule="auto"/>
        <w:rPr>
          <w:rFonts w:ascii="Arial" w:eastAsia="Arial" w:hAnsi="Arial" w:cs="Arial"/>
          <w:b/>
          <w:color w:val="auto"/>
          <w:sz w:val="20"/>
          <w:szCs w:val="20"/>
          <w:lang w:val="es-MX" w:eastAsia="en-US"/>
        </w:rPr>
      </w:pPr>
    </w:p>
    <w:p w14:paraId="06809BB2" w14:textId="29E7AA9E"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Tercero. Modificaciones estructurales de los entes públicos</w:t>
      </w:r>
    </w:p>
    <w:p w14:paraId="0EE1B297" w14:textId="77777777"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El presente presupuesto de egresos se adecuará, en caso de modificaciones a la estructura orgánica, presupuestaria, financiera y material de cualquier ente público, durante el ejercicio 2025.</w:t>
      </w:r>
    </w:p>
    <w:p w14:paraId="19697C7B" w14:textId="77777777" w:rsidR="005B454B" w:rsidRDefault="005B454B" w:rsidP="005B454B">
      <w:pPr>
        <w:spacing w:after="0" w:line="240" w:lineRule="auto"/>
        <w:rPr>
          <w:rFonts w:ascii="Arial" w:eastAsia="Arial" w:hAnsi="Arial" w:cs="Arial"/>
          <w:color w:val="auto"/>
          <w:sz w:val="20"/>
          <w:szCs w:val="20"/>
          <w:lang w:val="es-MX" w:eastAsia="en-US"/>
        </w:rPr>
      </w:pPr>
    </w:p>
    <w:p w14:paraId="038D03CE" w14:textId="3122A6E5"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lastRenderedPageBreak/>
        <w:t>Para el caso de modificaciones estructurales de los entes públicos estatales, deberán realizar las adecuaciones presupuestales o los traspasos de recursos humanos, financieros y materiales, incluyendo bienes muebles e inmuebles, que sean necesarios como consecuencia de reformas jurídicas. Para las dependencias y entidades, se faculta al Poder Ejecutivo del Estado, a través de la Secretaría de Administración y Finanzas, para emitir las autorizaciones que correspondan.</w:t>
      </w:r>
    </w:p>
    <w:p w14:paraId="02953519" w14:textId="77777777" w:rsidR="005B454B" w:rsidRDefault="005B454B" w:rsidP="005B454B">
      <w:pPr>
        <w:spacing w:after="0" w:line="240" w:lineRule="auto"/>
        <w:rPr>
          <w:rFonts w:ascii="Arial" w:eastAsia="Arial" w:hAnsi="Arial" w:cs="Arial"/>
          <w:color w:val="auto"/>
          <w:sz w:val="20"/>
          <w:szCs w:val="20"/>
          <w:lang w:val="es-MX" w:eastAsia="en-US"/>
        </w:rPr>
      </w:pPr>
    </w:p>
    <w:p w14:paraId="53D7AB1C" w14:textId="5592FA32"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 xml:space="preserve">Con la finalidad de garantizar y dar continuidad a las acciones de gobierno, los entes públicos que se encuentren en proceso de </w:t>
      </w:r>
      <w:proofErr w:type="gramStart"/>
      <w:r w:rsidRPr="005B454B">
        <w:rPr>
          <w:rFonts w:ascii="Arial" w:eastAsia="Arial" w:hAnsi="Arial" w:cs="Arial"/>
          <w:color w:val="auto"/>
          <w:sz w:val="20"/>
          <w:szCs w:val="20"/>
          <w:lang w:val="es-MX" w:eastAsia="en-US"/>
        </w:rPr>
        <w:t>modificación,</w:t>
      </w:r>
      <w:proofErr w:type="gramEnd"/>
      <w:r w:rsidRPr="005B454B">
        <w:rPr>
          <w:rFonts w:ascii="Arial" w:eastAsia="Arial" w:hAnsi="Arial" w:cs="Arial"/>
          <w:color w:val="auto"/>
          <w:sz w:val="20"/>
          <w:szCs w:val="20"/>
          <w:lang w:val="es-MX" w:eastAsia="en-US"/>
        </w:rPr>
        <w:t xml:space="preserve"> podrán continuar su operación con la estructura organizacional y presupuestaria con la que se encuentren, hasta en tanto no se realice la transferencia de recursos humanos, financieros y materiales o se modifiquen sus programas, siempre apegándose a la normativa aplicable para tal efecto.</w:t>
      </w:r>
    </w:p>
    <w:p w14:paraId="0A616601" w14:textId="77777777" w:rsidR="005B454B" w:rsidRDefault="005B454B" w:rsidP="005B454B">
      <w:pPr>
        <w:spacing w:after="0" w:line="240" w:lineRule="auto"/>
        <w:rPr>
          <w:rFonts w:ascii="Arial" w:eastAsia="Arial" w:hAnsi="Arial" w:cs="Arial"/>
          <w:color w:val="auto"/>
          <w:sz w:val="20"/>
          <w:szCs w:val="20"/>
          <w:lang w:val="es-MX" w:eastAsia="en-US"/>
        </w:rPr>
      </w:pPr>
    </w:p>
    <w:p w14:paraId="13CC30A2" w14:textId="23F1B2B4"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En este sentido, los ejecutores de gasto deberán realizar, conforme a la normativa aplicable las adecuaciones que sean necesarias para transferir los recursos financieros y las estructuras orgánicas y ocupacionales respecto de las unidades responsables que cambiaron de adscripción o se encuentren en proceso de readscripción como consecuencia de reformas jurídicas.</w:t>
      </w:r>
    </w:p>
    <w:p w14:paraId="7110FB6B" w14:textId="77777777" w:rsidR="005B454B" w:rsidRDefault="005B454B" w:rsidP="005B454B">
      <w:pPr>
        <w:spacing w:after="0" w:line="240" w:lineRule="auto"/>
        <w:rPr>
          <w:rFonts w:ascii="Arial" w:eastAsia="Arial" w:hAnsi="Arial" w:cs="Arial"/>
          <w:b/>
          <w:color w:val="auto"/>
          <w:sz w:val="20"/>
          <w:szCs w:val="20"/>
          <w:lang w:val="es-MX" w:eastAsia="en-US"/>
        </w:rPr>
      </w:pPr>
    </w:p>
    <w:p w14:paraId="11C18F08" w14:textId="7ED94AA1"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b/>
          <w:color w:val="auto"/>
          <w:sz w:val="20"/>
          <w:szCs w:val="20"/>
          <w:lang w:val="es-MX" w:eastAsia="en-US"/>
        </w:rPr>
        <w:t>Cuarto. Reintegro por subejercicio</w:t>
      </w:r>
    </w:p>
    <w:p w14:paraId="4998E9DE" w14:textId="77777777" w:rsidR="005B454B" w:rsidRPr="005B454B" w:rsidRDefault="005B454B" w:rsidP="005B454B">
      <w:pPr>
        <w:spacing w:after="0"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Los poderes legislativo y judicial, organismos autónomos, así como las dependencias y entidades, a los que, durante el ejercicio 2024, se les hubiera transferido recursos presupuestales por cualquier motivo, y que en el transcurso del año 2024 no hubieran devengado en sus proyectos autorizados o al término del ejercicio, conserven recursos estatales previstos en el presupuesto 2024 y, en su caso, los rendimientos obtenidos, deberán reintegrar el importe disponible a la Secretaría de Administración y Finanzas dentro de los primeros quince días naturales del ejercicio de 2025, en términos del artículo 92 de la Ley del Presupuesto y Contabilidad Gubernamental del Estado de Yucatán.</w:t>
      </w:r>
    </w:p>
    <w:p w14:paraId="0A50B9D3" w14:textId="77777777" w:rsidR="005B454B" w:rsidRPr="005B454B" w:rsidRDefault="005B454B" w:rsidP="005B454B">
      <w:pPr>
        <w:spacing w:before="100" w:beforeAutospacing="1" w:after="100" w:afterAutospacing="1" w:line="240" w:lineRule="auto"/>
        <w:rPr>
          <w:rFonts w:ascii="Arial" w:eastAsia="Arial" w:hAnsi="Arial" w:cs="Arial"/>
          <w:color w:val="auto"/>
          <w:sz w:val="20"/>
          <w:szCs w:val="20"/>
          <w:lang w:val="es-MX" w:eastAsia="en-US"/>
        </w:rPr>
      </w:pPr>
      <w:r w:rsidRPr="005B454B">
        <w:rPr>
          <w:rFonts w:ascii="Arial" w:eastAsia="Arial" w:hAnsi="Arial" w:cs="Arial"/>
          <w:color w:val="auto"/>
          <w:sz w:val="20"/>
          <w:szCs w:val="20"/>
          <w:lang w:val="es-MX" w:eastAsia="en-US"/>
        </w:rPr>
        <w:t>Por lo que corresponde a los recursos federales se observará lo dispuesto en la normativa federal aplicable.</w:t>
      </w:r>
      <w:bookmarkStart w:id="51" w:name="1egqt2p" w:colFirst="0" w:colLast="0"/>
      <w:bookmarkEnd w:id="51"/>
    </w:p>
    <w:p w14:paraId="55F594C4" w14:textId="6C54DD40" w:rsidR="005B454B" w:rsidRPr="005B454B" w:rsidRDefault="005B454B" w:rsidP="005B454B">
      <w:pPr>
        <w:spacing w:after="0" w:line="240" w:lineRule="auto"/>
        <w:rPr>
          <w:rFonts w:ascii="Arial" w:eastAsia="Arial" w:hAnsi="Arial" w:cs="Arial"/>
          <w:b/>
          <w:caps/>
          <w:color w:val="auto"/>
          <w:sz w:val="20"/>
          <w:szCs w:val="20"/>
          <w:lang w:val="es-MX" w:eastAsia="en-US"/>
        </w:rPr>
      </w:pPr>
      <w:r w:rsidRPr="005B454B">
        <w:rPr>
          <w:rFonts w:ascii="Arial" w:eastAsia="Arial" w:hAnsi="Arial" w:cs="Arial"/>
          <w:b/>
          <w:color w:val="auto"/>
          <w:sz w:val="20"/>
          <w:szCs w:val="20"/>
          <w:lang w:val="es-MX" w:eastAsia="en-US"/>
        </w:rPr>
        <w:t>DADO EN LA SALA DE USOS MÚLTIPLES “MAESTRA CONSUELO ZAVALA CASTILLO” DEL RECINTO DEL PODER LEGISLATIVO, EN LA CIUDAD DE MÉRIDA, YUCATÁN, A LOS VEINTISÉIS DÍA</w:t>
      </w:r>
      <w:r w:rsidR="009A70AD">
        <w:rPr>
          <w:rFonts w:ascii="Arial" w:eastAsia="Arial" w:hAnsi="Arial" w:cs="Arial"/>
          <w:b/>
          <w:color w:val="auto"/>
          <w:sz w:val="20"/>
          <w:szCs w:val="20"/>
          <w:lang w:val="es-MX" w:eastAsia="en-US"/>
        </w:rPr>
        <w:t>S</w:t>
      </w:r>
      <w:r w:rsidRPr="005B454B">
        <w:rPr>
          <w:rFonts w:ascii="Arial" w:eastAsia="Arial" w:hAnsi="Arial" w:cs="Arial"/>
          <w:b/>
          <w:color w:val="auto"/>
          <w:sz w:val="20"/>
          <w:szCs w:val="20"/>
          <w:lang w:val="es-MX" w:eastAsia="en-US"/>
        </w:rPr>
        <w:t xml:space="preserve"> DEL MES DE DICIEMBRE DEL AÑO DOS MIL VEINTICUATRO.</w:t>
      </w:r>
    </w:p>
    <w:p w14:paraId="750D4AE2" w14:textId="77777777" w:rsidR="005B454B" w:rsidRPr="005B454B" w:rsidRDefault="005B454B" w:rsidP="005B454B">
      <w:pPr>
        <w:spacing w:after="0" w:line="240" w:lineRule="auto"/>
        <w:ind w:left="10" w:right="62"/>
        <w:jc w:val="center"/>
        <w:rPr>
          <w:rFonts w:ascii="Arial" w:hAnsi="Arial" w:cs="Arial"/>
          <w:b/>
          <w:caps/>
          <w:color w:val="auto"/>
          <w:sz w:val="20"/>
          <w:szCs w:val="20"/>
          <w:lang w:val="es-MX"/>
        </w:rPr>
      </w:pPr>
    </w:p>
    <w:p w14:paraId="19FEAC27" w14:textId="77777777" w:rsidR="005B454B" w:rsidRPr="005B454B" w:rsidRDefault="005B454B" w:rsidP="005B454B">
      <w:pPr>
        <w:spacing w:after="0" w:line="240" w:lineRule="auto"/>
        <w:ind w:left="10" w:right="62"/>
        <w:jc w:val="center"/>
        <w:rPr>
          <w:rFonts w:ascii="Arial" w:hAnsi="Arial" w:cs="Arial"/>
          <w:b/>
          <w:caps/>
          <w:color w:val="auto"/>
          <w:sz w:val="20"/>
          <w:szCs w:val="20"/>
        </w:rPr>
      </w:pPr>
      <w:r w:rsidRPr="005B454B">
        <w:rPr>
          <w:rFonts w:ascii="Arial" w:hAnsi="Arial" w:cs="Arial"/>
          <w:b/>
          <w:caps/>
          <w:color w:val="auto"/>
          <w:sz w:val="20"/>
          <w:szCs w:val="20"/>
        </w:rPr>
        <w:t xml:space="preserve">COMISIÓN PERMANENTE DE PRESUPUESTO, PATRIMONIO </w:t>
      </w:r>
    </w:p>
    <w:p w14:paraId="5A1F04F2" w14:textId="77777777" w:rsidR="005B454B" w:rsidRPr="005B454B" w:rsidRDefault="005B454B" w:rsidP="005B454B">
      <w:pPr>
        <w:spacing w:after="0" w:line="240" w:lineRule="auto"/>
        <w:ind w:left="10" w:right="62"/>
        <w:jc w:val="center"/>
        <w:rPr>
          <w:rFonts w:ascii="Arial" w:hAnsi="Arial" w:cs="Arial"/>
          <w:b/>
          <w:caps/>
          <w:color w:val="auto"/>
          <w:sz w:val="20"/>
          <w:szCs w:val="20"/>
        </w:rPr>
      </w:pPr>
      <w:r w:rsidRPr="005B454B">
        <w:rPr>
          <w:rFonts w:ascii="Arial" w:hAnsi="Arial" w:cs="Arial"/>
          <w:b/>
          <w:caps/>
          <w:color w:val="auto"/>
          <w:sz w:val="20"/>
          <w:szCs w:val="20"/>
        </w:rPr>
        <w:t>ESTATAL Y MUNICIPAL</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269"/>
        <w:gridCol w:w="2269"/>
        <w:gridCol w:w="2269"/>
      </w:tblGrid>
      <w:tr w:rsidR="005B454B" w:rsidRPr="005B454B" w14:paraId="6CC115E3" w14:textId="77777777" w:rsidTr="00757943">
        <w:trPr>
          <w:tblHeader/>
          <w:jc w:val="center"/>
        </w:trPr>
        <w:tc>
          <w:tcPr>
            <w:tcW w:w="2407" w:type="dxa"/>
            <w:shd w:val="clear" w:color="auto" w:fill="A6A6A6"/>
            <w:vAlign w:val="center"/>
          </w:tcPr>
          <w:p w14:paraId="730D9B44" w14:textId="77777777" w:rsidR="005B454B" w:rsidRPr="005B454B" w:rsidRDefault="005B454B" w:rsidP="005B454B">
            <w:pPr>
              <w:spacing w:after="0" w:line="240" w:lineRule="auto"/>
              <w:ind w:right="51"/>
              <w:contextualSpacing/>
              <w:jc w:val="center"/>
              <w:rPr>
                <w:rFonts w:ascii="Arial" w:hAnsi="Arial" w:cs="Arial"/>
                <w:b/>
                <w:caps/>
                <w:color w:val="auto"/>
                <w:sz w:val="22"/>
                <w:szCs w:val="22"/>
                <w:lang w:val="es-MX"/>
              </w:rPr>
            </w:pPr>
            <w:r w:rsidRPr="005B454B">
              <w:rPr>
                <w:rFonts w:ascii="Arial" w:hAnsi="Arial" w:cs="Arial"/>
                <w:b/>
                <w:caps/>
                <w:color w:val="auto"/>
                <w:sz w:val="22"/>
                <w:szCs w:val="22"/>
                <w:lang w:val="es-MX"/>
              </w:rPr>
              <w:t>CARGO</w:t>
            </w:r>
          </w:p>
        </w:tc>
        <w:tc>
          <w:tcPr>
            <w:tcW w:w="2269" w:type="dxa"/>
            <w:shd w:val="clear" w:color="auto" w:fill="A6A6A6"/>
            <w:vAlign w:val="center"/>
          </w:tcPr>
          <w:p w14:paraId="6C0A7A5C" w14:textId="77777777" w:rsidR="005B454B" w:rsidRPr="005B454B" w:rsidRDefault="005B454B" w:rsidP="005B454B">
            <w:pPr>
              <w:spacing w:after="0" w:line="240" w:lineRule="auto"/>
              <w:ind w:right="51"/>
              <w:contextualSpacing/>
              <w:jc w:val="center"/>
              <w:rPr>
                <w:rFonts w:ascii="Arial" w:hAnsi="Arial" w:cs="Arial"/>
                <w:b/>
                <w:caps/>
                <w:color w:val="auto"/>
                <w:sz w:val="22"/>
                <w:szCs w:val="22"/>
                <w:lang w:val="es-MX"/>
              </w:rPr>
            </w:pPr>
            <w:r w:rsidRPr="005B454B">
              <w:rPr>
                <w:rFonts w:ascii="Arial" w:hAnsi="Arial" w:cs="Arial"/>
                <w:b/>
                <w:caps/>
                <w:color w:val="auto"/>
                <w:sz w:val="22"/>
                <w:szCs w:val="22"/>
                <w:lang w:val="es-MX"/>
              </w:rPr>
              <w:t>nombre</w:t>
            </w:r>
          </w:p>
        </w:tc>
        <w:tc>
          <w:tcPr>
            <w:tcW w:w="2269" w:type="dxa"/>
            <w:shd w:val="clear" w:color="auto" w:fill="A6A6A6"/>
            <w:vAlign w:val="center"/>
          </w:tcPr>
          <w:p w14:paraId="69050299" w14:textId="77777777" w:rsidR="005B454B" w:rsidRPr="005B454B" w:rsidRDefault="005B454B" w:rsidP="005B454B">
            <w:pPr>
              <w:spacing w:after="0" w:line="240" w:lineRule="auto"/>
              <w:ind w:right="51"/>
              <w:contextualSpacing/>
              <w:jc w:val="center"/>
              <w:rPr>
                <w:rFonts w:ascii="Arial" w:hAnsi="Arial" w:cs="Arial"/>
                <w:b/>
                <w:caps/>
                <w:color w:val="auto"/>
                <w:sz w:val="22"/>
                <w:szCs w:val="22"/>
                <w:lang w:val="es-MX"/>
              </w:rPr>
            </w:pPr>
            <w:r w:rsidRPr="005B454B">
              <w:rPr>
                <w:rFonts w:ascii="Arial" w:hAnsi="Arial" w:cs="Arial"/>
                <w:b/>
                <w:caps/>
                <w:color w:val="auto"/>
                <w:sz w:val="22"/>
                <w:szCs w:val="22"/>
                <w:lang w:val="es-MX"/>
              </w:rPr>
              <w:t>VOTO A FAVOR</w:t>
            </w:r>
          </w:p>
        </w:tc>
        <w:tc>
          <w:tcPr>
            <w:tcW w:w="2269" w:type="dxa"/>
            <w:shd w:val="clear" w:color="auto" w:fill="A6A6A6"/>
            <w:vAlign w:val="center"/>
          </w:tcPr>
          <w:p w14:paraId="00418612" w14:textId="77777777" w:rsidR="005B454B" w:rsidRPr="005B454B" w:rsidRDefault="005B454B" w:rsidP="005B454B">
            <w:pPr>
              <w:spacing w:after="0" w:line="240" w:lineRule="auto"/>
              <w:ind w:right="51"/>
              <w:contextualSpacing/>
              <w:jc w:val="center"/>
              <w:rPr>
                <w:rFonts w:ascii="Arial" w:hAnsi="Arial" w:cs="Arial"/>
                <w:b/>
                <w:caps/>
                <w:color w:val="auto"/>
                <w:sz w:val="22"/>
                <w:szCs w:val="22"/>
                <w:lang w:val="es-MX"/>
              </w:rPr>
            </w:pPr>
            <w:r w:rsidRPr="005B454B">
              <w:rPr>
                <w:rFonts w:ascii="Arial" w:hAnsi="Arial" w:cs="Arial"/>
                <w:b/>
                <w:caps/>
                <w:color w:val="auto"/>
                <w:sz w:val="22"/>
                <w:szCs w:val="22"/>
                <w:lang w:val="es-MX"/>
              </w:rPr>
              <w:t>VOTO EN CONTRA</w:t>
            </w:r>
          </w:p>
        </w:tc>
      </w:tr>
      <w:tr w:rsidR="005B454B" w:rsidRPr="005B454B" w14:paraId="454E5EB7" w14:textId="77777777" w:rsidTr="00757943">
        <w:trPr>
          <w:jc w:val="center"/>
        </w:trPr>
        <w:tc>
          <w:tcPr>
            <w:tcW w:w="2407" w:type="dxa"/>
            <w:shd w:val="clear" w:color="auto" w:fill="auto"/>
            <w:vAlign w:val="center"/>
          </w:tcPr>
          <w:p w14:paraId="46718BE5" w14:textId="77777777" w:rsidR="005B454B" w:rsidRPr="005B454B" w:rsidRDefault="005B454B" w:rsidP="005B454B">
            <w:pPr>
              <w:spacing w:after="0" w:line="240" w:lineRule="auto"/>
              <w:ind w:right="51"/>
              <w:contextualSpacing/>
              <w:jc w:val="center"/>
              <w:rPr>
                <w:rFonts w:ascii="Arial" w:hAnsi="Arial" w:cs="Arial"/>
                <w:b/>
                <w:caps/>
                <w:color w:val="auto"/>
                <w:sz w:val="22"/>
                <w:szCs w:val="22"/>
                <w:lang w:val="es-MX"/>
              </w:rPr>
            </w:pPr>
            <w:r w:rsidRPr="005B454B">
              <w:rPr>
                <w:rFonts w:ascii="Arial" w:hAnsi="Arial" w:cs="Arial"/>
                <w:b/>
                <w:caps/>
                <w:color w:val="auto"/>
                <w:sz w:val="22"/>
                <w:szCs w:val="22"/>
                <w:lang w:val="es-MX"/>
              </w:rPr>
              <w:t>PRESIDENTE</w:t>
            </w:r>
          </w:p>
        </w:tc>
        <w:tc>
          <w:tcPr>
            <w:tcW w:w="2269" w:type="dxa"/>
            <w:shd w:val="clear" w:color="auto" w:fill="auto"/>
            <w:vAlign w:val="center"/>
          </w:tcPr>
          <w:p w14:paraId="0D109DBF" w14:textId="77777777" w:rsidR="005B454B" w:rsidRPr="005B454B" w:rsidRDefault="005B454B" w:rsidP="005B454B">
            <w:pPr>
              <w:spacing w:after="0" w:line="240" w:lineRule="auto"/>
              <w:ind w:right="51"/>
              <w:contextualSpacing/>
              <w:jc w:val="center"/>
              <w:rPr>
                <w:rFonts w:ascii="Arial" w:hAnsi="Arial" w:cs="Arial"/>
                <w:b/>
                <w:caps/>
                <w:color w:val="auto"/>
                <w:sz w:val="22"/>
                <w:szCs w:val="22"/>
                <w:lang w:val="es-MX"/>
              </w:rPr>
            </w:pPr>
            <w:r w:rsidRPr="005B454B">
              <w:rPr>
                <w:rFonts w:ascii="Arial" w:hAnsi="Arial" w:cs="Arial"/>
                <w:noProof/>
                <w:color w:val="auto"/>
                <w:sz w:val="22"/>
                <w:szCs w:val="22"/>
                <w:lang w:val="es-MX" w:eastAsia="es-MX"/>
              </w:rPr>
              <w:drawing>
                <wp:inline distT="0" distB="0" distL="0" distR="0" wp14:anchorId="12B61B96" wp14:editId="6F4CF6D2">
                  <wp:extent cx="980236" cy="979590"/>
                  <wp:effectExtent l="0" t="0" r="0" b="0"/>
                  <wp:docPr id="9" name="Imagen 9" descr="C:\Users\ivanna.cituk.CONGRESOYUCATAN\Desktop\DIPUTADOS LXIV LEGISLATURA\PUNTOS CONSTITUCIONALES Y GOBERNACIÓN\rafaelqui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na.cituk.CONGRESOYUCATAN\Desktop\DIPUTADOS LXIV LEGISLATURA\PUNTOS CONSTITUCIONALES Y GOBERNACIÓN\rafaelquinta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323" t="4473" r="10880" b="41032"/>
                          <a:stretch/>
                        </pic:blipFill>
                        <pic:spPr bwMode="auto">
                          <a:xfrm>
                            <a:off x="0" y="0"/>
                            <a:ext cx="981563" cy="980916"/>
                          </a:xfrm>
                          <a:prstGeom prst="rect">
                            <a:avLst/>
                          </a:prstGeom>
                          <a:noFill/>
                          <a:ln>
                            <a:noFill/>
                          </a:ln>
                          <a:extLst>
                            <a:ext uri="{53640926-AAD7-44D8-BBD7-CCE9431645EC}">
                              <a14:shadowObscured xmlns:a14="http://schemas.microsoft.com/office/drawing/2010/main"/>
                            </a:ext>
                          </a:extLst>
                        </pic:spPr>
                      </pic:pic>
                    </a:graphicData>
                  </a:graphic>
                </wp:inline>
              </w:drawing>
            </w:r>
          </w:p>
          <w:p w14:paraId="51805BC9" w14:textId="77777777" w:rsidR="005B454B" w:rsidRPr="005B454B" w:rsidRDefault="005B454B" w:rsidP="005B454B">
            <w:pPr>
              <w:spacing w:after="0" w:line="240" w:lineRule="auto"/>
              <w:ind w:right="51"/>
              <w:contextualSpacing/>
              <w:jc w:val="center"/>
              <w:rPr>
                <w:rFonts w:ascii="Arial" w:hAnsi="Arial" w:cs="Arial"/>
                <w:b/>
                <w:caps/>
                <w:color w:val="auto"/>
                <w:sz w:val="22"/>
                <w:szCs w:val="22"/>
                <w:lang w:val="es-MX"/>
              </w:rPr>
            </w:pPr>
            <w:r w:rsidRPr="005B454B">
              <w:rPr>
                <w:rFonts w:ascii="Arial" w:hAnsi="Arial" w:cs="Arial"/>
                <w:b/>
                <w:caps/>
                <w:color w:val="auto"/>
                <w:sz w:val="22"/>
                <w:szCs w:val="22"/>
                <w:lang w:val="es-MX"/>
              </w:rPr>
              <w:t>DIP. RAFAEL GERMÁN QUINTAL MEDINA.</w:t>
            </w:r>
          </w:p>
        </w:tc>
        <w:tc>
          <w:tcPr>
            <w:tcW w:w="2269" w:type="dxa"/>
            <w:shd w:val="clear" w:color="auto" w:fill="auto"/>
            <w:vAlign w:val="center"/>
          </w:tcPr>
          <w:p w14:paraId="444E1F16" w14:textId="276A74A5" w:rsidR="005B454B" w:rsidRPr="005B454B" w:rsidRDefault="00830A44" w:rsidP="005B454B">
            <w:pPr>
              <w:spacing w:after="0" w:line="240" w:lineRule="auto"/>
              <w:ind w:right="51"/>
              <w:contextualSpacing/>
              <w:jc w:val="center"/>
              <w:rPr>
                <w:rFonts w:ascii="Arial" w:hAnsi="Arial" w:cs="Arial"/>
                <w:b/>
                <w:bCs/>
                <w:caps/>
                <w:color w:val="auto"/>
                <w:sz w:val="22"/>
                <w:szCs w:val="22"/>
                <w:lang w:val="es-MX"/>
              </w:rPr>
            </w:pPr>
            <w:r>
              <w:rPr>
                <w:rFonts w:ascii="Arial" w:hAnsi="Arial" w:cs="Arial"/>
                <w:b/>
                <w:bCs/>
                <w:caps/>
                <w:color w:val="auto"/>
                <w:sz w:val="22"/>
                <w:szCs w:val="22"/>
                <w:lang w:val="es-MX"/>
              </w:rPr>
              <w:t>rúbrica</w:t>
            </w:r>
          </w:p>
        </w:tc>
        <w:tc>
          <w:tcPr>
            <w:tcW w:w="2269" w:type="dxa"/>
            <w:shd w:val="clear" w:color="auto" w:fill="auto"/>
            <w:vAlign w:val="center"/>
          </w:tcPr>
          <w:p w14:paraId="040B6C82" w14:textId="77777777" w:rsidR="005B454B" w:rsidRPr="005B454B" w:rsidRDefault="005B454B" w:rsidP="005B454B">
            <w:pPr>
              <w:spacing w:after="0" w:line="240" w:lineRule="auto"/>
              <w:ind w:right="51"/>
              <w:contextualSpacing/>
              <w:jc w:val="center"/>
              <w:rPr>
                <w:rFonts w:ascii="Arial" w:hAnsi="Arial" w:cs="Arial"/>
                <w:caps/>
                <w:color w:val="auto"/>
                <w:sz w:val="22"/>
                <w:szCs w:val="22"/>
                <w:lang w:val="es-MX"/>
              </w:rPr>
            </w:pPr>
          </w:p>
        </w:tc>
      </w:tr>
      <w:tr w:rsidR="00830A44" w:rsidRPr="005B454B" w14:paraId="19B99B1D" w14:textId="77777777" w:rsidTr="00757943">
        <w:trPr>
          <w:jc w:val="center"/>
        </w:trPr>
        <w:tc>
          <w:tcPr>
            <w:tcW w:w="2407" w:type="dxa"/>
            <w:tcBorders>
              <w:bottom w:val="single" w:sz="4" w:space="0" w:color="auto"/>
            </w:tcBorders>
            <w:shd w:val="clear" w:color="auto" w:fill="auto"/>
            <w:vAlign w:val="center"/>
          </w:tcPr>
          <w:p w14:paraId="6A9461C1" w14:textId="77777777" w:rsidR="00830A44" w:rsidRPr="005B454B" w:rsidRDefault="00830A44" w:rsidP="00830A44">
            <w:pPr>
              <w:spacing w:after="0" w:line="240" w:lineRule="auto"/>
              <w:ind w:right="51"/>
              <w:contextualSpacing/>
              <w:jc w:val="center"/>
              <w:rPr>
                <w:rFonts w:ascii="Arial" w:hAnsi="Arial" w:cs="Arial"/>
                <w:b/>
                <w:caps/>
                <w:color w:val="auto"/>
                <w:sz w:val="22"/>
                <w:szCs w:val="22"/>
                <w:lang w:val="es-MX"/>
              </w:rPr>
            </w:pPr>
            <w:r w:rsidRPr="005B454B">
              <w:rPr>
                <w:rFonts w:ascii="Arial" w:hAnsi="Arial" w:cs="Arial"/>
                <w:b/>
                <w:caps/>
                <w:color w:val="auto"/>
                <w:sz w:val="22"/>
                <w:szCs w:val="22"/>
                <w:lang w:val="es-MX"/>
              </w:rPr>
              <w:lastRenderedPageBreak/>
              <w:t>VICEPRESIDENTE</w:t>
            </w:r>
          </w:p>
        </w:tc>
        <w:tc>
          <w:tcPr>
            <w:tcW w:w="2269" w:type="dxa"/>
            <w:tcBorders>
              <w:bottom w:val="single" w:sz="4" w:space="0" w:color="auto"/>
            </w:tcBorders>
            <w:shd w:val="clear" w:color="auto" w:fill="auto"/>
            <w:vAlign w:val="center"/>
          </w:tcPr>
          <w:p w14:paraId="597709B2" w14:textId="77777777" w:rsidR="00830A44" w:rsidRPr="005B454B" w:rsidRDefault="00830A44" w:rsidP="00830A44">
            <w:pPr>
              <w:spacing w:after="0" w:line="240" w:lineRule="auto"/>
              <w:contextualSpacing/>
              <w:jc w:val="center"/>
              <w:rPr>
                <w:rFonts w:ascii="Arial" w:hAnsi="Arial" w:cs="Arial"/>
                <w:b/>
                <w:color w:val="auto"/>
                <w:sz w:val="22"/>
                <w:szCs w:val="22"/>
                <w:lang w:val="es-MX"/>
              </w:rPr>
            </w:pPr>
            <w:r w:rsidRPr="005B454B">
              <w:rPr>
                <w:rFonts w:ascii="Arial" w:hAnsi="Arial" w:cs="Arial"/>
                <w:noProof/>
                <w:color w:val="auto"/>
                <w:sz w:val="22"/>
                <w:szCs w:val="22"/>
                <w:lang w:val="es-MX" w:eastAsia="es-MX"/>
              </w:rPr>
              <w:drawing>
                <wp:inline distT="0" distB="0" distL="0" distR="0" wp14:anchorId="76A5D25E" wp14:editId="5284588F">
                  <wp:extent cx="1044778" cy="992326"/>
                  <wp:effectExtent l="0" t="0" r="3175" b="0"/>
                  <wp:docPr id="774269376" name="Imagen 774269376" descr="C:\Users\ivanna.cituk.CONGRESOYUCATAN\Desktop\DIPUTADOS LXIV LEGISLATURA\PUNTOS CONSTITUCIONALES Y GOBERNACIÓN\mariocuev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na.cituk.CONGRESOYUCATAN\Desktop\DIPUTADOS LXIV LEGISLATURA\PUNTOS CONSTITUCIONALES Y GOBERNACIÓN\mariocuevas.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992" t="4879" r="8317" b="44660"/>
                          <a:stretch/>
                        </pic:blipFill>
                        <pic:spPr bwMode="auto">
                          <a:xfrm>
                            <a:off x="0" y="0"/>
                            <a:ext cx="1058877" cy="1005717"/>
                          </a:xfrm>
                          <a:prstGeom prst="rect">
                            <a:avLst/>
                          </a:prstGeom>
                          <a:noFill/>
                          <a:ln>
                            <a:noFill/>
                          </a:ln>
                          <a:extLst>
                            <a:ext uri="{53640926-AAD7-44D8-BBD7-CCE9431645EC}">
                              <a14:shadowObscured xmlns:a14="http://schemas.microsoft.com/office/drawing/2010/main"/>
                            </a:ext>
                          </a:extLst>
                        </pic:spPr>
                      </pic:pic>
                    </a:graphicData>
                  </a:graphic>
                </wp:inline>
              </w:drawing>
            </w:r>
          </w:p>
          <w:p w14:paraId="46BBD0AC" w14:textId="77777777" w:rsidR="00830A44" w:rsidRPr="005B454B" w:rsidRDefault="00830A44" w:rsidP="00830A44">
            <w:pPr>
              <w:spacing w:after="0" w:line="240" w:lineRule="auto"/>
              <w:contextualSpacing/>
              <w:jc w:val="center"/>
              <w:rPr>
                <w:rFonts w:ascii="Arial" w:hAnsi="Arial" w:cs="Arial"/>
                <w:b/>
                <w:color w:val="auto"/>
                <w:sz w:val="22"/>
                <w:szCs w:val="22"/>
                <w:lang w:val="es-MX"/>
              </w:rPr>
            </w:pPr>
            <w:r w:rsidRPr="005B454B">
              <w:rPr>
                <w:rFonts w:ascii="Arial" w:hAnsi="Arial" w:cs="Arial"/>
                <w:b/>
                <w:color w:val="auto"/>
                <w:sz w:val="22"/>
                <w:szCs w:val="22"/>
                <w:lang w:val="es-MX"/>
              </w:rPr>
              <w:t>DIP. MARIO ALEJANDRO CUEVAS MENA.</w:t>
            </w:r>
          </w:p>
        </w:tc>
        <w:tc>
          <w:tcPr>
            <w:tcW w:w="2269" w:type="dxa"/>
            <w:tcBorders>
              <w:bottom w:val="single" w:sz="4" w:space="0" w:color="auto"/>
            </w:tcBorders>
            <w:shd w:val="clear" w:color="auto" w:fill="auto"/>
            <w:vAlign w:val="center"/>
          </w:tcPr>
          <w:p w14:paraId="2E413C9D" w14:textId="61CACA6A" w:rsidR="00830A44" w:rsidRPr="005B454B" w:rsidRDefault="00830A44" w:rsidP="00830A44">
            <w:pPr>
              <w:spacing w:after="0" w:line="240" w:lineRule="auto"/>
              <w:ind w:right="51"/>
              <w:contextualSpacing/>
              <w:jc w:val="center"/>
              <w:rPr>
                <w:rFonts w:ascii="Arial" w:hAnsi="Arial" w:cs="Arial"/>
                <w:caps/>
                <w:color w:val="auto"/>
                <w:sz w:val="22"/>
                <w:szCs w:val="22"/>
                <w:lang w:val="es-MX"/>
              </w:rPr>
            </w:pPr>
            <w:r>
              <w:rPr>
                <w:rFonts w:ascii="Arial" w:hAnsi="Arial" w:cs="Arial"/>
                <w:b/>
                <w:bCs/>
                <w:caps/>
                <w:color w:val="auto"/>
                <w:sz w:val="22"/>
                <w:szCs w:val="22"/>
                <w:lang w:val="es-MX"/>
              </w:rPr>
              <w:t>rúbrica</w:t>
            </w:r>
          </w:p>
        </w:tc>
        <w:tc>
          <w:tcPr>
            <w:tcW w:w="2269" w:type="dxa"/>
            <w:tcBorders>
              <w:bottom w:val="single" w:sz="4" w:space="0" w:color="auto"/>
            </w:tcBorders>
            <w:shd w:val="clear" w:color="auto" w:fill="auto"/>
            <w:vAlign w:val="center"/>
          </w:tcPr>
          <w:p w14:paraId="17BF1C9E" w14:textId="77777777" w:rsidR="00830A44" w:rsidRPr="005B454B" w:rsidRDefault="00830A44" w:rsidP="00830A44">
            <w:pPr>
              <w:spacing w:after="0" w:line="240" w:lineRule="auto"/>
              <w:ind w:right="51"/>
              <w:contextualSpacing/>
              <w:jc w:val="center"/>
              <w:rPr>
                <w:rFonts w:ascii="Arial" w:hAnsi="Arial" w:cs="Arial"/>
                <w:caps/>
                <w:color w:val="auto"/>
                <w:sz w:val="22"/>
                <w:szCs w:val="22"/>
                <w:lang w:val="es-MX"/>
              </w:rPr>
            </w:pPr>
          </w:p>
        </w:tc>
      </w:tr>
      <w:tr w:rsidR="00830A44" w:rsidRPr="005B454B" w14:paraId="6343B0BD" w14:textId="77777777" w:rsidTr="00757943">
        <w:trPr>
          <w:trHeight w:val="714"/>
          <w:jc w:val="center"/>
        </w:trPr>
        <w:tc>
          <w:tcPr>
            <w:tcW w:w="2407" w:type="dxa"/>
            <w:tcBorders>
              <w:top w:val="nil"/>
            </w:tcBorders>
            <w:shd w:val="clear" w:color="auto" w:fill="auto"/>
            <w:vAlign w:val="center"/>
          </w:tcPr>
          <w:p w14:paraId="0080667B" w14:textId="77777777" w:rsidR="00830A44" w:rsidRPr="005B454B" w:rsidRDefault="00830A44" w:rsidP="00830A44">
            <w:pPr>
              <w:spacing w:after="0" w:line="240" w:lineRule="auto"/>
              <w:ind w:right="51"/>
              <w:contextualSpacing/>
              <w:jc w:val="center"/>
              <w:rPr>
                <w:rFonts w:ascii="Arial" w:hAnsi="Arial" w:cs="Arial"/>
                <w:b/>
                <w:caps/>
                <w:color w:val="auto"/>
                <w:sz w:val="22"/>
                <w:szCs w:val="22"/>
                <w:lang w:val="pt-BR"/>
              </w:rPr>
            </w:pPr>
            <w:r w:rsidRPr="005B454B">
              <w:rPr>
                <w:rFonts w:ascii="Arial" w:hAnsi="Arial" w:cs="Arial"/>
                <w:b/>
                <w:caps/>
                <w:color w:val="auto"/>
                <w:sz w:val="22"/>
                <w:szCs w:val="22"/>
                <w:lang w:val="pt-BR"/>
              </w:rPr>
              <w:t>secretariO</w:t>
            </w:r>
          </w:p>
        </w:tc>
        <w:tc>
          <w:tcPr>
            <w:tcW w:w="2269" w:type="dxa"/>
            <w:tcBorders>
              <w:top w:val="nil"/>
            </w:tcBorders>
            <w:shd w:val="clear" w:color="auto" w:fill="auto"/>
            <w:vAlign w:val="center"/>
          </w:tcPr>
          <w:p w14:paraId="58E81FF9" w14:textId="77777777" w:rsidR="00830A44" w:rsidRPr="005B454B" w:rsidRDefault="00830A44" w:rsidP="00830A44">
            <w:pPr>
              <w:spacing w:after="0" w:line="240" w:lineRule="auto"/>
              <w:contextualSpacing/>
              <w:jc w:val="center"/>
              <w:rPr>
                <w:rFonts w:ascii="Arial" w:hAnsi="Arial" w:cs="Arial"/>
                <w:b/>
                <w:noProof/>
                <w:color w:val="auto"/>
                <w:sz w:val="22"/>
                <w:szCs w:val="22"/>
                <w:lang w:val="es-MX" w:eastAsia="es-MX"/>
              </w:rPr>
            </w:pPr>
            <w:r w:rsidRPr="005B454B">
              <w:rPr>
                <w:rFonts w:ascii="Arial" w:hAnsi="Arial" w:cs="Arial"/>
                <w:noProof/>
                <w:color w:val="auto"/>
                <w:sz w:val="22"/>
                <w:szCs w:val="22"/>
                <w:lang w:val="es-MX" w:eastAsia="es-MX"/>
              </w:rPr>
              <w:drawing>
                <wp:inline distT="0" distB="0" distL="0" distR="0" wp14:anchorId="3A463BE5" wp14:editId="337480C8">
                  <wp:extent cx="1027187" cy="993600"/>
                  <wp:effectExtent l="0" t="0" r="1905" b="0"/>
                  <wp:docPr id="2" name="Imagen 2" descr="C:\Users\ivanna.cituk.CONGRESOYUCATAN\Desktop\DIPUTADOS LXIV LEGISLATURA\VIGILANCIA DE LA CUENTA PÚBLICA, TRANSPARENCIA Y ANTICORRUPCIÓN\FOTOS\ericquij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vanna.cituk.CONGRESOYUCATAN\Desktop\DIPUTADOS LXIV LEGISLATURA\VIGILANCIA DE LA CUENTA PÚBLICA, TRANSPARENCIA Y ANTICORRUPCIÓN\FOTOS\ericquijano.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6759" t="4700" r="14378" b="50881"/>
                          <a:stretch/>
                        </pic:blipFill>
                        <pic:spPr bwMode="auto">
                          <a:xfrm>
                            <a:off x="0" y="0"/>
                            <a:ext cx="1027187" cy="993600"/>
                          </a:xfrm>
                          <a:prstGeom prst="rect">
                            <a:avLst/>
                          </a:prstGeom>
                          <a:noFill/>
                          <a:ln>
                            <a:noFill/>
                          </a:ln>
                          <a:extLst>
                            <a:ext uri="{53640926-AAD7-44D8-BBD7-CCE9431645EC}">
                              <a14:shadowObscured xmlns:a14="http://schemas.microsoft.com/office/drawing/2010/main"/>
                            </a:ext>
                          </a:extLst>
                        </pic:spPr>
                      </pic:pic>
                    </a:graphicData>
                  </a:graphic>
                </wp:inline>
              </w:drawing>
            </w:r>
          </w:p>
          <w:p w14:paraId="5C1F8280" w14:textId="77777777" w:rsidR="00830A44" w:rsidRPr="005B454B" w:rsidRDefault="00830A44" w:rsidP="00830A44">
            <w:pPr>
              <w:spacing w:after="0" w:line="240" w:lineRule="auto"/>
              <w:contextualSpacing/>
              <w:jc w:val="center"/>
              <w:rPr>
                <w:rFonts w:ascii="Arial" w:hAnsi="Arial" w:cs="Arial"/>
                <w:b/>
                <w:noProof/>
                <w:color w:val="auto"/>
                <w:sz w:val="22"/>
                <w:szCs w:val="22"/>
                <w:lang w:val="es-MX" w:eastAsia="es-MX"/>
              </w:rPr>
            </w:pPr>
            <w:r w:rsidRPr="005B454B">
              <w:rPr>
                <w:rFonts w:ascii="Arial" w:hAnsi="Arial" w:cs="Arial"/>
                <w:b/>
                <w:noProof/>
                <w:color w:val="auto"/>
                <w:sz w:val="22"/>
                <w:szCs w:val="22"/>
                <w:lang w:val="es-MX" w:eastAsia="es-MX"/>
              </w:rPr>
              <w:t>DIP. ERIC EDGARDO QUIJANO GONZÁLEZ.</w:t>
            </w:r>
          </w:p>
        </w:tc>
        <w:tc>
          <w:tcPr>
            <w:tcW w:w="2269" w:type="dxa"/>
            <w:tcBorders>
              <w:top w:val="nil"/>
            </w:tcBorders>
            <w:shd w:val="clear" w:color="auto" w:fill="auto"/>
            <w:vAlign w:val="center"/>
          </w:tcPr>
          <w:p w14:paraId="3FDE5525" w14:textId="3BC43DAB" w:rsidR="00830A44" w:rsidRPr="005B454B" w:rsidRDefault="00830A44" w:rsidP="00830A44">
            <w:pPr>
              <w:spacing w:after="0" w:line="240" w:lineRule="auto"/>
              <w:ind w:right="51"/>
              <w:contextualSpacing/>
              <w:jc w:val="center"/>
              <w:rPr>
                <w:rFonts w:ascii="Arial" w:hAnsi="Arial" w:cs="Arial"/>
                <w:caps/>
                <w:color w:val="auto"/>
                <w:sz w:val="22"/>
                <w:szCs w:val="22"/>
                <w:lang w:val="es-MX"/>
              </w:rPr>
            </w:pPr>
            <w:r>
              <w:rPr>
                <w:rFonts w:ascii="Arial" w:hAnsi="Arial" w:cs="Arial"/>
                <w:b/>
                <w:bCs/>
                <w:caps/>
                <w:color w:val="auto"/>
                <w:sz w:val="22"/>
                <w:szCs w:val="22"/>
                <w:lang w:val="es-MX"/>
              </w:rPr>
              <w:t>rúbrica</w:t>
            </w:r>
          </w:p>
        </w:tc>
        <w:tc>
          <w:tcPr>
            <w:tcW w:w="2269" w:type="dxa"/>
            <w:tcBorders>
              <w:top w:val="nil"/>
            </w:tcBorders>
            <w:shd w:val="clear" w:color="auto" w:fill="auto"/>
            <w:vAlign w:val="center"/>
          </w:tcPr>
          <w:p w14:paraId="4F7554D1" w14:textId="77777777" w:rsidR="00830A44" w:rsidRPr="005B454B" w:rsidRDefault="00830A44" w:rsidP="00830A44">
            <w:pPr>
              <w:spacing w:after="0" w:line="240" w:lineRule="auto"/>
              <w:ind w:right="51"/>
              <w:contextualSpacing/>
              <w:jc w:val="center"/>
              <w:rPr>
                <w:rFonts w:ascii="Arial" w:hAnsi="Arial" w:cs="Arial"/>
                <w:caps/>
                <w:color w:val="auto"/>
                <w:sz w:val="22"/>
                <w:szCs w:val="22"/>
                <w:lang w:val="es-MX"/>
              </w:rPr>
            </w:pPr>
          </w:p>
        </w:tc>
      </w:tr>
      <w:tr w:rsidR="00830A44" w:rsidRPr="005B454B" w14:paraId="656016C9" w14:textId="77777777" w:rsidTr="00757943">
        <w:trPr>
          <w:jc w:val="center"/>
        </w:trPr>
        <w:tc>
          <w:tcPr>
            <w:tcW w:w="2407" w:type="dxa"/>
            <w:shd w:val="clear" w:color="auto" w:fill="auto"/>
            <w:vAlign w:val="center"/>
          </w:tcPr>
          <w:p w14:paraId="306939D7" w14:textId="77777777" w:rsidR="00830A44" w:rsidRPr="005B454B" w:rsidRDefault="00830A44" w:rsidP="00830A44">
            <w:pPr>
              <w:spacing w:after="0" w:line="240" w:lineRule="auto"/>
              <w:ind w:right="51"/>
              <w:contextualSpacing/>
              <w:jc w:val="center"/>
              <w:rPr>
                <w:rFonts w:ascii="Arial" w:hAnsi="Arial" w:cs="Arial"/>
                <w:b/>
                <w:caps/>
                <w:color w:val="auto"/>
                <w:sz w:val="22"/>
                <w:szCs w:val="22"/>
                <w:lang w:val="pt-BR"/>
              </w:rPr>
            </w:pPr>
            <w:r w:rsidRPr="005B454B">
              <w:rPr>
                <w:rFonts w:ascii="Arial" w:hAnsi="Arial" w:cs="Arial"/>
                <w:b/>
                <w:caps/>
                <w:color w:val="auto"/>
                <w:sz w:val="22"/>
                <w:szCs w:val="22"/>
                <w:lang w:val="pt-BR"/>
              </w:rPr>
              <w:t>SECRETARIa</w:t>
            </w:r>
          </w:p>
        </w:tc>
        <w:tc>
          <w:tcPr>
            <w:tcW w:w="2269" w:type="dxa"/>
            <w:shd w:val="clear" w:color="auto" w:fill="auto"/>
            <w:vAlign w:val="center"/>
          </w:tcPr>
          <w:p w14:paraId="4FDCAA9F" w14:textId="77777777" w:rsidR="00830A44" w:rsidRPr="005B454B" w:rsidRDefault="00830A44" w:rsidP="00830A44">
            <w:pPr>
              <w:spacing w:after="0" w:line="240" w:lineRule="auto"/>
              <w:contextualSpacing/>
              <w:jc w:val="center"/>
              <w:rPr>
                <w:rFonts w:ascii="Arial" w:hAnsi="Arial" w:cs="Arial"/>
                <w:b/>
                <w:color w:val="auto"/>
                <w:sz w:val="22"/>
                <w:szCs w:val="22"/>
                <w:lang w:val="es-MX"/>
              </w:rPr>
            </w:pPr>
            <w:r w:rsidRPr="005B454B">
              <w:rPr>
                <w:rFonts w:ascii="Arial" w:hAnsi="Arial" w:cs="Arial"/>
                <w:noProof/>
                <w:color w:val="auto"/>
                <w:sz w:val="22"/>
                <w:szCs w:val="22"/>
                <w:lang w:val="es-MX" w:eastAsia="es-MX"/>
              </w:rPr>
              <w:drawing>
                <wp:inline distT="0" distB="0" distL="0" distR="0" wp14:anchorId="177D422A" wp14:editId="3B600001">
                  <wp:extent cx="982538" cy="1008000"/>
                  <wp:effectExtent l="0" t="0" r="8255" b="1905"/>
                  <wp:docPr id="8" name="Imagen 8" descr="C:\Users\ivanna.cituk.CONGRESOYUCATAN\Desktop\DIPUTADOS LXIV LEGISLATURA\VIGILANCIA DE LA CUENTA PÚBLICA, TRANSPARENCIA Y ANTICORRUPCIÓN\FOTOS\itzelfa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vanna.cituk.CONGRESOYUCATAN\Desktop\DIPUTADOS LXIV LEGISLATURA\VIGILANCIA DE LA CUENTA PÚBLICA, TRANSPARENCIA Y ANTICORRUPCIÓN\FOTOS\itzelfalla.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9869" t="4054" r="15225" b="51541"/>
                          <a:stretch/>
                        </pic:blipFill>
                        <pic:spPr bwMode="auto">
                          <a:xfrm>
                            <a:off x="0" y="0"/>
                            <a:ext cx="982538" cy="1008000"/>
                          </a:xfrm>
                          <a:prstGeom prst="rect">
                            <a:avLst/>
                          </a:prstGeom>
                          <a:noFill/>
                          <a:ln>
                            <a:noFill/>
                          </a:ln>
                          <a:extLst>
                            <a:ext uri="{53640926-AAD7-44D8-BBD7-CCE9431645EC}">
                              <a14:shadowObscured xmlns:a14="http://schemas.microsoft.com/office/drawing/2010/main"/>
                            </a:ext>
                          </a:extLst>
                        </pic:spPr>
                      </pic:pic>
                    </a:graphicData>
                  </a:graphic>
                </wp:inline>
              </w:drawing>
            </w:r>
          </w:p>
          <w:p w14:paraId="5F8A7478" w14:textId="77777777" w:rsidR="00830A44" w:rsidRPr="005B454B" w:rsidRDefault="00830A44" w:rsidP="00830A44">
            <w:pPr>
              <w:spacing w:after="0" w:line="240" w:lineRule="auto"/>
              <w:contextualSpacing/>
              <w:jc w:val="center"/>
              <w:rPr>
                <w:rFonts w:ascii="Arial" w:hAnsi="Arial" w:cs="Arial"/>
                <w:b/>
                <w:color w:val="auto"/>
                <w:sz w:val="22"/>
                <w:szCs w:val="22"/>
                <w:lang w:val="es-MX"/>
              </w:rPr>
            </w:pPr>
            <w:r w:rsidRPr="005B454B">
              <w:rPr>
                <w:rFonts w:ascii="Arial" w:hAnsi="Arial" w:cs="Arial"/>
                <w:b/>
                <w:color w:val="auto"/>
                <w:sz w:val="22"/>
                <w:szCs w:val="22"/>
                <w:lang w:val="es-MX"/>
              </w:rPr>
              <w:t>DIP. ITZEL FALLA URIBE</w:t>
            </w:r>
          </w:p>
        </w:tc>
        <w:tc>
          <w:tcPr>
            <w:tcW w:w="2269" w:type="dxa"/>
            <w:shd w:val="clear" w:color="auto" w:fill="auto"/>
            <w:vAlign w:val="center"/>
          </w:tcPr>
          <w:p w14:paraId="5DA31036" w14:textId="77777777" w:rsidR="00830A44" w:rsidRPr="005B454B" w:rsidRDefault="00830A44" w:rsidP="00830A44">
            <w:pPr>
              <w:spacing w:after="0" w:line="240" w:lineRule="auto"/>
              <w:ind w:right="51"/>
              <w:contextualSpacing/>
              <w:jc w:val="center"/>
              <w:rPr>
                <w:rFonts w:ascii="Arial" w:hAnsi="Arial" w:cs="Arial"/>
                <w:caps/>
                <w:color w:val="auto"/>
                <w:sz w:val="22"/>
                <w:szCs w:val="22"/>
                <w:lang w:val="es-MX"/>
              </w:rPr>
            </w:pPr>
          </w:p>
        </w:tc>
        <w:tc>
          <w:tcPr>
            <w:tcW w:w="2269" w:type="dxa"/>
            <w:shd w:val="clear" w:color="auto" w:fill="auto"/>
            <w:vAlign w:val="center"/>
          </w:tcPr>
          <w:p w14:paraId="53B1C1AE" w14:textId="2E56453F" w:rsidR="00830A44" w:rsidRPr="005B454B" w:rsidRDefault="00830A44" w:rsidP="00830A44">
            <w:pPr>
              <w:spacing w:after="0" w:line="240" w:lineRule="auto"/>
              <w:ind w:right="51"/>
              <w:contextualSpacing/>
              <w:jc w:val="center"/>
              <w:rPr>
                <w:rFonts w:ascii="Arial" w:hAnsi="Arial" w:cs="Arial"/>
                <w:caps/>
                <w:color w:val="auto"/>
                <w:sz w:val="22"/>
                <w:szCs w:val="22"/>
                <w:lang w:val="es-MX"/>
              </w:rPr>
            </w:pPr>
            <w:r>
              <w:rPr>
                <w:rFonts w:ascii="Arial" w:hAnsi="Arial" w:cs="Arial"/>
                <w:b/>
                <w:bCs/>
                <w:caps/>
                <w:color w:val="auto"/>
                <w:sz w:val="22"/>
                <w:szCs w:val="22"/>
                <w:lang w:val="es-MX"/>
              </w:rPr>
              <w:t>rúbrica</w:t>
            </w:r>
          </w:p>
        </w:tc>
      </w:tr>
      <w:tr w:rsidR="00830A44" w:rsidRPr="005B454B" w14:paraId="6AEA0DB7" w14:textId="77777777" w:rsidTr="00757943">
        <w:trPr>
          <w:jc w:val="center"/>
        </w:trPr>
        <w:tc>
          <w:tcPr>
            <w:tcW w:w="2407" w:type="dxa"/>
            <w:tcBorders>
              <w:bottom w:val="single" w:sz="4" w:space="0" w:color="auto"/>
            </w:tcBorders>
            <w:shd w:val="clear" w:color="auto" w:fill="auto"/>
            <w:vAlign w:val="center"/>
          </w:tcPr>
          <w:p w14:paraId="32571069" w14:textId="77777777" w:rsidR="00830A44" w:rsidRPr="005B454B" w:rsidRDefault="00830A44" w:rsidP="00830A44">
            <w:pPr>
              <w:spacing w:after="0" w:line="240" w:lineRule="auto"/>
              <w:ind w:right="51"/>
              <w:contextualSpacing/>
              <w:jc w:val="center"/>
              <w:rPr>
                <w:rFonts w:ascii="Arial" w:hAnsi="Arial" w:cs="Arial"/>
                <w:b/>
                <w:caps/>
                <w:color w:val="auto"/>
                <w:sz w:val="22"/>
                <w:szCs w:val="22"/>
                <w:lang w:val="es-MX"/>
              </w:rPr>
            </w:pPr>
            <w:r w:rsidRPr="005B454B">
              <w:rPr>
                <w:rFonts w:ascii="Arial" w:hAnsi="Arial" w:cs="Arial"/>
                <w:b/>
                <w:caps/>
                <w:color w:val="auto"/>
                <w:sz w:val="22"/>
                <w:szCs w:val="22"/>
                <w:lang w:val="es-MX"/>
              </w:rPr>
              <w:t>VOCAL</w:t>
            </w:r>
          </w:p>
        </w:tc>
        <w:tc>
          <w:tcPr>
            <w:tcW w:w="2269" w:type="dxa"/>
            <w:tcBorders>
              <w:bottom w:val="single" w:sz="4" w:space="0" w:color="auto"/>
            </w:tcBorders>
            <w:shd w:val="clear" w:color="auto" w:fill="auto"/>
            <w:vAlign w:val="center"/>
          </w:tcPr>
          <w:p w14:paraId="511D5B7E" w14:textId="77777777" w:rsidR="00830A44" w:rsidRPr="005B454B" w:rsidRDefault="00830A44" w:rsidP="00830A44">
            <w:pPr>
              <w:spacing w:after="0" w:line="240" w:lineRule="auto"/>
              <w:contextualSpacing/>
              <w:jc w:val="center"/>
              <w:rPr>
                <w:rFonts w:ascii="Arial" w:hAnsi="Arial" w:cs="Arial"/>
                <w:b/>
                <w:caps/>
                <w:color w:val="auto"/>
                <w:sz w:val="22"/>
                <w:szCs w:val="22"/>
                <w:lang w:val="es-MX"/>
              </w:rPr>
            </w:pPr>
            <w:r w:rsidRPr="005B454B">
              <w:rPr>
                <w:rFonts w:ascii="Arial" w:hAnsi="Arial" w:cs="Arial"/>
                <w:noProof/>
                <w:color w:val="auto"/>
                <w:sz w:val="22"/>
                <w:szCs w:val="22"/>
                <w:lang w:val="es-MX" w:eastAsia="es-MX"/>
              </w:rPr>
              <w:drawing>
                <wp:inline distT="0" distB="0" distL="0" distR="0" wp14:anchorId="6CECE96C" wp14:editId="753FAF24">
                  <wp:extent cx="1171575" cy="1007745"/>
                  <wp:effectExtent l="0" t="0" r="9525" b="1905"/>
                  <wp:docPr id="5" name="Imagen 5" descr="C:\Users\ivanna.cituk.CONGRESOYUCATAN\Desktop\DIPUTADOS LXIV LEGISLATURA\PRESUPUESTO, PATRIMONIO ESTATAL Y MUNICIPAL\wilberd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na.cituk.CONGRESOYUCATAN\Desktop\DIPUTADOS LXIV LEGISLATURA\PRESUPUESTO, PATRIMONIO ESTATAL Y MUNICIPAL\wilberdzul.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6026" t="4208" r="9649" b="48733"/>
                          <a:stretch/>
                        </pic:blipFill>
                        <pic:spPr bwMode="auto">
                          <a:xfrm>
                            <a:off x="0" y="0"/>
                            <a:ext cx="1171871" cy="1008000"/>
                          </a:xfrm>
                          <a:prstGeom prst="rect">
                            <a:avLst/>
                          </a:prstGeom>
                          <a:noFill/>
                          <a:ln>
                            <a:noFill/>
                          </a:ln>
                          <a:extLst>
                            <a:ext uri="{53640926-AAD7-44D8-BBD7-CCE9431645EC}">
                              <a14:shadowObscured xmlns:a14="http://schemas.microsoft.com/office/drawing/2010/main"/>
                            </a:ext>
                          </a:extLst>
                        </pic:spPr>
                      </pic:pic>
                    </a:graphicData>
                  </a:graphic>
                </wp:inline>
              </w:drawing>
            </w:r>
          </w:p>
          <w:p w14:paraId="6E4BD852" w14:textId="77777777" w:rsidR="00830A44" w:rsidRPr="005B454B" w:rsidRDefault="00830A44" w:rsidP="00830A44">
            <w:pPr>
              <w:spacing w:after="0" w:line="240" w:lineRule="auto"/>
              <w:contextualSpacing/>
              <w:jc w:val="center"/>
              <w:rPr>
                <w:rFonts w:ascii="Arial" w:hAnsi="Arial" w:cs="Arial"/>
                <w:b/>
                <w:caps/>
                <w:color w:val="auto"/>
                <w:sz w:val="22"/>
                <w:szCs w:val="22"/>
                <w:lang w:val="es-MX"/>
              </w:rPr>
            </w:pPr>
            <w:r w:rsidRPr="005B454B">
              <w:rPr>
                <w:rFonts w:ascii="Arial" w:hAnsi="Arial" w:cs="Arial"/>
                <w:b/>
                <w:caps/>
                <w:color w:val="auto"/>
                <w:sz w:val="22"/>
                <w:szCs w:val="22"/>
                <w:lang w:val="es-MX"/>
              </w:rPr>
              <w:t>DIP. WILBER DZUL CANUL.</w:t>
            </w:r>
          </w:p>
        </w:tc>
        <w:tc>
          <w:tcPr>
            <w:tcW w:w="2269" w:type="dxa"/>
            <w:tcBorders>
              <w:bottom w:val="single" w:sz="4" w:space="0" w:color="auto"/>
            </w:tcBorders>
            <w:shd w:val="clear" w:color="auto" w:fill="auto"/>
            <w:vAlign w:val="center"/>
          </w:tcPr>
          <w:p w14:paraId="6EB6C30A" w14:textId="7453C9BE" w:rsidR="00830A44" w:rsidRPr="005B454B" w:rsidRDefault="00830A44" w:rsidP="00830A44">
            <w:pPr>
              <w:spacing w:after="0" w:line="240" w:lineRule="auto"/>
              <w:ind w:right="51"/>
              <w:contextualSpacing/>
              <w:jc w:val="center"/>
              <w:rPr>
                <w:rFonts w:ascii="Arial" w:hAnsi="Arial" w:cs="Arial"/>
                <w:caps/>
                <w:color w:val="auto"/>
                <w:sz w:val="22"/>
                <w:szCs w:val="22"/>
                <w:lang w:val="es-MX"/>
              </w:rPr>
            </w:pPr>
            <w:r>
              <w:rPr>
                <w:rFonts w:ascii="Arial" w:hAnsi="Arial" w:cs="Arial"/>
                <w:b/>
                <w:bCs/>
                <w:caps/>
                <w:color w:val="auto"/>
                <w:sz w:val="22"/>
                <w:szCs w:val="22"/>
                <w:lang w:val="es-MX"/>
              </w:rPr>
              <w:t>rúbrica</w:t>
            </w:r>
          </w:p>
        </w:tc>
        <w:tc>
          <w:tcPr>
            <w:tcW w:w="2269" w:type="dxa"/>
            <w:tcBorders>
              <w:bottom w:val="single" w:sz="4" w:space="0" w:color="auto"/>
            </w:tcBorders>
            <w:shd w:val="clear" w:color="auto" w:fill="auto"/>
            <w:vAlign w:val="center"/>
          </w:tcPr>
          <w:p w14:paraId="74653D35" w14:textId="77777777" w:rsidR="00830A44" w:rsidRPr="005B454B" w:rsidRDefault="00830A44" w:rsidP="00830A44">
            <w:pPr>
              <w:spacing w:after="0" w:line="240" w:lineRule="auto"/>
              <w:ind w:right="51"/>
              <w:contextualSpacing/>
              <w:jc w:val="center"/>
              <w:rPr>
                <w:rFonts w:ascii="Arial" w:hAnsi="Arial" w:cs="Arial"/>
                <w:caps/>
                <w:color w:val="auto"/>
                <w:sz w:val="22"/>
                <w:szCs w:val="22"/>
                <w:lang w:val="es-MX"/>
              </w:rPr>
            </w:pPr>
          </w:p>
        </w:tc>
      </w:tr>
      <w:tr w:rsidR="00830A44" w:rsidRPr="005B454B" w14:paraId="0125746E" w14:textId="77777777" w:rsidTr="00757943">
        <w:trPr>
          <w:jc w:val="center"/>
        </w:trPr>
        <w:tc>
          <w:tcPr>
            <w:tcW w:w="9214" w:type="dxa"/>
            <w:gridSpan w:val="4"/>
            <w:tcBorders>
              <w:top w:val="single" w:sz="4" w:space="0" w:color="auto"/>
              <w:left w:val="nil"/>
              <w:bottom w:val="nil"/>
              <w:right w:val="nil"/>
            </w:tcBorders>
            <w:shd w:val="clear" w:color="auto" w:fill="auto"/>
            <w:vAlign w:val="center"/>
          </w:tcPr>
          <w:p w14:paraId="1771BB27" w14:textId="77777777" w:rsidR="00830A44" w:rsidRPr="005B454B" w:rsidRDefault="00830A44" w:rsidP="00830A44">
            <w:pPr>
              <w:spacing w:after="0" w:line="240" w:lineRule="auto"/>
              <w:ind w:right="51"/>
              <w:contextualSpacing/>
              <w:rPr>
                <w:rFonts w:ascii="Arial" w:hAnsi="Arial" w:cs="Arial"/>
                <w:caps/>
                <w:color w:val="auto"/>
                <w:sz w:val="22"/>
                <w:szCs w:val="22"/>
                <w:lang w:val="pt-BR"/>
              </w:rPr>
            </w:pPr>
            <w:r w:rsidRPr="005B454B">
              <w:rPr>
                <w:rFonts w:ascii="Arial" w:eastAsia="Arial" w:hAnsi="Arial" w:cs="Arial"/>
                <w:iCs/>
                <w:color w:val="auto"/>
                <w:sz w:val="22"/>
                <w:szCs w:val="22"/>
                <w:lang w:val="es-MX" w:eastAsia="es-MX"/>
              </w:rPr>
              <w:t>Esta hoja de firmas pertenece al Dictamen que contiene el Proyecto de Presupuesto de Egresos del Gobierno del Estado de Yucatán para el Ejercicio Fiscal 2025.</w:t>
            </w:r>
          </w:p>
        </w:tc>
      </w:tr>
    </w:tbl>
    <w:p w14:paraId="58BE4BE0" w14:textId="77777777" w:rsidR="009A70AD" w:rsidRDefault="009A70AD"/>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269"/>
        <w:gridCol w:w="2269"/>
        <w:gridCol w:w="2269"/>
      </w:tblGrid>
      <w:tr w:rsidR="009A70AD" w:rsidRPr="005B454B" w14:paraId="657655AA" w14:textId="77777777" w:rsidTr="00757943">
        <w:trPr>
          <w:tblHeader/>
          <w:jc w:val="center"/>
        </w:trPr>
        <w:tc>
          <w:tcPr>
            <w:tcW w:w="2407" w:type="dxa"/>
            <w:shd w:val="clear" w:color="auto" w:fill="A6A6A6"/>
            <w:vAlign w:val="center"/>
          </w:tcPr>
          <w:p w14:paraId="7986119B" w14:textId="77777777" w:rsidR="009A70AD" w:rsidRPr="005B454B" w:rsidRDefault="009A70AD" w:rsidP="00757943">
            <w:pPr>
              <w:spacing w:after="0" w:line="240" w:lineRule="auto"/>
              <w:ind w:right="51"/>
              <w:contextualSpacing/>
              <w:jc w:val="center"/>
              <w:rPr>
                <w:rFonts w:ascii="Arial" w:hAnsi="Arial" w:cs="Arial"/>
                <w:b/>
                <w:caps/>
                <w:color w:val="auto"/>
                <w:sz w:val="22"/>
                <w:szCs w:val="22"/>
                <w:lang w:val="es-MX"/>
              </w:rPr>
            </w:pPr>
            <w:r w:rsidRPr="005B454B">
              <w:rPr>
                <w:rFonts w:ascii="Arial" w:hAnsi="Arial" w:cs="Arial"/>
                <w:b/>
                <w:caps/>
                <w:color w:val="auto"/>
                <w:sz w:val="22"/>
                <w:szCs w:val="22"/>
                <w:lang w:val="es-MX"/>
              </w:rPr>
              <w:lastRenderedPageBreak/>
              <w:t>CARGO</w:t>
            </w:r>
          </w:p>
        </w:tc>
        <w:tc>
          <w:tcPr>
            <w:tcW w:w="2269" w:type="dxa"/>
            <w:shd w:val="clear" w:color="auto" w:fill="A6A6A6"/>
            <w:vAlign w:val="center"/>
          </w:tcPr>
          <w:p w14:paraId="275E6291" w14:textId="77777777" w:rsidR="009A70AD" w:rsidRPr="005B454B" w:rsidRDefault="009A70AD" w:rsidP="00757943">
            <w:pPr>
              <w:spacing w:after="0" w:line="240" w:lineRule="auto"/>
              <w:ind w:right="51"/>
              <w:contextualSpacing/>
              <w:jc w:val="center"/>
              <w:rPr>
                <w:rFonts w:ascii="Arial" w:hAnsi="Arial" w:cs="Arial"/>
                <w:b/>
                <w:caps/>
                <w:color w:val="auto"/>
                <w:sz w:val="22"/>
                <w:szCs w:val="22"/>
                <w:lang w:val="es-MX"/>
              </w:rPr>
            </w:pPr>
            <w:r w:rsidRPr="005B454B">
              <w:rPr>
                <w:rFonts w:ascii="Arial" w:hAnsi="Arial" w:cs="Arial"/>
                <w:b/>
                <w:caps/>
                <w:color w:val="auto"/>
                <w:sz w:val="22"/>
                <w:szCs w:val="22"/>
                <w:lang w:val="es-MX"/>
              </w:rPr>
              <w:t>nombre</w:t>
            </w:r>
          </w:p>
        </w:tc>
        <w:tc>
          <w:tcPr>
            <w:tcW w:w="2269" w:type="dxa"/>
            <w:shd w:val="clear" w:color="auto" w:fill="A6A6A6"/>
            <w:vAlign w:val="center"/>
          </w:tcPr>
          <w:p w14:paraId="6AF826DF" w14:textId="77777777" w:rsidR="009A70AD" w:rsidRPr="005B454B" w:rsidRDefault="009A70AD" w:rsidP="00757943">
            <w:pPr>
              <w:spacing w:after="0" w:line="240" w:lineRule="auto"/>
              <w:ind w:right="51"/>
              <w:contextualSpacing/>
              <w:jc w:val="center"/>
              <w:rPr>
                <w:rFonts w:ascii="Arial" w:hAnsi="Arial" w:cs="Arial"/>
                <w:b/>
                <w:caps/>
                <w:color w:val="auto"/>
                <w:sz w:val="22"/>
                <w:szCs w:val="22"/>
                <w:lang w:val="es-MX"/>
              </w:rPr>
            </w:pPr>
            <w:r w:rsidRPr="005B454B">
              <w:rPr>
                <w:rFonts w:ascii="Arial" w:hAnsi="Arial" w:cs="Arial"/>
                <w:b/>
                <w:caps/>
                <w:color w:val="auto"/>
                <w:sz w:val="22"/>
                <w:szCs w:val="22"/>
                <w:lang w:val="es-MX"/>
              </w:rPr>
              <w:t>VOTO A FAVOR</w:t>
            </w:r>
          </w:p>
        </w:tc>
        <w:tc>
          <w:tcPr>
            <w:tcW w:w="2269" w:type="dxa"/>
            <w:shd w:val="clear" w:color="auto" w:fill="A6A6A6"/>
            <w:vAlign w:val="center"/>
          </w:tcPr>
          <w:p w14:paraId="4CF81CD1" w14:textId="77777777" w:rsidR="009A70AD" w:rsidRPr="005B454B" w:rsidRDefault="009A70AD" w:rsidP="00757943">
            <w:pPr>
              <w:spacing w:after="0" w:line="240" w:lineRule="auto"/>
              <w:ind w:right="51"/>
              <w:contextualSpacing/>
              <w:jc w:val="center"/>
              <w:rPr>
                <w:rFonts w:ascii="Arial" w:hAnsi="Arial" w:cs="Arial"/>
                <w:b/>
                <w:caps/>
                <w:color w:val="auto"/>
                <w:sz w:val="22"/>
                <w:szCs w:val="22"/>
                <w:lang w:val="es-MX"/>
              </w:rPr>
            </w:pPr>
            <w:r w:rsidRPr="005B454B">
              <w:rPr>
                <w:rFonts w:ascii="Arial" w:hAnsi="Arial" w:cs="Arial"/>
                <w:b/>
                <w:caps/>
                <w:color w:val="auto"/>
                <w:sz w:val="22"/>
                <w:szCs w:val="22"/>
                <w:lang w:val="es-MX"/>
              </w:rPr>
              <w:t>VOTO EN CONTRA</w:t>
            </w:r>
          </w:p>
        </w:tc>
      </w:tr>
      <w:tr w:rsidR="00830A44" w:rsidRPr="005B454B" w14:paraId="60372DB0" w14:textId="77777777" w:rsidTr="00757943">
        <w:trPr>
          <w:jc w:val="center"/>
        </w:trPr>
        <w:tc>
          <w:tcPr>
            <w:tcW w:w="2407" w:type="dxa"/>
            <w:tcBorders>
              <w:top w:val="nil"/>
              <w:bottom w:val="single" w:sz="4" w:space="0" w:color="auto"/>
            </w:tcBorders>
            <w:shd w:val="clear" w:color="auto" w:fill="auto"/>
            <w:vAlign w:val="center"/>
          </w:tcPr>
          <w:p w14:paraId="301D223D" w14:textId="77777777" w:rsidR="00830A44" w:rsidRPr="005B454B" w:rsidRDefault="00830A44" w:rsidP="00830A44">
            <w:pPr>
              <w:spacing w:after="0" w:line="240" w:lineRule="auto"/>
              <w:ind w:right="51"/>
              <w:contextualSpacing/>
              <w:jc w:val="center"/>
              <w:rPr>
                <w:rFonts w:ascii="Arial" w:hAnsi="Arial" w:cs="Arial"/>
                <w:b/>
                <w:caps/>
                <w:color w:val="auto"/>
                <w:sz w:val="22"/>
                <w:szCs w:val="22"/>
                <w:lang w:val="es-MX"/>
              </w:rPr>
            </w:pPr>
            <w:r w:rsidRPr="005B454B">
              <w:rPr>
                <w:rFonts w:ascii="Arial" w:hAnsi="Arial" w:cs="Arial"/>
                <w:b/>
                <w:caps/>
                <w:color w:val="auto"/>
                <w:sz w:val="22"/>
                <w:szCs w:val="22"/>
                <w:lang w:val="es-MX"/>
              </w:rPr>
              <w:t>VOCAL</w:t>
            </w:r>
          </w:p>
        </w:tc>
        <w:tc>
          <w:tcPr>
            <w:tcW w:w="2269" w:type="dxa"/>
            <w:tcBorders>
              <w:top w:val="nil"/>
              <w:bottom w:val="single" w:sz="4" w:space="0" w:color="auto"/>
            </w:tcBorders>
            <w:shd w:val="clear" w:color="auto" w:fill="auto"/>
            <w:vAlign w:val="center"/>
          </w:tcPr>
          <w:p w14:paraId="68B74245" w14:textId="77777777" w:rsidR="00830A44" w:rsidRPr="005B454B" w:rsidRDefault="00830A44" w:rsidP="00830A44">
            <w:pPr>
              <w:spacing w:after="0" w:line="240" w:lineRule="auto"/>
              <w:contextualSpacing/>
              <w:jc w:val="center"/>
              <w:rPr>
                <w:rFonts w:ascii="Arial" w:hAnsi="Arial" w:cs="Arial"/>
                <w:b/>
                <w:caps/>
                <w:color w:val="auto"/>
                <w:sz w:val="22"/>
                <w:szCs w:val="22"/>
                <w:lang w:val="pt-BR"/>
              </w:rPr>
            </w:pPr>
            <w:r w:rsidRPr="005B454B">
              <w:rPr>
                <w:rFonts w:ascii="Arial" w:hAnsi="Arial" w:cs="Arial"/>
                <w:noProof/>
                <w:color w:val="auto"/>
                <w:sz w:val="22"/>
                <w:szCs w:val="22"/>
                <w:lang w:val="es-MX" w:eastAsia="es-MX"/>
              </w:rPr>
              <w:drawing>
                <wp:inline distT="0" distB="0" distL="0" distR="0" wp14:anchorId="0C3E5B18" wp14:editId="4F395EB7">
                  <wp:extent cx="1093988" cy="1044000"/>
                  <wp:effectExtent l="0" t="0" r="0" b="3810"/>
                  <wp:docPr id="3" name="Imagen 3" descr="C:\Users\ivanna.cituk.CONGRESOYUCATAN\Desktop\DIPUTADOS LXIV LEGISLATURA\VIGILANCIA DE LA CUENTA PÚBLICA, TRANSPARENCIA Y ANTICORRUPCIÓN\FOTOS\franciscoros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na.cituk.CONGRESOYUCATAN\Desktop\DIPUTADOS LXIV LEGISLATURA\VIGILANCIA DE LA CUENTA PÚBLICA, TRANSPARENCIA Y ANTICORRUPCIÓN\FOTOS\franciscorosas.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4982" t="7930" r="18440" b="49700"/>
                          <a:stretch/>
                        </pic:blipFill>
                        <pic:spPr bwMode="auto">
                          <a:xfrm>
                            <a:off x="0" y="0"/>
                            <a:ext cx="1093988" cy="1044000"/>
                          </a:xfrm>
                          <a:prstGeom prst="rect">
                            <a:avLst/>
                          </a:prstGeom>
                          <a:noFill/>
                          <a:ln>
                            <a:noFill/>
                          </a:ln>
                          <a:extLst>
                            <a:ext uri="{53640926-AAD7-44D8-BBD7-CCE9431645EC}">
                              <a14:shadowObscured xmlns:a14="http://schemas.microsoft.com/office/drawing/2010/main"/>
                            </a:ext>
                          </a:extLst>
                        </pic:spPr>
                      </pic:pic>
                    </a:graphicData>
                  </a:graphic>
                </wp:inline>
              </w:drawing>
            </w:r>
          </w:p>
          <w:p w14:paraId="59762F2D" w14:textId="77777777" w:rsidR="00830A44" w:rsidRPr="005B454B" w:rsidRDefault="00830A44" w:rsidP="00830A44">
            <w:pPr>
              <w:spacing w:after="0" w:line="240" w:lineRule="auto"/>
              <w:contextualSpacing/>
              <w:jc w:val="center"/>
              <w:rPr>
                <w:rFonts w:ascii="Arial" w:hAnsi="Arial" w:cs="Arial"/>
                <w:b/>
                <w:caps/>
                <w:color w:val="auto"/>
                <w:sz w:val="22"/>
                <w:szCs w:val="22"/>
                <w:lang w:val="pt-BR"/>
              </w:rPr>
            </w:pPr>
            <w:r w:rsidRPr="005B454B">
              <w:rPr>
                <w:rFonts w:ascii="Arial" w:hAnsi="Arial" w:cs="Arial"/>
                <w:b/>
                <w:caps/>
                <w:color w:val="auto"/>
                <w:sz w:val="22"/>
                <w:szCs w:val="22"/>
                <w:lang w:val="pt-BR"/>
              </w:rPr>
              <w:t>DIP. FRANCISCO ROSAS VILLAVICENCIO.</w:t>
            </w:r>
          </w:p>
        </w:tc>
        <w:tc>
          <w:tcPr>
            <w:tcW w:w="2269" w:type="dxa"/>
            <w:tcBorders>
              <w:top w:val="nil"/>
              <w:bottom w:val="single" w:sz="4" w:space="0" w:color="auto"/>
            </w:tcBorders>
            <w:shd w:val="clear" w:color="auto" w:fill="auto"/>
            <w:vAlign w:val="center"/>
          </w:tcPr>
          <w:p w14:paraId="25FCB095" w14:textId="587A7362" w:rsidR="00830A44" w:rsidRPr="005B454B" w:rsidRDefault="00830A44" w:rsidP="00830A44">
            <w:pPr>
              <w:spacing w:after="0" w:line="240" w:lineRule="auto"/>
              <w:ind w:right="51"/>
              <w:contextualSpacing/>
              <w:jc w:val="center"/>
              <w:rPr>
                <w:rFonts w:ascii="Arial" w:hAnsi="Arial" w:cs="Arial"/>
                <w:caps/>
                <w:color w:val="auto"/>
                <w:sz w:val="22"/>
                <w:szCs w:val="22"/>
                <w:lang w:val="pt-BR"/>
              </w:rPr>
            </w:pPr>
            <w:r>
              <w:rPr>
                <w:rFonts w:ascii="Arial" w:hAnsi="Arial" w:cs="Arial"/>
                <w:b/>
                <w:bCs/>
                <w:caps/>
                <w:color w:val="auto"/>
                <w:sz w:val="22"/>
                <w:szCs w:val="22"/>
                <w:lang w:val="es-MX"/>
              </w:rPr>
              <w:t>rúbrica</w:t>
            </w:r>
          </w:p>
        </w:tc>
        <w:tc>
          <w:tcPr>
            <w:tcW w:w="2269" w:type="dxa"/>
            <w:tcBorders>
              <w:top w:val="nil"/>
              <w:bottom w:val="single" w:sz="4" w:space="0" w:color="auto"/>
            </w:tcBorders>
            <w:shd w:val="clear" w:color="auto" w:fill="auto"/>
            <w:vAlign w:val="center"/>
          </w:tcPr>
          <w:p w14:paraId="6A0F18CC" w14:textId="77777777" w:rsidR="00830A44" w:rsidRPr="005B454B" w:rsidRDefault="00830A44" w:rsidP="00830A44">
            <w:pPr>
              <w:spacing w:after="0" w:line="240" w:lineRule="auto"/>
              <w:ind w:right="51"/>
              <w:contextualSpacing/>
              <w:jc w:val="center"/>
              <w:rPr>
                <w:rFonts w:ascii="Arial" w:hAnsi="Arial" w:cs="Arial"/>
                <w:caps/>
                <w:color w:val="auto"/>
                <w:sz w:val="22"/>
                <w:szCs w:val="22"/>
                <w:lang w:val="pt-BR"/>
              </w:rPr>
            </w:pPr>
          </w:p>
        </w:tc>
      </w:tr>
      <w:tr w:rsidR="00830A44" w:rsidRPr="005B454B" w14:paraId="30366F01" w14:textId="77777777" w:rsidTr="00757943">
        <w:trPr>
          <w:jc w:val="center"/>
        </w:trPr>
        <w:tc>
          <w:tcPr>
            <w:tcW w:w="2407" w:type="dxa"/>
            <w:tcBorders>
              <w:top w:val="nil"/>
              <w:bottom w:val="single" w:sz="4" w:space="0" w:color="auto"/>
            </w:tcBorders>
            <w:shd w:val="clear" w:color="auto" w:fill="auto"/>
            <w:vAlign w:val="center"/>
          </w:tcPr>
          <w:p w14:paraId="3FE0A223" w14:textId="77777777" w:rsidR="00830A44" w:rsidRPr="005B454B" w:rsidRDefault="00830A44" w:rsidP="00830A44">
            <w:pPr>
              <w:spacing w:after="0" w:line="240" w:lineRule="auto"/>
              <w:ind w:right="51"/>
              <w:contextualSpacing/>
              <w:jc w:val="center"/>
              <w:rPr>
                <w:rFonts w:ascii="Arial" w:hAnsi="Arial" w:cs="Arial"/>
                <w:b/>
                <w:caps/>
                <w:color w:val="auto"/>
                <w:sz w:val="22"/>
                <w:szCs w:val="22"/>
                <w:lang w:val="es-MX"/>
              </w:rPr>
            </w:pPr>
            <w:r w:rsidRPr="005B454B">
              <w:rPr>
                <w:rFonts w:ascii="Arial" w:hAnsi="Arial" w:cs="Arial"/>
                <w:b/>
                <w:caps/>
                <w:color w:val="auto"/>
                <w:sz w:val="22"/>
                <w:szCs w:val="22"/>
                <w:lang w:val="es-MX"/>
              </w:rPr>
              <w:t>VOCAL</w:t>
            </w:r>
          </w:p>
        </w:tc>
        <w:tc>
          <w:tcPr>
            <w:tcW w:w="2269" w:type="dxa"/>
            <w:tcBorders>
              <w:top w:val="nil"/>
              <w:bottom w:val="single" w:sz="4" w:space="0" w:color="auto"/>
            </w:tcBorders>
            <w:shd w:val="clear" w:color="auto" w:fill="auto"/>
            <w:vAlign w:val="center"/>
          </w:tcPr>
          <w:p w14:paraId="27B8F374" w14:textId="77777777" w:rsidR="00830A44" w:rsidRPr="005B454B" w:rsidRDefault="00830A44" w:rsidP="00830A44">
            <w:pPr>
              <w:spacing w:after="0" w:line="240" w:lineRule="auto"/>
              <w:contextualSpacing/>
              <w:jc w:val="center"/>
              <w:rPr>
                <w:rFonts w:ascii="Arial" w:hAnsi="Arial" w:cs="Arial"/>
                <w:b/>
                <w:caps/>
                <w:color w:val="auto"/>
                <w:sz w:val="22"/>
                <w:szCs w:val="22"/>
                <w:lang w:val="pt-BR"/>
              </w:rPr>
            </w:pPr>
            <w:r w:rsidRPr="005B454B">
              <w:rPr>
                <w:rFonts w:ascii="Arial" w:hAnsi="Arial" w:cs="Arial"/>
                <w:noProof/>
                <w:color w:val="auto"/>
                <w:sz w:val="22"/>
                <w:szCs w:val="22"/>
                <w:lang w:val="es-MX" w:eastAsia="es-MX"/>
              </w:rPr>
              <w:drawing>
                <wp:inline distT="0" distB="0" distL="0" distR="0" wp14:anchorId="66F378C1" wp14:editId="256C81FF">
                  <wp:extent cx="1044446" cy="972000"/>
                  <wp:effectExtent l="0" t="0" r="3810" b="0"/>
                  <wp:docPr id="6" name="Imagen 6" descr="C:\Users\ivanna.cituk.CONGRESOYUCATAN\Desktop\DIPUTADOS LXIV LEGISLATURA\PRESUPUESTO, PATRIMONIO ESTATAL Y MUNICIPAL\samuelliz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vanna.cituk.CONGRESOYUCATAN\Desktop\DIPUTADOS LXIV LEGISLATURA\PRESUPUESTO, PATRIMONIO ESTATAL Y MUNICIPAL\samuellizama.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4827" t="4516" r="11829" b="49965"/>
                          <a:stretch/>
                        </pic:blipFill>
                        <pic:spPr bwMode="auto">
                          <a:xfrm>
                            <a:off x="0" y="0"/>
                            <a:ext cx="1044446" cy="972000"/>
                          </a:xfrm>
                          <a:prstGeom prst="rect">
                            <a:avLst/>
                          </a:prstGeom>
                          <a:noFill/>
                          <a:ln>
                            <a:noFill/>
                          </a:ln>
                          <a:extLst>
                            <a:ext uri="{53640926-AAD7-44D8-BBD7-CCE9431645EC}">
                              <a14:shadowObscured xmlns:a14="http://schemas.microsoft.com/office/drawing/2010/main"/>
                            </a:ext>
                          </a:extLst>
                        </pic:spPr>
                      </pic:pic>
                    </a:graphicData>
                  </a:graphic>
                </wp:inline>
              </w:drawing>
            </w:r>
          </w:p>
          <w:p w14:paraId="7D6081B4" w14:textId="77777777" w:rsidR="00830A44" w:rsidRPr="005B454B" w:rsidRDefault="00830A44" w:rsidP="00830A44">
            <w:pPr>
              <w:spacing w:after="0" w:line="240" w:lineRule="auto"/>
              <w:contextualSpacing/>
              <w:jc w:val="center"/>
              <w:rPr>
                <w:rFonts w:ascii="Arial" w:hAnsi="Arial" w:cs="Arial"/>
                <w:b/>
                <w:caps/>
                <w:color w:val="auto"/>
                <w:sz w:val="22"/>
                <w:szCs w:val="22"/>
                <w:lang w:val="pt-BR"/>
              </w:rPr>
            </w:pPr>
            <w:r w:rsidRPr="005B454B">
              <w:rPr>
                <w:rFonts w:ascii="Arial" w:hAnsi="Arial" w:cs="Arial"/>
                <w:b/>
                <w:caps/>
                <w:color w:val="auto"/>
                <w:sz w:val="22"/>
                <w:szCs w:val="22"/>
                <w:lang w:val="pt-BR"/>
              </w:rPr>
              <w:t>DIP. SAMUEL DE JESÚS LIZAMA GASCA.</w:t>
            </w:r>
          </w:p>
        </w:tc>
        <w:tc>
          <w:tcPr>
            <w:tcW w:w="2269" w:type="dxa"/>
            <w:tcBorders>
              <w:top w:val="nil"/>
              <w:bottom w:val="single" w:sz="4" w:space="0" w:color="auto"/>
            </w:tcBorders>
            <w:shd w:val="clear" w:color="auto" w:fill="auto"/>
            <w:vAlign w:val="center"/>
          </w:tcPr>
          <w:p w14:paraId="7A5CCB0D" w14:textId="6CA957EE" w:rsidR="00830A44" w:rsidRPr="005B454B" w:rsidRDefault="00830A44" w:rsidP="00830A44">
            <w:pPr>
              <w:spacing w:after="0" w:line="240" w:lineRule="auto"/>
              <w:ind w:right="51"/>
              <w:contextualSpacing/>
              <w:jc w:val="center"/>
              <w:rPr>
                <w:rFonts w:ascii="Arial" w:hAnsi="Arial" w:cs="Arial"/>
                <w:caps/>
                <w:color w:val="auto"/>
                <w:sz w:val="22"/>
                <w:szCs w:val="22"/>
                <w:lang w:val="pt-BR"/>
              </w:rPr>
            </w:pPr>
            <w:r>
              <w:rPr>
                <w:rFonts w:ascii="Arial" w:hAnsi="Arial" w:cs="Arial"/>
                <w:b/>
                <w:bCs/>
                <w:caps/>
                <w:color w:val="auto"/>
                <w:sz w:val="22"/>
                <w:szCs w:val="22"/>
                <w:lang w:val="es-MX"/>
              </w:rPr>
              <w:t>rúbrica</w:t>
            </w:r>
          </w:p>
        </w:tc>
        <w:tc>
          <w:tcPr>
            <w:tcW w:w="2269" w:type="dxa"/>
            <w:tcBorders>
              <w:top w:val="nil"/>
              <w:bottom w:val="single" w:sz="4" w:space="0" w:color="auto"/>
            </w:tcBorders>
            <w:shd w:val="clear" w:color="auto" w:fill="auto"/>
            <w:vAlign w:val="center"/>
          </w:tcPr>
          <w:p w14:paraId="54E6AAE1" w14:textId="77777777" w:rsidR="00830A44" w:rsidRPr="005B454B" w:rsidRDefault="00830A44" w:rsidP="00830A44">
            <w:pPr>
              <w:spacing w:after="0" w:line="240" w:lineRule="auto"/>
              <w:ind w:right="51"/>
              <w:contextualSpacing/>
              <w:jc w:val="center"/>
              <w:rPr>
                <w:rFonts w:ascii="Arial" w:hAnsi="Arial" w:cs="Arial"/>
                <w:caps/>
                <w:color w:val="auto"/>
                <w:sz w:val="22"/>
                <w:szCs w:val="22"/>
                <w:lang w:val="pt-BR"/>
              </w:rPr>
            </w:pPr>
          </w:p>
        </w:tc>
      </w:tr>
      <w:tr w:rsidR="00830A44" w:rsidRPr="005B454B" w14:paraId="58982A3B" w14:textId="77777777" w:rsidTr="00757943">
        <w:trPr>
          <w:jc w:val="center"/>
        </w:trPr>
        <w:tc>
          <w:tcPr>
            <w:tcW w:w="2407" w:type="dxa"/>
            <w:tcBorders>
              <w:top w:val="single" w:sz="4" w:space="0" w:color="auto"/>
              <w:bottom w:val="single" w:sz="4" w:space="0" w:color="auto"/>
            </w:tcBorders>
            <w:shd w:val="clear" w:color="auto" w:fill="auto"/>
            <w:vAlign w:val="center"/>
          </w:tcPr>
          <w:p w14:paraId="334D371B" w14:textId="77777777" w:rsidR="00830A44" w:rsidRPr="005B454B" w:rsidRDefault="00830A44" w:rsidP="00830A44">
            <w:pPr>
              <w:spacing w:after="0" w:line="240" w:lineRule="auto"/>
              <w:ind w:right="51"/>
              <w:contextualSpacing/>
              <w:jc w:val="center"/>
              <w:rPr>
                <w:rFonts w:ascii="Arial" w:hAnsi="Arial" w:cs="Arial"/>
                <w:b/>
                <w:caps/>
                <w:color w:val="auto"/>
                <w:sz w:val="22"/>
                <w:szCs w:val="22"/>
                <w:lang w:val="es-MX"/>
              </w:rPr>
            </w:pPr>
            <w:r w:rsidRPr="005B454B">
              <w:rPr>
                <w:rFonts w:ascii="Arial" w:hAnsi="Arial" w:cs="Arial"/>
                <w:b/>
                <w:caps/>
                <w:color w:val="auto"/>
                <w:sz w:val="22"/>
                <w:szCs w:val="22"/>
                <w:lang w:val="es-MX"/>
              </w:rPr>
              <w:t>VOCAL</w:t>
            </w:r>
          </w:p>
        </w:tc>
        <w:tc>
          <w:tcPr>
            <w:tcW w:w="2269" w:type="dxa"/>
            <w:tcBorders>
              <w:top w:val="single" w:sz="4" w:space="0" w:color="auto"/>
              <w:bottom w:val="single" w:sz="4" w:space="0" w:color="auto"/>
            </w:tcBorders>
            <w:shd w:val="clear" w:color="auto" w:fill="auto"/>
            <w:vAlign w:val="center"/>
          </w:tcPr>
          <w:p w14:paraId="3447D410" w14:textId="77777777" w:rsidR="00830A44" w:rsidRPr="005B454B" w:rsidRDefault="00830A44" w:rsidP="00830A44">
            <w:pPr>
              <w:spacing w:after="0" w:line="240" w:lineRule="auto"/>
              <w:contextualSpacing/>
              <w:jc w:val="center"/>
              <w:rPr>
                <w:rFonts w:ascii="Arial" w:hAnsi="Arial" w:cs="Arial"/>
                <w:b/>
                <w:caps/>
                <w:color w:val="auto"/>
                <w:sz w:val="22"/>
                <w:szCs w:val="22"/>
                <w:lang w:val="pt-BR"/>
              </w:rPr>
            </w:pPr>
            <w:r w:rsidRPr="005B454B">
              <w:rPr>
                <w:rFonts w:ascii="Arial" w:hAnsi="Arial" w:cs="Arial"/>
                <w:noProof/>
                <w:color w:val="auto"/>
                <w:sz w:val="22"/>
                <w:szCs w:val="22"/>
                <w:lang w:val="es-MX" w:eastAsia="es-MX"/>
              </w:rPr>
              <w:drawing>
                <wp:inline distT="0" distB="0" distL="0" distR="0" wp14:anchorId="4EC3CD1B" wp14:editId="48A06ADC">
                  <wp:extent cx="1102268" cy="1008000"/>
                  <wp:effectExtent l="0" t="0" r="3175" b="1905"/>
                  <wp:docPr id="13" name="Imagen 13" descr="C:\Users\ivanna.cituk.CONGRESOYUCATAN\Desktop\DIPUTADOS LXIV LEGISLATURA\VIGILANCIA DE LA CUENTA PÚBLICA, TRANSPARENCIA Y ANTICORRUPCIÓN\FOTOS\rogertor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na.cituk.CONGRESOYUCATAN\Desktop\DIPUTADOS LXIV LEGISLATURA\VIGILANCIA DE LA CUENTA PÚBLICA, TRANSPARENCIA Y ANTICORRUPCIÓN\FOTOS\rogertorres.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9331" t="4866" r="10367" b="46177"/>
                          <a:stretch/>
                        </pic:blipFill>
                        <pic:spPr bwMode="auto">
                          <a:xfrm>
                            <a:off x="0" y="0"/>
                            <a:ext cx="1102268" cy="1008000"/>
                          </a:xfrm>
                          <a:prstGeom prst="rect">
                            <a:avLst/>
                          </a:prstGeom>
                          <a:noFill/>
                          <a:ln>
                            <a:noFill/>
                          </a:ln>
                          <a:extLst>
                            <a:ext uri="{53640926-AAD7-44D8-BBD7-CCE9431645EC}">
                              <a14:shadowObscured xmlns:a14="http://schemas.microsoft.com/office/drawing/2010/main"/>
                            </a:ext>
                          </a:extLst>
                        </pic:spPr>
                      </pic:pic>
                    </a:graphicData>
                  </a:graphic>
                </wp:inline>
              </w:drawing>
            </w:r>
          </w:p>
          <w:p w14:paraId="429F27B4" w14:textId="77777777" w:rsidR="00830A44" w:rsidRPr="005B454B" w:rsidRDefault="00830A44" w:rsidP="00830A44">
            <w:pPr>
              <w:spacing w:after="0" w:line="240" w:lineRule="auto"/>
              <w:contextualSpacing/>
              <w:jc w:val="center"/>
              <w:rPr>
                <w:rFonts w:ascii="Arial" w:hAnsi="Arial" w:cs="Arial"/>
                <w:b/>
                <w:caps/>
                <w:color w:val="auto"/>
                <w:sz w:val="22"/>
                <w:szCs w:val="22"/>
                <w:lang w:val="pt-BR"/>
              </w:rPr>
            </w:pPr>
            <w:r w:rsidRPr="005B454B">
              <w:rPr>
                <w:rFonts w:ascii="Arial" w:hAnsi="Arial" w:cs="Arial"/>
                <w:b/>
                <w:caps/>
                <w:color w:val="auto"/>
                <w:sz w:val="22"/>
                <w:szCs w:val="22"/>
                <w:lang w:val="pt-BR"/>
              </w:rPr>
              <w:t>DIP. roger josé torres peniche.</w:t>
            </w:r>
          </w:p>
        </w:tc>
        <w:tc>
          <w:tcPr>
            <w:tcW w:w="2269" w:type="dxa"/>
            <w:tcBorders>
              <w:top w:val="single" w:sz="4" w:space="0" w:color="auto"/>
              <w:bottom w:val="single" w:sz="4" w:space="0" w:color="auto"/>
            </w:tcBorders>
            <w:shd w:val="clear" w:color="auto" w:fill="auto"/>
            <w:vAlign w:val="center"/>
          </w:tcPr>
          <w:p w14:paraId="6EC2FF93" w14:textId="11B7DEC2" w:rsidR="00830A44" w:rsidRPr="005B454B" w:rsidRDefault="00830A44" w:rsidP="00830A44">
            <w:pPr>
              <w:spacing w:after="0" w:line="240" w:lineRule="auto"/>
              <w:ind w:right="51"/>
              <w:contextualSpacing/>
              <w:jc w:val="center"/>
              <w:rPr>
                <w:rFonts w:ascii="Arial" w:hAnsi="Arial" w:cs="Arial"/>
                <w:caps/>
                <w:color w:val="auto"/>
                <w:sz w:val="22"/>
                <w:szCs w:val="22"/>
                <w:lang w:val="pt-BR"/>
              </w:rPr>
            </w:pPr>
          </w:p>
        </w:tc>
        <w:tc>
          <w:tcPr>
            <w:tcW w:w="2269" w:type="dxa"/>
            <w:tcBorders>
              <w:top w:val="single" w:sz="4" w:space="0" w:color="auto"/>
              <w:bottom w:val="single" w:sz="4" w:space="0" w:color="auto"/>
            </w:tcBorders>
            <w:shd w:val="clear" w:color="auto" w:fill="auto"/>
            <w:vAlign w:val="center"/>
          </w:tcPr>
          <w:p w14:paraId="49D3ACC7" w14:textId="49687281" w:rsidR="00830A44" w:rsidRPr="005B454B" w:rsidRDefault="00830A44" w:rsidP="00830A44">
            <w:pPr>
              <w:spacing w:after="0" w:line="240" w:lineRule="auto"/>
              <w:ind w:right="51"/>
              <w:contextualSpacing/>
              <w:jc w:val="center"/>
              <w:rPr>
                <w:rFonts w:ascii="Arial" w:hAnsi="Arial" w:cs="Arial"/>
                <w:caps/>
                <w:color w:val="auto"/>
                <w:sz w:val="22"/>
                <w:szCs w:val="22"/>
                <w:lang w:val="pt-BR"/>
              </w:rPr>
            </w:pPr>
            <w:r>
              <w:rPr>
                <w:rFonts w:ascii="Arial" w:hAnsi="Arial" w:cs="Arial"/>
                <w:b/>
                <w:bCs/>
                <w:caps/>
                <w:color w:val="auto"/>
                <w:sz w:val="22"/>
                <w:szCs w:val="22"/>
                <w:lang w:val="es-MX"/>
              </w:rPr>
              <w:t>rúbrica</w:t>
            </w:r>
          </w:p>
        </w:tc>
      </w:tr>
      <w:tr w:rsidR="00830A44" w:rsidRPr="005B454B" w14:paraId="46E5E417" w14:textId="77777777" w:rsidTr="00757943">
        <w:trPr>
          <w:jc w:val="center"/>
        </w:trPr>
        <w:tc>
          <w:tcPr>
            <w:tcW w:w="2407" w:type="dxa"/>
            <w:tcBorders>
              <w:top w:val="nil"/>
              <w:bottom w:val="single" w:sz="4" w:space="0" w:color="auto"/>
            </w:tcBorders>
            <w:shd w:val="clear" w:color="auto" w:fill="auto"/>
            <w:vAlign w:val="center"/>
          </w:tcPr>
          <w:p w14:paraId="78DF59F0" w14:textId="77777777" w:rsidR="00830A44" w:rsidRPr="005B454B" w:rsidRDefault="00830A44" w:rsidP="00830A44">
            <w:pPr>
              <w:spacing w:after="0" w:line="240" w:lineRule="auto"/>
              <w:ind w:right="51"/>
              <w:contextualSpacing/>
              <w:jc w:val="center"/>
              <w:rPr>
                <w:rFonts w:ascii="Arial" w:hAnsi="Arial" w:cs="Arial"/>
                <w:b/>
                <w:caps/>
                <w:color w:val="auto"/>
                <w:sz w:val="22"/>
                <w:szCs w:val="22"/>
                <w:lang w:val="es-MX"/>
              </w:rPr>
            </w:pPr>
            <w:r w:rsidRPr="005B454B">
              <w:rPr>
                <w:rFonts w:ascii="Arial" w:hAnsi="Arial" w:cs="Arial"/>
                <w:b/>
                <w:caps/>
                <w:color w:val="auto"/>
                <w:sz w:val="22"/>
                <w:szCs w:val="22"/>
                <w:lang w:val="es-MX"/>
              </w:rPr>
              <w:t>VOCAL</w:t>
            </w:r>
          </w:p>
        </w:tc>
        <w:tc>
          <w:tcPr>
            <w:tcW w:w="2269" w:type="dxa"/>
            <w:tcBorders>
              <w:top w:val="single" w:sz="4" w:space="0" w:color="auto"/>
              <w:bottom w:val="single" w:sz="4" w:space="0" w:color="auto"/>
            </w:tcBorders>
            <w:shd w:val="clear" w:color="auto" w:fill="auto"/>
            <w:vAlign w:val="center"/>
          </w:tcPr>
          <w:p w14:paraId="2B8A4ECA" w14:textId="77777777" w:rsidR="00830A44" w:rsidRPr="005B454B" w:rsidRDefault="00830A44" w:rsidP="00830A44">
            <w:pPr>
              <w:spacing w:after="0" w:line="240" w:lineRule="auto"/>
              <w:contextualSpacing/>
              <w:jc w:val="center"/>
              <w:rPr>
                <w:rFonts w:ascii="Arial" w:hAnsi="Arial" w:cs="Arial"/>
                <w:b/>
                <w:caps/>
                <w:color w:val="auto"/>
                <w:sz w:val="22"/>
                <w:szCs w:val="22"/>
                <w:lang w:val="pt-BR"/>
              </w:rPr>
            </w:pPr>
            <w:r w:rsidRPr="005B454B">
              <w:rPr>
                <w:rFonts w:ascii="Arial" w:hAnsi="Arial" w:cs="Arial"/>
                <w:noProof/>
                <w:color w:val="auto"/>
                <w:sz w:val="22"/>
                <w:szCs w:val="22"/>
                <w:lang w:val="es-MX" w:eastAsia="es-MX"/>
              </w:rPr>
              <w:drawing>
                <wp:inline distT="0" distB="0" distL="0" distR="0" wp14:anchorId="4D3062E5" wp14:editId="544ED763">
                  <wp:extent cx="1092835" cy="980237"/>
                  <wp:effectExtent l="0" t="0" r="0" b="0"/>
                  <wp:docPr id="4" name="Imagen 4" descr="C:\Users\ivanna.cituk.CONGRESOYUCATAN\Desktop\DIPUTADOS LXIV LEGISLATURA\PUNTOS CONSTITUCIONALES Y GOBERNACIÓN\javieros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vanna.cituk.CONGRESOYUCATAN\Desktop\DIPUTADOS LXIV LEGISLATURA\PUNTOS CONSTITUCIONALES Y GOBERNACIÓN\javierosante.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0983" t="2847" r="7403" b="48349"/>
                          <a:stretch/>
                        </pic:blipFill>
                        <pic:spPr bwMode="auto">
                          <a:xfrm>
                            <a:off x="0" y="0"/>
                            <a:ext cx="1102010" cy="988467"/>
                          </a:xfrm>
                          <a:prstGeom prst="rect">
                            <a:avLst/>
                          </a:prstGeom>
                          <a:noFill/>
                          <a:ln>
                            <a:noFill/>
                          </a:ln>
                          <a:extLst>
                            <a:ext uri="{53640926-AAD7-44D8-BBD7-CCE9431645EC}">
                              <a14:shadowObscured xmlns:a14="http://schemas.microsoft.com/office/drawing/2010/main"/>
                            </a:ext>
                          </a:extLst>
                        </pic:spPr>
                      </pic:pic>
                    </a:graphicData>
                  </a:graphic>
                </wp:inline>
              </w:drawing>
            </w:r>
          </w:p>
          <w:p w14:paraId="73FD65EF" w14:textId="77777777" w:rsidR="00830A44" w:rsidRPr="005B454B" w:rsidRDefault="00830A44" w:rsidP="00830A44">
            <w:pPr>
              <w:spacing w:after="0" w:line="240" w:lineRule="auto"/>
              <w:contextualSpacing/>
              <w:jc w:val="center"/>
              <w:rPr>
                <w:rFonts w:ascii="Arial" w:hAnsi="Arial" w:cs="Arial"/>
                <w:b/>
                <w:caps/>
                <w:color w:val="auto"/>
                <w:sz w:val="22"/>
                <w:szCs w:val="22"/>
                <w:lang w:val="pt-BR"/>
              </w:rPr>
            </w:pPr>
            <w:r w:rsidRPr="005B454B">
              <w:rPr>
                <w:rFonts w:ascii="Arial" w:hAnsi="Arial" w:cs="Arial"/>
                <w:b/>
                <w:caps/>
                <w:color w:val="auto"/>
                <w:sz w:val="22"/>
                <w:szCs w:val="22"/>
                <w:lang w:val="pt-BR"/>
              </w:rPr>
              <w:t>DIP. JAVIER RENÁN OSANTE SOLÍS.</w:t>
            </w:r>
          </w:p>
        </w:tc>
        <w:tc>
          <w:tcPr>
            <w:tcW w:w="2269" w:type="dxa"/>
            <w:tcBorders>
              <w:top w:val="nil"/>
              <w:bottom w:val="single" w:sz="4" w:space="0" w:color="auto"/>
            </w:tcBorders>
            <w:shd w:val="clear" w:color="auto" w:fill="auto"/>
            <w:vAlign w:val="center"/>
          </w:tcPr>
          <w:p w14:paraId="5B3C77C3" w14:textId="55E97CF6" w:rsidR="00830A44" w:rsidRPr="005B454B" w:rsidRDefault="00830A44" w:rsidP="00830A44">
            <w:pPr>
              <w:spacing w:after="0" w:line="240" w:lineRule="auto"/>
              <w:ind w:right="51"/>
              <w:contextualSpacing/>
              <w:jc w:val="center"/>
              <w:rPr>
                <w:rFonts w:ascii="Arial" w:hAnsi="Arial" w:cs="Arial"/>
                <w:caps/>
                <w:color w:val="auto"/>
                <w:sz w:val="22"/>
                <w:szCs w:val="22"/>
                <w:lang w:val="pt-BR"/>
              </w:rPr>
            </w:pPr>
          </w:p>
        </w:tc>
        <w:tc>
          <w:tcPr>
            <w:tcW w:w="2269" w:type="dxa"/>
            <w:tcBorders>
              <w:top w:val="nil"/>
              <w:bottom w:val="single" w:sz="4" w:space="0" w:color="auto"/>
            </w:tcBorders>
            <w:shd w:val="clear" w:color="auto" w:fill="auto"/>
            <w:vAlign w:val="center"/>
          </w:tcPr>
          <w:p w14:paraId="39CB4A15" w14:textId="46FD964E" w:rsidR="00830A44" w:rsidRPr="005B454B" w:rsidRDefault="00830A44" w:rsidP="00830A44">
            <w:pPr>
              <w:spacing w:after="0" w:line="240" w:lineRule="auto"/>
              <w:ind w:right="51"/>
              <w:contextualSpacing/>
              <w:jc w:val="center"/>
              <w:rPr>
                <w:rFonts w:ascii="Arial" w:hAnsi="Arial" w:cs="Arial"/>
                <w:caps/>
                <w:color w:val="auto"/>
                <w:sz w:val="22"/>
                <w:szCs w:val="22"/>
                <w:lang w:val="pt-BR"/>
              </w:rPr>
            </w:pPr>
            <w:r>
              <w:rPr>
                <w:rFonts w:ascii="Arial" w:hAnsi="Arial" w:cs="Arial"/>
                <w:b/>
                <w:bCs/>
                <w:caps/>
                <w:color w:val="auto"/>
                <w:sz w:val="22"/>
                <w:szCs w:val="22"/>
                <w:lang w:val="es-MX"/>
              </w:rPr>
              <w:t>rúbrica</w:t>
            </w:r>
          </w:p>
        </w:tc>
      </w:tr>
      <w:tr w:rsidR="005B454B" w:rsidRPr="005B454B" w14:paraId="5BF0A644" w14:textId="77777777" w:rsidTr="00757943">
        <w:trPr>
          <w:jc w:val="center"/>
        </w:trPr>
        <w:tc>
          <w:tcPr>
            <w:tcW w:w="9214" w:type="dxa"/>
            <w:gridSpan w:val="4"/>
            <w:tcBorders>
              <w:top w:val="single" w:sz="4" w:space="0" w:color="auto"/>
              <w:left w:val="nil"/>
              <w:bottom w:val="nil"/>
              <w:right w:val="nil"/>
            </w:tcBorders>
            <w:shd w:val="clear" w:color="auto" w:fill="auto"/>
            <w:vAlign w:val="center"/>
          </w:tcPr>
          <w:p w14:paraId="7C6C25BC" w14:textId="77777777" w:rsidR="005B454B" w:rsidRPr="005B454B" w:rsidRDefault="005B454B" w:rsidP="005B454B">
            <w:pPr>
              <w:spacing w:after="0" w:line="240" w:lineRule="auto"/>
              <w:ind w:right="51"/>
              <w:contextualSpacing/>
              <w:rPr>
                <w:rFonts w:ascii="Arial" w:hAnsi="Arial" w:cs="Arial"/>
                <w:caps/>
                <w:color w:val="auto"/>
                <w:sz w:val="22"/>
                <w:szCs w:val="22"/>
                <w:lang w:val="pt-BR"/>
              </w:rPr>
            </w:pPr>
            <w:r w:rsidRPr="005B454B">
              <w:rPr>
                <w:rFonts w:ascii="Arial" w:eastAsia="Arial" w:hAnsi="Arial" w:cs="Arial"/>
                <w:iCs/>
                <w:color w:val="auto"/>
                <w:sz w:val="22"/>
                <w:szCs w:val="22"/>
                <w:lang w:val="es-MX" w:eastAsia="es-MX"/>
              </w:rPr>
              <w:t>Esta hoja de firmas pertenece al Dictamen que contiene el Proyecto de Presupuesto de Egresos del Gobierno del Estado de Yucatán para el Ejercicio Fiscal 2025.</w:t>
            </w:r>
          </w:p>
        </w:tc>
      </w:tr>
    </w:tbl>
    <w:p w14:paraId="2045F519" w14:textId="77777777" w:rsidR="00076896" w:rsidRPr="005B454B" w:rsidRDefault="00076896" w:rsidP="005A5D24">
      <w:pPr>
        <w:spacing w:after="0" w:line="240" w:lineRule="auto"/>
        <w:ind w:left="10" w:right="62"/>
        <w:jc w:val="center"/>
        <w:rPr>
          <w:rFonts w:ascii="Arial" w:hAnsi="Arial" w:cs="Arial"/>
          <w:b/>
          <w:caps/>
          <w:color w:val="auto"/>
          <w:sz w:val="22"/>
          <w:szCs w:val="22"/>
        </w:rPr>
      </w:pPr>
    </w:p>
    <w:p w14:paraId="36D88F95" w14:textId="77777777" w:rsidR="007359D6" w:rsidRPr="005B454B" w:rsidRDefault="007359D6" w:rsidP="005A5D24">
      <w:pPr>
        <w:widowControl w:val="0"/>
        <w:spacing w:after="0" w:line="240" w:lineRule="auto"/>
        <w:rPr>
          <w:rFonts w:ascii="Arial" w:hAnsi="Arial" w:cs="Arial"/>
          <w:b/>
          <w:color w:val="auto"/>
          <w:sz w:val="22"/>
          <w:szCs w:val="22"/>
          <w:lang w:val="es-MX"/>
        </w:rPr>
      </w:pPr>
    </w:p>
    <w:sectPr w:rsidR="007359D6" w:rsidRPr="005B454B" w:rsidSect="00031F6A">
      <w:headerReference w:type="default" r:id="rId17"/>
      <w:footerReference w:type="default" r:id="rId18"/>
      <w:type w:val="continuous"/>
      <w:pgSz w:w="12240" w:h="15840"/>
      <w:pgMar w:top="2835"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EF505" w14:textId="77777777" w:rsidR="005E0FB6" w:rsidRDefault="005E0FB6" w:rsidP="0043494F">
      <w:pPr>
        <w:spacing w:after="0" w:line="240" w:lineRule="auto"/>
      </w:pPr>
      <w:r>
        <w:separator/>
      </w:r>
    </w:p>
  </w:endnote>
  <w:endnote w:type="continuationSeparator" w:id="0">
    <w:p w14:paraId="46D6E527" w14:textId="77777777" w:rsidR="005E0FB6" w:rsidRDefault="005E0FB6" w:rsidP="0043494F">
      <w:pPr>
        <w:spacing w:after="0" w:line="240" w:lineRule="auto"/>
      </w:pPr>
      <w:r>
        <w:continuationSeparator/>
      </w:r>
    </w:p>
  </w:endnote>
  <w:endnote w:type="continuationNotice" w:id="1">
    <w:p w14:paraId="58D4EC79" w14:textId="77777777" w:rsidR="005E0FB6" w:rsidRDefault="005E0F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rlow Medium">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Barlow SemiBold">
    <w:charset w:val="00"/>
    <w:family w:val="auto"/>
    <w:pitch w:val="variable"/>
    <w:sig w:usb0="20000007" w:usb1="00000000" w:usb2="00000000" w:usb3="00000000" w:csb0="00000193"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2561B" w14:textId="77777777" w:rsidR="009D21F3" w:rsidRDefault="009D21F3" w:rsidP="005C1DEF">
    <w:pPr>
      <w:pStyle w:val="Piedepgina"/>
      <w:ind w:right="360"/>
      <w:jc w:val="center"/>
      <w:rPr>
        <w:rFonts w:ascii="Brush Script MT" w:hAnsi="Brush Script MT"/>
        <w:i/>
        <w:color w:val="auto"/>
        <w:sz w:val="26"/>
        <w:szCs w:val="26"/>
      </w:rPr>
    </w:pPr>
  </w:p>
  <w:p w14:paraId="173E2FCA" w14:textId="77777777" w:rsidR="009D21F3" w:rsidRPr="00E85D5D" w:rsidRDefault="009D21F3">
    <w:pPr>
      <w:pStyle w:val="Piedepgina"/>
      <w:jc w:val="right"/>
      <w:rPr>
        <w:rFonts w:ascii="Arial" w:hAnsi="Arial" w:cs="Arial"/>
        <w:sz w:val="22"/>
        <w:szCs w:val="22"/>
      </w:rPr>
    </w:pPr>
    <w:r w:rsidRPr="00E85D5D">
      <w:rPr>
        <w:rFonts w:ascii="Arial" w:hAnsi="Arial" w:cs="Arial"/>
        <w:sz w:val="22"/>
        <w:szCs w:val="22"/>
      </w:rPr>
      <w:fldChar w:fldCharType="begin"/>
    </w:r>
    <w:r w:rsidRPr="00E85D5D">
      <w:rPr>
        <w:rFonts w:ascii="Arial" w:hAnsi="Arial" w:cs="Arial"/>
        <w:sz w:val="22"/>
        <w:szCs w:val="22"/>
      </w:rPr>
      <w:instrText>PAGE   \* MERGEFORMAT</w:instrText>
    </w:r>
    <w:r w:rsidRPr="00E85D5D">
      <w:rPr>
        <w:rFonts w:ascii="Arial" w:hAnsi="Arial" w:cs="Arial"/>
        <w:sz w:val="22"/>
        <w:szCs w:val="22"/>
      </w:rPr>
      <w:fldChar w:fldCharType="separate"/>
    </w:r>
    <w:r w:rsidR="000302F7" w:rsidRPr="000302F7">
      <w:rPr>
        <w:rFonts w:ascii="Arial" w:hAnsi="Arial" w:cs="Arial"/>
        <w:noProof/>
        <w:sz w:val="22"/>
        <w:szCs w:val="22"/>
        <w:lang w:val="es-ES"/>
      </w:rPr>
      <w:t>25</w:t>
    </w:r>
    <w:r w:rsidRPr="00E85D5D">
      <w:rPr>
        <w:rFonts w:ascii="Arial" w:hAnsi="Arial" w:cs="Arial"/>
        <w:sz w:val="22"/>
        <w:szCs w:val="22"/>
      </w:rPr>
      <w:fldChar w:fldCharType="end"/>
    </w:r>
  </w:p>
  <w:p w14:paraId="47BC1407" w14:textId="77777777" w:rsidR="009D21F3" w:rsidRDefault="009D21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3BDE2" w14:textId="77777777" w:rsidR="005E0FB6" w:rsidRDefault="005E0FB6" w:rsidP="0043494F">
      <w:pPr>
        <w:spacing w:after="0" w:line="240" w:lineRule="auto"/>
      </w:pPr>
      <w:r>
        <w:separator/>
      </w:r>
    </w:p>
  </w:footnote>
  <w:footnote w:type="continuationSeparator" w:id="0">
    <w:p w14:paraId="24349E99" w14:textId="77777777" w:rsidR="005E0FB6" w:rsidRDefault="005E0FB6" w:rsidP="0043494F">
      <w:pPr>
        <w:spacing w:after="0" w:line="240" w:lineRule="auto"/>
      </w:pPr>
      <w:r>
        <w:continuationSeparator/>
      </w:r>
    </w:p>
  </w:footnote>
  <w:footnote w:type="continuationNotice" w:id="1">
    <w:p w14:paraId="6C4C348C" w14:textId="77777777" w:rsidR="005E0FB6" w:rsidRDefault="005E0FB6">
      <w:pPr>
        <w:spacing w:after="0" w:line="240" w:lineRule="auto"/>
      </w:pPr>
    </w:p>
  </w:footnote>
  <w:footnote w:id="2">
    <w:p w14:paraId="2BCCCD67" w14:textId="77777777" w:rsidR="00AE5C1A" w:rsidRPr="00AE5C1A" w:rsidRDefault="00AE5C1A" w:rsidP="00AE5C1A">
      <w:pPr>
        <w:pStyle w:val="Textonotapie"/>
        <w:rPr>
          <w:rFonts w:ascii="Arial" w:hAnsi="Arial" w:cs="Arial"/>
          <w:color w:val="auto"/>
          <w:sz w:val="12"/>
          <w:szCs w:val="12"/>
        </w:rPr>
      </w:pPr>
      <w:r w:rsidRPr="00AE5C1A">
        <w:rPr>
          <w:rStyle w:val="Refdenotaalpie"/>
          <w:rFonts w:ascii="Arial" w:hAnsi="Arial" w:cs="Arial"/>
          <w:color w:val="auto"/>
          <w:sz w:val="12"/>
          <w:szCs w:val="12"/>
        </w:rPr>
        <w:footnoteRef/>
      </w:r>
      <w:r w:rsidRPr="00AE5C1A">
        <w:rPr>
          <w:rFonts w:ascii="Arial" w:hAnsi="Arial" w:cs="Arial"/>
          <w:color w:val="auto"/>
          <w:sz w:val="12"/>
          <w:szCs w:val="12"/>
        </w:rPr>
        <w:t xml:space="preserve"> CaixaBank Research. (2024). La economía de EE. UU. avanzó con paso firme en el 3T 2024. Recuperado de </w:t>
      </w:r>
      <w:hyperlink r:id="rId1" w:history="1">
        <w:r w:rsidRPr="00AE5C1A">
          <w:rPr>
            <w:rStyle w:val="Hipervnculo"/>
            <w:rFonts w:ascii="Arial" w:hAnsi="Arial" w:cs="Arial"/>
            <w:color w:val="auto"/>
            <w:sz w:val="12"/>
            <w:szCs w:val="12"/>
          </w:rPr>
          <w:t>https://www.caixabankresearch.com/es/publicaciones/notas-breves-actualidad-economica-y-financiera/internacional/economia-ee-uu-avanzo</w:t>
        </w:r>
      </w:hyperlink>
      <w:r w:rsidRPr="00AE5C1A">
        <w:rPr>
          <w:rFonts w:ascii="Arial" w:hAnsi="Arial" w:cs="Arial"/>
          <w:color w:val="auto"/>
          <w:sz w:val="12"/>
          <w:szCs w:val="12"/>
        </w:rPr>
        <w:t xml:space="preserve"> </w:t>
      </w:r>
    </w:p>
  </w:footnote>
  <w:footnote w:id="3">
    <w:p w14:paraId="6AF0C40E" w14:textId="77777777" w:rsidR="00AE5C1A" w:rsidRPr="00AE5C1A" w:rsidRDefault="00AE5C1A" w:rsidP="00AE5C1A">
      <w:pPr>
        <w:pStyle w:val="Textonotapie"/>
        <w:rPr>
          <w:rFonts w:ascii="Arial" w:hAnsi="Arial" w:cs="Arial"/>
          <w:color w:val="auto"/>
          <w:sz w:val="12"/>
          <w:szCs w:val="12"/>
        </w:rPr>
      </w:pPr>
      <w:r w:rsidRPr="00AE5C1A">
        <w:rPr>
          <w:rStyle w:val="Refdenotaalpie"/>
          <w:rFonts w:ascii="Arial" w:hAnsi="Arial" w:cs="Arial"/>
          <w:color w:val="auto"/>
          <w:sz w:val="12"/>
          <w:szCs w:val="12"/>
        </w:rPr>
        <w:footnoteRef/>
      </w:r>
      <w:r w:rsidRPr="00AE5C1A">
        <w:rPr>
          <w:rFonts w:ascii="Arial" w:hAnsi="Arial" w:cs="Arial"/>
          <w:color w:val="auto"/>
          <w:sz w:val="12"/>
          <w:szCs w:val="12"/>
        </w:rPr>
        <w:t xml:space="preserve"> PIB de Alemania - Producto Interior Bruto 2024. (s. f.). Datosmacro.com. </w:t>
      </w:r>
      <w:hyperlink r:id="rId2" w:history="1">
        <w:r w:rsidRPr="00AE5C1A">
          <w:rPr>
            <w:rStyle w:val="Hipervnculo"/>
            <w:rFonts w:ascii="Arial" w:hAnsi="Arial" w:cs="Arial"/>
            <w:color w:val="auto"/>
            <w:sz w:val="12"/>
            <w:szCs w:val="12"/>
          </w:rPr>
          <w:t>https://datosmacro.expansion.com/pib/alemania</w:t>
        </w:r>
      </w:hyperlink>
      <w:r w:rsidRPr="00AE5C1A">
        <w:rPr>
          <w:rFonts w:ascii="Arial" w:hAnsi="Arial" w:cs="Arial"/>
          <w:color w:val="auto"/>
          <w:sz w:val="12"/>
          <w:szCs w:val="12"/>
        </w:rPr>
        <w:t xml:space="preserve"> </w:t>
      </w:r>
    </w:p>
  </w:footnote>
  <w:footnote w:id="4">
    <w:p w14:paraId="319E2C8C" w14:textId="77777777" w:rsidR="00AE5C1A" w:rsidRPr="00AE5C1A" w:rsidRDefault="00AE5C1A" w:rsidP="00AE5C1A">
      <w:pPr>
        <w:pStyle w:val="Textonotapie"/>
        <w:rPr>
          <w:rFonts w:ascii="Arial" w:hAnsi="Arial" w:cs="Arial"/>
          <w:color w:val="auto"/>
          <w:sz w:val="12"/>
          <w:szCs w:val="12"/>
        </w:rPr>
      </w:pPr>
      <w:r w:rsidRPr="00AE5C1A">
        <w:rPr>
          <w:rStyle w:val="Refdenotaalpie"/>
          <w:rFonts w:ascii="Arial" w:hAnsi="Arial" w:cs="Arial"/>
          <w:color w:val="auto"/>
          <w:sz w:val="12"/>
          <w:szCs w:val="12"/>
        </w:rPr>
        <w:footnoteRef/>
      </w:r>
      <w:r w:rsidRPr="00AE5C1A">
        <w:rPr>
          <w:rFonts w:ascii="Arial" w:hAnsi="Arial" w:cs="Arial"/>
          <w:color w:val="auto"/>
          <w:sz w:val="12"/>
          <w:szCs w:val="12"/>
        </w:rPr>
        <w:t xml:space="preserve"> Perspectivas económicas de la OCDE 2024 | Coordinación de Internacionalización (CI). (s. f.). </w:t>
      </w:r>
      <w:hyperlink r:id="rId3" w:history="1">
        <w:r w:rsidRPr="00AE5C1A">
          <w:rPr>
            <w:rStyle w:val="Hipervnculo"/>
            <w:rFonts w:ascii="Arial" w:hAnsi="Arial" w:cs="Arial"/>
            <w:color w:val="auto"/>
            <w:sz w:val="12"/>
            <w:szCs w:val="12"/>
          </w:rPr>
          <w:t>http://ci.cgai.udg.mx/es/noticia/perspectivas-economicas-de-la-ocde-2024</w:t>
        </w:r>
      </w:hyperlink>
      <w:r w:rsidRPr="00AE5C1A">
        <w:rPr>
          <w:rFonts w:ascii="Arial" w:hAnsi="Arial" w:cs="Arial"/>
          <w:color w:val="auto"/>
          <w:sz w:val="12"/>
          <w:szCs w:val="12"/>
        </w:rPr>
        <w:t xml:space="preserve"> </w:t>
      </w:r>
    </w:p>
  </w:footnote>
  <w:footnote w:id="5">
    <w:p w14:paraId="63B2AB12" w14:textId="77777777" w:rsidR="009D21F3" w:rsidRPr="005D380B" w:rsidRDefault="009D21F3">
      <w:pPr>
        <w:pStyle w:val="Textonotapie"/>
        <w:rPr>
          <w:color w:val="auto"/>
          <w:lang w:val="es-MX"/>
        </w:rPr>
      </w:pPr>
      <w:r w:rsidRPr="005D380B">
        <w:rPr>
          <w:rStyle w:val="Refdenotaalpie"/>
          <w:rFonts w:ascii="Arial" w:hAnsi="Arial" w:cs="Arial"/>
          <w:color w:val="auto"/>
          <w:sz w:val="16"/>
          <w:szCs w:val="16"/>
        </w:rPr>
        <w:footnoteRef/>
      </w:r>
      <w:r w:rsidRPr="005D380B">
        <w:rPr>
          <w:rFonts w:ascii="Arial" w:hAnsi="Arial" w:cs="Arial"/>
          <w:color w:val="auto"/>
          <w:sz w:val="16"/>
          <w:szCs w:val="16"/>
        </w:rPr>
        <w:t xml:space="preserve"> Tesis aislada en materia Constitucional-Administrativa, Semanario Judicial de la Federación, Octava Época, Tomo II, Primera Parte, Julio-Diciembre de 1988. Pág. 20.</w:t>
      </w:r>
    </w:p>
  </w:footnote>
  <w:footnote w:id="6">
    <w:p w14:paraId="5859B1BF" w14:textId="77777777" w:rsidR="009D21F3" w:rsidRPr="005D380B" w:rsidRDefault="009D21F3">
      <w:pPr>
        <w:pStyle w:val="Textonotapie"/>
        <w:rPr>
          <w:lang w:val="es-MX"/>
        </w:rPr>
      </w:pPr>
      <w:r>
        <w:rPr>
          <w:rStyle w:val="Refdenotaalpie"/>
        </w:rPr>
        <w:footnoteRef/>
      </w:r>
      <w:r>
        <w:t xml:space="preserve"> </w:t>
      </w:r>
      <w:r w:rsidRPr="005D380B">
        <w:rPr>
          <w:rFonts w:ascii="Arial" w:hAnsi="Arial" w:cs="Arial"/>
          <w:color w:val="auto"/>
          <w:sz w:val="16"/>
          <w:szCs w:val="16"/>
        </w:rPr>
        <w:t xml:space="preserve">De la Garza, Sergio Francisco. </w:t>
      </w:r>
      <w:r w:rsidRPr="005D380B">
        <w:rPr>
          <w:rFonts w:ascii="Arial" w:hAnsi="Arial" w:cs="Arial"/>
          <w:bCs/>
          <w:color w:val="auto"/>
          <w:sz w:val="16"/>
          <w:szCs w:val="16"/>
        </w:rPr>
        <w:t>Derecho Financiero Mexicano.</w:t>
      </w:r>
      <w:r w:rsidRPr="005D380B">
        <w:rPr>
          <w:rFonts w:ascii="Arial" w:hAnsi="Arial" w:cs="Arial"/>
          <w:color w:val="auto"/>
          <w:sz w:val="16"/>
          <w:szCs w:val="16"/>
        </w:rPr>
        <w:t xml:space="preserve"> Edit. Porrúa. México, 1990.</w:t>
      </w:r>
    </w:p>
  </w:footnote>
  <w:footnote w:id="7">
    <w:p w14:paraId="0404CEEC" w14:textId="570DF4C0" w:rsidR="009D21F3" w:rsidRPr="005D380B" w:rsidRDefault="009D21F3">
      <w:pPr>
        <w:pStyle w:val="Textonotapie"/>
      </w:pPr>
      <w:r>
        <w:rPr>
          <w:rStyle w:val="Refdenotaalpie"/>
        </w:rPr>
        <w:footnoteRef/>
      </w:r>
      <w:r>
        <w:t xml:space="preserve"> </w:t>
      </w:r>
      <w:r w:rsidRPr="00694E66">
        <w:rPr>
          <w:rFonts w:ascii="Arial" w:hAnsi="Arial" w:cs="Arial"/>
          <w:color w:val="auto"/>
          <w:sz w:val="16"/>
          <w:szCs w:val="16"/>
        </w:rPr>
        <w:t>Rubro “Gasto Público”,</w:t>
      </w:r>
      <w:r w:rsidRPr="00694E66">
        <w:rPr>
          <w:rFonts w:ascii="Arial" w:hAnsi="Arial" w:cs="Arial"/>
          <w:color w:val="auto"/>
        </w:rPr>
        <w:t xml:space="preserve"> </w:t>
      </w:r>
      <w:r w:rsidRPr="00694E66">
        <w:rPr>
          <w:rFonts w:ascii="Arial" w:hAnsi="Arial" w:cs="Arial"/>
          <w:color w:val="auto"/>
          <w:sz w:val="16"/>
          <w:szCs w:val="16"/>
        </w:rPr>
        <w:t xml:space="preserve">Tesis Aislada en materia Administrativa, Semanario Judicial de la Federación y su Gaceta, Novena Época, Tomo XXI, </w:t>
      </w:r>
      <w:r w:rsidR="00F446CA" w:rsidRPr="00694E66">
        <w:rPr>
          <w:rFonts w:ascii="Arial" w:hAnsi="Arial" w:cs="Arial"/>
          <w:color w:val="auto"/>
          <w:sz w:val="16"/>
          <w:szCs w:val="16"/>
        </w:rPr>
        <w:t>enero</w:t>
      </w:r>
      <w:r w:rsidRPr="00694E66">
        <w:rPr>
          <w:rFonts w:ascii="Arial" w:hAnsi="Arial" w:cs="Arial"/>
          <w:color w:val="auto"/>
          <w:sz w:val="16"/>
          <w:szCs w:val="16"/>
        </w:rPr>
        <w:t xml:space="preserve"> de 2005. Pág. 605.</w:t>
      </w:r>
    </w:p>
  </w:footnote>
  <w:footnote w:id="8">
    <w:p w14:paraId="4441F2B4" w14:textId="21657B40" w:rsidR="001A64B0" w:rsidRPr="00F446CA" w:rsidRDefault="001A64B0">
      <w:pPr>
        <w:pStyle w:val="Textonotapie"/>
        <w:rPr>
          <w:rFonts w:ascii="Arial" w:hAnsi="Arial" w:cs="Arial"/>
          <w:sz w:val="16"/>
          <w:szCs w:val="16"/>
          <w:lang w:val="es-MX"/>
        </w:rPr>
      </w:pPr>
      <w:r w:rsidRPr="00F446CA">
        <w:rPr>
          <w:rStyle w:val="Refdenotaalpie"/>
          <w:rFonts w:ascii="Arial" w:hAnsi="Arial" w:cs="Arial"/>
          <w:color w:val="auto"/>
          <w:sz w:val="16"/>
          <w:szCs w:val="16"/>
        </w:rPr>
        <w:footnoteRef/>
      </w:r>
      <w:r w:rsidRPr="00F446CA">
        <w:rPr>
          <w:rFonts w:ascii="Arial" w:hAnsi="Arial" w:cs="Arial"/>
          <w:color w:val="auto"/>
          <w:sz w:val="16"/>
          <w:szCs w:val="16"/>
        </w:rPr>
        <w:t xml:space="preserve"> </w:t>
      </w:r>
      <w:r w:rsidRPr="00F446CA">
        <w:rPr>
          <w:rFonts w:ascii="Arial" w:hAnsi="Arial" w:cs="Arial"/>
          <w:color w:val="auto"/>
          <w:sz w:val="16"/>
          <w:szCs w:val="16"/>
          <w:lang w:val="es-MX"/>
        </w:rPr>
        <w:t xml:space="preserve">Gabino Fraga en Muñoz </w:t>
      </w:r>
      <w:r w:rsidR="00F446CA" w:rsidRPr="00F446CA">
        <w:rPr>
          <w:rFonts w:ascii="Arial" w:hAnsi="Arial" w:cs="Arial"/>
          <w:color w:val="auto"/>
          <w:sz w:val="16"/>
          <w:szCs w:val="16"/>
          <w:lang w:val="es-MX"/>
        </w:rPr>
        <w:t>Domínguez J. La Cohabitación Política en México, 2002, p. 107. Disponible en red:</w:t>
      </w:r>
      <w:r w:rsidR="00F446CA">
        <w:rPr>
          <w:rFonts w:ascii="Arial" w:hAnsi="Arial" w:cs="Arial"/>
          <w:color w:val="auto"/>
          <w:sz w:val="16"/>
          <w:szCs w:val="16"/>
          <w:lang w:val="es-MX"/>
        </w:rPr>
        <w:t xml:space="preserve"> </w:t>
      </w:r>
      <w:hyperlink r:id="rId4" w:history="1">
        <w:r w:rsidR="00F446CA" w:rsidRPr="00F446CA">
          <w:rPr>
            <w:rStyle w:val="Hipervnculo"/>
            <w:rFonts w:ascii="Arial" w:hAnsi="Arial" w:cs="Arial"/>
            <w:color w:val="auto"/>
            <w:sz w:val="16"/>
            <w:szCs w:val="16"/>
            <w:lang w:val="es-MX"/>
          </w:rPr>
          <w:t>https://www.google.com.mx/books/edition/La_cohabitaci%C3%B3n_pol%C3%ADtica_en_M%C3%A9xico/U_FxdkjLVZ4C?hl=es-419&amp;gbpv=1&amp;dq=presupuesto+de+egresos+Gabino+Fraga&amp;pg=PA107&amp;printsec=frontcover</w:t>
        </w:r>
      </w:hyperlink>
      <w:r w:rsidR="00F446CA" w:rsidRPr="00F446CA">
        <w:rPr>
          <w:rFonts w:ascii="Arial" w:hAnsi="Arial" w:cs="Arial"/>
          <w:color w:val="auto"/>
          <w:sz w:val="16"/>
          <w:szCs w:val="16"/>
          <w:lang w:val="es-MX"/>
        </w:rPr>
        <w:t xml:space="preserve">  </w:t>
      </w:r>
    </w:p>
  </w:footnote>
  <w:footnote w:id="9">
    <w:p w14:paraId="34640E2E" w14:textId="7F56D58A" w:rsidR="002553AC" w:rsidRPr="0035054F" w:rsidRDefault="002553AC" w:rsidP="002553AC">
      <w:pPr>
        <w:pStyle w:val="Textonotapie"/>
        <w:rPr>
          <w:rFonts w:ascii="Arial" w:hAnsi="Arial" w:cs="Arial"/>
          <w:color w:val="auto"/>
          <w:sz w:val="16"/>
          <w:szCs w:val="16"/>
          <w:lang w:val="es-MX"/>
        </w:rPr>
      </w:pPr>
      <w:r w:rsidRPr="0035054F">
        <w:rPr>
          <w:rStyle w:val="Refdenotaalpie"/>
          <w:rFonts w:ascii="Arial" w:hAnsi="Arial" w:cs="Arial"/>
          <w:color w:val="auto"/>
          <w:sz w:val="16"/>
          <w:szCs w:val="16"/>
        </w:rPr>
        <w:footnoteRef/>
      </w:r>
      <w:r w:rsidRPr="0035054F">
        <w:rPr>
          <w:rFonts w:ascii="Arial" w:hAnsi="Arial" w:cs="Arial"/>
          <w:color w:val="auto"/>
          <w:sz w:val="16"/>
          <w:szCs w:val="16"/>
        </w:rPr>
        <w:t xml:space="preserve"> Las propuestas modernas del humanismo mexicano se centran en líneas de actuación política y establecen criterios de decisión para todos los órganos de gobierno: </w:t>
      </w:r>
      <w:r w:rsidRPr="0035054F">
        <w:rPr>
          <w:rFonts w:ascii="Arial" w:hAnsi="Arial" w:cs="Arial"/>
          <w:color w:val="auto"/>
          <w:sz w:val="16"/>
          <w:szCs w:val="16"/>
          <w:lang w:val="es-MX"/>
        </w:rPr>
        <w:t>1. Bienestar compartido: como principio rector del humanismo mexicano enfatiza que todas las políticas públicas deben fijarse como propósito alcanzar el bienestar de las personas y grupos más vulnerables. Utilizada como frase de campaña, su auténtica dimensión trasciende la contienda electoral para convertirse en un mandato operativo que orienta el diseño e implementación de exitosos programas sociales, tales como Jóvenes construyendo el futuro, las pensiones para adultos mayores, y La escuela es nuestra, entre otros.</w:t>
      </w:r>
    </w:p>
    <w:p w14:paraId="7D80C8C8" w14:textId="77777777" w:rsidR="002553AC" w:rsidRPr="0035054F" w:rsidRDefault="002553AC" w:rsidP="002553AC">
      <w:pPr>
        <w:pStyle w:val="Textonotapie"/>
        <w:rPr>
          <w:rFonts w:ascii="Arial" w:hAnsi="Arial" w:cs="Arial"/>
          <w:color w:val="auto"/>
          <w:sz w:val="16"/>
          <w:szCs w:val="16"/>
          <w:lang w:val="es-MX"/>
        </w:rPr>
      </w:pPr>
      <w:r w:rsidRPr="0035054F">
        <w:rPr>
          <w:rFonts w:ascii="Arial" w:hAnsi="Arial" w:cs="Arial"/>
          <w:color w:val="auto"/>
          <w:sz w:val="16"/>
          <w:szCs w:val="16"/>
          <w:lang w:val="es-MX"/>
        </w:rPr>
        <w:t>2. Distribución justa de la riqueza: con vistas a la eliminación de injustas y dolorosas brechas económicas en el seno de nuestra sociedad, el humanismo mexicano se ha propuesto obtener una redistribución equitativa de la riqueza, mediante la puesta en marcha de políticas fiscales progresivas y la eliminación de privilegios para los grandes contribuyentes, pasando por medidas de impacto directo en el bolsillo de los mexicanos, como son el aumento del salario mínimo y la reforma laboral que garantiza condiciones más justas para la clase trabajadora.</w:t>
      </w:r>
    </w:p>
    <w:p w14:paraId="50A3AB33" w14:textId="77777777" w:rsidR="002553AC" w:rsidRPr="0035054F" w:rsidRDefault="002553AC" w:rsidP="002553AC">
      <w:pPr>
        <w:pStyle w:val="Textonotapie"/>
        <w:rPr>
          <w:rFonts w:ascii="Arial" w:hAnsi="Arial" w:cs="Arial"/>
          <w:color w:val="auto"/>
          <w:sz w:val="16"/>
          <w:szCs w:val="16"/>
          <w:lang w:val="es-MX"/>
        </w:rPr>
      </w:pPr>
      <w:r w:rsidRPr="0035054F">
        <w:rPr>
          <w:rFonts w:ascii="Arial" w:hAnsi="Arial" w:cs="Arial"/>
          <w:color w:val="auto"/>
          <w:sz w:val="16"/>
          <w:szCs w:val="16"/>
          <w:lang w:val="es-MX"/>
        </w:rPr>
        <w:t>3. Combate a la corrupción: fiel al mandato constitucional, el humanismo mexicano se hace partícipe del principio consagrado en el artículo 39 de la Carta Magna, según el cual “… Todo poder público dimana del pueblo y se instituye para beneficio de éste…”, al perfilar como directriz la eliminación de toda forma de corrupción como requisito indispensable para consolidar un gobierno auténticamente al servicio del pueblo, ajeno a intereses espurios.</w:t>
      </w:r>
    </w:p>
    <w:p w14:paraId="4EEE5FA3" w14:textId="77777777" w:rsidR="00286098" w:rsidRPr="0035054F" w:rsidRDefault="002553AC">
      <w:pPr>
        <w:pStyle w:val="Textonotapie"/>
        <w:rPr>
          <w:rFonts w:ascii="Arial" w:hAnsi="Arial" w:cs="Arial"/>
          <w:color w:val="auto"/>
          <w:sz w:val="16"/>
          <w:szCs w:val="16"/>
          <w:lang w:val="es-MX"/>
        </w:rPr>
      </w:pPr>
      <w:r w:rsidRPr="0035054F">
        <w:rPr>
          <w:rFonts w:ascii="Arial" w:hAnsi="Arial" w:cs="Arial"/>
          <w:color w:val="auto"/>
          <w:sz w:val="16"/>
          <w:szCs w:val="16"/>
          <w:lang w:val="es-MX"/>
        </w:rPr>
        <w:t xml:space="preserve">4. Soberanía y defensa de los recursos nacionales: en armonía con los principios históricos del nacionalismo mexicano, la 4T defiende la importancia de la soberanía en la administración de los recursos naturales del país como fundamento necesario de las políticas sociales (artículos 25 y 27 constitucionales), tal y como demuestra la recuperación y el fortalecimiento de la industria energética del país. </w:t>
      </w:r>
    </w:p>
    <w:p w14:paraId="52160015" w14:textId="2EE75B7A" w:rsidR="002553AC" w:rsidRPr="00286098" w:rsidRDefault="002553AC">
      <w:pPr>
        <w:pStyle w:val="Textonotapie"/>
        <w:rPr>
          <w:rFonts w:ascii="Arial" w:hAnsi="Arial" w:cs="Arial"/>
          <w:color w:val="auto"/>
          <w:sz w:val="16"/>
          <w:szCs w:val="16"/>
          <w:lang w:val="es-MX"/>
        </w:rPr>
      </w:pPr>
      <w:r w:rsidRPr="0035054F">
        <w:rPr>
          <w:rFonts w:ascii="Arial" w:hAnsi="Arial" w:cs="Arial"/>
          <w:color w:val="auto"/>
          <w:sz w:val="16"/>
          <w:szCs w:val="16"/>
          <w:lang w:val="es-MX"/>
        </w:rPr>
        <w:t xml:space="preserve">Ulloa E, </w:t>
      </w:r>
      <w:r w:rsidRPr="0035054F">
        <w:rPr>
          <w:rFonts w:ascii="Arial" w:hAnsi="Arial" w:cs="Arial"/>
          <w:i/>
          <w:iCs/>
          <w:color w:val="auto"/>
          <w:sz w:val="16"/>
          <w:szCs w:val="16"/>
          <w:lang w:val="es-MX"/>
        </w:rPr>
        <w:t xml:space="preserve">¿Qué es el Humanismo Mexicano?, </w:t>
      </w:r>
      <w:r w:rsidR="00286098" w:rsidRPr="0035054F">
        <w:rPr>
          <w:rFonts w:ascii="Arial" w:hAnsi="Arial" w:cs="Arial"/>
          <w:i/>
          <w:iCs/>
          <w:color w:val="auto"/>
          <w:sz w:val="16"/>
          <w:szCs w:val="16"/>
          <w:lang w:val="es-MX"/>
        </w:rPr>
        <w:t xml:space="preserve">artículo periodístico Excelsior. </w:t>
      </w:r>
      <w:r w:rsidR="00286098" w:rsidRPr="0035054F">
        <w:rPr>
          <w:rFonts w:ascii="Arial" w:hAnsi="Arial" w:cs="Arial"/>
          <w:color w:val="auto"/>
          <w:sz w:val="16"/>
          <w:szCs w:val="16"/>
          <w:lang w:val="es-MX"/>
        </w:rPr>
        <w:t xml:space="preserve">Disponible en red: </w:t>
      </w:r>
      <w:hyperlink r:id="rId5" w:history="1">
        <w:r w:rsidR="00286098" w:rsidRPr="00286098">
          <w:rPr>
            <w:rStyle w:val="Hipervnculo"/>
            <w:rFonts w:ascii="Arial" w:hAnsi="Arial" w:cs="Arial"/>
            <w:color w:val="auto"/>
            <w:sz w:val="16"/>
            <w:szCs w:val="16"/>
            <w:lang w:val="es-MX"/>
          </w:rPr>
          <w:t>https://www.excelsior.com.mx/opinion/columnista-invitado-nacional/que-es-el-humanismo-mexicano/1673775</w:t>
        </w:r>
      </w:hyperlink>
      <w:r w:rsidR="00286098" w:rsidRPr="00286098">
        <w:rPr>
          <w:rFonts w:ascii="Arial" w:hAnsi="Arial" w:cs="Arial"/>
          <w:color w:val="auto"/>
          <w:sz w:val="16"/>
          <w:szCs w:val="16"/>
          <w:lang w:val="es-MX"/>
        </w:rPr>
        <w:t xml:space="preserve"> </w:t>
      </w:r>
    </w:p>
  </w:footnote>
  <w:footnote w:id="10">
    <w:p w14:paraId="26365461" w14:textId="77777777" w:rsidR="009A14FE" w:rsidRPr="00843BF2" w:rsidRDefault="009A14FE" w:rsidP="009A14FE">
      <w:pPr>
        <w:pStyle w:val="Textonotapie"/>
        <w:rPr>
          <w:rFonts w:ascii="Arial" w:hAnsi="Arial" w:cs="Arial"/>
          <w:sz w:val="16"/>
          <w:szCs w:val="16"/>
          <w:lang w:val="es-MX"/>
        </w:rPr>
      </w:pPr>
      <w:r w:rsidRPr="00843BF2">
        <w:rPr>
          <w:rStyle w:val="Refdenotaalpie"/>
          <w:rFonts w:ascii="Arial" w:hAnsi="Arial" w:cs="Arial"/>
        </w:rPr>
        <w:footnoteRef/>
      </w:r>
      <w:r w:rsidRPr="00843BF2">
        <w:rPr>
          <w:rFonts w:ascii="Arial" w:hAnsi="Arial" w:cs="Arial"/>
        </w:rPr>
        <w:t xml:space="preserve"> </w:t>
      </w:r>
      <w:r w:rsidRPr="00843BF2">
        <w:rPr>
          <w:rFonts w:ascii="Arial" w:hAnsi="Arial" w:cs="Arial"/>
          <w:sz w:val="16"/>
          <w:szCs w:val="16"/>
          <w:lang w:val="es-MX"/>
        </w:rPr>
        <w:t>Consejo Nacional de Armonización Contable. Página electrónica: http://www.conac.gob.mx/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AAC4C" w14:textId="77777777" w:rsidR="009D21F3" w:rsidRDefault="009D21F3">
    <w:pPr>
      <w:pStyle w:val="Encabezado"/>
    </w:pPr>
    <w:r>
      <w:rPr>
        <w:noProof/>
        <w:lang w:val="es-MX" w:eastAsia="es-MX"/>
      </w:rPr>
      <mc:AlternateContent>
        <mc:Choice Requires="wps">
          <w:drawing>
            <wp:anchor distT="0" distB="0" distL="114935" distR="114935" simplePos="0" relativeHeight="251657216" behindDoc="1" locked="0" layoutInCell="1" allowOverlap="1" wp14:anchorId="23EF7D00" wp14:editId="359B3487">
              <wp:simplePos x="0" y="0"/>
              <wp:positionH relativeFrom="column">
                <wp:posOffset>1054100</wp:posOffset>
              </wp:positionH>
              <wp:positionV relativeFrom="paragraph">
                <wp:posOffset>80010</wp:posOffset>
              </wp:positionV>
              <wp:extent cx="5104130" cy="74295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1C78D9" w14:textId="77777777" w:rsidR="009D21F3" w:rsidRPr="005C1DEF" w:rsidRDefault="009D21F3" w:rsidP="005C1DEF">
                          <w:pPr>
                            <w:pStyle w:val="NormalWeb"/>
                            <w:spacing w:before="0" w:beforeAutospacing="0" w:after="0" w:afterAutospacing="0"/>
                            <w:jc w:val="center"/>
                            <w:rPr>
                              <w:sz w:val="24"/>
                              <w:szCs w:val="24"/>
                            </w:rPr>
                          </w:pPr>
                          <w:r w:rsidRPr="005C1DEF">
                            <w:rPr>
                              <w:sz w:val="24"/>
                              <w:szCs w:val="24"/>
                            </w:rPr>
                            <w:t>GOBIERNO DEL ESTADO DE YUCATÁN.</w:t>
                          </w:r>
                        </w:p>
                        <w:p w14:paraId="6E550E1F" w14:textId="77777777" w:rsidR="009D21F3" w:rsidRPr="00E85D5D" w:rsidRDefault="009D21F3" w:rsidP="005C1DEF">
                          <w:pPr>
                            <w:pStyle w:val="Ttulo5"/>
                            <w:keepNext/>
                            <w:widowControl w:val="0"/>
                            <w:suppressAutoHyphens/>
                            <w:autoSpaceDE w:val="0"/>
                            <w:spacing w:before="0" w:after="0" w:line="240" w:lineRule="auto"/>
                            <w:jc w:val="center"/>
                            <w:rPr>
                              <w:rFonts w:ascii="Times New Roman" w:hAnsi="Times New Roman"/>
                              <w:bCs w:val="0"/>
                              <w:i w:val="0"/>
                              <w:color w:val="auto"/>
                              <w:sz w:val="24"/>
                              <w:szCs w:val="24"/>
                            </w:rPr>
                          </w:pPr>
                          <w:r w:rsidRPr="00E85D5D">
                            <w:rPr>
                              <w:rFonts w:ascii="Times New Roman" w:hAnsi="Times New Roman"/>
                              <w:bCs w:val="0"/>
                              <w:i w:val="0"/>
                              <w:color w:val="auto"/>
                              <w:sz w:val="24"/>
                              <w:szCs w:val="24"/>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F7D00" id="_x0000_t202" coordsize="21600,21600" o:spt="202" path="m,l,21600r21600,l21600,xe">
              <v:stroke joinstyle="miter"/>
              <v:path gradientshapeok="t" o:connecttype="rect"/>
            </v:shapetype>
            <v:shape id="Text Box 6" o:spid="_x0000_s1026" type="#_x0000_t202" style="position:absolute;left:0;text-align:left;margin-left:83pt;margin-top:6.3pt;width:401.9pt;height:58.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" stroked="f">
              <v:textbox inset="0,0,0,0">
                <w:txbxContent>
                  <w:p w14:paraId="5B1C78D9" w14:textId="77777777" w:rsidR="009D21F3" w:rsidRPr="005C1DEF" w:rsidRDefault="009D21F3" w:rsidP="005C1DEF">
                    <w:pPr>
                      <w:pStyle w:val="NormalWeb"/>
                      <w:spacing w:before="0" w:beforeAutospacing="0" w:after="0" w:afterAutospacing="0"/>
                      <w:jc w:val="center"/>
                      <w:rPr>
                        <w:sz w:val="24"/>
                        <w:szCs w:val="24"/>
                      </w:rPr>
                    </w:pPr>
                    <w:r w:rsidRPr="005C1DEF">
                      <w:rPr>
                        <w:sz w:val="24"/>
                        <w:szCs w:val="24"/>
                      </w:rPr>
                      <w:t>GOBIERNO DEL ESTADO DE YUCATÁN.</w:t>
                    </w:r>
                  </w:p>
                  <w:p w14:paraId="6E550E1F" w14:textId="77777777" w:rsidR="009D21F3" w:rsidRPr="00E85D5D" w:rsidRDefault="009D21F3" w:rsidP="005C1DEF">
                    <w:pPr>
                      <w:pStyle w:val="Ttulo5"/>
                      <w:keepNext/>
                      <w:widowControl w:val="0"/>
                      <w:suppressAutoHyphens/>
                      <w:autoSpaceDE w:val="0"/>
                      <w:spacing w:before="0" w:after="0" w:line="240" w:lineRule="auto"/>
                      <w:jc w:val="center"/>
                      <w:rPr>
                        <w:rFonts w:ascii="Times New Roman" w:hAnsi="Times New Roman"/>
                        <w:bCs w:val="0"/>
                        <w:i w:val="0"/>
                        <w:color w:val="auto"/>
                        <w:sz w:val="24"/>
                        <w:szCs w:val="24"/>
                      </w:rPr>
                    </w:pPr>
                    <w:r w:rsidRPr="00E85D5D">
                      <w:rPr>
                        <w:rFonts w:ascii="Times New Roman" w:hAnsi="Times New Roman"/>
                        <w:bCs w:val="0"/>
                        <w:i w:val="0"/>
                        <w:color w:val="auto"/>
                        <w:sz w:val="24"/>
                        <w:szCs w:val="24"/>
                      </w:rPr>
                      <w:t>PODER LEGISLATIVO.</w:t>
                    </w:r>
                  </w:p>
                </w:txbxContent>
              </v:textbox>
            </v:shape>
          </w:pict>
        </mc:Fallback>
      </mc:AlternateContent>
    </w:r>
    <w:r>
      <w:rPr>
        <w:noProof/>
        <w:lang w:val="es-MX" w:eastAsia="es-MX"/>
      </w:rPr>
      <mc:AlternateContent>
        <mc:Choice Requires="wpg">
          <w:drawing>
            <wp:anchor distT="0" distB="0" distL="114300" distR="114300" simplePos="0" relativeHeight="251658240" behindDoc="0" locked="0" layoutInCell="1" allowOverlap="1" wp14:anchorId="1E3AFC7B" wp14:editId="57F4C191">
              <wp:simplePos x="0" y="0"/>
              <wp:positionH relativeFrom="column">
                <wp:posOffset>-281940</wp:posOffset>
              </wp:positionH>
              <wp:positionV relativeFrom="paragraph">
                <wp:posOffset>-241300</wp:posOffset>
              </wp:positionV>
              <wp:extent cx="1569085" cy="1442720"/>
              <wp:effectExtent l="0" t="0" r="0" b="0"/>
              <wp:wrapNone/>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085" cy="1442720"/>
                        <a:chOff x="516" y="126"/>
                        <a:chExt cx="2350" cy="2272"/>
                      </a:xfrm>
                    </wpg:grpSpPr>
                    <wps:wsp>
                      <wps:cNvPr id="1" name="Cuadro de texto 2"/>
                      <wps:cNvSpPr txBox="1">
                        <a:spLocks noChangeArrowheads="1"/>
                      </wps:cNvSpPr>
                      <wps:spPr bwMode="auto">
                        <a:xfrm>
                          <a:off x="516" y="1802"/>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2ADC5" w14:textId="1E758EAA" w:rsidR="009D21F3" w:rsidRPr="00102E0C" w:rsidRDefault="009D21F3" w:rsidP="005C1DEF">
                            <w:pPr>
                              <w:spacing w:after="0" w:line="240" w:lineRule="auto"/>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w:t>
                            </w:r>
                            <w:r w:rsidR="008310C0">
                              <w:rPr>
                                <w:rFonts w:ascii="Helvetica" w:hAnsi="Helvetica"/>
                                <w:b/>
                                <w:sz w:val="13"/>
                                <w:szCs w:val="13"/>
                              </w:rPr>
                              <w:t>V</w:t>
                            </w:r>
                            <w:r w:rsidRPr="00102E0C">
                              <w:rPr>
                                <w:rFonts w:ascii="Helvetica" w:hAnsi="Helvetica"/>
                                <w:b/>
                                <w:sz w:val="13"/>
                                <w:szCs w:val="13"/>
                              </w:rPr>
                              <w:t xml:space="preserve"> LEGISLATURA DEL ESTADO</w:t>
                            </w:r>
                          </w:p>
                          <w:p w14:paraId="46A15C4C" w14:textId="77777777" w:rsidR="009D21F3" w:rsidRPr="00102E0C" w:rsidRDefault="009D21F3" w:rsidP="005C1DEF">
                            <w:pPr>
                              <w:spacing w:after="0" w:line="240" w:lineRule="auto"/>
                              <w:jc w:val="center"/>
                              <w:rPr>
                                <w:rFonts w:ascii="Helvetica" w:hAnsi="Helvetica"/>
                                <w:b/>
                                <w:sz w:val="13"/>
                                <w:szCs w:val="13"/>
                              </w:rPr>
                            </w:pPr>
                            <w:r w:rsidRPr="00102E0C">
                              <w:rPr>
                                <w:rFonts w:ascii="Helvetica" w:hAnsi="Helvetica"/>
                                <w:b/>
                                <w:sz w:val="13"/>
                                <w:szCs w:val="13"/>
                              </w:rPr>
                              <w:t>LIBRE Y SOBERANO DE</w:t>
                            </w:r>
                          </w:p>
                          <w:p w14:paraId="375EA1A8" w14:textId="77777777" w:rsidR="009D21F3" w:rsidRPr="00102E0C" w:rsidRDefault="009D21F3" w:rsidP="005C1DEF">
                            <w:pPr>
                              <w:jc w:val="center"/>
                              <w:rPr>
                                <w:rFonts w:ascii="Helvetica" w:hAnsi="Helvetica"/>
                                <w:b/>
                                <w:sz w:val="13"/>
                                <w:szCs w:val="13"/>
                              </w:rPr>
                            </w:pP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15" name="Picture 9"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E3AFC7B" id="Group 7" o:spid="_x0000_s1027" style="position:absolute;left:0;text-align:left;margin-left:-22.2pt;margin-top:-19pt;width:123.55pt;height:113.6pt;z-index:251658240" coordorigin="516,126" coordsize="235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">
              <v:shape id="Cuadro de texto 2" o:spid="_x0000_s1028" type="#_x0000_t202" style="position:absolute;left:516;top:1802;width:2350;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6B12ADC5" w14:textId="1E758EAA" w:rsidR="009D21F3" w:rsidRPr="00102E0C" w:rsidRDefault="009D21F3" w:rsidP="005C1DEF">
                      <w:pPr>
                        <w:spacing w:after="0" w:line="240" w:lineRule="auto"/>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w:t>
                      </w:r>
                      <w:r w:rsidR="008310C0">
                        <w:rPr>
                          <w:rFonts w:ascii="Helvetica" w:hAnsi="Helvetica"/>
                          <w:b/>
                          <w:sz w:val="13"/>
                          <w:szCs w:val="13"/>
                        </w:rPr>
                        <w:t>V</w:t>
                      </w:r>
                      <w:r w:rsidRPr="00102E0C">
                        <w:rPr>
                          <w:rFonts w:ascii="Helvetica" w:hAnsi="Helvetica"/>
                          <w:b/>
                          <w:sz w:val="13"/>
                          <w:szCs w:val="13"/>
                        </w:rPr>
                        <w:t xml:space="preserve"> LEGISLATURA DEL ESTADO</w:t>
                      </w:r>
                    </w:p>
                    <w:p w14:paraId="46A15C4C" w14:textId="77777777" w:rsidR="009D21F3" w:rsidRPr="00102E0C" w:rsidRDefault="009D21F3" w:rsidP="005C1DEF">
                      <w:pPr>
                        <w:spacing w:after="0" w:line="240" w:lineRule="auto"/>
                        <w:jc w:val="center"/>
                        <w:rPr>
                          <w:rFonts w:ascii="Helvetica" w:hAnsi="Helvetica"/>
                          <w:b/>
                          <w:sz w:val="13"/>
                          <w:szCs w:val="13"/>
                        </w:rPr>
                      </w:pPr>
                      <w:r w:rsidRPr="00102E0C">
                        <w:rPr>
                          <w:rFonts w:ascii="Helvetica" w:hAnsi="Helvetica"/>
                          <w:b/>
                          <w:sz w:val="13"/>
                          <w:szCs w:val="13"/>
                        </w:rPr>
                        <w:t>LIBRE Y SOBERANO DE</w:t>
                      </w:r>
                    </w:p>
                    <w:p w14:paraId="375EA1A8" w14:textId="77777777" w:rsidR="009D21F3" w:rsidRPr="00102E0C" w:rsidRDefault="009D21F3" w:rsidP="005C1DEF">
                      <w:pPr>
                        <w:jc w:val="center"/>
                        <w:rPr>
                          <w:rFonts w:ascii="Helvetica" w:hAnsi="Helvetica"/>
                          <w:b/>
                          <w:sz w:val="13"/>
                          <w:szCs w:val="13"/>
                        </w:rPr>
                      </w:pP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alt="escudo-nacional-mexicano-logo-vector"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">
                <v:imagedata r:id="rId2" o:title="escudo-nacional-mexicano-logo-vector"/>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C31EA"/>
    <w:multiLevelType w:val="multilevel"/>
    <w:tmpl w:val="54781B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4F27D9"/>
    <w:multiLevelType w:val="multilevel"/>
    <w:tmpl w:val="7A5A58C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569607391">
    <w:abstractNumId w:val="1"/>
  </w:num>
  <w:num w:numId="2" w16cid:durableId="41826075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23F"/>
    <w:rsid w:val="00002240"/>
    <w:rsid w:val="000035F8"/>
    <w:rsid w:val="0000407E"/>
    <w:rsid w:val="00004DB3"/>
    <w:rsid w:val="000146C3"/>
    <w:rsid w:val="000208DD"/>
    <w:rsid w:val="0002111E"/>
    <w:rsid w:val="000302F7"/>
    <w:rsid w:val="00031F6A"/>
    <w:rsid w:val="000346BA"/>
    <w:rsid w:val="00037E9C"/>
    <w:rsid w:val="000401F4"/>
    <w:rsid w:val="00040D3E"/>
    <w:rsid w:val="00042E62"/>
    <w:rsid w:val="000461AA"/>
    <w:rsid w:val="000502F5"/>
    <w:rsid w:val="000573E5"/>
    <w:rsid w:val="00064917"/>
    <w:rsid w:val="00066900"/>
    <w:rsid w:val="00070925"/>
    <w:rsid w:val="00076896"/>
    <w:rsid w:val="000776C3"/>
    <w:rsid w:val="000806BC"/>
    <w:rsid w:val="000917A8"/>
    <w:rsid w:val="000943BC"/>
    <w:rsid w:val="00094AC2"/>
    <w:rsid w:val="000955A9"/>
    <w:rsid w:val="00095D03"/>
    <w:rsid w:val="000A0AFE"/>
    <w:rsid w:val="000A2F7F"/>
    <w:rsid w:val="000C4ED1"/>
    <w:rsid w:val="000C77F9"/>
    <w:rsid w:val="000D1E3C"/>
    <w:rsid w:val="000D2AE5"/>
    <w:rsid w:val="000D3928"/>
    <w:rsid w:val="000D3CD1"/>
    <w:rsid w:val="000E00C8"/>
    <w:rsid w:val="000E1AB5"/>
    <w:rsid w:val="000E1FB9"/>
    <w:rsid w:val="000E2280"/>
    <w:rsid w:val="000E5508"/>
    <w:rsid w:val="000F0958"/>
    <w:rsid w:val="000F294C"/>
    <w:rsid w:val="000F5343"/>
    <w:rsid w:val="000F5BD5"/>
    <w:rsid w:val="000F6B1C"/>
    <w:rsid w:val="00102DF5"/>
    <w:rsid w:val="00106D3F"/>
    <w:rsid w:val="00107EEE"/>
    <w:rsid w:val="00110986"/>
    <w:rsid w:val="001122F3"/>
    <w:rsid w:val="00113F7B"/>
    <w:rsid w:val="001215F7"/>
    <w:rsid w:val="0012223F"/>
    <w:rsid w:val="00122EE7"/>
    <w:rsid w:val="0012355A"/>
    <w:rsid w:val="00124318"/>
    <w:rsid w:val="0012537F"/>
    <w:rsid w:val="00132572"/>
    <w:rsid w:val="00133AFC"/>
    <w:rsid w:val="00134470"/>
    <w:rsid w:val="00141071"/>
    <w:rsid w:val="00141E37"/>
    <w:rsid w:val="0014315E"/>
    <w:rsid w:val="0015191D"/>
    <w:rsid w:val="00160320"/>
    <w:rsid w:val="00163F19"/>
    <w:rsid w:val="00165DCA"/>
    <w:rsid w:val="0017066A"/>
    <w:rsid w:val="001747EB"/>
    <w:rsid w:val="00174AC7"/>
    <w:rsid w:val="00176792"/>
    <w:rsid w:val="001771CD"/>
    <w:rsid w:val="001778A2"/>
    <w:rsid w:val="001828BE"/>
    <w:rsid w:val="00183C60"/>
    <w:rsid w:val="00186845"/>
    <w:rsid w:val="001869F3"/>
    <w:rsid w:val="00190719"/>
    <w:rsid w:val="001A3B33"/>
    <w:rsid w:val="001A4FE9"/>
    <w:rsid w:val="001A64B0"/>
    <w:rsid w:val="001B0175"/>
    <w:rsid w:val="001B264B"/>
    <w:rsid w:val="001B6538"/>
    <w:rsid w:val="001B6E52"/>
    <w:rsid w:val="001B7571"/>
    <w:rsid w:val="001C0210"/>
    <w:rsid w:val="001C6FB1"/>
    <w:rsid w:val="001D3CB5"/>
    <w:rsid w:val="001D7202"/>
    <w:rsid w:val="001E2180"/>
    <w:rsid w:val="001E2EE1"/>
    <w:rsid w:val="001F019F"/>
    <w:rsid w:val="001F086E"/>
    <w:rsid w:val="001F45A1"/>
    <w:rsid w:val="0021197C"/>
    <w:rsid w:val="00222F44"/>
    <w:rsid w:val="0023100D"/>
    <w:rsid w:val="0023352C"/>
    <w:rsid w:val="00233F28"/>
    <w:rsid w:val="0023412A"/>
    <w:rsid w:val="002350A0"/>
    <w:rsid w:val="00236A90"/>
    <w:rsid w:val="002441E2"/>
    <w:rsid w:val="00244440"/>
    <w:rsid w:val="00252A74"/>
    <w:rsid w:val="00253B54"/>
    <w:rsid w:val="002553AC"/>
    <w:rsid w:val="00256972"/>
    <w:rsid w:val="002625FD"/>
    <w:rsid w:val="00265DF1"/>
    <w:rsid w:val="00275C80"/>
    <w:rsid w:val="00281CFF"/>
    <w:rsid w:val="00286098"/>
    <w:rsid w:val="0029062E"/>
    <w:rsid w:val="002933DD"/>
    <w:rsid w:val="002955B6"/>
    <w:rsid w:val="00295A23"/>
    <w:rsid w:val="00296B5D"/>
    <w:rsid w:val="00297015"/>
    <w:rsid w:val="002973D2"/>
    <w:rsid w:val="002A1755"/>
    <w:rsid w:val="002A6F1D"/>
    <w:rsid w:val="002A769A"/>
    <w:rsid w:val="002B0494"/>
    <w:rsid w:val="002B088E"/>
    <w:rsid w:val="002B102D"/>
    <w:rsid w:val="002B3622"/>
    <w:rsid w:val="002D4CAA"/>
    <w:rsid w:val="002D50AF"/>
    <w:rsid w:val="002E214F"/>
    <w:rsid w:val="002E7639"/>
    <w:rsid w:val="002F2F27"/>
    <w:rsid w:val="002F5463"/>
    <w:rsid w:val="002F5F22"/>
    <w:rsid w:val="003012DE"/>
    <w:rsid w:val="00303603"/>
    <w:rsid w:val="00305194"/>
    <w:rsid w:val="00307087"/>
    <w:rsid w:val="00314C6C"/>
    <w:rsid w:val="00322ABF"/>
    <w:rsid w:val="00331122"/>
    <w:rsid w:val="00331CF3"/>
    <w:rsid w:val="00334659"/>
    <w:rsid w:val="00336C22"/>
    <w:rsid w:val="003430BF"/>
    <w:rsid w:val="0035054F"/>
    <w:rsid w:val="00351267"/>
    <w:rsid w:val="0035147A"/>
    <w:rsid w:val="00352D3D"/>
    <w:rsid w:val="003534B6"/>
    <w:rsid w:val="00361329"/>
    <w:rsid w:val="00363BF7"/>
    <w:rsid w:val="003658FE"/>
    <w:rsid w:val="003700F5"/>
    <w:rsid w:val="00376294"/>
    <w:rsid w:val="00377CCF"/>
    <w:rsid w:val="0038449A"/>
    <w:rsid w:val="00386097"/>
    <w:rsid w:val="00387AAD"/>
    <w:rsid w:val="00390904"/>
    <w:rsid w:val="003915F9"/>
    <w:rsid w:val="00391D3C"/>
    <w:rsid w:val="00391EC2"/>
    <w:rsid w:val="00393A7E"/>
    <w:rsid w:val="003A23B3"/>
    <w:rsid w:val="003A4D81"/>
    <w:rsid w:val="003A69AC"/>
    <w:rsid w:val="003B1F57"/>
    <w:rsid w:val="003B2E40"/>
    <w:rsid w:val="003B4B96"/>
    <w:rsid w:val="003B5BEF"/>
    <w:rsid w:val="003B6611"/>
    <w:rsid w:val="003B6712"/>
    <w:rsid w:val="003B7E2A"/>
    <w:rsid w:val="003C10A1"/>
    <w:rsid w:val="003D171D"/>
    <w:rsid w:val="003D2B0A"/>
    <w:rsid w:val="003E07CE"/>
    <w:rsid w:val="003E1A09"/>
    <w:rsid w:val="003E200C"/>
    <w:rsid w:val="003E30AB"/>
    <w:rsid w:val="003E5F9C"/>
    <w:rsid w:val="003F14E2"/>
    <w:rsid w:val="003F2393"/>
    <w:rsid w:val="003F2703"/>
    <w:rsid w:val="00401BA1"/>
    <w:rsid w:val="00405C09"/>
    <w:rsid w:val="00405ED3"/>
    <w:rsid w:val="0041211C"/>
    <w:rsid w:val="004124C3"/>
    <w:rsid w:val="00421245"/>
    <w:rsid w:val="00422C2C"/>
    <w:rsid w:val="004340FB"/>
    <w:rsid w:val="0043494F"/>
    <w:rsid w:val="004362EE"/>
    <w:rsid w:val="00442C2E"/>
    <w:rsid w:val="00456367"/>
    <w:rsid w:val="004575B0"/>
    <w:rsid w:val="0046172B"/>
    <w:rsid w:val="00474BD9"/>
    <w:rsid w:val="00475B84"/>
    <w:rsid w:val="0047638C"/>
    <w:rsid w:val="00480C6C"/>
    <w:rsid w:val="00483EE9"/>
    <w:rsid w:val="00490890"/>
    <w:rsid w:val="004909AB"/>
    <w:rsid w:val="00492A27"/>
    <w:rsid w:val="00492C12"/>
    <w:rsid w:val="004932F4"/>
    <w:rsid w:val="004940B6"/>
    <w:rsid w:val="00494CD4"/>
    <w:rsid w:val="0049746C"/>
    <w:rsid w:val="004A0B33"/>
    <w:rsid w:val="004A18E4"/>
    <w:rsid w:val="004A2D0B"/>
    <w:rsid w:val="004A6036"/>
    <w:rsid w:val="004A7B9C"/>
    <w:rsid w:val="004B07D5"/>
    <w:rsid w:val="004B0A63"/>
    <w:rsid w:val="004B1E4D"/>
    <w:rsid w:val="004B3CC0"/>
    <w:rsid w:val="004C1951"/>
    <w:rsid w:val="004C36F3"/>
    <w:rsid w:val="004C768D"/>
    <w:rsid w:val="004D59DB"/>
    <w:rsid w:val="004D63CD"/>
    <w:rsid w:val="004D7DB1"/>
    <w:rsid w:val="004E2DBD"/>
    <w:rsid w:val="004E695F"/>
    <w:rsid w:val="004E7259"/>
    <w:rsid w:val="004F22CF"/>
    <w:rsid w:val="004F39A3"/>
    <w:rsid w:val="004F45B7"/>
    <w:rsid w:val="00502EA6"/>
    <w:rsid w:val="005047C8"/>
    <w:rsid w:val="00510021"/>
    <w:rsid w:val="00513139"/>
    <w:rsid w:val="00514102"/>
    <w:rsid w:val="00514391"/>
    <w:rsid w:val="00515D67"/>
    <w:rsid w:val="005222ED"/>
    <w:rsid w:val="005231E8"/>
    <w:rsid w:val="00530B9F"/>
    <w:rsid w:val="00530C1A"/>
    <w:rsid w:val="0053156D"/>
    <w:rsid w:val="00531892"/>
    <w:rsid w:val="00531EA7"/>
    <w:rsid w:val="0053412D"/>
    <w:rsid w:val="00540E67"/>
    <w:rsid w:val="005410B0"/>
    <w:rsid w:val="0054139D"/>
    <w:rsid w:val="005506F9"/>
    <w:rsid w:val="00555680"/>
    <w:rsid w:val="00566F5E"/>
    <w:rsid w:val="00567095"/>
    <w:rsid w:val="005670EF"/>
    <w:rsid w:val="0056776F"/>
    <w:rsid w:val="005749AD"/>
    <w:rsid w:val="00576C81"/>
    <w:rsid w:val="005843FE"/>
    <w:rsid w:val="00586997"/>
    <w:rsid w:val="00592119"/>
    <w:rsid w:val="00593540"/>
    <w:rsid w:val="0059485C"/>
    <w:rsid w:val="00595070"/>
    <w:rsid w:val="00595677"/>
    <w:rsid w:val="00596224"/>
    <w:rsid w:val="005966C0"/>
    <w:rsid w:val="005A2E2F"/>
    <w:rsid w:val="005A3044"/>
    <w:rsid w:val="005A37BC"/>
    <w:rsid w:val="005A41D1"/>
    <w:rsid w:val="005A5D24"/>
    <w:rsid w:val="005B454B"/>
    <w:rsid w:val="005B7205"/>
    <w:rsid w:val="005C1DEF"/>
    <w:rsid w:val="005C457B"/>
    <w:rsid w:val="005C4EC2"/>
    <w:rsid w:val="005C65D4"/>
    <w:rsid w:val="005C66D6"/>
    <w:rsid w:val="005D30A5"/>
    <w:rsid w:val="005D380B"/>
    <w:rsid w:val="005D38DC"/>
    <w:rsid w:val="005D4114"/>
    <w:rsid w:val="005D429C"/>
    <w:rsid w:val="005E0322"/>
    <w:rsid w:val="005E0FB6"/>
    <w:rsid w:val="005E2385"/>
    <w:rsid w:val="005E3289"/>
    <w:rsid w:val="005E3807"/>
    <w:rsid w:val="005F2299"/>
    <w:rsid w:val="005F5FCA"/>
    <w:rsid w:val="00603BFC"/>
    <w:rsid w:val="00607229"/>
    <w:rsid w:val="00610698"/>
    <w:rsid w:val="00610B7C"/>
    <w:rsid w:val="006111F8"/>
    <w:rsid w:val="00615363"/>
    <w:rsid w:val="00624DCD"/>
    <w:rsid w:val="00627CA3"/>
    <w:rsid w:val="006332D4"/>
    <w:rsid w:val="006335E0"/>
    <w:rsid w:val="00633CA4"/>
    <w:rsid w:val="00633D59"/>
    <w:rsid w:val="00641379"/>
    <w:rsid w:val="00641937"/>
    <w:rsid w:val="00643014"/>
    <w:rsid w:val="00646D0A"/>
    <w:rsid w:val="00650074"/>
    <w:rsid w:val="006534D8"/>
    <w:rsid w:val="00653EB9"/>
    <w:rsid w:val="0065465F"/>
    <w:rsid w:val="0066055A"/>
    <w:rsid w:val="00665099"/>
    <w:rsid w:val="00666397"/>
    <w:rsid w:val="00671047"/>
    <w:rsid w:val="006722C1"/>
    <w:rsid w:val="00672767"/>
    <w:rsid w:val="00675DAC"/>
    <w:rsid w:val="00682845"/>
    <w:rsid w:val="00683A24"/>
    <w:rsid w:val="00684CF3"/>
    <w:rsid w:val="006901F2"/>
    <w:rsid w:val="00694E66"/>
    <w:rsid w:val="00697D82"/>
    <w:rsid w:val="006A6E8D"/>
    <w:rsid w:val="006B7881"/>
    <w:rsid w:val="006C32BE"/>
    <w:rsid w:val="006C4858"/>
    <w:rsid w:val="006C7B89"/>
    <w:rsid w:val="006D2800"/>
    <w:rsid w:val="006D2D7D"/>
    <w:rsid w:val="006E310D"/>
    <w:rsid w:val="006F22E9"/>
    <w:rsid w:val="00701C93"/>
    <w:rsid w:val="00702308"/>
    <w:rsid w:val="00703A1F"/>
    <w:rsid w:val="00704D79"/>
    <w:rsid w:val="007060B3"/>
    <w:rsid w:val="00711CCD"/>
    <w:rsid w:val="00713026"/>
    <w:rsid w:val="0071567C"/>
    <w:rsid w:val="00715B5D"/>
    <w:rsid w:val="00716A7A"/>
    <w:rsid w:val="007252C2"/>
    <w:rsid w:val="007301AA"/>
    <w:rsid w:val="00734A7A"/>
    <w:rsid w:val="0073532C"/>
    <w:rsid w:val="007359D6"/>
    <w:rsid w:val="007370DB"/>
    <w:rsid w:val="007371A2"/>
    <w:rsid w:val="00741EAF"/>
    <w:rsid w:val="00747120"/>
    <w:rsid w:val="00747861"/>
    <w:rsid w:val="00752EF1"/>
    <w:rsid w:val="00762ABB"/>
    <w:rsid w:val="007637F2"/>
    <w:rsid w:val="00764326"/>
    <w:rsid w:val="00765259"/>
    <w:rsid w:val="007679BD"/>
    <w:rsid w:val="00774EDA"/>
    <w:rsid w:val="00777D18"/>
    <w:rsid w:val="00781C3C"/>
    <w:rsid w:val="0078253E"/>
    <w:rsid w:val="0078351A"/>
    <w:rsid w:val="007845A0"/>
    <w:rsid w:val="007849F2"/>
    <w:rsid w:val="007952DD"/>
    <w:rsid w:val="00796136"/>
    <w:rsid w:val="00796D7E"/>
    <w:rsid w:val="007A4B0C"/>
    <w:rsid w:val="007C0783"/>
    <w:rsid w:val="007C2224"/>
    <w:rsid w:val="007C5A6C"/>
    <w:rsid w:val="007D3955"/>
    <w:rsid w:val="007E0040"/>
    <w:rsid w:val="007E03E7"/>
    <w:rsid w:val="007E170B"/>
    <w:rsid w:val="007E3A63"/>
    <w:rsid w:val="007E50B9"/>
    <w:rsid w:val="007E607E"/>
    <w:rsid w:val="007E70EB"/>
    <w:rsid w:val="007E71FC"/>
    <w:rsid w:val="007F671F"/>
    <w:rsid w:val="00800632"/>
    <w:rsid w:val="0080082F"/>
    <w:rsid w:val="00801639"/>
    <w:rsid w:val="00801D5A"/>
    <w:rsid w:val="008039C5"/>
    <w:rsid w:val="00805B5E"/>
    <w:rsid w:val="008066EB"/>
    <w:rsid w:val="008137C8"/>
    <w:rsid w:val="0081687D"/>
    <w:rsid w:val="00825361"/>
    <w:rsid w:val="00830A44"/>
    <w:rsid w:val="008310C0"/>
    <w:rsid w:val="00832493"/>
    <w:rsid w:val="0084293E"/>
    <w:rsid w:val="0084391C"/>
    <w:rsid w:val="00843B78"/>
    <w:rsid w:val="00847DEF"/>
    <w:rsid w:val="00852546"/>
    <w:rsid w:val="00853BEC"/>
    <w:rsid w:val="008639E6"/>
    <w:rsid w:val="00863EA2"/>
    <w:rsid w:val="008675F5"/>
    <w:rsid w:val="00867A42"/>
    <w:rsid w:val="00884451"/>
    <w:rsid w:val="008852D8"/>
    <w:rsid w:val="00885AFB"/>
    <w:rsid w:val="008861BE"/>
    <w:rsid w:val="008A22F1"/>
    <w:rsid w:val="008A29F4"/>
    <w:rsid w:val="008A4345"/>
    <w:rsid w:val="008A6B6C"/>
    <w:rsid w:val="008A75D9"/>
    <w:rsid w:val="008B04D6"/>
    <w:rsid w:val="008B3A28"/>
    <w:rsid w:val="008B574C"/>
    <w:rsid w:val="008C1FCE"/>
    <w:rsid w:val="008C345E"/>
    <w:rsid w:val="008C39D8"/>
    <w:rsid w:val="008D0748"/>
    <w:rsid w:val="008D1D79"/>
    <w:rsid w:val="008D61AA"/>
    <w:rsid w:val="008D6A39"/>
    <w:rsid w:val="008E091A"/>
    <w:rsid w:val="008F0C12"/>
    <w:rsid w:val="008F28CF"/>
    <w:rsid w:val="009031B1"/>
    <w:rsid w:val="00903C5F"/>
    <w:rsid w:val="00904251"/>
    <w:rsid w:val="00904535"/>
    <w:rsid w:val="00905810"/>
    <w:rsid w:val="009118B1"/>
    <w:rsid w:val="009148DB"/>
    <w:rsid w:val="00915C7E"/>
    <w:rsid w:val="009172D2"/>
    <w:rsid w:val="009205B5"/>
    <w:rsid w:val="0092426B"/>
    <w:rsid w:val="009354D4"/>
    <w:rsid w:val="00935D20"/>
    <w:rsid w:val="0093749F"/>
    <w:rsid w:val="00937ACC"/>
    <w:rsid w:val="009442ED"/>
    <w:rsid w:val="00944A80"/>
    <w:rsid w:val="0094746D"/>
    <w:rsid w:val="00950F8D"/>
    <w:rsid w:val="0096682E"/>
    <w:rsid w:val="009674F8"/>
    <w:rsid w:val="00973C5C"/>
    <w:rsid w:val="009763D5"/>
    <w:rsid w:val="00983133"/>
    <w:rsid w:val="009839B1"/>
    <w:rsid w:val="0098735C"/>
    <w:rsid w:val="00993246"/>
    <w:rsid w:val="00995492"/>
    <w:rsid w:val="00997712"/>
    <w:rsid w:val="009A0DBA"/>
    <w:rsid w:val="009A14FE"/>
    <w:rsid w:val="009A1BDB"/>
    <w:rsid w:val="009A32C8"/>
    <w:rsid w:val="009A3B29"/>
    <w:rsid w:val="009A4C85"/>
    <w:rsid w:val="009A70AD"/>
    <w:rsid w:val="009B2B08"/>
    <w:rsid w:val="009B44AD"/>
    <w:rsid w:val="009B5CBA"/>
    <w:rsid w:val="009C405C"/>
    <w:rsid w:val="009C481C"/>
    <w:rsid w:val="009C6D5C"/>
    <w:rsid w:val="009D1518"/>
    <w:rsid w:val="009D21F3"/>
    <w:rsid w:val="009D3C02"/>
    <w:rsid w:val="009D4659"/>
    <w:rsid w:val="009F2E7F"/>
    <w:rsid w:val="009F67C8"/>
    <w:rsid w:val="009F778D"/>
    <w:rsid w:val="009F7E27"/>
    <w:rsid w:val="00A00BFC"/>
    <w:rsid w:val="00A1616F"/>
    <w:rsid w:val="00A2258A"/>
    <w:rsid w:val="00A235F0"/>
    <w:rsid w:val="00A24FC8"/>
    <w:rsid w:val="00A27540"/>
    <w:rsid w:val="00A33A5D"/>
    <w:rsid w:val="00A35CE8"/>
    <w:rsid w:val="00A4129A"/>
    <w:rsid w:val="00A46AA9"/>
    <w:rsid w:val="00A478E7"/>
    <w:rsid w:val="00A50E76"/>
    <w:rsid w:val="00A51344"/>
    <w:rsid w:val="00A520B1"/>
    <w:rsid w:val="00A52179"/>
    <w:rsid w:val="00A54581"/>
    <w:rsid w:val="00A623CF"/>
    <w:rsid w:val="00A70050"/>
    <w:rsid w:val="00A72510"/>
    <w:rsid w:val="00A72700"/>
    <w:rsid w:val="00A7348D"/>
    <w:rsid w:val="00A77EF6"/>
    <w:rsid w:val="00A80D98"/>
    <w:rsid w:val="00A87F4B"/>
    <w:rsid w:val="00A933AE"/>
    <w:rsid w:val="00A95FD8"/>
    <w:rsid w:val="00AA1867"/>
    <w:rsid w:val="00AA2364"/>
    <w:rsid w:val="00AA2DDF"/>
    <w:rsid w:val="00AB0713"/>
    <w:rsid w:val="00AB34B1"/>
    <w:rsid w:val="00AB6102"/>
    <w:rsid w:val="00AC13B5"/>
    <w:rsid w:val="00AD1657"/>
    <w:rsid w:val="00AD1B99"/>
    <w:rsid w:val="00AD21E9"/>
    <w:rsid w:val="00AD3A22"/>
    <w:rsid w:val="00AD5AE4"/>
    <w:rsid w:val="00AE1CB3"/>
    <w:rsid w:val="00AE2BF9"/>
    <w:rsid w:val="00AE334D"/>
    <w:rsid w:val="00AE50DC"/>
    <w:rsid w:val="00AE56DB"/>
    <w:rsid w:val="00AE5C1A"/>
    <w:rsid w:val="00AE5FFA"/>
    <w:rsid w:val="00AE6228"/>
    <w:rsid w:val="00AF05A7"/>
    <w:rsid w:val="00B01395"/>
    <w:rsid w:val="00B04D82"/>
    <w:rsid w:val="00B103A9"/>
    <w:rsid w:val="00B1231E"/>
    <w:rsid w:val="00B12DC3"/>
    <w:rsid w:val="00B14A80"/>
    <w:rsid w:val="00B179D9"/>
    <w:rsid w:val="00B21719"/>
    <w:rsid w:val="00B22BF3"/>
    <w:rsid w:val="00B30391"/>
    <w:rsid w:val="00B40B05"/>
    <w:rsid w:val="00B420E2"/>
    <w:rsid w:val="00B44172"/>
    <w:rsid w:val="00B45DCF"/>
    <w:rsid w:val="00B46A99"/>
    <w:rsid w:val="00B52782"/>
    <w:rsid w:val="00B530F0"/>
    <w:rsid w:val="00B62060"/>
    <w:rsid w:val="00B70D1E"/>
    <w:rsid w:val="00B73713"/>
    <w:rsid w:val="00B74237"/>
    <w:rsid w:val="00B75731"/>
    <w:rsid w:val="00B86CEB"/>
    <w:rsid w:val="00B94A6E"/>
    <w:rsid w:val="00B96107"/>
    <w:rsid w:val="00BA6342"/>
    <w:rsid w:val="00BA773B"/>
    <w:rsid w:val="00BB2F76"/>
    <w:rsid w:val="00BB5FEE"/>
    <w:rsid w:val="00BB776E"/>
    <w:rsid w:val="00BC25ED"/>
    <w:rsid w:val="00BC4825"/>
    <w:rsid w:val="00BC59E4"/>
    <w:rsid w:val="00BC7AC1"/>
    <w:rsid w:val="00BD3EEB"/>
    <w:rsid w:val="00BE0790"/>
    <w:rsid w:val="00BE29D2"/>
    <w:rsid w:val="00BF3ECB"/>
    <w:rsid w:val="00BF4017"/>
    <w:rsid w:val="00BF4BB3"/>
    <w:rsid w:val="00BF50B0"/>
    <w:rsid w:val="00BF5F6B"/>
    <w:rsid w:val="00BF7A3E"/>
    <w:rsid w:val="00C03B3D"/>
    <w:rsid w:val="00C0404C"/>
    <w:rsid w:val="00C05662"/>
    <w:rsid w:val="00C10966"/>
    <w:rsid w:val="00C11A2B"/>
    <w:rsid w:val="00C163A1"/>
    <w:rsid w:val="00C214C1"/>
    <w:rsid w:val="00C226A5"/>
    <w:rsid w:val="00C23677"/>
    <w:rsid w:val="00C31201"/>
    <w:rsid w:val="00C33516"/>
    <w:rsid w:val="00C353CD"/>
    <w:rsid w:val="00C35983"/>
    <w:rsid w:val="00C37674"/>
    <w:rsid w:val="00C37D7D"/>
    <w:rsid w:val="00C37F6B"/>
    <w:rsid w:val="00C422B4"/>
    <w:rsid w:val="00C55404"/>
    <w:rsid w:val="00C63A77"/>
    <w:rsid w:val="00C6702E"/>
    <w:rsid w:val="00C73471"/>
    <w:rsid w:val="00C74914"/>
    <w:rsid w:val="00C756C4"/>
    <w:rsid w:val="00C769E9"/>
    <w:rsid w:val="00C80B62"/>
    <w:rsid w:val="00C82593"/>
    <w:rsid w:val="00C83805"/>
    <w:rsid w:val="00C8445A"/>
    <w:rsid w:val="00C9061D"/>
    <w:rsid w:val="00C95575"/>
    <w:rsid w:val="00C958FD"/>
    <w:rsid w:val="00CA26B0"/>
    <w:rsid w:val="00CA63EE"/>
    <w:rsid w:val="00CA7DBE"/>
    <w:rsid w:val="00CB20A6"/>
    <w:rsid w:val="00CC46AB"/>
    <w:rsid w:val="00CD09CD"/>
    <w:rsid w:val="00CD0AF6"/>
    <w:rsid w:val="00CD618E"/>
    <w:rsid w:val="00CD7BB3"/>
    <w:rsid w:val="00CE0401"/>
    <w:rsid w:val="00CE2FF3"/>
    <w:rsid w:val="00CE5793"/>
    <w:rsid w:val="00CE6B10"/>
    <w:rsid w:val="00CF12E5"/>
    <w:rsid w:val="00CF2A2B"/>
    <w:rsid w:val="00CF646B"/>
    <w:rsid w:val="00D0498E"/>
    <w:rsid w:val="00D10CD5"/>
    <w:rsid w:val="00D21B52"/>
    <w:rsid w:val="00D2275C"/>
    <w:rsid w:val="00D26D43"/>
    <w:rsid w:val="00D33E54"/>
    <w:rsid w:val="00D34304"/>
    <w:rsid w:val="00D357B6"/>
    <w:rsid w:val="00D3613B"/>
    <w:rsid w:val="00D42847"/>
    <w:rsid w:val="00D467F4"/>
    <w:rsid w:val="00D50AD4"/>
    <w:rsid w:val="00D571C4"/>
    <w:rsid w:val="00D57282"/>
    <w:rsid w:val="00D60D23"/>
    <w:rsid w:val="00D61618"/>
    <w:rsid w:val="00D6268A"/>
    <w:rsid w:val="00D65616"/>
    <w:rsid w:val="00D6630E"/>
    <w:rsid w:val="00D66EFE"/>
    <w:rsid w:val="00D74408"/>
    <w:rsid w:val="00D755B9"/>
    <w:rsid w:val="00D757CE"/>
    <w:rsid w:val="00D76518"/>
    <w:rsid w:val="00D77608"/>
    <w:rsid w:val="00D805F9"/>
    <w:rsid w:val="00D82651"/>
    <w:rsid w:val="00D83581"/>
    <w:rsid w:val="00D835FF"/>
    <w:rsid w:val="00D8395F"/>
    <w:rsid w:val="00D85C88"/>
    <w:rsid w:val="00D86694"/>
    <w:rsid w:val="00DA27A0"/>
    <w:rsid w:val="00DA469E"/>
    <w:rsid w:val="00DA7296"/>
    <w:rsid w:val="00DB1D9A"/>
    <w:rsid w:val="00DB261E"/>
    <w:rsid w:val="00DB37DD"/>
    <w:rsid w:val="00DB3D80"/>
    <w:rsid w:val="00DB4398"/>
    <w:rsid w:val="00DB68A0"/>
    <w:rsid w:val="00DC3E62"/>
    <w:rsid w:val="00DC52DE"/>
    <w:rsid w:val="00DD2C72"/>
    <w:rsid w:val="00DD3BBF"/>
    <w:rsid w:val="00DE0405"/>
    <w:rsid w:val="00DE1B0F"/>
    <w:rsid w:val="00DE74EE"/>
    <w:rsid w:val="00DF0007"/>
    <w:rsid w:val="00DF2A0E"/>
    <w:rsid w:val="00DF4A7B"/>
    <w:rsid w:val="00DF7E8D"/>
    <w:rsid w:val="00E04475"/>
    <w:rsid w:val="00E1027C"/>
    <w:rsid w:val="00E141D9"/>
    <w:rsid w:val="00E17EA7"/>
    <w:rsid w:val="00E20A49"/>
    <w:rsid w:val="00E271DA"/>
    <w:rsid w:val="00E31757"/>
    <w:rsid w:val="00E31F82"/>
    <w:rsid w:val="00E353CC"/>
    <w:rsid w:val="00E40ED0"/>
    <w:rsid w:val="00E41B1B"/>
    <w:rsid w:val="00E43A5C"/>
    <w:rsid w:val="00E47D87"/>
    <w:rsid w:val="00E51855"/>
    <w:rsid w:val="00E5234E"/>
    <w:rsid w:val="00E53145"/>
    <w:rsid w:val="00E54E6C"/>
    <w:rsid w:val="00E67D37"/>
    <w:rsid w:val="00E71438"/>
    <w:rsid w:val="00E7317F"/>
    <w:rsid w:val="00E8291C"/>
    <w:rsid w:val="00E82EC3"/>
    <w:rsid w:val="00E835EB"/>
    <w:rsid w:val="00E85D5D"/>
    <w:rsid w:val="00E87308"/>
    <w:rsid w:val="00E9038F"/>
    <w:rsid w:val="00E9350C"/>
    <w:rsid w:val="00E93F23"/>
    <w:rsid w:val="00E94F4B"/>
    <w:rsid w:val="00EA510A"/>
    <w:rsid w:val="00EA7390"/>
    <w:rsid w:val="00EB12C4"/>
    <w:rsid w:val="00EB3A8E"/>
    <w:rsid w:val="00EB5925"/>
    <w:rsid w:val="00EB7960"/>
    <w:rsid w:val="00EC3145"/>
    <w:rsid w:val="00EC37A3"/>
    <w:rsid w:val="00EC68E1"/>
    <w:rsid w:val="00EC6AAB"/>
    <w:rsid w:val="00ED20A1"/>
    <w:rsid w:val="00ED214C"/>
    <w:rsid w:val="00ED42BF"/>
    <w:rsid w:val="00ED5185"/>
    <w:rsid w:val="00ED7072"/>
    <w:rsid w:val="00EE0343"/>
    <w:rsid w:val="00EE131D"/>
    <w:rsid w:val="00EE3D32"/>
    <w:rsid w:val="00EE5312"/>
    <w:rsid w:val="00EF2A45"/>
    <w:rsid w:val="00EF752D"/>
    <w:rsid w:val="00F00BED"/>
    <w:rsid w:val="00F15006"/>
    <w:rsid w:val="00F15DC1"/>
    <w:rsid w:val="00F17FB8"/>
    <w:rsid w:val="00F20E10"/>
    <w:rsid w:val="00F2106B"/>
    <w:rsid w:val="00F24892"/>
    <w:rsid w:val="00F3036F"/>
    <w:rsid w:val="00F32E25"/>
    <w:rsid w:val="00F34494"/>
    <w:rsid w:val="00F4047B"/>
    <w:rsid w:val="00F40CBB"/>
    <w:rsid w:val="00F41430"/>
    <w:rsid w:val="00F446CA"/>
    <w:rsid w:val="00F47BCE"/>
    <w:rsid w:val="00F55129"/>
    <w:rsid w:val="00F575AC"/>
    <w:rsid w:val="00F639C2"/>
    <w:rsid w:val="00F72C7E"/>
    <w:rsid w:val="00F746DC"/>
    <w:rsid w:val="00F760B3"/>
    <w:rsid w:val="00F76347"/>
    <w:rsid w:val="00F81CE1"/>
    <w:rsid w:val="00F86BC6"/>
    <w:rsid w:val="00F96B8F"/>
    <w:rsid w:val="00FA192E"/>
    <w:rsid w:val="00FA1BEC"/>
    <w:rsid w:val="00FB029F"/>
    <w:rsid w:val="00FB5864"/>
    <w:rsid w:val="00FC3EF1"/>
    <w:rsid w:val="00FC5547"/>
    <w:rsid w:val="00FD0498"/>
    <w:rsid w:val="00FD2C61"/>
    <w:rsid w:val="00FD4AFE"/>
    <w:rsid w:val="00FE5062"/>
    <w:rsid w:val="00FF25D7"/>
    <w:rsid w:val="00FF2C2B"/>
    <w:rsid w:val="00FF4C85"/>
    <w:rsid w:val="00FF4D4F"/>
    <w:rsid w:val="00FF527A"/>
    <w:rsid w:val="00FF54F8"/>
    <w:rsid w:val="00FF73AC"/>
    <w:rsid w:val="06C362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26C35"/>
  <w15:chartTrackingRefBased/>
  <w15:docId w15:val="{D0B80CB2-5A9F-422D-9CB4-4BBB9DC3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23F"/>
    <w:pPr>
      <w:spacing w:after="120" w:line="360" w:lineRule="auto"/>
      <w:jc w:val="both"/>
    </w:pPr>
    <w:rPr>
      <w:rFonts w:ascii="Barlow Medium" w:eastAsia="Times New Roman" w:hAnsi="Barlow Medium"/>
      <w:color w:val="595959"/>
      <w:sz w:val="24"/>
      <w:szCs w:val="24"/>
      <w:lang w:val="es-ES_tradnl" w:eastAsia="es-ES"/>
    </w:rPr>
  </w:style>
  <w:style w:type="paragraph" w:styleId="Ttulo1">
    <w:name w:val="heading 1"/>
    <w:basedOn w:val="Normal"/>
    <w:next w:val="Normal"/>
    <w:link w:val="Ttulo1Car"/>
    <w:uiPriority w:val="9"/>
    <w:qFormat/>
    <w:rsid w:val="00825361"/>
    <w:pPr>
      <w:spacing w:before="100" w:beforeAutospacing="1" w:after="100" w:afterAutospacing="1" w:line="240" w:lineRule="auto"/>
      <w:jc w:val="left"/>
      <w:outlineLvl w:val="0"/>
    </w:pPr>
    <w:rPr>
      <w:rFonts w:ascii="Arial" w:hAnsi="Arial"/>
      <w:b/>
      <w:bCs/>
      <w:color w:val="0D0D0D"/>
      <w:sz w:val="20"/>
      <w:szCs w:val="20"/>
      <w:lang w:val="es-ES"/>
    </w:rPr>
  </w:style>
  <w:style w:type="paragraph" w:styleId="Ttulo2">
    <w:name w:val="heading 2"/>
    <w:basedOn w:val="Normal"/>
    <w:next w:val="Normal"/>
    <w:link w:val="Ttulo2Car"/>
    <w:uiPriority w:val="9"/>
    <w:unhideWhenUsed/>
    <w:qFormat/>
    <w:rsid w:val="00825361"/>
    <w:pPr>
      <w:keepNext/>
      <w:keepLines/>
      <w:spacing w:before="100" w:beforeAutospacing="1" w:after="100" w:afterAutospacing="1" w:line="240" w:lineRule="auto"/>
      <w:outlineLvl w:val="1"/>
    </w:pPr>
    <w:rPr>
      <w:rFonts w:ascii="Arial" w:hAnsi="Arial"/>
      <w:b/>
      <w:bCs/>
      <w:color w:val="0D0D0D"/>
      <w:sz w:val="28"/>
      <w:szCs w:val="28"/>
      <w:lang w:val="x-none" w:eastAsia="x-none"/>
    </w:rPr>
  </w:style>
  <w:style w:type="paragraph" w:styleId="Ttulo3">
    <w:name w:val="heading 3"/>
    <w:basedOn w:val="Ttulo7"/>
    <w:next w:val="Normal"/>
    <w:link w:val="Ttulo3Car"/>
    <w:uiPriority w:val="9"/>
    <w:unhideWhenUsed/>
    <w:qFormat/>
    <w:rsid w:val="00ED42BF"/>
    <w:pPr>
      <w:numPr>
        <w:ilvl w:val="2"/>
        <w:numId w:val="1"/>
      </w:numPr>
      <w:outlineLvl w:val="2"/>
    </w:pPr>
    <w:rPr>
      <w:rFonts w:ascii="Barlow SemiBold" w:hAnsi="Barlow SemiBold"/>
      <w:b/>
      <w:bCs/>
      <w:color w:val="2699BE"/>
      <w:sz w:val="28"/>
      <w:szCs w:val="28"/>
    </w:rPr>
  </w:style>
  <w:style w:type="paragraph" w:styleId="Ttulo4">
    <w:name w:val="heading 4"/>
    <w:basedOn w:val="Normal"/>
    <w:next w:val="Normal"/>
    <w:link w:val="Ttulo4Car"/>
    <w:uiPriority w:val="9"/>
    <w:unhideWhenUsed/>
    <w:qFormat/>
    <w:rsid w:val="00031F6A"/>
    <w:pPr>
      <w:spacing w:after="0" w:line="276" w:lineRule="auto"/>
      <w:jc w:val="center"/>
      <w:textAlignment w:val="baseline"/>
      <w:outlineLvl w:val="3"/>
    </w:pPr>
    <w:rPr>
      <w:rFonts w:ascii="Barlow" w:hAnsi="Barlow"/>
      <w:b/>
      <w:color w:val="0F1F54"/>
      <w:sz w:val="20"/>
      <w:szCs w:val="20"/>
      <w:lang w:val="x-none" w:eastAsia="es-MX"/>
    </w:rPr>
  </w:style>
  <w:style w:type="paragraph" w:styleId="Ttulo5">
    <w:name w:val="heading 5"/>
    <w:basedOn w:val="Normal"/>
    <w:next w:val="Normal"/>
    <w:link w:val="Ttulo5Car"/>
    <w:uiPriority w:val="9"/>
    <w:unhideWhenUsed/>
    <w:qFormat/>
    <w:rsid w:val="005C1DEF"/>
    <w:pPr>
      <w:spacing w:before="240" w:after="60"/>
      <w:outlineLvl w:val="4"/>
    </w:pPr>
    <w:rPr>
      <w:rFonts w:ascii="Calibri" w:hAnsi="Calibri"/>
      <w:b/>
      <w:bCs/>
      <w:i/>
      <w:iCs/>
      <w:sz w:val="26"/>
      <w:szCs w:val="26"/>
    </w:rPr>
  </w:style>
  <w:style w:type="paragraph" w:styleId="Ttulo6">
    <w:name w:val="heading 6"/>
    <w:basedOn w:val="Normal"/>
    <w:next w:val="Normal"/>
    <w:link w:val="Ttulo6Car"/>
    <w:uiPriority w:val="9"/>
    <w:semiHidden/>
    <w:unhideWhenUsed/>
    <w:qFormat/>
    <w:rsid w:val="005B454B"/>
    <w:pPr>
      <w:pageBreakBefore/>
      <w:spacing w:before="40" w:after="0" w:line="240" w:lineRule="auto"/>
      <w:jc w:val="center"/>
      <w:outlineLvl w:val="5"/>
    </w:pPr>
    <w:rPr>
      <w:rFonts w:ascii="Arial" w:eastAsia="Arial" w:hAnsi="Arial" w:cs="Arial"/>
      <w:b/>
      <w:color w:val="000000"/>
      <w:lang w:val="es-MX" w:eastAsia="en-US"/>
    </w:rPr>
  </w:style>
  <w:style w:type="paragraph" w:styleId="Ttulo7">
    <w:name w:val="heading 7"/>
    <w:basedOn w:val="Normal"/>
    <w:next w:val="Normal"/>
    <w:link w:val="Ttulo7Car"/>
    <w:uiPriority w:val="9"/>
    <w:unhideWhenUsed/>
    <w:qFormat/>
    <w:rsid w:val="00747861"/>
    <w:pPr>
      <w:keepNext/>
      <w:keepLines/>
      <w:spacing w:before="40" w:after="0"/>
      <w:outlineLvl w:val="6"/>
    </w:pPr>
    <w:rPr>
      <w:rFonts w:ascii="Calibri Light" w:hAnsi="Calibri Light"/>
      <w:i/>
      <w:iCs/>
      <w:color w:val="1F3763"/>
      <w:sz w:val="20"/>
      <w:szCs w:val="20"/>
    </w:rPr>
  </w:style>
  <w:style w:type="paragraph" w:styleId="Ttulo8">
    <w:name w:val="heading 8"/>
    <w:basedOn w:val="Normal"/>
    <w:next w:val="Normal"/>
    <w:link w:val="Ttulo8Car"/>
    <w:uiPriority w:val="9"/>
    <w:unhideWhenUsed/>
    <w:qFormat/>
    <w:rsid w:val="00132572"/>
    <w:pPr>
      <w:keepNext/>
      <w:keepLines/>
      <w:spacing w:before="40" w:after="0"/>
      <w:outlineLvl w:val="7"/>
    </w:pPr>
    <w:rPr>
      <w:rFonts w:ascii="Calibri Light" w:hAnsi="Calibri Light"/>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25361"/>
    <w:rPr>
      <w:rFonts w:ascii="Arial" w:eastAsia="Times New Roman" w:hAnsi="Arial" w:cs="Arial"/>
      <w:b/>
      <w:bCs/>
      <w:color w:val="0D0D0D"/>
      <w:lang w:val="es-ES" w:eastAsia="es-ES"/>
    </w:rPr>
  </w:style>
  <w:style w:type="character" w:customStyle="1" w:styleId="Ttulo2Car">
    <w:name w:val="Título 2 Car"/>
    <w:link w:val="Ttulo2"/>
    <w:uiPriority w:val="9"/>
    <w:rsid w:val="00825361"/>
    <w:rPr>
      <w:rFonts w:ascii="Arial" w:eastAsia="Times New Roman" w:hAnsi="Arial" w:cs="Arial"/>
      <w:b/>
      <w:bCs/>
      <w:color w:val="0D0D0D"/>
      <w:sz w:val="28"/>
      <w:szCs w:val="28"/>
    </w:rPr>
  </w:style>
  <w:style w:type="character" w:customStyle="1" w:styleId="Ttulo7Car">
    <w:name w:val="Título 7 Car"/>
    <w:link w:val="Ttulo7"/>
    <w:uiPriority w:val="9"/>
    <w:rsid w:val="00747861"/>
    <w:rPr>
      <w:rFonts w:ascii="Calibri Light" w:eastAsia="Times New Roman" w:hAnsi="Calibri Light" w:cs="Times New Roman"/>
      <w:i/>
      <w:iCs/>
      <w:color w:val="1F3763"/>
      <w:lang w:val="es-ES_tradnl" w:eastAsia="es-ES"/>
    </w:rPr>
  </w:style>
  <w:style w:type="character" w:customStyle="1" w:styleId="Ttulo3Car">
    <w:name w:val="Título 3 Car"/>
    <w:link w:val="Ttulo3"/>
    <w:uiPriority w:val="9"/>
    <w:rsid w:val="00ED42BF"/>
    <w:rPr>
      <w:rFonts w:ascii="Barlow SemiBold" w:eastAsia="Times New Roman" w:hAnsi="Barlow SemiBold"/>
      <w:b/>
      <w:bCs/>
      <w:i/>
      <w:iCs/>
      <w:color w:val="2699BE"/>
      <w:sz w:val="28"/>
      <w:szCs w:val="28"/>
      <w:lang w:val="es-ES_tradnl" w:eastAsia="es-ES"/>
    </w:rPr>
  </w:style>
  <w:style w:type="character" w:customStyle="1" w:styleId="Ttulo4Car">
    <w:name w:val="Título 4 Car"/>
    <w:link w:val="Ttulo4"/>
    <w:uiPriority w:val="9"/>
    <w:rsid w:val="00031F6A"/>
    <w:rPr>
      <w:rFonts w:ascii="Barlow" w:eastAsia="Times New Roman" w:hAnsi="Barlow" w:cs="Times New Roman"/>
      <w:b/>
      <w:color w:val="0F1F54"/>
      <w:lang w:eastAsia="es-MX"/>
    </w:rPr>
  </w:style>
  <w:style w:type="character" w:customStyle="1" w:styleId="Ttulo8Car">
    <w:name w:val="Título 8 Car"/>
    <w:link w:val="Ttulo8"/>
    <w:uiPriority w:val="9"/>
    <w:rsid w:val="00132572"/>
    <w:rPr>
      <w:rFonts w:ascii="Calibri Light" w:eastAsia="Times New Roman" w:hAnsi="Calibri Light" w:cs="Times New Roman"/>
      <w:color w:val="272727"/>
      <w:sz w:val="21"/>
      <w:szCs w:val="21"/>
      <w:lang w:val="es-ES_tradnl" w:eastAsia="es-ES"/>
    </w:rPr>
  </w:style>
  <w:style w:type="character" w:styleId="Hipervnculo">
    <w:name w:val="Hyperlink"/>
    <w:uiPriority w:val="99"/>
    <w:unhideWhenUsed/>
    <w:rsid w:val="0012223F"/>
    <w:rPr>
      <w:color w:val="0563C1"/>
      <w:u w:val="single"/>
    </w:rPr>
  </w:style>
  <w:style w:type="character" w:styleId="Refdenotaalpie">
    <w:name w:val="footnote reference"/>
    <w:aliases w:val="ftref,脚注引用,16 Point,Superscript 6 Point,Fußnotenzeichen DISS,fr,Superscript 6 Point + 11 pt,BVI fnr,BVI fnr Car Car,BVI fnr Car,BVI fnr Car Car Car Car,Footnote text,Ref. de nota al pie 2"/>
    <w:uiPriority w:val="99"/>
    <w:unhideWhenUsed/>
    <w:rsid w:val="00747861"/>
    <w:rPr>
      <w:vertAlign w:val="superscript"/>
    </w:rPr>
  </w:style>
  <w:style w:type="paragraph" w:styleId="Encabezado">
    <w:name w:val="header"/>
    <w:basedOn w:val="Normal"/>
    <w:link w:val="EncabezadoCar"/>
    <w:uiPriority w:val="99"/>
    <w:unhideWhenUsed/>
    <w:rsid w:val="0043494F"/>
    <w:pPr>
      <w:tabs>
        <w:tab w:val="center" w:pos="4419"/>
        <w:tab w:val="right" w:pos="8838"/>
      </w:tabs>
      <w:spacing w:after="0" w:line="240" w:lineRule="auto"/>
    </w:pPr>
    <w:rPr>
      <w:sz w:val="20"/>
      <w:szCs w:val="20"/>
    </w:rPr>
  </w:style>
  <w:style w:type="character" w:customStyle="1" w:styleId="EncabezadoCar">
    <w:name w:val="Encabezado Car"/>
    <w:link w:val="Encabezado"/>
    <w:uiPriority w:val="99"/>
    <w:rsid w:val="0043494F"/>
    <w:rPr>
      <w:rFonts w:ascii="Barlow Medium" w:eastAsia="Times New Roman" w:hAnsi="Barlow Medium"/>
      <w:color w:val="595959"/>
      <w:lang w:val="es-ES_tradnl" w:eastAsia="es-ES"/>
    </w:rPr>
  </w:style>
  <w:style w:type="paragraph" w:styleId="Piedepgina">
    <w:name w:val="footer"/>
    <w:basedOn w:val="Normal"/>
    <w:link w:val="PiedepginaCar"/>
    <w:uiPriority w:val="99"/>
    <w:unhideWhenUsed/>
    <w:rsid w:val="0043494F"/>
    <w:pPr>
      <w:tabs>
        <w:tab w:val="center" w:pos="4419"/>
        <w:tab w:val="right" w:pos="8838"/>
      </w:tabs>
      <w:spacing w:after="0" w:line="240" w:lineRule="auto"/>
    </w:pPr>
    <w:rPr>
      <w:sz w:val="20"/>
      <w:szCs w:val="20"/>
    </w:rPr>
  </w:style>
  <w:style w:type="character" w:customStyle="1" w:styleId="PiedepginaCar">
    <w:name w:val="Pie de página Car"/>
    <w:link w:val="Piedepgina"/>
    <w:uiPriority w:val="99"/>
    <w:rsid w:val="0043494F"/>
    <w:rPr>
      <w:rFonts w:ascii="Barlow Medium" w:eastAsia="Times New Roman" w:hAnsi="Barlow Medium"/>
      <w:color w:val="595959"/>
      <w:lang w:val="es-ES_tradnl" w:eastAsia="es-ES"/>
    </w:rPr>
  </w:style>
  <w:style w:type="paragraph" w:styleId="Textonotapie">
    <w:name w:val="footnote text"/>
    <w:aliases w:val="ft"/>
    <w:basedOn w:val="Normal"/>
    <w:link w:val="TextonotapieCar"/>
    <w:uiPriority w:val="99"/>
    <w:unhideWhenUsed/>
    <w:rsid w:val="0043494F"/>
    <w:pPr>
      <w:spacing w:after="0" w:line="240" w:lineRule="auto"/>
    </w:pPr>
    <w:rPr>
      <w:sz w:val="20"/>
      <w:szCs w:val="20"/>
    </w:rPr>
  </w:style>
  <w:style w:type="character" w:customStyle="1" w:styleId="TextonotapieCar">
    <w:name w:val="Texto nota pie Car"/>
    <w:aliases w:val="ft Car"/>
    <w:link w:val="Textonotapie"/>
    <w:uiPriority w:val="99"/>
    <w:rsid w:val="0043494F"/>
    <w:rPr>
      <w:rFonts w:ascii="Barlow Medium" w:eastAsia="Times New Roman" w:hAnsi="Barlow Medium"/>
      <w:color w:val="595959"/>
      <w:sz w:val="20"/>
      <w:szCs w:val="20"/>
      <w:lang w:val="es-ES_tradnl" w:eastAsia="es-ES"/>
    </w:rPr>
  </w:style>
  <w:style w:type="character" w:styleId="Hipervnculovisitado">
    <w:name w:val="FollowedHyperlink"/>
    <w:uiPriority w:val="99"/>
    <w:semiHidden/>
    <w:unhideWhenUsed/>
    <w:rsid w:val="000F294C"/>
    <w:rPr>
      <w:color w:val="954F72"/>
      <w:u w:val="single"/>
    </w:rPr>
  </w:style>
  <w:style w:type="paragraph" w:styleId="Prrafodelista">
    <w:name w:val="List Paragraph"/>
    <w:basedOn w:val="Normal"/>
    <w:uiPriority w:val="34"/>
    <w:qFormat/>
    <w:rsid w:val="000F294C"/>
    <w:pPr>
      <w:ind w:left="720"/>
      <w:contextualSpacing/>
    </w:p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unhideWhenUsed/>
    <w:qFormat/>
    <w:rsid w:val="000F294C"/>
    <w:pPr>
      <w:spacing w:before="100" w:beforeAutospacing="1" w:after="100" w:afterAutospacing="1" w:line="240" w:lineRule="auto"/>
      <w:jc w:val="left"/>
    </w:pPr>
    <w:rPr>
      <w:rFonts w:ascii="Times New Roman" w:hAnsi="Times New Roman"/>
      <w:color w:val="auto"/>
      <w:sz w:val="20"/>
      <w:szCs w:val="20"/>
      <w:lang w:val="x-none" w:eastAsia="es-MX"/>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
    <w:link w:val="NormalWeb"/>
    <w:uiPriority w:val="99"/>
    <w:rsid w:val="000F294C"/>
    <w:rPr>
      <w:rFonts w:ascii="Times New Roman" w:eastAsia="Times New Roman" w:hAnsi="Times New Roman" w:cs="Times New Roman"/>
      <w:lang w:eastAsia="es-MX"/>
    </w:rPr>
  </w:style>
  <w:style w:type="paragraph" w:styleId="Descripcin">
    <w:name w:val="caption"/>
    <w:basedOn w:val="Normal"/>
    <w:next w:val="Normal"/>
    <w:uiPriority w:val="99"/>
    <w:unhideWhenUsed/>
    <w:qFormat/>
    <w:rsid w:val="00741EAF"/>
    <w:pPr>
      <w:widowControl w:val="0"/>
      <w:spacing w:after="200"/>
    </w:pPr>
    <w:rPr>
      <w:rFonts w:eastAsia="Calibri"/>
      <w:b/>
      <w:bCs/>
      <w:color w:val="4472C4"/>
      <w:sz w:val="18"/>
      <w:szCs w:val="18"/>
      <w:lang w:val="es-MX" w:eastAsia="en-US"/>
    </w:rPr>
  </w:style>
  <w:style w:type="paragraph" w:styleId="Textodeglobo">
    <w:name w:val="Balloon Text"/>
    <w:basedOn w:val="Normal"/>
    <w:link w:val="TextodegloboCar"/>
    <w:uiPriority w:val="99"/>
    <w:semiHidden/>
    <w:unhideWhenUsed/>
    <w:rsid w:val="00AE50DC"/>
    <w:pPr>
      <w:spacing w:after="0" w:line="240" w:lineRule="auto"/>
    </w:pPr>
    <w:rPr>
      <w:rFonts w:ascii="Times New Roman" w:hAnsi="Times New Roman"/>
      <w:sz w:val="18"/>
      <w:szCs w:val="18"/>
    </w:rPr>
  </w:style>
  <w:style w:type="character" w:customStyle="1" w:styleId="TextodegloboCar">
    <w:name w:val="Texto de globo Car"/>
    <w:link w:val="Textodeglobo"/>
    <w:uiPriority w:val="99"/>
    <w:semiHidden/>
    <w:rsid w:val="00AE50DC"/>
    <w:rPr>
      <w:rFonts w:ascii="Times New Roman" w:eastAsia="Times New Roman" w:hAnsi="Times New Roman" w:cs="Times New Roman"/>
      <w:color w:val="595959"/>
      <w:sz w:val="18"/>
      <w:szCs w:val="18"/>
      <w:lang w:val="es-ES_tradnl" w:eastAsia="es-ES"/>
    </w:rPr>
  </w:style>
  <w:style w:type="paragraph" w:styleId="Revisin">
    <w:name w:val="Revision"/>
    <w:hidden/>
    <w:uiPriority w:val="99"/>
    <w:semiHidden/>
    <w:rsid w:val="005506F9"/>
    <w:rPr>
      <w:rFonts w:ascii="Barlow Medium" w:eastAsia="Times New Roman" w:hAnsi="Barlow Medium"/>
      <w:color w:val="595959"/>
      <w:sz w:val="24"/>
      <w:szCs w:val="24"/>
      <w:lang w:val="es-ES_tradnl" w:eastAsia="es-ES"/>
    </w:rPr>
  </w:style>
  <w:style w:type="paragraph" w:styleId="Cita">
    <w:name w:val="Quote"/>
    <w:basedOn w:val="Normal"/>
    <w:next w:val="Normal"/>
    <w:link w:val="CitaCar"/>
    <w:uiPriority w:val="29"/>
    <w:qFormat/>
    <w:rsid w:val="00DC52DE"/>
    <w:pPr>
      <w:spacing w:line="180" w:lineRule="atLeast"/>
      <w:jc w:val="center"/>
    </w:pPr>
    <w:rPr>
      <w:i/>
      <w:iCs/>
      <w:color w:val="404040"/>
      <w:sz w:val="20"/>
      <w:szCs w:val="20"/>
      <w:lang w:val="x-none"/>
    </w:rPr>
  </w:style>
  <w:style w:type="character" w:customStyle="1" w:styleId="CitaCar">
    <w:name w:val="Cita Car"/>
    <w:link w:val="Cita"/>
    <w:uiPriority w:val="29"/>
    <w:rsid w:val="00DC52DE"/>
    <w:rPr>
      <w:rFonts w:ascii="Barlow Medium" w:eastAsia="Times New Roman" w:hAnsi="Barlow Medium" w:cs="Arial"/>
      <w:i/>
      <w:iCs/>
      <w:color w:val="404040"/>
      <w:sz w:val="20"/>
      <w:lang w:eastAsia="es-ES"/>
    </w:rPr>
  </w:style>
  <w:style w:type="character" w:styleId="nfasissutil">
    <w:name w:val="Subtle Emphasis"/>
    <w:uiPriority w:val="19"/>
    <w:qFormat/>
    <w:rsid w:val="005749AD"/>
    <w:rPr>
      <w:i/>
      <w:iCs/>
      <w:color w:val="404040"/>
    </w:rPr>
  </w:style>
  <w:style w:type="character" w:styleId="Refdecomentario">
    <w:name w:val="annotation reference"/>
    <w:uiPriority w:val="99"/>
    <w:semiHidden/>
    <w:unhideWhenUsed/>
    <w:rsid w:val="003012DE"/>
    <w:rPr>
      <w:sz w:val="16"/>
      <w:szCs w:val="16"/>
    </w:rPr>
  </w:style>
  <w:style w:type="paragraph" w:styleId="Textocomentario">
    <w:name w:val="annotation text"/>
    <w:basedOn w:val="Normal"/>
    <w:link w:val="TextocomentarioCar"/>
    <w:uiPriority w:val="99"/>
    <w:unhideWhenUsed/>
    <w:rsid w:val="003012DE"/>
    <w:pPr>
      <w:spacing w:after="160"/>
    </w:pPr>
    <w:rPr>
      <w:rFonts w:eastAsia="Calibri"/>
      <w:sz w:val="20"/>
      <w:szCs w:val="20"/>
      <w:lang w:val="en-US" w:eastAsia="x-none"/>
    </w:rPr>
  </w:style>
  <w:style w:type="character" w:customStyle="1" w:styleId="TextocomentarioCar">
    <w:name w:val="Texto comentario Car"/>
    <w:link w:val="Textocomentario"/>
    <w:uiPriority w:val="99"/>
    <w:rsid w:val="003012DE"/>
    <w:rPr>
      <w:rFonts w:ascii="Barlow Medium" w:hAnsi="Barlow Medium"/>
      <w:color w:val="595959"/>
      <w:sz w:val="20"/>
      <w:szCs w:val="20"/>
      <w:lang w:val="en-US"/>
    </w:rPr>
  </w:style>
  <w:style w:type="table" w:customStyle="1" w:styleId="Tabladecuadrcula4-nfasis11">
    <w:name w:val="Tabla de cuadrícula 4 - Énfasis 11"/>
    <w:basedOn w:val="Tablanormal"/>
    <w:uiPriority w:val="49"/>
    <w:rsid w:val="004D59DB"/>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laconcuadrcula">
    <w:name w:val="Table Grid"/>
    <w:basedOn w:val="Tablanormal"/>
    <w:uiPriority w:val="39"/>
    <w:rsid w:val="004B0A6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869F3"/>
    <w:rPr>
      <w:color w:val="605E5C"/>
      <w:shd w:val="clear" w:color="auto" w:fill="E1DFDD"/>
    </w:rPr>
  </w:style>
  <w:style w:type="table" w:customStyle="1" w:styleId="Tabladecuadrcula1clara1">
    <w:name w:val="Tabla de cuadrícula 1 clara1"/>
    <w:basedOn w:val="Tablanormal"/>
    <w:uiPriority w:val="46"/>
    <w:rsid w:val="005C66D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normal11">
    <w:name w:val="Tabla normal 11"/>
    <w:basedOn w:val="Tablanormal"/>
    <w:uiPriority w:val="41"/>
    <w:rsid w:val="00405ED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41">
    <w:name w:val="Tabla normal 41"/>
    <w:basedOn w:val="Tablanormal"/>
    <w:uiPriority w:val="44"/>
    <w:rsid w:val="00405E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51">
    <w:name w:val="Tabla normal 51"/>
    <w:basedOn w:val="Tablanormal"/>
    <w:uiPriority w:val="45"/>
    <w:rsid w:val="00405ED3"/>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21">
    <w:name w:val="Tabla de cuadrícula 21"/>
    <w:basedOn w:val="Tablanormal"/>
    <w:uiPriority w:val="47"/>
    <w:rsid w:val="00405ED3"/>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nfasis31">
    <w:name w:val="Tabla de cuadrícula 4 - Énfasis 31"/>
    <w:basedOn w:val="Tablanormal"/>
    <w:uiPriority w:val="49"/>
    <w:rsid w:val="00405ED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cuadrcula41">
    <w:name w:val="Tabla de cuadrícula 41"/>
    <w:basedOn w:val="Tablanormal"/>
    <w:uiPriority w:val="49"/>
    <w:rsid w:val="00405ED3"/>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6concolores1">
    <w:name w:val="Tabla de cuadrícula 6 con colores1"/>
    <w:basedOn w:val="Tablanormal"/>
    <w:uiPriority w:val="51"/>
    <w:rsid w:val="00405ED3"/>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nfasis31">
    <w:name w:val="Tabla de cuadrícula 2 - Énfasis 31"/>
    <w:basedOn w:val="Tablanormal"/>
    <w:uiPriority w:val="47"/>
    <w:rsid w:val="00405ED3"/>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cuadrcula1clara-nfasis31">
    <w:name w:val="Tabla de cuadrícula 1 clara - Énfasis 31"/>
    <w:basedOn w:val="Tablanormal"/>
    <w:uiPriority w:val="46"/>
    <w:rsid w:val="00405ED3"/>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Asuntodelcomentario">
    <w:name w:val="annotation subject"/>
    <w:basedOn w:val="Textocomentario"/>
    <w:next w:val="Textocomentario"/>
    <w:link w:val="AsuntodelcomentarioCar"/>
    <w:uiPriority w:val="99"/>
    <w:semiHidden/>
    <w:unhideWhenUsed/>
    <w:rsid w:val="00031F6A"/>
    <w:pPr>
      <w:spacing w:after="0" w:line="276" w:lineRule="auto"/>
      <w:jc w:val="left"/>
      <w:textAlignment w:val="baseline"/>
    </w:pPr>
    <w:rPr>
      <w:rFonts w:ascii="Barlow" w:eastAsia="Times New Roman" w:hAnsi="Barlow"/>
      <w:b/>
      <w:bCs/>
      <w:color w:val="0F1F54"/>
      <w:lang w:eastAsia="es-MX"/>
    </w:rPr>
  </w:style>
  <w:style w:type="character" w:customStyle="1" w:styleId="AsuntodelcomentarioCar">
    <w:name w:val="Asunto del comentario Car"/>
    <w:link w:val="Asuntodelcomentario"/>
    <w:uiPriority w:val="99"/>
    <w:semiHidden/>
    <w:rsid w:val="00031F6A"/>
    <w:rPr>
      <w:rFonts w:ascii="Barlow" w:eastAsia="Times New Roman" w:hAnsi="Barlow" w:cs="Times New Roman"/>
      <w:b/>
      <w:bCs/>
      <w:color w:val="0F1F54"/>
      <w:sz w:val="20"/>
      <w:szCs w:val="20"/>
      <w:lang w:val="en-US" w:eastAsia="es-MX"/>
    </w:rPr>
  </w:style>
  <w:style w:type="character" w:customStyle="1" w:styleId="TextoCar">
    <w:name w:val="Texto Car"/>
    <w:link w:val="Texto"/>
    <w:locked/>
    <w:rsid w:val="00031F6A"/>
    <w:rPr>
      <w:rFonts w:ascii="Arial" w:hAnsi="Arial" w:cs="Arial"/>
      <w:sz w:val="18"/>
      <w:lang w:val="es-ES" w:eastAsia="es-ES"/>
    </w:rPr>
  </w:style>
  <w:style w:type="paragraph" w:customStyle="1" w:styleId="Texto">
    <w:name w:val="Texto"/>
    <w:basedOn w:val="Normal"/>
    <w:link w:val="TextoCar"/>
    <w:qFormat/>
    <w:rsid w:val="00031F6A"/>
    <w:pPr>
      <w:spacing w:after="101" w:line="216" w:lineRule="exact"/>
      <w:ind w:firstLine="288"/>
    </w:pPr>
    <w:rPr>
      <w:rFonts w:ascii="Arial" w:eastAsia="Calibri" w:hAnsi="Arial"/>
      <w:color w:val="auto"/>
      <w:sz w:val="18"/>
      <w:szCs w:val="20"/>
      <w:lang w:val="es-ES"/>
    </w:rPr>
  </w:style>
  <w:style w:type="paragraph" w:customStyle="1" w:styleId="INCISO">
    <w:name w:val="INCISO"/>
    <w:basedOn w:val="Normal"/>
    <w:uiPriority w:val="99"/>
    <w:rsid w:val="00031F6A"/>
    <w:pPr>
      <w:spacing w:after="101" w:line="216" w:lineRule="exact"/>
      <w:ind w:left="1080" w:hanging="360"/>
    </w:pPr>
    <w:rPr>
      <w:rFonts w:ascii="Arial" w:eastAsia="Calibri" w:hAnsi="Arial" w:cs="Arial"/>
      <w:color w:val="auto"/>
      <w:sz w:val="18"/>
      <w:szCs w:val="18"/>
      <w:lang w:val="es-MX" w:eastAsia="en-US"/>
    </w:rPr>
  </w:style>
  <w:style w:type="character" w:customStyle="1" w:styleId="Mencinsinresolver1">
    <w:name w:val="Mención sin resolver1"/>
    <w:uiPriority w:val="99"/>
    <w:semiHidden/>
    <w:unhideWhenUsed/>
    <w:rsid w:val="00E31757"/>
    <w:rPr>
      <w:color w:val="605E5C"/>
      <w:shd w:val="clear" w:color="auto" w:fill="E1DFDD"/>
    </w:rPr>
  </w:style>
  <w:style w:type="paragraph" w:styleId="TtuloTDC">
    <w:name w:val="TOC Heading"/>
    <w:aliases w:val="TOC Heading"/>
    <w:basedOn w:val="Ttulo1"/>
    <w:next w:val="Normal"/>
    <w:uiPriority w:val="39"/>
    <w:unhideWhenUsed/>
    <w:qFormat/>
    <w:rsid w:val="00E31757"/>
    <w:pPr>
      <w:spacing w:before="480" w:line="276" w:lineRule="auto"/>
      <w:outlineLvl w:val="9"/>
    </w:pPr>
    <w:rPr>
      <w:b w:val="0"/>
      <w:bCs w:val="0"/>
      <w:sz w:val="28"/>
      <w:szCs w:val="28"/>
      <w:lang w:val="es-MX" w:eastAsia="es-MX"/>
    </w:rPr>
  </w:style>
  <w:style w:type="paragraph" w:styleId="TDC2">
    <w:name w:val="toc 2"/>
    <w:basedOn w:val="Normal"/>
    <w:next w:val="Normal"/>
    <w:autoRedefine/>
    <w:uiPriority w:val="39"/>
    <w:unhideWhenUsed/>
    <w:rsid w:val="00E31757"/>
    <w:pPr>
      <w:spacing w:before="120" w:after="0"/>
      <w:ind w:left="240"/>
      <w:jc w:val="left"/>
    </w:pPr>
    <w:rPr>
      <w:rFonts w:ascii="Calibri" w:hAnsi="Calibri"/>
      <w:b/>
      <w:bCs/>
      <w:sz w:val="22"/>
      <w:szCs w:val="22"/>
    </w:rPr>
  </w:style>
  <w:style w:type="paragraph" w:styleId="TDC3">
    <w:name w:val="toc 3"/>
    <w:basedOn w:val="Normal"/>
    <w:next w:val="Normal"/>
    <w:autoRedefine/>
    <w:uiPriority w:val="39"/>
    <w:unhideWhenUsed/>
    <w:rsid w:val="00E31757"/>
    <w:pPr>
      <w:spacing w:after="0"/>
      <w:ind w:left="480"/>
      <w:jc w:val="left"/>
    </w:pPr>
    <w:rPr>
      <w:rFonts w:ascii="Calibri" w:hAnsi="Calibri"/>
      <w:sz w:val="20"/>
      <w:szCs w:val="20"/>
    </w:rPr>
  </w:style>
  <w:style w:type="paragraph" w:styleId="TDC1">
    <w:name w:val="toc 1"/>
    <w:basedOn w:val="Normal"/>
    <w:next w:val="Normal"/>
    <w:autoRedefine/>
    <w:uiPriority w:val="39"/>
    <w:unhideWhenUsed/>
    <w:rsid w:val="00E31757"/>
    <w:pPr>
      <w:tabs>
        <w:tab w:val="right" w:pos="10480"/>
      </w:tabs>
      <w:spacing w:before="120" w:after="0" w:line="276" w:lineRule="auto"/>
      <w:jc w:val="left"/>
    </w:pPr>
    <w:rPr>
      <w:rFonts w:ascii="Calibri" w:hAnsi="Calibri"/>
      <w:b/>
      <w:bCs/>
      <w:i/>
      <w:iCs/>
    </w:rPr>
  </w:style>
  <w:style w:type="paragraph" w:styleId="TDC4">
    <w:name w:val="toc 4"/>
    <w:basedOn w:val="Normal"/>
    <w:next w:val="Normal"/>
    <w:autoRedefine/>
    <w:uiPriority w:val="39"/>
    <w:semiHidden/>
    <w:unhideWhenUsed/>
    <w:rsid w:val="00E31757"/>
    <w:pPr>
      <w:spacing w:after="0"/>
      <w:ind w:left="720"/>
      <w:jc w:val="left"/>
    </w:pPr>
    <w:rPr>
      <w:rFonts w:ascii="Calibri" w:hAnsi="Calibri"/>
      <w:sz w:val="20"/>
      <w:szCs w:val="20"/>
    </w:rPr>
  </w:style>
  <w:style w:type="paragraph" w:styleId="TDC5">
    <w:name w:val="toc 5"/>
    <w:basedOn w:val="Normal"/>
    <w:next w:val="Normal"/>
    <w:autoRedefine/>
    <w:uiPriority w:val="39"/>
    <w:semiHidden/>
    <w:unhideWhenUsed/>
    <w:rsid w:val="00E31757"/>
    <w:pPr>
      <w:spacing w:after="0"/>
      <w:ind w:left="960"/>
      <w:jc w:val="left"/>
    </w:pPr>
    <w:rPr>
      <w:rFonts w:ascii="Calibri" w:hAnsi="Calibri"/>
      <w:sz w:val="20"/>
      <w:szCs w:val="20"/>
    </w:rPr>
  </w:style>
  <w:style w:type="paragraph" w:styleId="TDC6">
    <w:name w:val="toc 6"/>
    <w:basedOn w:val="Normal"/>
    <w:next w:val="Normal"/>
    <w:autoRedefine/>
    <w:uiPriority w:val="39"/>
    <w:semiHidden/>
    <w:unhideWhenUsed/>
    <w:rsid w:val="00E31757"/>
    <w:pPr>
      <w:spacing w:after="0"/>
      <w:ind w:left="1200"/>
      <w:jc w:val="left"/>
    </w:pPr>
    <w:rPr>
      <w:rFonts w:ascii="Calibri" w:hAnsi="Calibri"/>
      <w:sz w:val="20"/>
      <w:szCs w:val="20"/>
    </w:rPr>
  </w:style>
  <w:style w:type="paragraph" w:styleId="TDC7">
    <w:name w:val="toc 7"/>
    <w:basedOn w:val="Normal"/>
    <w:next w:val="Normal"/>
    <w:autoRedefine/>
    <w:uiPriority w:val="39"/>
    <w:semiHidden/>
    <w:unhideWhenUsed/>
    <w:rsid w:val="00E31757"/>
    <w:pPr>
      <w:spacing w:after="0"/>
      <w:ind w:left="1440"/>
      <w:jc w:val="left"/>
    </w:pPr>
    <w:rPr>
      <w:rFonts w:ascii="Calibri" w:hAnsi="Calibri"/>
      <w:sz w:val="20"/>
      <w:szCs w:val="20"/>
    </w:rPr>
  </w:style>
  <w:style w:type="paragraph" w:styleId="TDC8">
    <w:name w:val="toc 8"/>
    <w:basedOn w:val="Normal"/>
    <w:next w:val="Normal"/>
    <w:autoRedefine/>
    <w:uiPriority w:val="39"/>
    <w:semiHidden/>
    <w:unhideWhenUsed/>
    <w:rsid w:val="00E31757"/>
    <w:pPr>
      <w:spacing w:after="0"/>
      <w:ind w:left="1680"/>
      <w:jc w:val="left"/>
    </w:pPr>
    <w:rPr>
      <w:rFonts w:ascii="Calibri" w:hAnsi="Calibri"/>
      <w:sz w:val="20"/>
      <w:szCs w:val="20"/>
    </w:rPr>
  </w:style>
  <w:style w:type="paragraph" w:styleId="TDC9">
    <w:name w:val="toc 9"/>
    <w:basedOn w:val="Normal"/>
    <w:next w:val="Normal"/>
    <w:autoRedefine/>
    <w:uiPriority w:val="39"/>
    <w:semiHidden/>
    <w:unhideWhenUsed/>
    <w:rsid w:val="00E31757"/>
    <w:pPr>
      <w:spacing w:after="0"/>
      <w:ind w:left="1920"/>
      <w:jc w:val="left"/>
    </w:pPr>
    <w:rPr>
      <w:rFonts w:ascii="Calibri" w:hAnsi="Calibri"/>
      <w:sz w:val="20"/>
      <w:szCs w:val="20"/>
    </w:rPr>
  </w:style>
  <w:style w:type="character" w:styleId="Nmerodepgina">
    <w:name w:val="page number"/>
    <w:basedOn w:val="Fuentedeprrafopredeter"/>
    <w:uiPriority w:val="99"/>
    <w:semiHidden/>
    <w:unhideWhenUsed/>
    <w:rsid w:val="00E31757"/>
  </w:style>
  <w:style w:type="character" w:customStyle="1" w:styleId="Mencinsinresolver11">
    <w:name w:val="Mención sin resolver11"/>
    <w:uiPriority w:val="99"/>
    <w:semiHidden/>
    <w:unhideWhenUsed/>
    <w:rsid w:val="00322ABF"/>
    <w:rPr>
      <w:color w:val="605E5C"/>
      <w:shd w:val="clear" w:color="auto" w:fill="E1DFDD"/>
    </w:rPr>
  </w:style>
  <w:style w:type="character" w:customStyle="1" w:styleId="TextonotapieCar1">
    <w:name w:val="Texto nota pie Car1"/>
    <w:aliases w:val="ft Car1"/>
    <w:uiPriority w:val="99"/>
    <w:semiHidden/>
    <w:rsid w:val="00FF4C85"/>
    <w:rPr>
      <w:rFonts w:ascii="Barlow Medium" w:eastAsia="Times New Roman" w:hAnsi="Barlow Medium"/>
      <w:color w:val="595959"/>
      <w:sz w:val="20"/>
      <w:szCs w:val="20"/>
      <w:lang w:val="es-ES_tradnl" w:eastAsia="es-ES"/>
    </w:rPr>
  </w:style>
  <w:style w:type="character" w:customStyle="1" w:styleId="TextocomentarioCar1">
    <w:name w:val="Texto comentario Car1"/>
    <w:uiPriority w:val="99"/>
    <w:semiHidden/>
    <w:rsid w:val="00FF4C85"/>
    <w:rPr>
      <w:rFonts w:ascii="Barlow Medium" w:eastAsia="Times New Roman" w:hAnsi="Barlow Medium"/>
      <w:color w:val="595959"/>
      <w:sz w:val="20"/>
      <w:szCs w:val="20"/>
      <w:lang w:val="es-ES_tradnl" w:eastAsia="es-ES"/>
    </w:rPr>
  </w:style>
  <w:style w:type="character" w:customStyle="1" w:styleId="Ttulo8Car1">
    <w:name w:val="Título 8 Car1"/>
    <w:uiPriority w:val="9"/>
    <w:semiHidden/>
    <w:rsid w:val="00FF4C85"/>
    <w:rPr>
      <w:rFonts w:ascii="Calibri Light" w:eastAsia="Times New Roman" w:hAnsi="Calibri Light" w:cs="Times New Roman"/>
      <w:color w:val="404040"/>
      <w:lang w:val="es-ES_tradnl" w:eastAsia="es-ES"/>
    </w:rPr>
  </w:style>
  <w:style w:type="character" w:customStyle="1" w:styleId="EncabezadoCar1">
    <w:name w:val="Encabezado Car1"/>
    <w:uiPriority w:val="99"/>
    <w:semiHidden/>
    <w:rsid w:val="00FF4C85"/>
    <w:rPr>
      <w:rFonts w:ascii="Barlow Medium" w:eastAsia="Times New Roman" w:hAnsi="Barlow Medium"/>
      <w:color w:val="595959"/>
      <w:lang w:val="es-ES_tradnl" w:eastAsia="es-ES"/>
    </w:rPr>
  </w:style>
  <w:style w:type="character" w:customStyle="1" w:styleId="PiedepginaCar1">
    <w:name w:val="Pie de página Car1"/>
    <w:uiPriority w:val="99"/>
    <w:semiHidden/>
    <w:rsid w:val="00FF4C85"/>
    <w:rPr>
      <w:rFonts w:ascii="Barlow Medium" w:eastAsia="Times New Roman" w:hAnsi="Barlow Medium"/>
      <w:color w:val="595959"/>
      <w:lang w:val="es-ES_tradnl" w:eastAsia="es-ES"/>
    </w:rPr>
  </w:style>
  <w:style w:type="character" w:customStyle="1" w:styleId="TextodegloboCar1">
    <w:name w:val="Texto de globo Car1"/>
    <w:uiPriority w:val="99"/>
    <w:semiHidden/>
    <w:rsid w:val="00FF4C85"/>
    <w:rPr>
      <w:rFonts w:ascii="Tahoma" w:eastAsia="Times New Roman" w:hAnsi="Tahoma" w:cs="Tahoma"/>
      <w:color w:val="595959"/>
      <w:sz w:val="16"/>
      <w:szCs w:val="16"/>
      <w:lang w:val="es-ES_tradnl" w:eastAsia="es-ES"/>
    </w:rPr>
  </w:style>
  <w:style w:type="character" w:customStyle="1" w:styleId="CitaCar1">
    <w:name w:val="Cita Car1"/>
    <w:uiPriority w:val="29"/>
    <w:rsid w:val="00FF4C85"/>
    <w:rPr>
      <w:rFonts w:ascii="Barlow Medium" w:eastAsia="Times New Roman" w:hAnsi="Barlow Medium"/>
      <w:i/>
      <w:iCs/>
      <w:color w:val="000000"/>
      <w:lang w:val="es-ES_tradnl" w:eastAsia="es-ES"/>
    </w:rPr>
  </w:style>
  <w:style w:type="character" w:customStyle="1" w:styleId="AsuntodelcomentarioCar1">
    <w:name w:val="Asunto del comentario Car1"/>
    <w:uiPriority w:val="99"/>
    <w:semiHidden/>
    <w:rsid w:val="00FF4C85"/>
    <w:rPr>
      <w:rFonts w:ascii="Barlow Medium" w:eastAsia="Times New Roman" w:hAnsi="Barlow Medium"/>
      <w:b/>
      <w:bCs/>
      <w:color w:val="595959"/>
      <w:sz w:val="20"/>
      <w:szCs w:val="20"/>
      <w:lang w:val="es-ES_tradnl" w:eastAsia="es-ES"/>
    </w:rPr>
  </w:style>
  <w:style w:type="paragraph" w:styleId="Sinespaciado">
    <w:name w:val="No Spacing"/>
    <w:uiPriority w:val="1"/>
    <w:qFormat/>
    <w:rsid w:val="009F2E7F"/>
    <w:pPr>
      <w:spacing w:line="0" w:lineRule="atLeast"/>
      <w:jc w:val="both"/>
    </w:pPr>
    <w:rPr>
      <w:rFonts w:ascii="Arial" w:eastAsia="Times New Roman" w:hAnsi="Arial"/>
      <w:i/>
      <w:color w:val="000000"/>
      <w:sz w:val="18"/>
      <w:szCs w:val="24"/>
      <w:lang w:val="es-ES_tradnl" w:eastAsia="es-ES"/>
    </w:rPr>
  </w:style>
  <w:style w:type="paragraph" w:styleId="Textoindependiente">
    <w:name w:val="Body Text"/>
    <w:basedOn w:val="Normal"/>
    <w:link w:val="TextoindependienteCar"/>
    <w:qFormat/>
    <w:rsid w:val="000F5BD5"/>
    <w:pPr>
      <w:widowControl w:val="0"/>
      <w:autoSpaceDE w:val="0"/>
      <w:autoSpaceDN w:val="0"/>
      <w:spacing w:after="0" w:line="240" w:lineRule="auto"/>
      <w:jc w:val="left"/>
    </w:pPr>
    <w:rPr>
      <w:rFonts w:ascii="Calibri" w:eastAsia="Calibri" w:hAnsi="Calibri" w:cs="Calibri"/>
      <w:color w:val="auto"/>
      <w:sz w:val="22"/>
      <w:szCs w:val="22"/>
      <w:lang w:val="es-ES" w:bidi="es-ES"/>
    </w:rPr>
  </w:style>
  <w:style w:type="character" w:customStyle="1" w:styleId="TextoindependienteCar">
    <w:name w:val="Texto independiente Car"/>
    <w:link w:val="Textoindependiente"/>
    <w:rsid w:val="000F5BD5"/>
    <w:rPr>
      <w:rFonts w:cs="Calibri"/>
      <w:sz w:val="22"/>
      <w:szCs w:val="22"/>
      <w:lang w:val="es-ES" w:eastAsia="es-ES" w:bidi="es-ES"/>
    </w:rPr>
  </w:style>
  <w:style w:type="paragraph" w:customStyle="1" w:styleId="TableParagraph">
    <w:name w:val="Table Paragraph"/>
    <w:basedOn w:val="Normal"/>
    <w:uiPriority w:val="1"/>
    <w:qFormat/>
    <w:rsid w:val="000F5BD5"/>
    <w:pPr>
      <w:widowControl w:val="0"/>
      <w:autoSpaceDE w:val="0"/>
      <w:autoSpaceDN w:val="0"/>
      <w:spacing w:after="0" w:line="240" w:lineRule="auto"/>
      <w:jc w:val="left"/>
    </w:pPr>
    <w:rPr>
      <w:rFonts w:ascii="Calibri" w:eastAsia="Calibri" w:hAnsi="Calibri" w:cs="Calibri"/>
      <w:color w:val="auto"/>
      <w:sz w:val="22"/>
      <w:szCs w:val="22"/>
      <w:lang w:val="es-ES" w:bidi="es-ES"/>
    </w:rPr>
  </w:style>
  <w:style w:type="paragraph" w:customStyle="1" w:styleId="Default">
    <w:name w:val="Default"/>
    <w:link w:val="DefaultCar"/>
    <w:rsid w:val="000F5BD5"/>
    <w:pPr>
      <w:autoSpaceDE w:val="0"/>
      <w:autoSpaceDN w:val="0"/>
      <w:adjustRightInd w:val="0"/>
    </w:pPr>
    <w:rPr>
      <w:rFonts w:ascii="Arial" w:hAnsi="Arial"/>
      <w:color w:val="000000"/>
      <w:sz w:val="24"/>
      <w:szCs w:val="24"/>
      <w:lang w:eastAsia="en-US"/>
    </w:rPr>
  </w:style>
  <w:style w:type="character" w:customStyle="1" w:styleId="DefaultCar">
    <w:name w:val="Default Car"/>
    <w:link w:val="Default"/>
    <w:locked/>
    <w:rsid w:val="000F5BD5"/>
    <w:rPr>
      <w:rFonts w:ascii="Arial" w:hAnsi="Arial"/>
      <w:color w:val="000000"/>
      <w:sz w:val="24"/>
      <w:szCs w:val="24"/>
      <w:lang w:eastAsia="en-US" w:bidi="ar-SA"/>
    </w:rPr>
  </w:style>
  <w:style w:type="paragraph" w:customStyle="1" w:styleId="Estilo">
    <w:name w:val="Estilo"/>
    <w:basedOn w:val="Sinespaciado"/>
    <w:link w:val="EstiloCar"/>
    <w:qFormat/>
    <w:rsid w:val="000F5BD5"/>
    <w:pPr>
      <w:spacing w:line="240" w:lineRule="auto"/>
    </w:pPr>
    <w:rPr>
      <w:rFonts w:eastAsia="Calibri"/>
      <w:i w:val="0"/>
      <w:color w:val="auto"/>
      <w:sz w:val="24"/>
      <w:szCs w:val="22"/>
      <w:lang w:val="x-none" w:eastAsia="en-US"/>
    </w:rPr>
  </w:style>
  <w:style w:type="character" w:customStyle="1" w:styleId="EstiloCar">
    <w:name w:val="Estilo Car"/>
    <w:link w:val="Estilo"/>
    <w:rsid w:val="000F5BD5"/>
    <w:rPr>
      <w:rFonts w:ascii="Arial" w:hAnsi="Arial"/>
      <w:sz w:val="24"/>
      <w:szCs w:val="22"/>
      <w:lang w:eastAsia="en-US"/>
    </w:rPr>
  </w:style>
  <w:style w:type="paragraph" w:styleId="Sangradetextonormal">
    <w:name w:val="Body Text Indent"/>
    <w:basedOn w:val="Normal"/>
    <w:link w:val="SangradetextonormalCar"/>
    <w:uiPriority w:val="99"/>
    <w:semiHidden/>
    <w:unhideWhenUsed/>
    <w:rsid w:val="00475B84"/>
    <w:pPr>
      <w:ind w:left="283"/>
    </w:pPr>
  </w:style>
  <w:style w:type="character" w:customStyle="1" w:styleId="SangradetextonormalCar">
    <w:name w:val="Sangría de texto normal Car"/>
    <w:link w:val="Sangradetextonormal"/>
    <w:uiPriority w:val="99"/>
    <w:semiHidden/>
    <w:rsid w:val="00475B84"/>
    <w:rPr>
      <w:rFonts w:ascii="Barlow Medium" w:eastAsia="Times New Roman" w:hAnsi="Barlow Medium"/>
      <w:color w:val="595959"/>
      <w:sz w:val="24"/>
      <w:szCs w:val="24"/>
      <w:lang w:val="es-ES_tradnl" w:eastAsia="es-ES"/>
    </w:rPr>
  </w:style>
  <w:style w:type="paragraph" w:styleId="Textoindependiente2">
    <w:name w:val="Body Text 2"/>
    <w:basedOn w:val="Normal"/>
    <w:link w:val="Textoindependiente2Car"/>
    <w:uiPriority w:val="99"/>
    <w:semiHidden/>
    <w:unhideWhenUsed/>
    <w:rsid w:val="00475B84"/>
    <w:pPr>
      <w:spacing w:line="480" w:lineRule="auto"/>
    </w:pPr>
  </w:style>
  <w:style w:type="character" w:customStyle="1" w:styleId="Textoindependiente2Car">
    <w:name w:val="Texto independiente 2 Car"/>
    <w:link w:val="Textoindependiente2"/>
    <w:uiPriority w:val="99"/>
    <w:semiHidden/>
    <w:rsid w:val="00475B84"/>
    <w:rPr>
      <w:rFonts w:ascii="Barlow Medium" w:eastAsia="Times New Roman" w:hAnsi="Barlow Medium"/>
      <w:color w:val="595959"/>
      <w:sz w:val="24"/>
      <w:szCs w:val="24"/>
      <w:lang w:val="es-ES_tradnl" w:eastAsia="es-ES"/>
    </w:rPr>
  </w:style>
  <w:style w:type="character" w:customStyle="1" w:styleId="Ttulo5Car">
    <w:name w:val="Título 5 Car"/>
    <w:link w:val="Ttulo5"/>
    <w:uiPriority w:val="9"/>
    <w:semiHidden/>
    <w:rsid w:val="005C1DEF"/>
    <w:rPr>
      <w:rFonts w:ascii="Calibri" w:eastAsia="Times New Roman" w:hAnsi="Calibri" w:cs="Times New Roman"/>
      <w:b/>
      <w:bCs/>
      <w:i/>
      <w:iCs/>
      <w:color w:val="595959"/>
      <w:sz w:val="26"/>
      <w:szCs w:val="26"/>
      <w:lang w:val="es-ES_tradnl" w:eastAsia="es-ES"/>
    </w:rPr>
  </w:style>
  <w:style w:type="character" w:styleId="Mencinsinresolver">
    <w:name w:val="Unresolved Mention"/>
    <w:basedOn w:val="Fuentedeprrafopredeter"/>
    <w:uiPriority w:val="99"/>
    <w:semiHidden/>
    <w:unhideWhenUsed/>
    <w:rsid w:val="00F446CA"/>
    <w:rPr>
      <w:color w:val="605E5C"/>
      <w:shd w:val="clear" w:color="auto" w:fill="E1DFDD"/>
    </w:rPr>
  </w:style>
  <w:style w:type="character" w:customStyle="1" w:styleId="Ttulo6Car">
    <w:name w:val="Título 6 Car"/>
    <w:basedOn w:val="Fuentedeprrafopredeter"/>
    <w:link w:val="Ttulo6"/>
    <w:uiPriority w:val="9"/>
    <w:semiHidden/>
    <w:rsid w:val="005B454B"/>
    <w:rPr>
      <w:rFonts w:ascii="Arial" w:eastAsia="Arial" w:hAnsi="Arial" w:cs="Arial"/>
      <w:b/>
      <w:color w:val="000000"/>
      <w:sz w:val="24"/>
      <w:szCs w:val="24"/>
      <w:lang w:eastAsia="en-US"/>
    </w:rPr>
  </w:style>
  <w:style w:type="numbering" w:customStyle="1" w:styleId="Sinlista1">
    <w:name w:val="Sin lista1"/>
    <w:next w:val="Sinlista"/>
    <w:uiPriority w:val="99"/>
    <w:semiHidden/>
    <w:unhideWhenUsed/>
    <w:rsid w:val="005B454B"/>
  </w:style>
  <w:style w:type="table" w:customStyle="1" w:styleId="TableNormal">
    <w:name w:val="Table Normal"/>
    <w:rsid w:val="005B454B"/>
    <w:pPr>
      <w:jc w:val="both"/>
    </w:pPr>
    <w:rPr>
      <w:rFonts w:ascii="Arial" w:eastAsia="Arial" w:hAnsi="Arial" w:cs="Arial"/>
      <w:sz w:val="24"/>
      <w:szCs w:val="24"/>
      <w:lang w:eastAsia="en-US"/>
    </w:rPr>
    <w:tblPr>
      <w:tblCellMar>
        <w:top w:w="0" w:type="dxa"/>
        <w:left w:w="0" w:type="dxa"/>
        <w:bottom w:w="0" w:type="dxa"/>
        <w:right w:w="0" w:type="dxa"/>
      </w:tblCellMar>
    </w:tblPr>
  </w:style>
  <w:style w:type="paragraph" w:styleId="Ttulo">
    <w:name w:val="Title"/>
    <w:basedOn w:val="Normal"/>
    <w:next w:val="Normal"/>
    <w:link w:val="TtuloCar"/>
    <w:uiPriority w:val="10"/>
    <w:qFormat/>
    <w:rsid w:val="005B454B"/>
    <w:pPr>
      <w:spacing w:after="0" w:line="240" w:lineRule="auto"/>
    </w:pPr>
    <w:rPr>
      <w:rFonts w:ascii="Arial" w:eastAsia="Arial" w:hAnsi="Arial" w:cs="Arial"/>
      <w:color w:val="auto"/>
      <w:sz w:val="56"/>
      <w:szCs w:val="56"/>
      <w:lang w:val="es-MX" w:eastAsia="en-US"/>
    </w:rPr>
  </w:style>
  <w:style w:type="character" w:customStyle="1" w:styleId="TtuloCar">
    <w:name w:val="Título Car"/>
    <w:basedOn w:val="Fuentedeprrafopredeter"/>
    <w:link w:val="Ttulo"/>
    <w:uiPriority w:val="10"/>
    <w:rsid w:val="005B454B"/>
    <w:rPr>
      <w:rFonts w:ascii="Arial" w:eastAsia="Arial" w:hAnsi="Arial" w:cs="Arial"/>
      <w:sz w:val="56"/>
      <w:szCs w:val="56"/>
      <w:lang w:eastAsia="en-US"/>
    </w:rPr>
  </w:style>
  <w:style w:type="paragraph" w:styleId="Subttulo">
    <w:name w:val="Subtitle"/>
    <w:basedOn w:val="Normal"/>
    <w:next w:val="Normal"/>
    <w:link w:val="SubttuloCar"/>
    <w:uiPriority w:val="11"/>
    <w:qFormat/>
    <w:rsid w:val="005B454B"/>
    <w:pPr>
      <w:spacing w:after="160" w:line="240" w:lineRule="auto"/>
    </w:pPr>
    <w:rPr>
      <w:rFonts w:ascii="Arial" w:eastAsia="Arial" w:hAnsi="Arial" w:cs="Arial"/>
      <w:color w:val="5A5A5A"/>
      <w:lang w:val="es-MX" w:eastAsia="en-US"/>
    </w:rPr>
  </w:style>
  <w:style w:type="character" w:customStyle="1" w:styleId="SubttuloCar">
    <w:name w:val="Subtítulo Car"/>
    <w:basedOn w:val="Fuentedeprrafopredeter"/>
    <w:link w:val="Subttulo"/>
    <w:uiPriority w:val="11"/>
    <w:rsid w:val="005B454B"/>
    <w:rPr>
      <w:rFonts w:ascii="Arial" w:eastAsia="Arial" w:hAnsi="Arial" w:cs="Arial"/>
      <w:color w:val="5A5A5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94985">
      <w:bodyDiv w:val="1"/>
      <w:marLeft w:val="0"/>
      <w:marRight w:val="0"/>
      <w:marTop w:val="0"/>
      <w:marBottom w:val="0"/>
      <w:divBdr>
        <w:top w:val="none" w:sz="0" w:space="0" w:color="auto"/>
        <w:left w:val="none" w:sz="0" w:space="0" w:color="auto"/>
        <w:bottom w:val="none" w:sz="0" w:space="0" w:color="auto"/>
        <w:right w:val="none" w:sz="0" w:space="0" w:color="auto"/>
      </w:divBdr>
    </w:div>
    <w:div w:id="45034041">
      <w:bodyDiv w:val="1"/>
      <w:marLeft w:val="0"/>
      <w:marRight w:val="0"/>
      <w:marTop w:val="0"/>
      <w:marBottom w:val="0"/>
      <w:divBdr>
        <w:top w:val="none" w:sz="0" w:space="0" w:color="auto"/>
        <w:left w:val="none" w:sz="0" w:space="0" w:color="auto"/>
        <w:bottom w:val="none" w:sz="0" w:space="0" w:color="auto"/>
        <w:right w:val="none" w:sz="0" w:space="0" w:color="auto"/>
      </w:divBdr>
    </w:div>
    <w:div w:id="130514795">
      <w:bodyDiv w:val="1"/>
      <w:marLeft w:val="0"/>
      <w:marRight w:val="0"/>
      <w:marTop w:val="0"/>
      <w:marBottom w:val="0"/>
      <w:divBdr>
        <w:top w:val="none" w:sz="0" w:space="0" w:color="auto"/>
        <w:left w:val="none" w:sz="0" w:space="0" w:color="auto"/>
        <w:bottom w:val="none" w:sz="0" w:space="0" w:color="auto"/>
        <w:right w:val="none" w:sz="0" w:space="0" w:color="auto"/>
      </w:divBdr>
      <w:divsChild>
        <w:div w:id="10036600">
          <w:marLeft w:val="547"/>
          <w:marRight w:val="0"/>
          <w:marTop w:val="0"/>
          <w:marBottom w:val="0"/>
          <w:divBdr>
            <w:top w:val="none" w:sz="0" w:space="0" w:color="auto"/>
            <w:left w:val="none" w:sz="0" w:space="0" w:color="auto"/>
            <w:bottom w:val="none" w:sz="0" w:space="0" w:color="auto"/>
            <w:right w:val="none" w:sz="0" w:space="0" w:color="auto"/>
          </w:divBdr>
        </w:div>
      </w:divsChild>
    </w:div>
    <w:div w:id="410927543">
      <w:bodyDiv w:val="1"/>
      <w:marLeft w:val="0"/>
      <w:marRight w:val="0"/>
      <w:marTop w:val="0"/>
      <w:marBottom w:val="0"/>
      <w:divBdr>
        <w:top w:val="none" w:sz="0" w:space="0" w:color="auto"/>
        <w:left w:val="none" w:sz="0" w:space="0" w:color="auto"/>
        <w:bottom w:val="none" w:sz="0" w:space="0" w:color="auto"/>
        <w:right w:val="none" w:sz="0" w:space="0" w:color="auto"/>
      </w:divBdr>
    </w:div>
    <w:div w:id="415640674">
      <w:bodyDiv w:val="1"/>
      <w:marLeft w:val="0"/>
      <w:marRight w:val="0"/>
      <w:marTop w:val="0"/>
      <w:marBottom w:val="0"/>
      <w:divBdr>
        <w:top w:val="none" w:sz="0" w:space="0" w:color="auto"/>
        <w:left w:val="none" w:sz="0" w:space="0" w:color="auto"/>
        <w:bottom w:val="none" w:sz="0" w:space="0" w:color="auto"/>
        <w:right w:val="none" w:sz="0" w:space="0" w:color="auto"/>
      </w:divBdr>
    </w:div>
    <w:div w:id="494419733">
      <w:bodyDiv w:val="1"/>
      <w:marLeft w:val="0"/>
      <w:marRight w:val="0"/>
      <w:marTop w:val="0"/>
      <w:marBottom w:val="0"/>
      <w:divBdr>
        <w:top w:val="none" w:sz="0" w:space="0" w:color="auto"/>
        <w:left w:val="none" w:sz="0" w:space="0" w:color="auto"/>
        <w:bottom w:val="none" w:sz="0" w:space="0" w:color="auto"/>
        <w:right w:val="none" w:sz="0" w:space="0" w:color="auto"/>
      </w:divBdr>
    </w:div>
    <w:div w:id="709765816">
      <w:bodyDiv w:val="1"/>
      <w:marLeft w:val="0"/>
      <w:marRight w:val="0"/>
      <w:marTop w:val="0"/>
      <w:marBottom w:val="0"/>
      <w:divBdr>
        <w:top w:val="none" w:sz="0" w:space="0" w:color="auto"/>
        <w:left w:val="none" w:sz="0" w:space="0" w:color="auto"/>
        <w:bottom w:val="none" w:sz="0" w:space="0" w:color="auto"/>
        <w:right w:val="none" w:sz="0" w:space="0" w:color="auto"/>
      </w:divBdr>
    </w:div>
    <w:div w:id="743718983">
      <w:bodyDiv w:val="1"/>
      <w:marLeft w:val="0"/>
      <w:marRight w:val="0"/>
      <w:marTop w:val="0"/>
      <w:marBottom w:val="0"/>
      <w:divBdr>
        <w:top w:val="none" w:sz="0" w:space="0" w:color="auto"/>
        <w:left w:val="none" w:sz="0" w:space="0" w:color="auto"/>
        <w:bottom w:val="none" w:sz="0" w:space="0" w:color="auto"/>
        <w:right w:val="none" w:sz="0" w:space="0" w:color="auto"/>
      </w:divBdr>
    </w:div>
    <w:div w:id="90388087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16">
          <w:marLeft w:val="547"/>
          <w:marRight w:val="0"/>
          <w:marTop w:val="0"/>
          <w:marBottom w:val="0"/>
          <w:divBdr>
            <w:top w:val="none" w:sz="0" w:space="0" w:color="auto"/>
            <w:left w:val="none" w:sz="0" w:space="0" w:color="auto"/>
            <w:bottom w:val="none" w:sz="0" w:space="0" w:color="auto"/>
            <w:right w:val="none" w:sz="0" w:space="0" w:color="auto"/>
          </w:divBdr>
        </w:div>
      </w:divsChild>
    </w:div>
    <w:div w:id="1017316803">
      <w:bodyDiv w:val="1"/>
      <w:marLeft w:val="0"/>
      <w:marRight w:val="0"/>
      <w:marTop w:val="0"/>
      <w:marBottom w:val="0"/>
      <w:divBdr>
        <w:top w:val="none" w:sz="0" w:space="0" w:color="auto"/>
        <w:left w:val="none" w:sz="0" w:space="0" w:color="auto"/>
        <w:bottom w:val="none" w:sz="0" w:space="0" w:color="auto"/>
        <w:right w:val="none" w:sz="0" w:space="0" w:color="auto"/>
      </w:divBdr>
    </w:div>
    <w:div w:id="1081871218">
      <w:bodyDiv w:val="1"/>
      <w:marLeft w:val="0"/>
      <w:marRight w:val="0"/>
      <w:marTop w:val="0"/>
      <w:marBottom w:val="0"/>
      <w:divBdr>
        <w:top w:val="none" w:sz="0" w:space="0" w:color="auto"/>
        <w:left w:val="none" w:sz="0" w:space="0" w:color="auto"/>
        <w:bottom w:val="none" w:sz="0" w:space="0" w:color="auto"/>
        <w:right w:val="none" w:sz="0" w:space="0" w:color="auto"/>
      </w:divBdr>
    </w:div>
    <w:div w:id="1083335404">
      <w:bodyDiv w:val="1"/>
      <w:marLeft w:val="0"/>
      <w:marRight w:val="0"/>
      <w:marTop w:val="0"/>
      <w:marBottom w:val="0"/>
      <w:divBdr>
        <w:top w:val="none" w:sz="0" w:space="0" w:color="auto"/>
        <w:left w:val="none" w:sz="0" w:space="0" w:color="auto"/>
        <w:bottom w:val="none" w:sz="0" w:space="0" w:color="auto"/>
        <w:right w:val="none" w:sz="0" w:space="0" w:color="auto"/>
      </w:divBdr>
    </w:div>
    <w:div w:id="1189486128">
      <w:bodyDiv w:val="1"/>
      <w:marLeft w:val="0"/>
      <w:marRight w:val="0"/>
      <w:marTop w:val="0"/>
      <w:marBottom w:val="0"/>
      <w:divBdr>
        <w:top w:val="none" w:sz="0" w:space="0" w:color="auto"/>
        <w:left w:val="none" w:sz="0" w:space="0" w:color="auto"/>
        <w:bottom w:val="none" w:sz="0" w:space="0" w:color="auto"/>
        <w:right w:val="none" w:sz="0" w:space="0" w:color="auto"/>
      </w:divBdr>
    </w:div>
    <w:div w:id="1191841020">
      <w:bodyDiv w:val="1"/>
      <w:marLeft w:val="0"/>
      <w:marRight w:val="0"/>
      <w:marTop w:val="0"/>
      <w:marBottom w:val="0"/>
      <w:divBdr>
        <w:top w:val="none" w:sz="0" w:space="0" w:color="auto"/>
        <w:left w:val="none" w:sz="0" w:space="0" w:color="auto"/>
        <w:bottom w:val="none" w:sz="0" w:space="0" w:color="auto"/>
        <w:right w:val="none" w:sz="0" w:space="0" w:color="auto"/>
      </w:divBdr>
    </w:div>
    <w:div w:id="1198354488">
      <w:bodyDiv w:val="1"/>
      <w:marLeft w:val="0"/>
      <w:marRight w:val="0"/>
      <w:marTop w:val="0"/>
      <w:marBottom w:val="0"/>
      <w:divBdr>
        <w:top w:val="none" w:sz="0" w:space="0" w:color="auto"/>
        <w:left w:val="none" w:sz="0" w:space="0" w:color="auto"/>
        <w:bottom w:val="none" w:sz="0" w:space="0" w:color="auto"/>
        <w:right w:val="none" w:sz="0" w:space="0" w:color="auto"/>
      </w:divBdr>
    </w:div>
    <w:div w:id="1208763610">
      <w:bodyDiv w:val="1"/>
      <w:marLeft w:val="0"/>
      <w:marRight w:val="0"/>
      <w:marTop w:val="0"/>
      <w:marBottom w:val="0"/>
      <w:divBdr>
        <w:top w:val="none" w:sz="0" w:space="0" w:color="auto"/>
        <w:left w:val="none" w:sz="0" w:space="0" w:color="auto"/>
        <w:bottom w:val="none" w:sz="0" w:space="0" w:color="auto"/>
        <w:right w:val="none" w:sz="0" w:space="0" w:color="auto"/>
      </w:divBdr>
    </w:div>
    <w:div w:id="1440756359">
      <w:bodyDiv w:val="1"/>
      <w:marLeft w:val="0"/>
      <w:marRight w:val="0"/>
      <w:marTop w:val="0"/>
      <w:marBottom w:val="0"/>
      <w:divBdr>
        <w:top w:val="none" w:sz="0" w:space="0" w:color="auto"/>
        <w:left w:val="none" w:sz="0" w:space="0" w:color="auto"/>
        <w:bottom w:val="none" w:sz="0" w:space="0" w:color="auto"/>
        <w:right w:val="none" w:sz="0" w:space="0" w:color="auto"/>
      </w:divBdr>
    </w:div>
    <w:div w:id="1465807252">
      <w:bodyDiv w:val="1"/>
      <w:marLeft w:val="0"/>
      <w:marRight w:val="0"/>
      <w:marTop w:val="0"/>
      <w:marBottom w:val="0"/>
      <w:divBdr>
        <w:top w:val="none" w:sz="0" w:space="0" w:color="auto"/>
        <w:left w:val="none" w:sz="0" w:space="0" w:color="auto"/>
        <w:bottom w:val="none" w:sz="0" w:space="0" w:color="auto"/>
        <w:right w:val="none" w:sz="0" w:space="0" w:color="auto"/>
      </w:divBdr>
    </w:div>
    <w:div w:id="1475247148">
      <w:bodyDiv w:val="1"/>
      <w:marLeft w:val="0"/>
      <w:marRight w:val="0"/>
      <w:marTop w:val="0"/>
      <w:marBottom w:val="0"/>
      <w:divBdr>
        <w:top w:val="none" w:sz="0" w:space="0" w:color="auto"/>
        <w:left w:val="none" w:sz="0" w:space="0" w:color="auto"/>
        <w:bottom w:val="none" w:sz="0" w:space="0" w:color="auto"/>
        <w:right w:val="none" w:sz="0" w:space="0" w:color="auto"/>
      </w:divBdr>
    </w:div>
    <w:div w:id="1478952812">
      <w:bodyDiv w:val="1"/>
      <w:marLeft w:val="0"/>
      <w:marRight w:val="0"/>
      <w:marTop w:val="0"/>
      <w:marBottom w:val="0"/>
      <w:divBdr>
        <w:top w:val="none" w:sz="0" w:space="0" w:color="auto"/>
        <w:left w:val="none" w:sz="0" w:space="0" w:color="auto"/>
        <w:bottom w:val="none" w:sz="0" w:space="0" w:color="auto"/>
        <w:right w:val="none" w:sz="0" w:space="0" w:color="auto"/>
      </w:divBdr>
    </w:div>
    <w:div w:id="1536385914">
      <w:bodyDiv w:val="1"/>
      <w:marLeft w:val="0"/>
      <w:marRight w:val="0"/>
      <w:marTop w:val="0"/>
      <w:marBottom w:val="0"/>
      <w:divBdr>
        <w:top w:val="none" w:sz="0" w:space="0" w:color="auto"/>
        <w:left w:val="none" w:sz="0" w:space="0" w:color="auto"/>
        <w:bottom w:val="none" w:sz="0" w:space="0" w:color="auto"/>
        <w:right w:val="none" w:sz="0" w:space="0" w:color="auto"/>
      </w:divBdr>
    </w:div>
    <w:div w:id="1539777772">
      <w:bodyDiv w:val="1"/>
      <w:marLeft w:val="0"/>
      <w:marRight w:val="0"/>
      <w:marTop w:val="0"/>
      <w:marBottom w:val="0"/>
      <w:divBdr>
        <w:top w:val="none" w:sz="0" w:space="0" w:color="auto"/>
        <w:left w:val="none" w:sz="0" w:space="0" w:color="auto"/>
        <w:bottom w:val="none" w:sz="0" w:space="0" w:color="auto"/>
        <w:right w:val="none" w:sz="0" w:space="0" w:color="auto"/>
      </w:divBdr>
    </w:div>
    <w:div w:id="1695617820">
      <w:bodyDiv w:val="1"/>
      <w:marLeft w:val="0"/>
      <w:marRight w:val="0"/>
      <w:marTop w:val="0"/>
      <w:marBottom w:val="0"/>
      <w:divBdr>
        <w:top w:val="none" w:sz="0" w:space="0" w:color="auto"/>
        <w:left w:val="none" w:sz="0" w:space="0" w:color="auto"/>
        <w:bottom w:val="none" w:sz="0" w:space="0" w:color="auto"/>
        <w:right w:val="none" w:sz="0" w:space="0" w:color="auto"/>
      </w:divBdr>
    </w:div>
    <w:div w:id="1720396854">
      <w:bodyDiv w:val="1"/>
      <w:marLeft w:val="0"/>
      <w:marRight w:val="0"/>
      <w:marTop w:val="0"/>
      <w:marBottom w:val="0"/>
      <w:divBdr>
        <w:top w:val="none" w:sz="0" w:space="0" w:color="auto"/>
        <w:left w:val="none" w:sz="0" w:space="0" w:color="auto"/>
        <w:bottom w:val="none" w:sz="0" w:space="0" w:color="auto"/>
        <w:right w:val="none" w:sz="0" w:space="0" w:color="auto"/>
      </w:divBdr>
    </w:div>
    <w:div w:id="1730959558">
      <w:bodyDiv w:val="1"/>
      <w:marLeft w:val="0"/>
      <w:marRight w:val="0"/>
      <w:marTop w:val="0"/>
      <w:marBottom w:val="0"/>
      <w:divBdr>
        <w:top w:val="none" w:sz="0" w:space="0" w:color="auto"/>
        <w:left w:val="none" w:sz="0" w:space="0" w:color="auto"/>
        <w:bottom w:val="none" w:sz="0" w:space="0" w:color="auto"/>
        <w:right w:val="none" w:sz="0" w:space="0" w:color="auto"/>
      </w:divBdr>
      <w:divsChild>
        <w:div w:id="1968730840">
          <w:marLeft w:val="547"/>
          <w:marRight w:val="0"/>
          <w:marTop w:val="0"/>
          <w:marBottom w:val="0"/>
          <w:divBdr>
            <w:top w:val="none" w:sz="0" w:space="0" w:color="auto"/>
            <w:left w:val="none" w:sz="0" w:space="0" w:color="auto"/>
            <w:bottom w:val="none" w:sz="0" w:space="0" w:color="auto"/>
            <w:right w:val="none" w:sz="0" w:space="0" w:color="auto"/>
          </w:divBdr>
        </w:div>
      </w:divsChild>
    </w:div>
    <w:div w:id="1799108604">
      <w:bodyDiv w:val="1"/>
      <w:marLeft w:val="0"/>
      <w:marRight w:val="0"/>
      <w:marTop w:val="0"/>
      <w:marBottom w:val="0"/>
      <w:divBdr>
        <w:top w:val="none" w:sz="0" w:space="0" w:color="auto"/>
        <w:left w:val="none" w:sz="0" w:space="0" w:color="auto"/>
        <w:bottom w:val="none" w:sz="0" w:space="0" w:color="auto"/>
        <w:right w:val="none" w:sz="0" w:space="0" w:color="auto"/>
      </w:divBdr>
    </w:div>
    <w:div w:id="187376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3" Type="http://schemas.openxmlformats.org/officeDocument/2006/relationships/hyperlink" Target="http://ci.cgai.udg.mx/es/noticia/perspectivas-economicas-de-la-ocde-2024" TargetMode="External"/><Relationship Id="rId2" Type="http://schemas.openxmlformats.org/officeDocument/2006/relationships/hyperlink" Target="https://datosmacro.expansion.com/pib/alemania" TargetMode="External"/><Relationship Id="rId1" Type="http://schemas.openxmlformats.org/officeDocument/2006/relationships/hyperlink" Target="https://www.caixabankresearch.com/es/publicaciones/notas-breves-actualidad-economica-y-financiera/internacional/economia-ee-uu-avanzo" TargetMode="External"/><Relationship Id="rId5" Type="http://schemas.openxmlformats.org/officeDocument/2006/relationships/hyperlink" Target="https://www.excelsior.com.mx/opinion/columnista-invitado-nacional/que-es-el-humanismo-mexicano/1673775" TargetMode="External"/><Relationship Id="rId4" Type="http://schemas.openxmlformats.org/officeDocument/2006/relationships/hyperlink" Target="https://www.google.com.mx/books/edition/La_cohabitaci%C3%B3n_pol%C3%ADtica_en_M%C3%A9xico/U_FxdkjLVZ4C?hl=es-419&amp;gbpv=1&amp;dq=presupuesto+de+egresos+Gabino+Fraga&amp;pg=PA107&amp;printsec=frontcove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451C7-8C9E-45E6-BEAA-0EBA5F530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2058</TotalTime>
  <Pages>70</Pages>
  <Words>24942</Words>
  <Characters>137185</Characters>
  <Application>Microsoft Office Word</Application>
  <DocSecurity>0</DocSecurity>
  <Lines>1143</Lines>
  <Paragraphs>323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Fabiola Elideth Irigoyen Ledesma</cp:lastModifiedBy>
  <cp:revision>40</cp:revision>
  <cp:lastPrinted>2024-12-26T18:45:00Z</cp:lastPrinted>
  <dcterms:created xsi:type="dcterms:W3CDTF">2021-12-15T19:44:00Z</dcterms:created>
  <dcterms:modified xsi:type="dcterms:W3CDTF">2024-12-26T22:38:00Z</dcterms:modified>
</cp:coreProperties>
</file>