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CF436" w14:textId="47BE5FB1" w:rsidR="00B4466E" w:rsidRPr="002D37FD" w:rsidRDefault="00C13601" w:rsidP="002D37FD">
      <w:pPr>
        <w:spacing w:after="0" w:line="360" w:lineRule="auto"/>
        <w:jc w:val="both"/>
        <w:rPr>
          <w:rFonts w:ascii="Arial" w:hAnsi="Arial"/>
          <w:b/>
          <w:sz w:val="20"/>
          <w:szCs w:val="20"/>
        </w:rPr>
      </w:pPr>
      <w:r>
        <w:rPr>
          <w:rFonts w:ascii="Arial" w:hAnsi="Arial"/>
          <w:b/>
          <w:sz w:val="20"/>
          <w:szCs w:val="20"/>
        </w:rPr>
        <w:t xml:space="preserve">INICIATIVA DE LA </w:t>
      </w:r>
      <w:r w:rsidR="00B4466E" w:rsidRPr="002D37FD">
        <w:rPr>
          <w:rFonts w:ascii="Arial" w:hAnsi="Arial"/>
          <w:b/>
          <w:sz w:val="20"/>
          <w:szCs w:val="20"/>
        </w:rPr>
        <w:t>LEY DE INGRESOS DEL MUNICIPIO DE CHAPAB, YUCATÁN PARA EL EJERCICIO FISCAL 202</w:t>
      </w:r>
      <w:r>
        <w:rPr>
          <w:rFonts w:ascii="Arial" w:hAnsi="Arial"/>
          <w:b/>
          <w:sz w:val="20"/>
          <w:szCs w:val="20"/>
        </w:rPr>
        <w:t>5</w:t>
      </w:r>
      <w:r w:rsidR="00B4466E" w:rsidRPr="002D37FD">
        <w:rPr>
          <w:rFonts w:ascii="Arial" w:hAnsi="Arial"/>
          <w:b/>
          <w:sz w:val="20"/>
          <w:szCs w:val="20"/>
        </w:rPr>
        <w:t>:</w:t>
      </w:r>
    </w:p>
    <w:p w14:paraId="68A19036" w14:textId="77777777" w:rsidR="00B4466E" w:rsidRPr="002D37FD" w:rsidRDefault="00B4466E" w:rsidP="002D37FD">
      <w:pPr>
        <w:spacing w:after="0" w:line="360" w:lineRule="auto"/>
        <w:jc w:val="both"/>
        <w:rPr>
          <w:rFonts w:ascii="Arial" w:hAnsi="Arial"/>
          <w:b/>
          <w:sz w:val="20"/>
          <w:szCs w:val="20"/>
        </w:rPr>
      </w:pPr>
    </w:p>
    <w:p w14:paraId="1926443B"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PRIMERO</w:t>
      </w:r>
    </w:p>
    <w:p w14:paraId="6C145263"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DISPOSICIONES GENERALES</w:t>
      </w:r>
    </w:p>
    <w:p w14:paraId="62A9A0B1" w14:textId="77777777" w:rsidR="00B4466E" w:rsidRPr="002D37FD" w:rsidRDefault="00B4466E" w:rsidP="002D37FD">
      <w:pPr>
        <w:pStyle w:val="Textoindependiente"/>
        <w:spacing w:before="0" w:line="360" w:lineRule="auto"/>
        <w:ind w:left="0"/>
        <w:jc w:val="center"/>
        <w:rPr>
          <w:rFonts w:ascii="Arial" w:hAnsi="Arial" w:cs="Arial"/>
          <w:b/>
          <w:sz w:val="20"/>
          <w:szCs w:val="20"/>
        </w:rPr>
      </w:pPr>
    </w:p>
    <w:p w14:paraId="2086828A"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w:t>
      </w:r>
    </w:p>
    <w:p w14:paraId="634AB29C"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 la Naturaleza y Objeto de la Ley</w:t>
      </w:r>
    </w:p>
    <w:p w14:paraId="43B2F9A4"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441FE2CB" w14:textId="29F9FC6C"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 </w:t>
      </w:r>
      <w:r w:rsidRPr="002D37FD">
        <w:rPr>
          <w:rFonts w:ascii="Arial" w:hAnsi="Arial" w:cs="Arial"/>
          <w:sz w:val="20"/>
          <w:szCs w:val="20"/>
        </w:rPr>
        <w:t>La presente Ley es de orden público y de interés social y tiene por objeto establecer los ingresos que percibirá la Hacienda Pública del Ayuntamiento de Chapab, Yucatán, a través de su Tesorería Municipal, durante el ejercicio fiscal del año 202</w:t>
      </w:r>
      <w:r w:rsidR="00C13601">
        <w:rPr>
          <w:rFonts w:ascii="Arial" w:hAnsi="Arial" w:cs="Arial"/>
          <w:sz w:val="20"/>
          <w:szCs w:val="20"/>
        </w:rPr>
        <w:t>5</w:t>
      </w:r>
      <w:r w:rsidRPr="002D37FD">
        <w:rPr>
          <w:rFonts w:ascii="Arial" w:hAnsi="Arial" w:cs="Arial"/>
          <w:sz w:val="20"/>
          <w:szCs w:val="20"/>
        </w:rPr>
        <w:t>.</w:t>
      </w:r>
    </w:p>
    <w:p w14:paraId="164C53E6"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93B6358"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 </w:t>
      </w:r>
      <w:r w:rsidRPr="002D37FD">
        <w:rPr>
          <w:rFonts w:ascii="Arial" w:hAnsi="Arial" w:cs="Arial"/>
          <w:sz w:val="20"/>
          <w:szCs w:val="20"/>
        </w:rPr>
        <w:t>Las personas domiciliadas dentro del Municipio de Chapab,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465ED0B4" w14:textId="77777777" w:rsidR="00B4466E" w:rsidRPr="002D37FD" w:rsidRDefault="00B4466E" w:rsidP="002D37FD">
      <w:pPr>
        <w:spacing w:after="0" w:line="360" w:lineRule="auto"/>
        <w:rPr>
          <w:rFonts w:ascii="Arial" w:hAnsi="Arial"/>
          <w:sz w:val="20"/>
          <w:szCs w:val="20"/>
        </w:rPr>
      </w:pPr>
    </w:p>
    <w:p w14:paraId="3E7969E6"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 </w:t>
      </w:r>
      <w:r w:rsidRPr="002D37FD">
        <w:rPr>
          <w:rFonts w:ascii="Arial" w:hAnsi="Arial" w:cs="Arial"/>
          <w:sz w:val="20"/>
          <w:szCs w:val="20"/>
        </w:rPr>
        <w:t>Los ingresos que se recauden por los conceptos señalados en la presente Ley, se destinarán a sufragar los gastos públicos establecidos y autorizados en el Presupuesto de Egresos del Municipio de Chapab, Yucatán, así como en lo dispuesto en los convenios de coordinación fiscal y en las leyes en que se fundamenten.</w:t>
      </w:r>
    </w:p>
    <w:p w14:paraId="52E07498"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7E5D579"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w:t>
      </w:r>
    </w:p>
    <w:p w14:paraId="173B25CD"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 los Conceptos de Ingreso y su Pronóstico</w:t>
      </w:r>
    </w:p>
    <w:p w14:paraId="5325EEB5"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7143694C"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 </w:t>
      </w:r>
      <w:r w:rsidRPr="002D37FD">
        <w:rPr>
          <w:rFonts w:ascii="Arial" w:hAnsi="Arial" w:cs="Arial"/>
          <w:sz w:val="20"/>
          <w:szCs w:val="20"/>
        </w:rPr>
        <w:t>Los conceptos por los que la Hacienda Pública del Municipio de Chapab, Yucatán, percibirá ingresos, serán los siguientes:</w:t>
      </w:r>
    </w:p>
    <w:p w14:paraId="422B76C1"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1877A48E" w14:textId="77777777" w:rsidR="00B4466E" w:rsidRPr="002D37FD" w:rsidRDefault="00B4466E" w:rsidP="002D37FD">
      <w:pPr>
        <w:spacing w:after="0" w:line="360" w:lineRule="auto"/>
        <w:jc w:val="both"/>
        <w:rPr>
          <w:rFonts w:ascii="Arial" w:hAnsi="Arial"/>
          <w:sz w:val="20"/>
          <w:szCs w:val="20"/>
        </w:rPr>
      </w:pPr>
      <w:r w:rsidRPr="002D37FD">
        <w:rPr>
          <w:rFonts w:ascii="Arial" w:hAnsi="Arial"/>
          <w:b/>
          <w:sz w:val="20"/>
          <w:szCs w:val="20"/>
        </w:rPr>
        <w:t xml:space="preserve">I.- </w:t>
      </w:r>
      <w:r w:rsidRPr="002D37FD">
        <w:rPr>
          <w:rFonts w:ascii="Arial" w:hAnsi="Arial"/>
          <w:sz w:val="20"/>
          <w:szCs w:val="20"/>
        </w:rPr>
        <w:t>Impuestos;</w:t>
      </w:r>
    </w:p>
    <w:p w14:paraId="40F09847" w14:textId="77777777" w:rsidR="00B4466E" w:rsidRPr="002D37FD" w:rsidRDefault="00B4466E" w:rsidP="002D37FD">
      <w:pPr>
        <w:spacing w:after="0" w:line="360" w:lineRule="auto"/>
        <w:jc w:val="both"/>
        <w:rPr>
          <w:rFonts w:ascii="Arial" w:hAnsi="Arial"/>
          <w:sz w:val="20"/>
          <w:szCs w:val="20"/>
        </w:rPr>
      </w:pPr>
      <w:r w:rsidRPr="002D37FD">
        <w:rPr>
          <w:rFonts w:ascii="Arial" w:hAnsi="Arial"/>
          <w:b/>
          <w:sz w:val="20"/>
          <w:szCs w:val="20"/>
        </w:rPr>
        <w:t xml:space="preserve">II.- </w:t>
      </w:r>
      <w:r w:rsidRPr="002D37FD">
        <w:rPr>
          <w:rFonts w:ascii="Arial" w:hAnsi="Arial"/>
          <w:sz w:val="20"/>
          <w:szCs w:val="20"/>
        </w:rPr>
        <w:t>Derechos;</w:t>
      </w:r>
    </w:p>
    <w:p w14:paraId="690EBA93"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00CC562E">
        <w:rPr>
          <w:rFonts w:ascii="Arial" w:hAnsi="Arial" w:cs="Arial"/>
          <w:sz w:val="20"/>
          <w:szCs w:val="20"/>
        </w:rPr>
        <w:t>Contribuciones de m</w:t>
      </w:r>
      <w:r w:rsidRPr="002D37FD">
        <w:rPr>
          <w:rFonts w:ascii="Arial" w:hAnsi="Arial" w:cs="Arial"/>
          <w:sz w:val="20"/>
          <w:szCs w:val="20"/>
        </w:rPr>
        <w:t>ejoras;</w:t>
      </w:r>
    </w:p>
    <w:p w14:paraId="751890FC" w14:textId="77777777" w:rsidR="00B4466E" w:rsidRPr="002D37FD" w:rsidRDefault="00B4466E" w:rsidP="002D37FD">
      <w:pPr>
        <w:spacing w:after="0" w:line="360" w:lineRule="auto"/>
        <w:jc w:val="both"/>
        <w:rPr>
          <w:rFonts w:ascii="Arial" w:hAnsi="Arial"/>
          <w:sz w:val="20"/>
          <w:szCs w:val="20"/>
        </w:rPr>
      </w:pPr>
      <w:r w:rsidRPr="002D37FD">
        <w:rPr>
          <w:rFonts w:ascii="Arial" w:hAnsi="Arial"/>
          <w:b/>
          <w:sz w:val="20"/>
          <w:szCs w:val="20"/>
        </w:rPr>
        <w:t xml:space="preserve">IV.- </w:t>
      </w:r>
      <w:r w:rsidRPr="002D37FD">
        <w:rPr>
          <w:rFonts w:ascii="Arial" w:hAnsi="Arial"/>
          <w:sz w:val="20"/>
          <w:szCs w:val="20"/>
        </w:rPr>
        <w:t>Productos;</w:t>
      </w:r>
    </w:p>
    <w:p w14:paraId="4A7F0FDA"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V.-</w:t>
      </w:r>
      <w:r w:rsidRPr="002D37FD">
        <w:rPr>
          <w:rFonts w:ascii="Arial" w:hAnsi="Arial" w:cs="Arial"/>
          <w:sz w:val="20"/>
          <w:szCs w:val="20"/>
        </w:rPr>
        <w:t xml:space="preserve"> Aprovechamientos;</w:t>
      </w:r>
    </w:p>
    <w:p w14:paraId="0790053A"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VI.-</w:t>
      </w:r>
      <w:r w:rsidRPr="002D37FD">
        <w:rPr>
          <w:rFonts w:ascii="Arial" w:hAnsi="Arial" w:cs="Arial"/>
          <w:sz w:val="20"/>
          <w:szCs w:val="20"/>
        </w:rPr>
        <w:t xml:space="preserve"> Partic</w:t>
      </w:r>
      <w:r w:rsidR="00CC562E">
        <w:rPr>
          <w:rFonts w:ascii="Arial" w:hAnsi="Arial" w:cs="Arial"/>
          <w:sz w:val="20"/>
          <w:szCs w:val="20"/>
        </w:rPr>
        <w:t>ipaciones federales, estatales, Y</w:t>
      </w:r>
    </w:p>
    <w:p w14:paraId="3B252C2E"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VII.-</w:t>
      </w:r>
      <w:r w:rsidR="00CC562E">
        <w:rPr>
          <w:rFonts w:ascii="Arial" w:hAnsi="Arial" w:cs="Arial"/>
          <w:sz w:val="20"/>
          <w:szCs w:val="20"/>
        </w:rPr>
        <w:t>Ingresos e</w:t>
      </w:r>
      <w:r w:rsidRPr="002D37FD">
        <w:rPr>
          <w:rFonts w:ascii="Arial" w:hAnsi="Arial" w:cs="Arial"/>
          <w:sz w:val="20"/>
          <w:szCs w:val="20"/>
        </w:rPr>
        <w:t>xtraordinarios.</w:t>
      </w:r>
    </w:p>
    <w:p w14:paraId="15A63F77" w14:textId="77777777" w:rsidR="00B4466E" w:rsidRPr="002D37FD" w:rsidRDefault="00B4466E" w:rsidP="002D37FD">
      <w:pPr>
        <w:spacing w:after="0" w:line="360" w:lineRule="auto"/>
        <w:jc w:val="both"/>
        <w:rPr>
          <w:rFonts w:ascii="Arial" w:hAnsi="Arial"/>
          <w:sz w:val="20"/>
          <w:szCs w:val="20"/>
        </w:rPr>
      </w:pPr>
      <w:r w:rsidRPr="002D37FD">
        <w:rPr>
          <w:rFonts w:ascii="Arial" w:hAnsi="Arial"/>
          <w:b/>
          <w:sz w:val="20"/>
          <w:szCs w:val="20"/>
        </w:rPr>
        <w:lastRenderedPageBreak/>
        <w:t xml:space="preserve">Artículo 5.- </w:t>
      </w:r>
      <w:r w:rsidRPr="002D37FD">
        <w:rPr>
          <w:rFonts w:ascii="Arial" w:hAnsi="Arial"/>
          <w:sz w:val="20"/>
          <w:szCs w:val="20"/>
        </w:rPr>
        <w:t>Los impuestos que el municipio percibirá, se clasifican como sigue:</w:t>
      </w:r>
    </w:p>
    <w:p w14:paraId="25DD7DFE" w14:textId="77777777" w:rsidR="00B4466E" w:rsidRDefault="00B4466E" w:rsidP="002D37FD">
      <w:pPr>
        <w:spacing w:after="0" w:line="360" w:lineRule="auto"/>
        <w:jc w:val="both"/>
        <w:rPr>
          <w:rFonts w:ascii="Arial" w:hAnsi="Arial"/>
          <w:sz w:val="20"/>
          <w:szCs w:val="20"/>
        </w:rPr>
      </w:pPr>
    </w:p>
    <w:tbl>
      <w:tblPr>
        <w:tblW w:w="9067" w:type="dxa"/>
        <w:tblCellMar>
          <w:left w:w="70" w:type="dxa"/>
          <w:right w:w="70" w:type="dxa"/>
        </w:tblCellMar>
        <w:tblLook w:val="04A0" w:firstRow="1" w:lastRow="0" w:firstColumn="1" w:lastColumn="0" w:noHBand="0" w:noVBand="1"/>
      </w:tblPr>
      <w:tblGrid>
        <w:gridCol w:w="7825"/>
        <w:gridCol w:w="1242"/>
      </w:tblGrid>
      <w:tr w:rsidR="0045410C" w:rsidRPr="0045410C" w14:paraId="4E250F7E" w14:textId="77777777" w:rsidTr="0045410C">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151F776A" w14:textId="77777777" w:rsidR="0045410C" w:rsidRPr="0045410C" w:rsidRDefault="0045410C" w:rsidP="0045410C">
            <w:pPr>
              <w:spacing w:after="0" w:line="240" w:lineRule="auto"/>
              <w:jc w:val="both"/>
              <w:rPr>
                <w:rFonts w:ascii="Arial" w:eastAsia="Times New Roman" w:hAnsi="Arial"/>
                <w:b/>
                <w:bCs/>
                <w:color w:val="000000"/>
                <w:lang w:eastAsia="es-MX"/>
              </w:rPr>
            </w:pPr>
            <w:r w:rsidRPr="0045410C">
              <w:rPr>
                <w:rFonts w:ascii="Arial" w:eastAsia="Times New Roman" w:hAnsi="Arial"/>
                <w:b/>
                <w:bCs/>
                <w:color w:val="000000"/>
                <w:lang w:eastAsia="es-MX"/>
              </w:rPr>
              <w:t>Impuestos</w:t>
            </w:r>
          </w:p>
        </w:tc>
        <w:tc>
          <w:tcPr>
            <w:tcW w:w="12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34DD92" w14:textId="77777777" w:rsidR="0045410C" w:rsidRPr="0045410C" w:rsidRDefault="0045410C" w:rsidP="0045410C">
            <w:pPr>
              <w:spacing w:after="0" w:line="240" w:lineRule="auto"/>
              <w:jc w:val="right"/>
              <w:rPr>
                <w:rFonts w:ascii="Arial" w:eastAsia="Times New Roman" w:hAnsi="Arial"/>
                <w:b/>
                <w:bCs/>
                <w:color w:val="000000"/>
                <w:lang w:eastAsia="es-MX"/>
              </w:rPr>
            </w:pPr>
            <w:r w:rsidRPr="0045410C">
              <w:rPr>
                <w:rFonts w:ascii="Arial" w:eastAsia="Times New Roman" w:hAnsi="Arial"/>
                <w:b/>
                <w:bCs/>
                <w:color w:val="000000"/>
                <w:lang w:eastAsia="es-MX"/>
              </w:rPr>
              <w:t>$39,062.00</w:t>
            </w:r>
          </w:p>
        </w:tc>
      </w:tr>
      <w:tr w:rsidR="0045410C" w:rsidRPr="0045410C" w14:paraId="62227A5A"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ED02C83"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Impuestos sobre los ingresos</w:t>
            </w:r>
          </w:p>
        </w:tc>
        <w:tc>
          <w:tcPr>
            <w:tcW w:w="1227" w:type="dxa"/>
            <w:tcBorders>
              <w:top w:val="nil"/>
              <w:left w:val="nil"/>
              <w:bottom w:val="single" w:sz="4" w:space="0" w:color="auto"/>
              <w:right w:val="single" w:sz="4" w:space="0" w:color="auto"/>
            </w:tcBorders>
            <w:shd w:val="clear" w:color="auto" w:fill="auto"/>
            <w:vAlign w:val="center"/>
            <w:hideMark/>
          </w:tcPr>
          <w:p w14:paraId="13489255"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$1,390.00</w:t>
            </w:r>
          </w:p>
        </w:tc>
      </w:tr>
      <w:tr w:rsidR="0045410C" w:rsidRPr="0045410C" w14:paraId="4D71B761"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FBCC6BB"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Impuestos sobre el patrimonio</w:t>
            </w:r>
          </w:p>
        </w:tc>
        <w:tc>
          <w:tcPr>
            <w:tcW w:w="1227" w:type="dxa"/>
            <w:tcBorders>
              <w:top w:val="nil"/>
              <w:left w:val="nil"/>
              <w:bottom w:val="single" w:sz="4" w:space="0" w:color="auto"/>
              <w:right w:val="single" w:sz="4" w:space="0" w:color="auto"/>
            </w:tcBorders>
            <w:shd w:val="clear" w:color="auto" w:fill="auto"/>
            <w:vAlign w:val="center"/>
            <w:hideMark/>
          </w:tcPr>
          <w:p w14:paraId="6820CD52"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$11,587.00</w:t>
            </w:r>
          </w:p>
        </w:tc>
      </w:tr>
      <w:tr w:rsidR="0045410C" w:rsidRPr="0045410C" w14:paraId="59E1EB22"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E94CFFE"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Impuestos sobre la producción, el consumo y las transacciones</w:t>
            </w:r>
          </w:p>
        </w:tc>
        <w:tc>
          <w:tcPr>
            <w:tcW w:w="1227" w:type="dxa"/>
            <w:tcBorders>
              <w:top w:val="nil"/>
              <w:left w:val="nil"/>
              <w:bottom w:val="single" w:sz="4" w:space="0" w:color="auto"/>
              <w:right w:val="single" w:sz="4" w:space="0" w:color="auto"/>
            </w:tcBorders>
            <w:shd w:val="clear" w:color="auto" w:fill="auto"/>
            <w:vAlign w:val="center"/>
            <w:hideMark/>
          </w:tcPr>
          <w:p w14:paraId="4DFC0F40"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$24,000.00</w:t>
            </w:r>
          </w:p>
        </w:tc>
      </w:tr>
      <w:tr w:rsidR="0045410C" w:rsidRPr="0045410C" w14:paraId="5AC31B1C"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B064BDF"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Impuestos al comercio exterior</w:t>
            </w:r>
          </w:p>
        </w:tc>
        <w:tc>
          <w:tcPr>
            <w:tcW w:w="1227" w:type="dxa"/>
            <w:tcBorders>
              <w:top w:val="nil"/>
              <w:left w:val="nil"/>
              <w:bottom w:val="single" w:sz="4" w:space="0" w:color="auto"/>
              <w:right w:val="single" w:sz="4" w:space="0" w:color="auto"/>
            </w:tcBorders>
            <w:shd w:val="clear" w:color="auto" w:fill="auto"/>
            <w:vAlign w:val="center"/>
            <w:hideMark/>
          </w:tcPr>
          <w:p w14:paraId="4B997FA8"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01C68D04"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9F3DB2A"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Impuestos sobre Nóminas y Asimilables</w:t>
            </w:r>
          </w:p>
        </w:tc>
        <w:tc>
          <w:tcPr>
            <w:tcW w:w="1227" w:type="dxa"/>
            <w:tcBorders>
              <w:top w:val="nil"/>
              <w:left w:val="nil"/>
              <w:bottom w:val="single" w:sz="4" w:space="0" w:color="auto"/>
              <w:right w:val="single" w:sz="4" w:space="0" w:color="auto"/>
            </w:tcBorders>
            <w:shd w:val="clear" w:color="auto" w:fill="auto"/>
            <w:vAlign w:val="center"/>
            <w:hideMark/>
          </w:tcPr>
          <w:p w14:paraId="6B2B9380"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4710F17D"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91C7B24"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Impuestos Ecológicos</w:t>
            </w:r>
          </w:p>
        </w:tc>
        <w:tc>
          <w:tcPr>
            <w:tcW w:w="1227" w:type="dxa"/>
            <w:tcBorders>
              <w:top w:val="nil"/>
              <w:left w:val="nil"/>
              <w:bottom w:val="single" w:sz="4" w:space="0" w:color="auto"/>
              <w:right w:val="single" w:sz="4" w:space="0" w:color="auto"/>
            </w:tcBorders>
            <w:shd w:val="clear" w:color="auto" w:fill="auto"/>
            <w:vAlign w:val="center"/>
            <w:hideMark/>
          </w:tcPr>
          <w:p w14:paraId="14ACDFC3"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5FE14636"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00D2458"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Accesorios</w:t>
            </w:r>
          </w:p>
        </w:tc>
        <w:tc>
          <w:tcPr>
            <w:tcW w:w="1227" w:type="dxa"/>
            <w:tcBorders>
              <w:top w:val="nil"/>
              <w:left w:val="nil"/>
              <w:bottom w:val="single" w:sz="4" w:space="0" w:color="auto"/>
              <w:right w:val="single" w:sz="4" w:space="0" w:color="auto"/>
            </w:tcBorders>
            <w:shd w:val="clear" w:color="auto" w:fill="auto"/>
            <w:vAlign w:val="center"/>
            <w:hideMark/>
          </w:tcPr>
          <w:p w14:paraId="43383F4D"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$2,085.00</w:t>
            </w:r>
          </w:p>
        </w:tc>
      </w:tr>
      <w:tr w:rsidR="0045410C" w:rsidRPr="0045410C" w14:paraId="37F39C0B"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04F6C44"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Otros Impuestos</w:t>
            </w:r>
          </w:p>
        </w:tc>
        <w:tc>
          <w:tcPr>
            <w:tcW w:w="1227" w:type="dxa"/>
            <w:tcBorders>
              <w:top w:val="nil"/>
              <w:left w:val="nil"/>
              <w:bottom w:val="single" w:sz="4" w:space="0" w:color="auto"/>
              <w:right w:val="single" w:sz="4" w:space="0" w:color="auto"/>
            </w:tcBorders>
            <w:shd w:val="clear" w:color="auto" w:fill="auto"/>
            <w:vAlign w:val="center"/>
            <w:hideMark/>
          </w:tcPr>
          <w:p w14:paraId="61F9670F"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43C5F153" w14:textId="77777777" w:rsidTr="0045410C">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7B61390"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Impuestos no comprendidos en las fracciones de la Ley de Ingresos causadas en ejercicios fiscales anteriores pendientes de liquidación o pago</w:t>
            </w:r>
          </w:p>
        </w:tc>
        <w:tc>
          <w:tcPr>
            <w:tcW w:w="1227" w:type="dxa"/>
            <w:tcBorders>
              <w:top w:val="nil"/>
              <w:left w:val="nil"/>
              <w:bottom w:val="single" w:sz="4" w:space="0" w:color="auto"/>
              <w:right w:val="single" w:sz="4" w:space="0" w:color="auto"/>
            </w:tcBorders>
            <w:shd w:val="clear" w:color="auto" w:fill="auto"/>
            <w:vAlign w:val="center"/>
            <w:hideMark/>
          </w:tcPr>
          <w:p w14:paraId="3F192C51"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bl>
    <w:p w14:paraId="47BF1D55"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9D5280A" w14:textId="77777777" w:rsidR="00B4466E" w:rsidRPr="002D37FD" w:rsidRDefault="00B4466E" w:rsidP="002D37FD">
      <w:pPr>
        <w:spacing w:after="0" w:line="360" w:lineRule="auto"/>
        <w:jc w:val="both"/>
        <w:rPr>
          <w:rFonts w:ascii="Arial" w:hAnsi="Arial"/>
          <w:sz w:val="20"/>
          <w:szCs w:val="20"/>
        </w:rPr>
      </w:pPr>
      <w:r w:rsidRPr="002D37FD">
        <w:rPr>
          <w:rFonts w:ascii="Arial" w:hAnsi="Arial"/>
          <w:b/>
          <w:sz w:val="20"/>
          <w:szCs w:val="20"/>
        </w:rPr>
        <w:t xml:space="preserve">Artículo 6.- </w:t>
      </w:r>
      <w:r w:rsidRPr="002D37FD">
        <w:rPr>
          <w:rFonts w:ascii="Arial" w:hAnsi="Arial"/>
          <w:sz w:val="20"/>
          <w:szCs w:val="20"/>
        </w:rPr>
        <w:t>Los derechos que el municipio percibirá, se causarán por los siguientes conceptos:</w:t>
      </w:r>
    </w:p>
    <w:p w14:paraId="516DB929" w14:textId="77777777" w:rsidR="00B4466E" w:rsidRPr="002D37FD" w:rsidRDefault="00B4466E" w:rsidP="002D37FD">
      <w:pPr>
        <w:pStyle w:val="Textoindependiente"/>
        <w:spacing w:before="0" w:line="360" w:lineRule="auto"/>
        <w:ind w:left="0"/>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7703"/>
        <w:gridCol w:w="1364"/>
      </w:tblGrid>
      <w:tr w:rsidR="0045410C" w:rsidRPr="0045410C" w14:paraId="6FD1D81B" w14:textId="77777777" w:rsidTr="0045410C">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1C73B30D" w14:textId="77777777" w:rsidR="0045410C" w:rsidRPr="0045410C" w:rsidRDefault="0045410C" w:rsidP="0045410C">
            <w:pPr>
              <w:spacing w:after="0" w:line="240" w:lineRule="auto"/>
              <w:jc w:val="both"/>
              <w:rPr>
                <w:rFonts w:ascii="Arial" w:eastAsia="Times New Roman" w:hAnsi="Arial"/>
                <w:b/>
                <w:bCs/>
                <w:color w:val="000000"/>
                <w:lang w:eastAsia="es-MX"/>
              </w:rPr>
            </w:pPr>
            <w:r w:rsidRPr="0045410C">
              <w:rPr>
                <w:rFonts w:ascii="Arial" w:eastAsia="Times New Roman" w:hAnsi="Arial"/>
                <w:b/>
                <w:bCs/>
                <w:color w:val="000000"/>
                <w:lang w:eastAsia="es-MX"/>
              </w:rPr>
              <w:t>Derechos</w:t>
            </w:r>
          </w:p>
        </w:tc>
        <w:tc>
          <w:tcPr>
            <w:tcW w:w="12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A8CD1F" w14:textId="77777777" w:rsidR="0045410C" w:rsidRPr="0045410C" w:rsidRDefault="0045410C" w:rsidP="0045410C">
            <w:pPr>
              <w:spacing w:after="0" w:line="240" w:lineRule="auto"/>
              <w:jc w:val="right"/>
              <w:rPr>
                <w:rFonts w:ascii="Arial" w:eastAsia="Times New Roman" w:hAnsi="Arial"/>
                <w:b/>
                <w:bCs/>
                <w:color w:val="000000"/>
                <w:lang w:eastAsia="es-MX"/>
              </w:rPr>
            </w:pPr>
            <w:r w:rsidRPr="0045410C">
              <w:rPr>
                <w:rFonts w:ascii="Arial" w:eastAsia="Times New Roman" w:hAnsi="Arial"/>
                <w:b/>
                <w:bCs/>
                <w:color w:val="000000"/>
                <w:lang w:eastAsia="es-MX"/>
              </w:rPr>
              <w:t>$164,171.00</w:t>
            </w:r>
          </w:p>
        </w:tc>
      </w:tr>
      <w:tr w:rsidR="0045410C" w:rsidRPr="0045410C" w14:paraId="44427D66"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05C6656"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Derechos por el uso, goce, aprovechamiento o explotación de bienes de dominio público</w:t>
            </w:r>
          </w:p>
        </w:tc>
        <w:tc>
          <w:tcPr>
            <w:tcW w:w="1227" w:type="dxa"/>
            <w:tcBorders>
              <w:top w:val="nil"/>
              <w:left w:val="nil"/>
              <w:bottom w:val="single" w:sz="4" w:space="0" w:color="auto"/>
              <w:right w:val="single" w:sz="4" w:space="0" w:color="auto"/>
            </w:tcBorders>
            <w:shd w:val="clear" w:color="auto" w:fill="auto"/>
            <w:vAlign w:val="center"/>
            <w:hideMark/>
          </w:tcPr>
          <w:p w14:paraId="53CEEC0C"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$6,257.00</w:t>
            </w:r>
          </w:p>
        </w:tc>
      </w:tr>
      <w:tr w:rsidR="0045410C" w:rsidRPr="0045410C" w14:paraId="096FB834"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5D18141"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Derechos por prestación de servicios</w:t>
            </w:r>
          </w:p>
        </w:tc>
        <w:tc>
          <w:tcPr>
            <w:tcW w:w="1227" w:type="dxa"/>
            <w:tcBorders>
              <w:top w:val="nil"/>
              <w:left w:val="nil"/>
              <w:bottom w:val="single" w:sz="4" w:space="0" w:color="auto"/>
              <w:right w:val="single" w:sz="4" w:space="0" w:color="auto"/>
            </w:tcBorders>
            <w:shd w:val="clear" w:color="auto" w:fill="auto"/>
            <w:vAlign w:val="center"/>
            <w:hideMark/>
          </w:tcPr>
          <w:p w14:paraId="1158743B"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7503874B"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DFA6248"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Otros Derechos</w:t>
            </w:r>
          </w:p>
        </w:tc>
        <w:tc>
          <w:tcPr>
            <w:tcW w:w="1227" w:type="dxa"/>
            <w:tcBorders>
              <w:top w:val="nil"/>
              <w:left w:val="nil"/>
              <w:bottom w:val="single" w:sz="4" w:space="0" w:color="auto"/>
              <w:right w:val="single" w:sz="4" w:space="0" w:color="auto"/>
            </w:tcBorders>
            <w:shd w:val="clear" w:color="auto" w:fill="auto"/>
            <w:vAlign w:val="center"/>
            <w:hideMark/>
          </w:tcPr>
          <w:p w14:paraId="29993142"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$15,730.00</w:t>
            </w:r>
          </w:p>
        </w:tc>
      </w:tr>
      <w:tr w:rsidR="0045410C" w:rsidRPr="0045410C" w14:paraId="7EF56005"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36A2BAE"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Accesorios de derechos</w:t>
            </w:r>
          </w:p>
        </w:tc>
        <w:tc>
          <w:tcPr>
            <w:tcW w:w="1227" w:type="dxa"/>
            <w:tcBorders>
              <w:top w:val="nil"/>
              <w:left w:val="nil"/>
              <w:bottom w:val="single" w:sz="4" w:space="0" w:color="auto"/>
              <w:right w:val="single" w:sz="4" w:space="0" w:color="auto"/>
            </w:tcBorders>
            <w:shd w:val="clear" w:color="auto" w:fill="auto"/>
            <w:vAlign w:val="center"/>
            <w:hideMark/>
          </w:tcPr>
          <w:p w14:paraId="3B1A6730"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$113,495.00</w:t>
            </w:r>
          </w:p>
        </w:tc>
      </w:tr>
      <w:tr w:rsidR="0045410C" w:rsidRPr="0045410C" w14:paraId="125ED6A4" w14:textId="77777777" w:rsidTr="0045410C">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67199E0"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Derechos no comprendidos en las fracciones de la Ley de Ingresos causadas en ejercicios fiscales anteriores pendientes de liquidación o pago</w:t>
            </w:r>
          </w:p>
        </w:tc>
        <w:tc>
          <w:tcPr>
            <w:tcW w:w="1227" w:type="dxa"/>
            <w:tcBorders>
              <w:top w:val="nil"/>
              <w:left w:val="nil"/>
              <w:bottom w:val="single" w:sz="4" w:space="0" w:color="auto"/>
              <w:right w:val="single" w:sz="4" w:space="0" w:color="auto"/>
            </w:tcBorders>
            <w:shd w:val="clear" w:color="auto" w:fill="auto"/>
            <w:vAlign w:val="center"/>
            <w:hideMark/>
          </w:tcPr>
          <w:p w14:paraId="6F28FC2A"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$28,689.00</w:t>
            </w:r>
          </w:p>
        </w:tc>
      </w:tr>
    </w:tbl>
    <w:p w14:paraId="48D5A7DD"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4795AD77"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7.- </w:t>
      </w:r>
      <w:r w:rsidRPr="002D37FD">
        <w:rPr>
          <w:rFonts w:ascii="Arial" w:hAnsi="Arial" w:cs="Arial"/>
          <w:sz w:val="20"/>
          <w:szCs w:val="20"/>
        </w:rPr>
        <w:t>Las contribuciones de mejoras que la Hacienda Pública Municipal tiene derecho de percibir, serán las siguientes:</w:t>
      </w:r>
    </w:p>
    <w:p w14:paraId="542C8273" w14:textId="77777777" w:rsidR="00B4466E" w:rsidRPr="002D37FD" w:rsidRDefault="00B4466E" w:rsidP="002D37FD">
      <w:pPr>
        <w:pStyle w:val="Textoindependiente"/>
        <w:spacing w:before="0" w:line="360" w:lineRule="auto"/>
        <w:ind w:left="0"/>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7840"/>
        <w:gridCol w:w="1227"/>
      </w:tblGrid>
      <w:tr w:rsidR="0045410C" w:rsidRPr="0045410C" w14:paraId="31F99748" w14:textId="77777777" w:rsidTr="0045410C">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17D52578" w14:textId="77777777" w:rsidR="0045410C" w:rsidRPr="0045410C" w:rsidRDefault="0045410C" w:rsidP="0045410C">
            <w:pPr>
              <w:spacing w:after="0" w:line="240" w:lineRule="auto"/>
              <w:jc w:val="both"/>
              <w:rPr>
                <w:rFonts w:ascii="Arial" w:eastAsia="Times New Roman" w:hAnsi="Arial"/>
                <w:b/>
                <w:bCs/>
                <w:color w:val="000000"/>
                <w:lang w:eastAsia="es-MX"/>
              </w:rPr>
            </w:pPr>
            <w:r w:rsidRPr="0045410C">
              <w:rPr>
                <w:rFonts w:ascii="Arial" w:eastAsia="Times New Roman" w:hAnsi="Arial"/>
                <w:b/>
                <w:bCs/>
                <w:color w:val="000000"/>
                <w:lang w:eastAsia="es-MX"/>
              </w:rPr>
              <w:t>Contribuciones de mejoras</w:t>
            </w:r>
          </w:p>
        </w:tc>
        <w:tc>
          <w:tcPr>
            <w:tcW w:w="12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0B278F" w14:textId="77777777" w:rsidR="0045410C" w:rsidRPr="0045410C" w:rsidRDefault="0045410C" w:rsidP="0045410C">
            <w:pPr>
              <w:spacing w:after="0" w:line="240" w:lineRule="auto"/>
              <w:jc w:val="right"/>
              <w:rPr>
                <w:rFonts w:ascii="Arial" w:eastAsia="Times New Roman" w:hAnsi="Arial"/>
                <w:b/>
                <w:bCs/>
                <w:color w:val="000000"/>
                <w:lang w:eastAsia="es-MX"/>
              </w:rPr>
            </w:pPr>
            <w:r w:rsidRPr="0045410C">
              <w:rPr>
                <w:rFonts w:ascii="Arial" w:eastAsia="Times New Roman" w:hAnsi="Arial"/>
                <w:b/>
                <w:bCs/>
                <w:color w:val="000000"/>
                <w:lang w:eastAsia="es-MX"/>
              </w:rPr>
              <w:t>$1,390.00</w:t>
            </w:r>
          </w:p>
        </w:tc>
      </w:tr>
      <w:tr w:rsidR="0045410C" w:rsidRPr="0045410C" w14:paraId="0C64DC4C"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F2D6213"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Contribución de mejoras por obras públicas</w:t>
            </w:r>
          </w:p>
        </w:tc>
        <w:tc>
          <w:tcPr>
            <w:tcW w:w="1227" w:type="dxa"/>
            <w:tcBorders>
              <w:top w:val="nil"/>
              <w:left w:val="nil"/>
              <w:bottom w:val="single" w:sz="4" w:space="0" w:color="auto"/>
              <w:right w:val="single" w:sz="4" w:space="0" w:color="auto"/>
            </w:tcBorders>
            <w:shd w:val="clear" w:color="auto" w:fill="auto"/>
            <w:vAlign w:val="center"/>
            <w:hideMark/>
          </w:tcPr>
          <w:p w14:paraId="1B18403B"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$1,390.00</w:t>
            </w:r>
          </w:p>
        </w:tc>
      </w:tr>
      <w:tr w:rsidR="0045410C" w:rsidRPr="0045410C" w14:paraId="79DEE931" w14:textId="77777777" w:rsidTr="0045410C">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4640051"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Contribuciones de Mejoras no comprendidas en las fracciones de la Ley de Ingresos causadas en ejercicios fiscales anteriores pendientes de liquidación o pago</w:t>
            </w:r>
          </w:p>
        </w:tc>
        <w:tc>
          <w:tcPr>
            <w:tcW w:w="1227" w:type="dxa"/>
            <w:tcBorders>
              <w:top w:val="nil"/>
              <w:left w:val="nil"/>
              <w:bottom w:val="single" w:sz="4" w:space="0" w:color="auto"/>
              <w:right w:val="single" w:sz="4" w:space="0" w:color="auto"/>
            </w:tcBorders>
            <w:shd w:val="clear" w:color="auto" w:fill="auto"/>
            <w:vAlign w:val="center"/>
            <w:hideMark/>
          </w:tcPr>
          <w:p w14:paraId="5B6CD973"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bl>
    <w:p w14:paraId="10844093" w14:textId="77777777" w:rsidR="00B4466E" w:rsidRPr="002D37FD" w:rsidRDefault="00B4466E" w:rsidP="002D37FD">
      <w:pPr>
        <w:spacing w:after="0" w:line="360" w:lineRule="auto"/>
        <w:jc w:val="both"/>
        <w:rPr>
          <w:rFonts w:ascii="Arial" w:hAnsi="Arial"/>
          <w:sz w:val="20"/>
          <w:szCs w:val="20"/>
        </w:rPr>
      </w:pPr>
    </w:p>
    <w:p w14:paraId="3CADF51C"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8.- </w:t>
      </w:r>
      <w:r w:rsidRPr="002D37FD">
        <w:rPr>
          <w:rFonts w:ascii="Arial" w:hAnsi="Arial" w:cs="Arial"/>
          <w:sz w:val="20"/>
          <w:szCs w:val="20"/>
        </w:rPr>
        <w:t>Los ingresos que la Hacienda Pública Municipal percibirá por concepto de productos, serán las siguientes:</w:t>
      </w:r>
    </w:p>
    <w:p w14:paraId="78A1055D" w14:textId="77777777" w:rsidR="00B4466E" w:rsidRPr="002D37FD" w:rsidRDefault="00B4466E" w:rsidP="00EF04A1">
      <w:pPr>
        <w:pStyle w:val="Textoindependiente"/>
        <w:spacing w:before="0" w:line="360" w:lineRule="auto"/>
        <w:ind w:left="0"/>
        <w:jc w:val="both"/>
        <w:rPr>
          <w:rFonts w:ascii="Arial" w:hAnsi="Arial" w:cs="Arial"/>
          <w:sz w:val="20"/>
          <w:szCs w:val="20"/>
        </w:rPr>
      </w:pPr>
    </w:p>
    <w:tbl>
      <w:tblPr>
        <w:tblW w:w="9351" w:type="dxa"/>
        <w:tblCellMar>
          <w:left w:w="70" w:type="dxa"/>
          <w:right w:w="70" w:type="dxa"/>
        </w:tblCellMar>
        <w:tblLook w:val="04A0" w:firstRow="1" w:lastRow="0" w:firstColumn="1" w:lastColumn="0" w:noHBand="0" w:noVBand="1"/>
      </w:tblPr>
      <w:tblGrid>
        <w:gridCol w:w="7840"/>
        <w:gridCol w:w="1511"/>
      </w:tblGrid>
      <w:tr w:rsidR="0045410C" w:rsidRPr="0045410C" w14:paraId="6EAA0EB6" w14:textId="77777777" w:rsidTr="0045410C">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7EFE198B" w14:textId="77777777" w:rsidR="0045410C" w:rsidRPr="0045410C" w:rsidRDefault="0045410C" w:rsidP="0045410C">
            <w:pPr>
              <w:spacing w:after="0" w:line="240" w:lineRule="auto"/>
              <w:jc w:val="both"/>
              <w:rPr>
                <w:rFonts w:ascii="Arial" w:eastAsia="Times New Roman" w:hAnsi="Arial"/>
                <w:b/>
                <w:bCs/>
                <w:color w:val="000000"/>
                <w:lang w:eastAsia="es-MX"/>
              </w:rPr>
            </w:pPr>
            <w:r w:rsidRPr="0045410C">
              <w:rPr>
                <w:rFonts w:ascii="Arial" w:eastAsia="Times New Roman" w:hAnsi="Arial"/>
                <w:b/>
                <w:bCs/>
                <w:color w:val="000000"/>
                <w:lang w:eastAsia="es-MX"/>
              </w:rPr>
              <w:t>Productos</w:t>
            </w:r>
          </w:p>
        </w:tc>
        <w:tc>
          <w:tcPr>
            <w:tcW w:w="15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26DAF0" w14:textId="77777777" w:rsidR="0045410C" w:rsidRPr="0045410C" w:rsidRDefault="0045410C" w:rsidP="0045410C">
            <w:pPr>
              <w:spacing w:after="0" w:line="240" w:lineRule="auto"/>
              <w:jc w:val="right"/>
              <w:rPr>
                <w:rFonts w:ascii="Arial" w:eastAsia="Times New Roman" w:hAnsi="Arial"/>
                <w:b/>
                <w:bCs/>
                <w:color w:val="000000"/>
                <w:lang w:eastAsia="es-MX"/>
              </w:rPr>
            </w:pPr>
            <w:r w:rsidRPr="0045410C">
              <w:rPr>
                <w:rFonts w:ascii="Arial" w:eastAsia="Times New Roman" w:hAnsi="Arial"/>
                <w:b/>
                <w:bCs/>
                <w:color w:val="000000"/>
                <w:lang w:eastAsia="es-MX"/>
              </w:rPr>
              <w:t>$134,294.00</w:t>
            </w:r>
          </w:p>
        </w:tc>
      </w:tr>
      <w:tr w:rsidR="0045410C" w:rsidRPr="0045410C" w14:paraId="156BEC22"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D03611E"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Productos</w:t>
            </w:r>
          </w:p>
        </w:tc>
        <w:tc>
          <w:tcPr>
            <w:tcW w:w="1511" w:type="dxa"/>
            <w:tcBorders>
              <w:top w:val="nil"/>
              <w:left w:val="nil"/>
              <w:bottom w:val="single" w:sz="4" w:space="0" w:color="auto"/>
              <w:right w:val="single" w:sz="4" w:space="0" w:color="auto"/>
            </w:tcBorders>
            <w:shd w:val="clear" w:color="auto" w:fill="auto"/>
            <w:vAlign w:val="center"/>
            <w:hideMark/>
          </w:tcPr>
          <w:p w14:paraId="55B17F42"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$134,294.00</w:t>
            </w:r>
          </w:p>
        </w:tc>
      </w:tr>
      <w:tr w:rsidR="0045410C" w:rsidRPr="0045410C" w14:paraId="1332364E" w14:textId="77777777" w:rsidTr="0045410C">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84E9011"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Productos no comprendidos en las fracciones de la Ley de Ingresos causadas en ejercicios fiscales anteriores pendientes de liquidación o pago</w:t>
            </w:r>
          </w:p>
        </w:tc>
        <w:tc>
          <w:tcPr>
            <w:tcW w:w="1511" w:type="dxa"/>
            <w:tcBorders>
              <w:top w:val="nil"/>
              <w:left w:val="nil"/>
              <w:bottom w:val="single" w:sz="4" w:space="0" w:color="auto"/>
              <w:right w:val="single" w:sz="4" w:space="0" w:color="auto"/>
            </w:tcBorders>
            <w:shd w:val="clear" w:color="auto" w:fill="auto"/>
            <w:vAlign w:val="center"/>
            <w:hideMark/>
          </w:tcPr>
          <w:p w14:paraId="28F9D377"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bl>
    <w:p w14:paraId="12BAF293"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491A3D5E" w14:textId="77777777" w:rsidR="00EA5D34" w:rsidRDefault="00EA5D34" w:rsidP="002D37FD">
      <w:pPr>
        <w:pStyle w:val="Textoindependiente"/>
        <w:spacing w:before="0" w:line="360" w:lineRule="auto"/>
        <w:ind w:left="0"/>
        <w:jc w:val="both"/>
        <w:rPr>
          <w:rFonts w:ascii="Arial" w:hAnsi="Arial" w:cs="Arial"/>
          <w:b/>
          <w:sz w:val="20"/>
          <w:szCs w:val="20"/>
        </w:rPr>
      </w:pPr>
    </w:p>
    <w:p w14:paraId="28F8BE48" w14:textId="093ECBB9" w:rsidR="00B4466E"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lastRenderedPageBreak/>
        <w:t xml:space="preserve">Artículo 9.- </w:t>
      </w:r>
      <w:r w:rsidRPr="002D37FD">
        <w:rPr>
          <w:rFonts w:ascii="Arial" w:hAnsi="Arial" w:cs="Arial"/>
          <w:sz w:val="20"/>
          <w:szCs w:val="20"/>
        </w:rPr>
        <w:t>Los ingresos que la Hacienda Pública Municipal percibirá por concepto de aprovechamientos, se clasificarán de la siguiente manera:</w:t>
      </w:r>
    </w:p>
    <w:p w14:paraId="69A89191" w14:textId="77777777" w:rsidR="00EF04A1" w:rsidRPr="002D37FD" w:rsidRDefault="00EF04A1" w:rsidP="002D37FD">
      <w:pPr>
        <w:pStyle w:val="Textoindependiente"/>
        <w:spacing w:before="0" w:line="360" w:lineRule="auto"/>
        <w:ind w:left="0"/>
        <w:jc w:val="both"/>
        <w:rPr>
          <w:rFonts w:ascii="Arial" w:hAnsi="Arial" w:cs="Arial"/>
          <w:sz w:val="20"/>
          <w:szCs w:val="20"/>
        </w:rPr>
      </w:pPr>
    </w:p>
    <w:tbl>
      <w:tblPr>
        <w:tblW w:w="9351" w:type="dxa"/>
        <w:tblCellMar>
          <w:left w:w="70" w:type="dxa"/>
          <w:right w:w="70" w:type="dxa"/>
        </w:tblCellMar>
        <w:tblLook w:val="04A0" w:firstRow="1" w:lastRow="0" w:firstColumn="1" w:lastColumn="0" w:noHBand="0" w:noVBand="1"/>
      </w:tblPr>
      <w:tblGrid>
        <w:gridCol w:w="7840"/>
        <w:gridCol w:w="1511"/>
      </w:tblGrid>
      <w:tr w:rsidR="0045410C" w:rsidRPr="0045410C" w14:paraId="0FF7C030" w14:textId="77777777" w:rsidTr="0045410C">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1483C153" w14:textId="77777777" w:rsidR="0045410C" w:rsidRPr="0045410C" w:rsidRDefault="0045410C" w:rsidP="0045410C">
            <w:pPr>
              <w:spacing w:after="0" w:line="240" w:lineRule="auto"/>
              <w:jc w:val="both"/>
              <w:rPr>
                <w:rFonts w:ascii="Arial" w:eastAsia="Times New Roman" w:hAnsi="Arial"/>
                <w:b/>
                <w:bCs/>
                <w:color w:val="000000"/>
                <w:lang w:eastAsia="es-MX"/>
              </w:rPr>
            </w:pPr>
            <w:r w:rsidRPr="0045410C">
              <w:rPr>
                <w:rFonts w:ascii="Arial" w:eastAsia="Times New Roman" w:hAnsi="Arial"/>
                <w:b/>
                <w:bCs/>
                <w:color w:val="000000"/>
                <w:lang w:eastAsia="es-MX"/>
              </w:rPr>
              <w:t>Aprovechamientos</w:t>
            </w:r>
          </w:p>
        </w:tc>
        <w:tc>
          <w:tcPr>
            <w:tcW w:w="15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9C4B0C" w14:textId="77777777" w:rsidR="0045410C" w:rsidRPr="0045410C" w:rsidRDefault="0045410C" w:rsidP="0045410C">
            <w:pPr>
              <w:spacing w:after="0" w:line="240" w:lineRule="auto"/>
              <w:jc w:val="right"/>
              <w:rPr>
                <w:rFonts w:ascii="Arial" w:eastAsia="Times New Roman" w:hAnsi="Arial"/>
                <w:b/>
                <w:bCs/>
                <w:color w:val="000000"/>
                <w:lang w:eastAsia="es-MX"/>
              </w:rPr>
            </w:pPr>
            <w:r w:rsidRPr="0045410C">
              <w:rPr>
                <w:rFonts w:ascii="Arial" w:eastAsia="Times New Roman" w:hAnsi="Arial"/>
                <w:b/>
                <w:bCs/>
                <w:color w:val="000000"/>
                <w:lang w:eastAsia="es-MX"/>
              </w:rPr>
              <w:t>$0.00</w:t>
            </w:r>
          </w:p>
        </w:tc>
      </w:tr>
      <w:tr w:rsidR="0045410C" w:rsidRPr="0045410C" w14:paraId="40DAC96E"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E94A716"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 xml:space="preserve">Aprovechamientos </w:t>
            </w:r>
          </w:p>
        </w:tc>
        <w:tc>
          <w:tcPr>
            <w:tcW w:w="1511" w:type="dxa"/>
            <w:tcBorders>
              <w:top w:val="nil"/>
              <w:left w:val="nil"/>
              <w:bottom w:val="single" w:sz="4" w:space="0" w:color="auto"/>
              <w:right w:val="single" w:sz="4" w:space="0" w:color="auto"/>
            </w:tcBorders>
            <w:shd w:val="clear" w:color="auto" w:fill="auto"/>
            <w:vAlign w:val="center"/>
            <w:hideMark/>
          </w:tcPr>
          <w:p w14:paraId="17DAD2EF"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5AB60DEC"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46E5A0D"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Aprovechamientos patrimoniales</w:t>
            </w:r>
          </w:p>
        </w:tc>
        <w:tc>
          <w:tcPr>
            <w:tcW w:w="1511" w:type="dxa"/>
            <w:tcBorders>
              <w:top w:val="nil"/>
              <w:left w:val="nil"/>
              <w:bottom w:val="single" w:sz="4" w:space="0" w:color="auto"/>
              <w:right w:val="single" w:sz="4" w:space="0" w:color="auto"/>
            </w:tcBorders>
            <w:shd w:val="clear" w:color="auto" w:fill="auto"/>
            <w:vAlign w:val="center"/>
            <w:hideMark/>
          </w:tcPr>
          <w:p w14:paraId="38817D70"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128BF3BA"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5410794"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 xml:space="preserve">Accesorios de aprovechamientos </w:t>
            </w:r>
          </w:p>
        </w:tc>
        <w:tc>
          <w:tcPr>
            <w:tcW w:w="1511" w:type="dxa"/>
            <w:tcBorders>
              <w:top w:val="nil"/>
              <w:left w:val="nil"/>
              <w:bottom w:val="single" w:sz="4" w:space="0" w:color="auto"/>
              <w:right w:val="single" w:sz="4" w:space="0" w:color="auto"/>
            </w:tcBorders>
            <w:shd w:val="clear" w:color="auto" w:fill="auto"/>
            <w:vAlign w:val="center"/>
            <w:hideMark/>
          </w:tcPr>
          <w:p w14:paraId="7ACC815E"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64B2DD5F" w14:textId="77777777" w:rsidTr="0045410C">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E11F4B9"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Aprovechamientos no comprendidos en las fracciones de la Ley de Ingresos causadas en ejercicios fiscales anteriores pendientes de liquidación o pago</w:t>
            </w:r>
          </w:p>
        </w:tc>
        <w:tc>
          <w:tcPr>
            <w:tcW w:w="1511" w:type="dxa"/>
            <w:tcBorders>
              <w:top w:val="nil"/>
              <w:left w:val="nil"/>
              <w:bottom w:val="single" w:sz="4" w:space="0" w:color="auto"/>
              <w:right w:val="single" w:sz="4" w:space="0" w:color="auto"/>
            </w:tcBorders>
            <w:shd w:val="clear" w:color="auto" w:fill="auto"/>
            <w:vAlign w:val="center"/>
            <w:hideMark/>
          </w:tcPr>
          <w:p w14:paraId="31E621FE"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bl>
    <w:p w14:paraId="3D83E02D"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73BFB43"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10.- </w:t>
      </w:r>
      <w:r w:rsidRPr="002D37FD">
        <w:rPr>
          <w:rFonts w:ascii="Arial" w:hAnsi="Arial" w:cs="Arial"/>
          <w:sz w:val="20"/>
          <w:szCs w:val="20"/>
        </w:rPr>
        <w:t>Los ingresos por Participaciones que percibirá la Hacienda Pública Municipal se integrarán por los siguientes conceptos:</w:t>
      </w:r>
    </w:p>
    <w:p w14:paraId="2322F5CF" w14:textId="77777777" w:rsidR="00B4466E" w:rsidRPr="002D37FD" w:rsidRDefault="00B4466E" w:rsidP="002D37FD">
      <w:pPr>
        <w:pStyle w:val="Textoindependiente"/>
        <w:spacing w:before="0" w:line="360" w:lineRule="auto"/>
        <w:ind w:left="0"/>
        <w:jc w:val="both"/>
        <w:rPr>
          <w:rFonts w:ascii="Arial" w:hAnsi="Arial" w:cs="Arial"/>
          <w:sz w:val="20"/>
          <w:szCs w:val="20"/>
        </w:rPr>
      </w:pPr>
    </w:p>
    <w:tbl>
      <w:tblPr>
        <w:tblW w:w="9351" w:type="dxa"/>
        <w:tblCellMar>
          <w:left w:w="70" w:type="dxa"/>
          <w:right w:w="70" w:type="dxa"/>
        </w:tblCellMar>
        <w:tblLook w:val="04A0" w:firstRow="1" w:lastRow="0" w:firstColumn="1" w:lastColumn="0" w:noHBand="0" w:noVBand="1"/>
      </w:tblPr>
      <w:tblGrid>
        <w:gridCol w:w="7366"/>
        <w:gridCol w:w="1985"/>
      </w:tblGrid>
      <w:tr w:rsidR="0045410C" w:rsidRPr="0045410C" w14:paraId="4490B735" w14:textId="77777777" w:rsidTr="0045410C">
        <w:trPr>
          <w:trHeight w:val="30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78A09"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Participaciones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C174A79"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$17,653,376.00</w:t>
            </w:r>
          </w:p>
        </w:tc>
      </w:tr>
    </w:tbl>
    <w:p w14:paraId="3642B3FD"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37FFD192"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11.- </w:t>
      </w:r>
      <w:r w:rsidRPr="002D37FD">
        <w:rPr>
          <w:rFonts w:ascii="Arial" w:hAnsi="Arial" w:cs="Arial"/>
          <w:sz w:val="20"/>
          <w:szCs w:val="20"/>
        </w:rPr>
        <w:t>Las aportaciones que recaudará la Hacienda Pública Municipal se integrarán con los siguientes conceptos:</w:t>
      </w:r>
    </w:p>
    <w:p w14:paraId="6C178DA7" w14:textId="77777777" w:rsidR="00B4466E" w:rsidRPr="002D37FD" w:rsidRDefault="00B4466E" w:rsidP="00EF04A1">
      <w:pPr>
        <w:pStyle w:val="Textoindependiente"/>
        <w:spacing w:before="0" w:line="360" w:lineRule="auto"/>
        <w:ind w:left="0"/>
        <w:jc w:val="both"/>
        <w:rPr>
          <w:rFonts w:ascii="Arial" w:hAnsi="Arial" w:cs="Arial"/>
          <w:sz w:val="20"/>
          <w:szCs w:val="20"/>
        </w:rPr>
      </w:pP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1"/>
        <w:gridCol w:w="333"/>
        <w:gridCol w:w="1652"/>
      </w:tblGrid>
      <w:tr w:rsidR="00F1449B" w:rsidRPr="002D37FD" w14:paraId="58E9713D" w14:textId="77777777" w:rsidTr="0045410C">
        <w:trPr>
          <w:trHeight w:val="20"/>
        </w:trPr>
        <w:tc>
          <w:tcPr>
            <w:tcW w:w="7361" w:type="dxa"/>
            <w:shd w:val="clear" w:color="auto" w:fill="D0CECE" w:themeFill="background2" w:themeFillShade="E6"/>
          </w:tcPr>
          <w:p w14:paraId="5EA221AC" w14:textId="77777777" w:rsidR="00F1449B" w:rsidRPr="002D37FD" w:rsidRDefault="00F1449B" w:rsidP="00EF04A1">
            <w:pPr>
              <w:pStyle w:val="TableParagraph"/>
              <w:spacing w:line="360" w:lineRule="auto"/>
              <w:ind w:left="132"/>
              <w:jc w:val="both"/>
              <w:rPr>
                <w:rFonts w:ascii="Arial" w:hAnsi="Arial" w:cs="Arial"/>
                <w:b/>
                <w:sz w:val="20"/>
                <w:szCs w:val="20"/>
              </w:rPr>
            </w:pPr>
            <w:r w:rsidRPr="002D37FD">
              <w:rPr>
                <w:rFonts w:ascii="Arial" w:hAnsi="Arial" w:cs="Arial"/>
                <w:b/>
                <w:sz w:val="20"/>
                <w:szCs w:val="20"/>
              </w:rPr>
              <w:t>Aportaciones</w:t>
            </w:r>
          </w:p>
        </w:tc>
        <w:tc>
          <w:tcPr>
            <w:tcW w:w="333" w:type="dxa"/>
            <w:tcBorders>
              <w:right w:val="nil"/>
            </w:tcBorders>
            <w:shd w:val="clear" w:color="auto" w:fill="D0CECE" w:themeFill="background2" w:themeFillShade="E6"/>
          </w:tcPr>
          <w:p w14:paraId="0CF2B3CE" w14:textId="77777777" w:rsidR="00F1449B" w:rsidRPr="002D37FD" w:rsidRDefault="00F1449B" w:rsidP="00F1449B">
            <w:pPr>
              <w:pStyle w:val="TableParagraph"/>
              <w:tabs>
                <w:tab w:val="left" w:pos="1626"/>
              </w:tabs>
              <w:spacing w:line="360" w:lineRule="auto"/>
              <w:rPr>
                <w:rFonts w:ascii="Arial" w:hAnsi="Arial" w:cs="Arial"/>
                <w:b/>
                <w:sz w:val="20"/>
                <w:szCs w:val="20"/>
              </w:rPr>
            </w:pPr>
            <w:r>
              <w:rPr>
                <w:rFonts w:ascii="Arial" w:hAnsi="Arial" w:cs="Arial"/>
                <w:b/>
                <w:sz w:val="20"/>
                <w:szCs w:val="20"/>
              </w:rPr>
              <w:t>$</w:t>
            </w:r>
          </w:p>
        </w:tc>
        <w:tc>
          <w:tcPr>
            <w:tcW w:w="1652" w:type="dxa"/>
            <w:tcBorders>
              <w:left w:val="nil"/>
            </w:tcBorders>
            <w:shd w:val="clear" w:color="auto" w:fill="D0CECE" w:themeFill="background2" w:themeFillShade="E6"/>
          </w:tcPr>
          <w:p w14:paraId="55E8A407" w14:textId="097A5EE8" w:rsidR="00F1449B" w:rsidRPr="002D37FD" w:rsidRDefault="00F1449B" w:rsidP="00F1449B">
            <w:pPr>
              <w:pStyle w:val="TableParagraph"/>
              <w:tabs>
                <w:tab w:val="left" w:pos="1626"/>
              </w:tabs>
              <w:spacing w:line="360" w:lineRule="auto"/>
              <w:jc w:val="center"/>
              <w:rPr>
                <w:rFonts w:ascii="Arial" w:hAnsi="Arial" w:cs="Arial"/>
                <w:b/>
                <w:sz w:val="20"/>
                <w:szCs w:val="20"/>
              </w:rPr>
            </w:pPr>
            <w:r w:rsidRPr="002D37FD">
              <w:rPr>
                <w:rFonts w:ascii="Arial" w:hAnsi="Arial" w:cs="Arial"/>
                <w:b/>
                <w:sz w:val="20"/>
                <w:szCs w:val="20"/>
              </w:rPr>
              <w:t>10,</w:t>
            </w:r>
            <w:r w:rsidR="0045410C">
              <w:rPr>
                <w:rFonts w:ascii="Arial" w:hAnsi="Arial" w:cs="Arial"/>
                <w:b/>
                <w:sz w:val="20"/>
                <w:szCs w:val="20"/>
              </w:rPr>
              <w:t>150</w:t>
            </w:r>
            <w:r w:rsidRPr="002D37FD">
              <w:rPr>
                <w:rFonts w:ascii="Arial" w:hAnsi="Arial" w:cs="Arial"/>
                <w:b/>
                <w:sz w:val="20"/>
                <w:szCs w:val="20"/>
              </w:rPr>
              <w:t>,</w:t>
            </w:r>
            <w:r w:rsidR="0045410C">
              <w:rPr>
                <w:rFonts w:ascii="Arial" w:hAnsi="Arial" w:cs="Arial"/>
                <w:b/>
                <w:sz w:val="20"/>
                <w:szCs w:val="20"/>
              </w:rPr>
              <w:t>297</w:t>
            </w:r>
            <w:r w:rsidRPr="002D37FD">
              <w:rPr>
                <w:rFonts w:ascii="Arial" w:hAnsi="Arial" w:cs="Arial"/>
                <w:b/>
                <w:sz w:val="20"/>
                <w:szCs w:val="20"/>
              </w:rPr>
              <w:t>.00</w:t>
            </w:r>
          </w:p>
        </w:tc>
      </w:tr>
      <w:tr w:rsidR="00F1449B" w:rsidRPr="002D37FD" w14:paraId="2BC803B1" w14:textId="77777777" w:rsidTr="0045410C">
        <w:trPr>
          <w:trHeight w:val="20"/>
        </w:trPr>
        <w:tc>
          <w:tcPr>
            <w:tcW w:w="7361" w:type="dxa"/>
          </w:tcPr>
          <w:p w14:paraId="0EAA230E" w14:textId="77777777" w:rsidR="00F1449B" w:rsidRPr="002D37FD" w:rsidRDefault="00F1449B" w:rsidP="00EF04A1">
            <w:pPr>
              <w:pStyle w:val="TableParagraph"/>
              <w:spacing w:line="360" w:lineRule="auto"/>
              <w:ind w:left="557"/>
              <w:jc w:val="both"/>
              <w:rPr>
                <w:rFonts w:ascii="Arial" w:hAnsi="Arial" w:cs="Arial"/>
                <w:sz w:val="20"/>
                <w:szCs w:val="20"/>
                <w:lang w:val="es-MX"/>
              </w:rPr>
            </w:pPr>
            <w:r w:rsidRPr="002D37FD">
              <w:rPr>
                <w:rFonts w:ascii="Arial" w:hAnsi="Arial" w:cs="Arial"/>
                <w:sz w:val="20"/>
                <w:szCs w:val="20"/>
                <w:lang w:val="es-MX"/>
              </w:rPr>
              <w:t>Fondo de Aportaciones para la Infraestructura Social Municipal</w:t>
            </w:r>
          </w:p>
        </w:tc>
        <w:tc>
          <w:tcPr>
            <w:tcW w:w="333" w:type="dxa"/>
            <w:tcBorders>
              <w:right w:val="nil"/>
            </w:tcBorders>
          </w:tcPr>
          <w:p w14:paraId="300F8729" w14:textId="77777777" w:rsidR="00F1449B" w:rsidRPr="00F1449B" w:rsidRDefault="00F1449B" w:rsidP="00F1449B">
            <w:pPr>
              <w:pStyle w:val="TableParagraph"/>
              <w:tabs>
                <w:tab w:val="left" w:pos="1620"/>
              </w:tabs>
              <w:spacing w:line="360" w:lineRule="auto"/>
              <w:rPr>
                <w:rFonts w:ascii="Arial" w:hAnsi="Arial" w:cs="Arial"/>
                <w:sz w:val="20"/>
                <w:szCs w:val="20"/>
                <w:lang w:val="es-MX"/>
              </w:rPr>
            </w:pPr>
            <w:r>
              <w:rPr>
                <w:rFonts w:ascii="Arial" w:hAnsi="Arial" w:cs="Arial"/>
                <w:sz w:val="20"/>
                <w:szCs w:val="20"/>
                <w:lang w:val="es-MX"/>
              </w:rPr>
              <w:t>$</w:t>
            </w:r>
          </w:p>
        </w:tc>
        <w:tc>
          <w:tcPr>
            <w:tcW w:w="1652" w:type="dxa"/>
            <w:tcBorders>
              <w:left w:val="nil"/>
            </w:tcBorders>
          </w:tcPr>
          <w:p w14:paraId="5EC0F6C6" w14:textId="4CFD227B" w:rsidR="00F1449B" w:rsidRPr="002D37FD" w:rsidRDefault="0045410C" w:rsidP="00F1449B">
            <w:pPr>
              <w:pStyle w:val="TableParagraph"/>
              <w:tabs>
                <w:tab w:val="left" w:pos="1620"/>
              </w:tabs>
              <w:spacing w:line="360" w:lineRule="auto"/>
              <w:jc w:val="center"/>
              <w:rPr>
                <w:rFonts w:ascii="Arial" w:hAnsi="Arial" w:cs="Arial"/>
                <w:sz w:val="20"/>
                <w:szCs w:val="20"/>
              </w:rPr>
            </w:pPr>
            <w:r w:rsidRPr="0045410C">
              <w:rPr>
                <w:rFonts w:ascii="Arial" w:hAnsi="Arial" w:cs="Arial"/>
                <w:sz w:val="20"/>
                <w:szCs w:val="20"/>
              </w:rPr>
              <w:t>6</w:t>
            </w:r>
            <w:r>
              <w:rPr>
                <w:rFonts w:ascii="Arial" w:hAnsi="Arial" w:cs="Arial"/>
                <w:sz w:val="20"/>
                <w:szCs w:val="20"/>
              </w:rPr>
              <w:t>,</w:t>
            </w:r>
            <w:r w:rsidRPr="0045410C">
              <w:rPr>
                <w:rFonts w:ascii="Arial" w:hAnsi="Arial" w:cs="Arial"/>
                <w:sz w:val="20"/>
                <w:szCs w:val="20"/>
              </w:rPr>
              <w:t>957</w:t>
            </w:r>
            <w:r>
              <w:rPr>
                <w:rFonts w:ascii="Arial" w:hAnsi="Arial" w:cs="Arial"/>
                <w:sz w:val="20"/>
                <w:szCs w:val="20"/>
              </w:rPr>
              <w:t>,</w:t>
            </w:r>
            <w:r w:rsidRPr="0045410C">
              <w:rPr>
                <w:rFonts w:ascii="Arial" w:hAnsi="Arial" w:cs="Arial"/>
                <w:sz w:val="20"/>
                <w:szCs w:val="20"/>
              </w:rPr>
              <w:t>961</w:t>
            </w:r>
            <w:r w:rsidR="00F1449B" w:rsidRPr="002D37FD">
              <w:rPr>
                <w:rFonts w:ascii="Arial" w:hAnsi="Arial" w:cs="Arial"/>
                <w:sz w:val="20"/>
                <w:szCs w:val="20"/>
              </w:rPr>
              <w:t>.00</w:t>
            </w:r>
          </w:p>
        </w:tc>
      </w:tr>
      <w:tr w:rsidR="00F1449B" w:rsidRPr="002D37FD" w14:paraId="25EFE8B9" w14:textId="77777777" w:rsidTr="0045410C">
        <w:trPr>
          <w:trHeight w:val="20"/>
        </w:trPr>
        <w:tc>
          <w:tcPr>
            <w:tcW w:w="7361" w:type="dxa"/>
          </w:tcPr>
          <w:p w14:paraId="33425726" w14:textId="77777777" w:rsidR="00F1449B" w:rsidRPr="002D37FD" w:rsidRDefault="00F1449B" w:rsidP="00EF04A1">
            <w:pPr>
              <w:pStyle w:val="TableParagraph"/>
              <w:spacing w:line="360" w:lineRule="auto"/>
              <w:ind w:left="557"/>
              <w:jc w:val="both"/>
              <w:rPr>
                <w:rFonts w:ascii="Arial" w:hAnsi="Arial" w:cs="Arial"/>
                <w:sz w:val="20"/>
                <w:szCs w:val="20"/>
                <w:lang w:val="es-MX"/>
              </w:rPr>
            </w:pPr>
            <w:r w:rsidRPr="002D37FD">
              <w:rPr>
                <w:rFonts w:ascii="Arial" w:hAnsi="Arial" w:cs="Arial"/>
                <w:sz w:val="20"/>
                <w:szCs w:val="20"/>
                <w:lang w:val="es-MX"/>
              </w:rPr>
              <w:t>Fondo de Aportaciones para el Fortalecimiento Municipal</w:t>
            </w:r>
          </w:p>
        </w:tc>
        <w:tc>
          <w:tcPr>
            <w:tcW w:w="333" w:type="dxa"/>
            <w:tcBorders>
              <w:right w:val="nil"/>
            </w:tcBorders>
          </w:tcPr>
          <w:p w14:paraId="131608FA" w14:textId="77777777" w:rsidR="00F1449B" w:rsidRPr="00F1449B" w:rsidRDefault="00F1449B" w:rsidP="00F1449B">
            <w:pPr>
              <w:pStyle w:val="TableParagraph"/>
              <w:tabs>
                <w:tab w:val="left" w:pos="1788"/>
              </w:tabs>
              <w:spacing w:line="360" w:lineRule="auto"/>
              <w:rPr>
                <w:rFonts w:ascii="Arial" w:hAnsi="Arial" w:cs="Arial"/>
                <w:sz w:val="20"/>
                <w:szCs w:val="20"/>
                <w:lang w:val="es-MX"/>
              </w:rPr>
            </w:pPr>
            <w:r>
              <w:rPr>
                <w:rFonts w:ascii="Arial" w:hAnsi="Arial" w:cs="Arial"/>
                <w:sz w:val="20"/>
                <w:szCs w:val="20"/>
                <w:lang w:val="es-MX"/>
              </w:rPr>
              <w:t>$</w:t>
            </w:r>
          </w:p>
        </w:tc>
        <w:tc>
          <w:tcPr>
            <w:tcW w:w="1652" w:type="dxa"/>
            <w:tcBorders>
              <w:left w:val="nil"/>
            </w:tcBorders>
          </w:tcPr>
          <w:p w14:paraId="4F630CD3" w14:textId="3C09D64B" w:rsidR="00F1449B" w:rsidRPr="002D37FD" w:rsidRDefault="0045410C" w:rsidP="00F1449B">
            <w:pPr>
              <w:pStyle w:val="TableParagraph"/>
              <w:tabs>
                <w:tab w:val="left" w:pos="1788"/>
              </w:tabs>
              <w:spacing w:line="360" w:lineRule="auto"/>
              <w:jc w:val="center"/>
              <w:rPr>
                <w:rFonts w:ascii="Arial" w:hAnsi="Arial" w:cs="Arial"/>
                <w:sz w:val="20"/>
                <w:szCs w:val="20"/>
              </w:rPr>
            </w:pPr>
            <w:r w:rsidRPr="0045410C">
              <w:rPr>
                <w:rFonts w:ascii="Arial" w:hAnsi="Arial" w:cs="Arial"/>
                <w:sz w:val="20"/>
                <w:szCs w:val="20"/>
              </w:rPr>
              <w:t>3</w:t>
            </w:r>
            <w:r>
              <w:rPr>
                <w:rFonts w:ascii="Arial" w:hAnsi="Arial" w:cs="Arial"/>
                <w:sz w:val="20"/>
                <w:szCs w:val="20"/>
              </w:rPr>
              <w:t>,</w:t>
            </w:r>
            <w:r w:rsidRPr="0045410C">
              <w:rPr>
                <w:rFonts w:ascii="Arial" w:hAnsi="Arial" w:cs="Arial"/>
                <w:sz w:val="20"/>
                <w:szCs w:val="20"/>
              </w:rPr>
              <w:t>192</w:t>
            </w:r>
            <w:r>
              <w:rPr>
                <w:rFonts w:ascii="Arial" w:hAnsi="Arial" w:cs="Arial"/>
                <w:sz w:val="20"/>
                <w:szCs w:val="20"/>
              </w:rPr>
              <w:t>,</w:t>
            </w:r>
            <w:r w:rsidRPr="0045410C">
              <w:rPr>
                <w:rFonts w:ascii="Arial" w:hAnsi="Arial" w:cs="Arial"/>
                <w:sz w:val="20"/>
                <w:szCs w:val="20"/>
              </w:rPr>
              <w:t>336</w:t>
            </w:r>
            <w:r w:rsidR="00F1449B" w:rsidRPr="002D37FD">
              <w:rPr>
                <w:rFonts w:ascii="Arial" w:hAnsi="Arial" w:cs="Arial"/>
                <w:sz w:val="20"/>
                <w:szCs w:val="20"/>
              </w:rPr>
              <w:t>.00</w:t>
            </w:r>
          </w:p>
        </w:tc>
      </w:tr>
    </w:tbl>
    <w:p w14:paraId="7FBFD486" w14:textId="77777777" w:rsidR="00B4466E" w:rsidRPr="002D37FD" w:rsidRDefault="00B4466E" w:rsidP="00EF04A1">
      <w:pPr>
        <w:pStyle w:val="Textoindependiente"/>
        <w:spacing w:before="0" w:line="360" w:lineRule="auto"/>
        <w:ind w:left="0"/>
        <w:jc w:val="both"/>
        <w:rPr>
          <w:rFonts w:ascii="Arial" w:hAnsi="Arial" w:cs="Arial"/>
          <w:sz w:val="20"/>
          <w:szCs w:val="20"/>
        </w:rPr>
      </w:pPr>
    </w:p>
    <w:p w14:paraId="7D491847" w14:textId="77777777" w:rsidR="00B4466E" w:rsidRPr="002D37FD" w:rsidRDefault="00B4466E" w:rsidP="00EF04A1">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12.- </w:t>
      </w:r>
      <w:r w:rsidRPr="002D37FD">
        <w:rPr>
          <w:rFonts w:ascii="Arial" w:hAnsi="Arial" w:cs="Arial"/>
          <w:sz w:val="20"/>
          <w:szCs w:val="20"/>
        </w:rPr>
        <w:t>Los ingresos extraordinarios que podrá percibir la Hacienda Pública Municipal serán los siguientes:</w:t>
      </w:r>
    </w:p>
    <w:p w14:paraId="783568E1" w14:textId="77777777" w:rsidR="00B4466E" w:rsidRPr="002D37FD" w:rsidRDefault="00B4466E" w:rsidP="00EF04A1">
      <w:pPr>
        <w:pStyle w:val="Textoindependiente"/>
        <w:spacing w:before="0" w:line="360" w:lineRule="auto"/>
        <w:ind w:left="0"/>
        <w:jc w:val="both"/>
        <w:rPr>
          <w:rFonts w:ascii="Arial" w:hAnsi="Arial" w:cs="Arial"/>
          <w:sz w:val="20"/>
          <w:szCs w:val="20"/>
        </w:rPr>
      </w:pPr>
    </w:p>
    <w:tbl>
      <w:tblPr>
        <w:tblW w:w="9351" w:type="dxa"/>
        <w:tblCellMar>
          <w:left w:w="70" w:type="dxa"/>
          <w:right w:w="70" w:type="dxa"/>
        </w:tblCellMar>
        <w:tblLook w:val="04A0" w:firstRow="1" w:lastRow="0" w:firstColumn="1" w:lastColumn="0" w:noHBand="0" w:noVBand="1"/>
      </w:tblPr>
      <w:tblGrid>
        <w:gridCol w:w="7840"/>
        <w:gridCol w:w="1511"/>
      </w:tblGrid>
      <w:tr w:rsidR="0045410C" w:rsidRPr="0045410C" w14:paraId="743D680B" w14:textId="77777777" w:rsidTr="0045410C">
        <w:trPr>
          <w:trHeight w:val="300"/>
        </w:trPr>
        <w:tc>
          <w:tcPr>
            <w:tcW w:w="7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5A7C45" w14:textId="77777777" w:rsidR="0045410C" w:rsidRPr="0045410C" w:rsidRDefault="0045410C" w:rsidP="0045410C">
            <w:pPr>
              <w:spacing w:after="0" w:line="240" w:lineRule="auto"/>
              <w:jc w:val="both"/>
              <w:rPr>
                <w:rFonts w:ascii="Arial" w:eastAsia="Times New Roman" w:hAnsi="Arial"/>
                <w:b/>
                <w:bCs/>
                <w:color w:val="000000"/>
                <w:sz w:val="18"/>
                <w:szCs w:val="18"/>
                <w:lang w:eastAsia="es-MX"/>
              </w:rPr>
            </w:pPr>
            <w:r w:rsidRPr="0045410C">
              <w:rPr>
                <w:rFonts w:ascii="Arial" w:eastAsia="Times New Roman" w:hAnsi="Arial"/>
                <w:b/>
                <w:bCs/>
                <w:color w:val="000000"/>
                <w:sz w:val="18"/>
                <w:szCs w:val="18"/>
                <w:lang w:eastAsia="es-MX"/>
              </w:rPr>
              <w:t>Ingresos por ventas de bienes, prestaciones de servicios y otros ingresos</w:t>
            </w:r>
          </w:p>
        </w:tc>
        <w:tc>
          <w:tcPr>
            <w:tcW w:w="1511" w:type="dxa"/>
            <w:tcBorders>
              <w:top w:val="single" w:sz="4" w:space="0" w:color="auto"/>
              <w:left w:val="nil"/>
              <w:bottom w:val="single" w:sz="4" w:space="0" w:color="auto"/>
              <w:right w:val="single" w:sz="4" w:space="0" w:color="auto"/>
            </w:tcBorders>
            <w:shd w:val="clear" w:color="000000" w:fill="D9D9D9"/>
            <w:vAlign w:val="center"/>
            <w:hideMark/>
          </w:tcPr>
          <w:p w14:paraId="405E144B" w14:textId="77777777" w:rsidR="0045410C" w:rsidRPr="0045410C" w:rsidRDefault="0045410C" w:rsidP="0045410C">
            <w:pPr>
              <w:spacing w:after="0" w:line="240" w:lineRule="auto"/>
              <w:jc w:val="right"/>
              <w:rPr>
                <w:rFonts w:ascii="Arial" w:eastAsia="Times New Roman" w:hAnsi="Arial"/>
                <w:b/>
                <w:bCs/>
                <w:color w:val="000000"/>
                <w:lang w:eastAsia="es-MX"/>
              </w:rPr>
            </w:pPr>
            <w:r w:rsidRPr="0045410C">
              <w:rPr>
                <w:rFonts w:ascii="Arial" w:eastAsia="Times New Roman" w:hAnsi="Arial"/>
                <w:b/>
                <w:bCs/>
                <w:color w:val="000000"/>
                <w:lang w:eastAsia="es-MX"/>
              </w:rPr>
              <w:t>$0.00</w:t>
            </w:r>
          </w:p>
        </w:tc>
      </w:tr>
      <w:tr w:rsidR="0045410C" w:rsidRPr="0045410C" w14:paraId="6040460D"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2CD764A"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Ingresos por venta de bienes y prestacion de servicios de instituciones publicas de seguridad social</w:t>
            </w:r>
          </w:p>
        </w:tc>
        <w:tc>
          <w:tcPr>
            <w:tcW w:w="1511" w:type="dxa"/>
            <w:tcBorders>
              <w:top w:val="nil"/>
              <w:left w:val="nil"/>
              <w:bottom w:val="single" w:sz="4" w:space="0" w:color="auto"/>
              <w:right w:val="single" w:sz="4" w:space="0" w:color="auto"/>
            </w:tcBorders>
            <w:shd w:val="clear" w:color="auto" w:fill="auto"/>
            <w:vAlign w:val="center"/>
            <w:hideMark/>
          </w:tcPr>
          <w:p w14:paraId="4F3FDE4E"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7133CFAF"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CCC5A42" w14:textId="4E214232"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 xml:space="preserve">Ingresos por venta de bienes y </w:t>
            </w:r>
            <w:r w:rsidR="00502B2F" w:rsidRPr="0045410C">
              <w:rPr>
                <w:rFonts w:ascii="Arial" w:eastAsia="Times New Roman" w:hAnsi="Arial"/>
                <w:color w:val="000000"/>
                <w:sz w:val="16"/>
                <w:szCs w:val="16"/>
                <w:lang w:eastAsia="es-MX"/>
              </w:rPr>
              <w:t>prestación</w:t>
            </w:r>
            <w:r w:rsidRPr="0045410C">
              <w:rPr>
                <w:rFonts w:ascii="Arial" w:eastAsia="Times New Roman" w:hAnsi="Arial"/>
                <w:color w:val="000000"/>
                <w:sz w:val="16"/>
                <w:szCs w:val="16"/>
                <w:lang w:eastAsia="es-MX"/>
              </w:rPr>
              <w:t xml:space="preserve"> de servicio de empresas productivas del estado</w:t>
            </w:r>
          </w:p>
        </w:tc>
        <w:tc>
          <w:tcPr>
            <w:tcW w:w="1511" w:type="dxa"/>
            <w:tcBorders>
              <w:top w:val="nil"/>
              <w:left w:val="nil"/>
              <w:bottom w:val="single" w:sz="4" w:space="0" w:color="auto"/>
              <w:right w:val="single" w:sz="4" w:space="0" w:color="auto"/>
            </w:tcBorders>
            <w:shd w:val="clear" w:color="auto" w:fill="auto"/>
            <w:vAlign w:val="center"/>
            <w:hideMark/>
          </w:tcPr>
          <w:p w14:paraId="66AF6147"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004B59B1" w14:textId="77777777" w:rsidTr="0045410C">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BB3662E"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Ingresos por venta de bienes y prestacion de servicios de entidades paraestatales y fideicomisos no empresariales y no financieros</w:t>
            </w:r>
          </w:p>
        </w:tc>
        <w:tc>
          <w:tcPr>
            <w:tcW w:w="1511" w:type="dxa"/>
            <w:tcBorders>
              <w:top w:val="nil"/>
              <w:left w:val="nil"/>
              <w:bottom w:val="single" w:sz="4" w:space="0" w:color="auto"/>
              <w:right w:val="single" w:sz="4" w:space="0" w:color="auto"/>
            </w:tcBorders>
            <w:shd w:val="clear" w:color="auto" w:fill="auto"/>
            <w:vAlign w:val="center"/>
            <w:hideMark/>
          </w:tcPr>
          <w:p w14:paraId="5C63EB6B"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7362036C" w14:textId="77777777" w:rsidTr="0045410C">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5BC8B67"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Ingresos por venta de bienes y prestacion de servicios de entidades paraestatales empresariales no financieras con paticipacion estatal mayoritaria</w:t>
            </w:r>
          </w:p>
        </w:tc>
        <w:tc>
          <w:tcPr>
            <w:tcW w:w="1511" w:type="dxa"/>
            <w:tcBorders>
              <w:top w:val="nil"/>
              <w:left w:val="nil"/>
              <w:bottom w:val="single" w:sz="4" w:space="0" w:color="auto"/>
              <w:right w:val="single" w:sz="4" w:space="0" w:color="auto"/>
            </w:tcBorders>
            <w:shd w:val="clear" w:color="auto" w:fill="auto"/>
            <w:vAlign w:val="center"/>
            <w:hideMark/>
          </w:tcPr>
          <w:p w14:paraId="0D3CDFCA"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574D8B3F" w14:textId="77777777" w:rsidTr="0045410C">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22A4B89"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 xml:space="preserve">Ingresos por venta de bienes y prestacion de servicios de entidades paraestatales empresariales financieras </w:t>
            </w:r>
            <w:proofErr w:type="gramStart"/>
            <w:r w:rsidRPr="0045410C">
              <w:rPr>
                <w:rFonts w:ascii="Arial" w:eastAsia="Times New Roman" w:hAnsi="Arial"/>
                <w:color w:val="000000"/>
                <w:sz w:val="16"/>
                <w:szCs w:val="16"/>
                <w:lang w:eastAsia="es-MX"/>
              </w:rPr>
              <w:t>monetarias  con</w:t>
            </w:r>
            <w:proofErr w:type="gramEnd"/>
            <w:r w:rsidRPr="0045410C">
              <w:rPr>
                <w:rFonts w:ascii="Arial" w:eastAsia="Times New Roman" w:hAnsi="Arial"/>
                <w:color w:val="000000"/>
                <w:sz w:val="16"/>
                <w:szCs w:val="16"/>
                <w:lang w:eastAsia="es-MX"/>
              </w:rPr>
              <w:t xml:space="preserve"> paticipacion estatal mayoritaria</w:t>
            </w:r>
          </w:p>
        </w:tc>
        <w:tc>
          <w:tcPr>
            <w:tcW w:w="1511" w:type="dxa"/>
            <w:tcBorders>
              <w:top w:val="nil"/>
              <w:left w:val="nil"/>
              <w:bottom w:val="single" w:sz="4" w:space="0" w:color="auto"/>
              <w:right w:val="single" w:sz="4" w:space="0" w:color="auto"/>
            </w:tcBorders>
            <w:shd w:val="clear" w:color="auto" w:fill="auto"/>
            <w:vAlign w:val="center"/>
            <w:hideMark/>
          </w:tcPr>
          <w:p w14:paraId="7BA07FA3"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28B0DB7B" w14:textId="77777777" w:rsidTr="0045410C">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4E3D39E"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Ingresos por venta de bienes y prestacion de servicios de entidades paraestatales empresariales financieras no monetarias con participacion estatal mayoritaria</w:t>
            </w:r>
          </w:p>
        </w:tc>
        <w:tc>
          <w:tcPr>
            <w:tcW w:w="1511" w:type="dxa"/>
            <w:tcBorders>
              <w:top w:val="nil"/>
              <w:left w:val="nil"/>
              <w:bottom w:val="single" w:sz="4" w:space="0" w:color="auto"/>
              <w:right w:val="single" w:sz="4" w:space="0" w:color="auto"/>
            </w:tcBorders>
            <w:shd w:val="clear" w:color="auto" w:fill="auto"/>
            <w:vAlign w:val="center"/>
            <w:hideMark/>
          </w:tcPr>
          <w:p w14:paraId="433A252C"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6788CDD9" w14:textId="77777777" w:rsidTr="0045410C">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3E0D700"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Ingresos por venta de bienes y prwestacion de servicios de fideicomisos financieros publicos con participacion estatal mayoriteria</w:t>
            </w:r>
          </w:p>
        </w:tc>
        <w:tc>
          <w:tcPr>
            <w:tcW w:w="1511" w:type="dxa"/>
            <w:tcBorders>
              <w:top w:val="nil"/>
              <w:left w:val="nil"/>
              <w:bottom w:val="single" w:sz="4" w:space="0" w:color="auto"/>
              <w:right w:val="single" w:sz="4" w:space="0" w:color="auto"/>
            </w:tcBorders>
            <w:shd w:val="clear" w:color="auto" w:fill="auto"/>
            <w:vAlign w:val="center"/>
            <w:hideMark/>
          </w:tcPr>
          <w:p w14:paraId="03A4E243"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3B120FB7" w14:textId="77777777" w:rsidTr="0045410C">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64DEFCD"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Ingresos por venta de bienes y prestacion de servicios de los poderes legislativo y judicial y de los organos autonomos</w:t>
            </w:r>
          </w:p>
        </w:tc>
        <w:tc>
          <w:tcPr>
            <w:tcW w:w="1511" w:type="dxa"/>
            <w:tcBorders>
              <w:top w:val="nil"/>
              <w:left w:val="nil"/>
              <w:bottom w:val="single" w:sz="4" w:space="0" w:color="auto"/>
              <w:right w:val="single" w:sz="4" w:space="0" w:color="auto"/>
            </w:tcBorders>
            <w:shd w:val="clear" w:color="auto" w:fill="auto"/>
            <w:vAlign w:val="center"/>
            <w:hideMark/>
          </w:tcPr>
          <w:p w14:paraId="76F54983"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1F9D8102"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EF1B353"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Ingresos por ventas de bienes y servicios producidos en establecimientos del Gobierno Central</w:t>
            </w:r>
          </w:p>
        </w:tc>
        <w:tc>
          <w:tcPr>
            <w:tcW w:w="1511" w:type="dxa"/>
            <w:tcBorders>
              <w:top w:val="nil"/>
              <w:left w:val="nil"/>
              <w:bottom w:val="single" w:sz="4" w:space="0" w:color="auto"/>
              <w:right w:val="single" w:sz="4" w:space="0" w:color="auto"/>
            </w:tcBorders>
            <w:shd w:val="clear" w:color="auto" w:fill="auto"/>
            <w:vAlign w:val="center"/>
            <w:hideMark/>
          </w:tcPr>
          <w:p w14:paraId="59795ACE"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bl>
    <w:p w14:paraId="04466AD4" w14:textId="60599994" w:rsidR="00B4466E" w:rsidRDefault="00B4466E" w:rsidP="00EF04A1">
      <w:pPr>
        <w:pStyle w:val="Textoindependiente"/>
        <w:spacing w:before="0" w:line="360" w:lineRule="auto"/>
        <w:ind w:left="0"/>
        <w:jc w:val="both"/>
        <w:rPr>
          <w:rFonts w:ascii="Arial" w:hAnsi="Arial" w:cs="Arial"/>
          <w:sz w:val="20"/>
          <w:szCs w:val="20"/>
        </w:rPr>
      </w:pPr>
    </w:p>
    <w:p w14:paraId="6865AB4A" w14:textId="77777777" w:rsidR="0045410C" w:rsidRDefault="0045410C" w:rsidP="00EF04A1">
      <w:pPr>
        <w:pStyle w:val="Textoindependiente"/>
        <w:spacing w:before="0" w:line="360" w:lineRule="auto"/>
        <w:ind w:left="0"/>
        <w:jc w:val="both"/>
        <w:rPr>
          <w:rFonts w:ascii="Arial" w:hAnsi="Arial" w:cs="Arial"/>
          <w:sz w:val="20"/>
          <w:szCs w:val="20"/>
        </w:rPr>
      </w:pPr>
    </w:p>
    <w:tbl>
      <w:tblPr>
        <w:tblW w:w="9351" w:type="dxa"/>
        <w:tblCellMar>
          <w:left w:w="70" w:type="dxa"/>
          <w:right w:w="70" w:type="dxa"/>
        </w:tblCellMar>
        <w:tblLook w:val="04A0" w:firstRow="1" w:lastRow="0" w:firstColumn="1" w:lastColumn="0" w:noHBand="0" w:noVBand="1"/>
      </w:tblPr>
      <w:tblGrid>
        <w:gridCol w:w="7840"/>
        <w:gridCol w:w="1511"/>
      </w:tblGrid>
      <w:tr w:rsidR="0045410C" w:rsidRPr="0045410C" w14:paraId="727EFFC3" w14:textId="77777777" w:rsidTr="0045410C">
        <w:trPr>
          <w:trHeight w:val="300"/>
        </w:trPr>
        <w:tc>
          <w:tcPr>
            <w:tcW w:w="7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BECE16" w14:textId="77777777" w:rsidR="0045410C" w:rsidRPr="0045410C" w:rsidRDefault="0045410C" w:rsidP="0045410C">
            <w:pPr>
              <w:spacing w:after="0" w:line="240" w:lineRule="auto"/>
              <w:jc w:val="both"/>
              <w:rPr>
                <w:rFonts w:ascii="Arial" w:eastAsia="Times New Roman" w:hAnsi="Arial"/>
                <w:b/>
                <w:bCs/>
                <w:color w:val="000000"/>
                <w:sz w:val="18"/>
                <w:szCs w:val="18"/>
                <w:lang w:eastAsia="es-MX"/>
              </w:rPr>
            </w:pPr>
            <w:r w:rsidRPr="0045410C">
              <w:rPr>
                <w:rFonts w:ascii="Arial" w:eastAsia="Times New Roman" w:hAnsi="Arial"/>
                <w:b/>
                <w:bCs/>
                <w:color w:val="000000"/>
                <w:sz w:val="18"/>
                <w:szCs w:val="18"/>
                <w:lang w:eastAsia="es-MX"/>
              </w:rPr>
              <w:t>Transferencias, Asignaciones, Subsidios y subvenciones, y pensiones y jubilaciones</w:t>
            </w:r>
          </w:p>
        </w:tc>
        <w:tc>
          <w:tcPr>
            <w:tcW w:w="1511" w:type="dxa"/>
            <w:tcBorders>
              <w:top w:val="single" w:sz="4" w:space="0" w:color="auto"/>
              <w:left w:val="nil"/>
              <w:bottom w:val="single" w:sz="4" w:space="0" w:color="auto"/>
              <w:right w:val="single" w:sz="4" w:space="0" w:color="auto"/>
            </w:tcBorders>
            <w:shd w:val="clear" w:color="000000" w:fill="D9D9D9"/>
            <w:vAlign w:val="center"/>
            <w:hideMark/>
          </w:tcPr>
          <w:p w14:paraId="20F502F4" w14:textId="77777777" w:rsidR="0045410C" w:rsidRPr="0045410C" w:rsidRDefault="0045410C" w:rsidP="0045410C">
            <w:pPr>
              <w:spacing w:after="0" w:line="240" w:lineRule="auto"/>
              <w:jc w:val="right"/>
              <w:rPr>
                <w:rFonts w:ascii="Arial" w:eastAsia="Times New Roman" w:hAnsi="Arial"/>
                <w:b/>
                <w:bCs/>
                <w:color w:val="000000"/>
                <w:lang w:eastAsia="es-MX"/>
              </w:rPr>
            </w:pPr>
            <w:r w:rsidRPr="0045410C">
              <w:rPr>
                <w:rFonts w:ascii="Arial" w:eastAsia="Times New Roman" w:hAnsi="Arial"/>
                <w:b/>
                <w:bCs/>
                <w:color w:val="000000"/>
                <w:lang w:eastAsia="es-MX"/>
              </w:rPr>
              <w:t>$0.00</w:t>
            </w:r>
          </w:p>
        </w:tc>
      </w:tr>
      <w:tr w:rsidR="0045410C" w:rsidRPr="0045410C" w14:paraId="6C7886A5"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D26D3BB"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Transferenias y asignaciones</w:t>
            </w:r>
          </w:p>
        </w:tc>
        <w:tc>
          <w:tcPr>
            <w:tcW w:w="1511" w:type="dxa"/>
            <w:tcBorders>
              <w:top w:val="nil"/>
              <w:left w:val="nil"/>
              <w:bottom w:val="single" w:sz="4" w:space="0" w:color="auto"/>
              <w:right w:val="single" w:sz="4" w:space="0" w:color="auto"/>
            </w:tcBorders>
            <w:shd w:val="clear" w:color="auto" w:fill="auto"/>
            <w:vAlign w:val="center"/>
            <w:hideMark/>
          </w:tcPr>
          <w:p w14:paraId="25955206" w14:textId="77777777" w:rsidR="0045410C" w:rsidRPr="0045410C" w:rsidRDefault="0045410C" w:rsidP="0045410C">
            <w:pPr>
              <w:spacing w:after="0" w:line="240" w:lineRule="auto"/>
              <w:jc w:val="right"/>
              <w:rPr>
                <w:rFonts w:ascii="Arial" w:eastAsia="Times New Roman" w:hAnsi="Arial"/>
                <w:color w:val="000000"/>
                <w:sz w:val="20"/>
                <w:szCs w:val="20"/>
                <w:lang w:eastAsia="es-MX"/>
              </w:rPr>
            </w:pPr>
            <w:r w:rsidRPr="0045410C">
              <w:rPr>
                <w:rFonts w:ascii="Arial" w:eastAsia="Times New Roman" w:hAnsi="Arial"/>
                <w:color w:val="000000"/>
                <w:sz w:val="20"/>
                <w:szCs w:val="20"/>
                <w:lang w:eastAsia="es-MX"/>
              </w:rPr>
              <w:t>$0.00</w:t>
            </w:r>
          </w:p>
        </w:tc>
      </w:tr>
      <w:tr w:rsidR="0045410C" w:rsidRPr="0045410C" w14:paraId="0A139C73"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6D2594E"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Subsidios y Subvenciones</w:t>
            </w:r>
          </w:p>
        </w:tc>
        <w:tc>
          <w:tcPr>
            <w:tcW w:w="1511" w:type="dxa"/>
            <w:tcBorders>
              <w:top w:val="nil"/>
              <w:left w:val="nil"/>
              <w:bottom w:val="single" w:sz="4" w:space="0" w:color="auto"/>
              <w:right w:val="single" w:sz="4" w:space="0" w:color="auto"/>
            </w:tcBorders>
            <w:shd w:val="clear" w:color="auto" w:fill="auto"/>
            <w:vAlign w:val="center"/>
            <w:hideMark/>
          </w:tcPr>
          <w:p w14:paraId="2EB8FECC" w14:textId="77777777" w:rsidR="0045410C" w:rsidRPr="0045410C" w:rsidRDefault="0045410C" w:rsidP="0045410C">
            <w:pPr>
              <w:spacing w:after="0" w:line="240" w:lineRule="auto"/>
              <w:jc w:val="right"/>
              <w:rPr>
                <w:rFonts w:ascii="Arial" w:eastAsia="Times New Roman" w:hAnsi="Arial"/>
                <w:color w:val="000000"/>
                <w:sz w:val="20"/>
                <w:szCs w:val="20"/>
                <w:lang w:eastAsia="es-MX"/>
              </w:rPr>
            </w:pPr>
            <w:r w:rsidRPr="0045410C">
              <w:rPr>
                <w:rFonts w:ascii="Arial" w:eastAsia="Times New Roman" w:hAnsi="Arial"/>
                <w:color w:val="000000"/>
                <w:sz w:val="20"/>
                <w:szCs w:val="20"/>
                <w:lang w:eastAsia="es-MX"/>
              </w:rPr>
              <w:t>$0.00</w:t>
            </w:r>
          </w:p>
        </w:tc>
      </w:tr>
      <w:tr w:rsidR="0045410C" w:rsidRPr="0045410C" w14:paraId="4850A327"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D658E11"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 xml:space="preserve">Pensiones y Jubilaciones </w:t>
            </w:r>
          </w:p>
        </w:tc>
        <w:tc>
          <w:tcPr>
            <w:tcW w:w="1511" w:type="dxa"/>
            <w:tcBorders>
              <w:top w:val="nil"/>
              <w:left w:val="nil"/>
              <w:bottom w:val="single" w:sz="4" w:space="0" w:color="auto"/>
              <w:right w:val="single" w:sz="4" w:space="0" w:color="auto"/>
            </w:tcBorders>
            <w:shd w:val="clear" w:color="auto" w:fill="auto"/>
            <w:vAlign w:val="center"/>
            <w:hideMark/>
          </w:tcPr>
          <w:p w14:paraId="2C07F50C" w14:textId="77777777" w:rsidR="0045410C" w:rsidRPr="0045410C" w:rsidRDefault="0045410C" w:rsidP="0045410C">
            <w:pPr>
              <w:spacing w:after="0" w:line="240" w:lineRule="auto"/>
              <w:jc w:val="right"/>
              <w:rPr>
                <w:rFonts w:ascii="Arial" w:eastAsia="Times New Roman" w:hAnsi="Arial"/>
                <w:color w:val="000000"/>
                <w:sz w:val="20"/>
                <w:szCs w:val="20"/>
                <w:lang w:eastAsia="es-MX"/>
              </w:rPr>
            </w:pPr>
            <w:r w:rsidRPr="0045410C">
              <w:rPr>
                <w:rFonts w:ascii="Arial" w:eastAsia="Times New Roman" w:hAnsi="Arial"/>
                <w:color w:val="000000"/>
                <w:sz w:val="20"/>
                <w:szCs w:val="20"/>
                <w:lang w:eastAsia="es-MX"/>
              </w:rPr>
              <w:t>$0.00</w:t>
            </w:r>
          </w:p>
        </w:tc>
      </w:tr>
      <w:tr w:rsidR="0045410C" w:rsidRPr="0045410C" w14:paraId="43506CA6"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88FE82E"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Transferencias a Fideicomisos, mandatos y análogos</w:t>
            </w:r>
          </w:p>
        </w:tc>
        <w:tc>
          <w:tcPr>
            <w:tcW w:w="1511" w:type="dxa"/>
            <w:tcBorders>
              <w:top w:val="nil"/>
              <w:left w:val="nil"/>
              <w:bottom w:val="single" w:sz="4" w:space="0" w:color="auto"/>
              <w:right w:val="single" w:sz="4" w:space="0" w:color="auto"/>
            </w:tcBorders>
            <w:shd w:val="clear" w:color="auto" w:fill="auto"/>
            <w:vAlign w:val="center"/>
            <w:hideMark/>
          </w:tcPr>
          <w:p w14:paraId="23CB24D3" w14:textId="77777777" w:rsidR="0045410C" w:rsidRPr="0045410C" w:rsidRDefault="0045410C" w:rsidP="0045410C">
            <w:pPr>
              <w:spacing w:after="0" w:line="240" w:lineRule="auto"/>
              <w:jc w:val="right"/>
              <w:rPr>
                <w:rFonts w:ascii="Arial" w:eastAsia="Times New Roman" w:hAnsi="Arial"/>
                <w:color w:val="000000"/>
                <w:sz w:val="20"/>
                <w:szCs w:val="20"/>
                <w:lang w:eastAsia="es-MX"/>
              </w:rPr>
            </w:pPr>
            <w:r w:rsidRPr="0045410C">
              <w:rPr>
                <w:rFonts w:ascii="Arial" w:eastAsia="Times New Roman" w:hAnsi="Arial"/>
                <w:color w:val="000000"/>
                <w:sz w:val="20"/>
                <w:szCs w:val="20"/>
                <w:lang w:eastAsia="es-MX"/>
              </w:rPr>
              <w:t>$0.00</w:t>
            </w:r>
          </w:p>
        </w:tc>
      </w:tr>
    </w:tbl>
    <w:p w14:paraId="40FD27F4" w14:textId="1793A6CE" w:rsidR="00B4466E" w:rsidRDefault="00B4466E" w:rsidP="00EF04A1">
      <w:pPr>
        <w:spacing w:after="0" w:line="360" w:lineRule="auto"/>
        <w:rPr>
          <w:rFonts w:ascii="Arial" w:hAnsi="Arial"/>
          <w:sz w:val="20"/>
          <w:szCs w:val="20"/>
        </w:rPr>
      </w:pPr>
    </w:p>
    <w:tbl>
      <w:tblPr>
        <w:tblStyle w:val="TableNormal"/>
        <w:tblW w:w="51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77"/>
        <w:gridCol w:w="2175"/>
      </w:tblGrid>
      <w:tr w:rsidR="00EF04A1" w:rsidRPr="00E346CD" w14:paraId="0D0CA800" w14:textId="77777777" w:rsidTr="0045410C">
        <w:trPr>
          <w:trHeight w:val="20"/>
        </w:trPr>
        <w:tc>
          <w:tcPr>
            <w:tcW w:w="3837" w:type="pct"/>
            <w:shd w:val="clear" w:color="auto" w:fill="D0CECE" w:themeFill="background2" w:themeFillShade="E6"/>
          </w:tcPr>
          <w:p w14:paraId="4AF2951B" w14:textId="77777777" w:rsidR="00EF04A1" w:rsidRPr="007105B2" w:rsidRDefault="00EF04A1" w:rsidP="00EF04A1">
            <w:pPr>
              <w:pStyle w:val="TableParagraph"/>
              <w:spacing w:line="360" w:lineRule="auto"/>
              <w:ind w:right="180" w:firstLine="137"/>
              <w:jc w:val="both"/>
              <w:rPr>
                <w:rFonts w:ascii="Arial" w:hAnsi="Arial" w:cs="Arial"/>
                <w:b/>
                <w:sz w:val="20"/>
                <w:szCs w:val="20"/>
              </w:rPr>
            </w:pPr>
            <w:r w:rsidRPr="007105B2">
              <w:rPr>
                <w:rFonts w:ascii="Arial" w:hAnsi="Arial" w:cs="Arial"/>
                <w:b/>
                <w:sz w:val="20"/>
                <w:szCs w:val="20"/>
              </w:rPr>
              <w:t>Convenios</w:t>
            </w:r>
          </w:p>
        </w:tc>
        <w:tc>
          <w:tcPr>
            <w:tcW w:w="1163" w:type="pct"/>
            <w:shd w:val="clear" w:color="auto" w:fill="D0CECE" w:themeFill="background2" w:themeFillShade="E6"/>
          </w:tcPr>
          <w:p w14:paraId="574F0200" w14:textId="77777777" w:rsidR="00EF04A1" w:rsidRPr="007105B2" w:rsidRDefault="00EF04A1" w:rsidP="008D7835">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Pr>
                <w:rFonts w:ascii="Arial" w:hAnsi="Arial" w:cs="Arial"/>
                <w:b/>
                <w:sz w:val="20"/>
                <w:szCs w:val="20"/>
              </w:rPr>
              <w:t xml:space="preserve">                 </w:t>
            </w:r>
            <w:r w:rsidRPr="007105B2">
              <w:rPr>
                <w:rFonts w:ascii="Arial" w:hAnsi="Arial" w:cs="Arial"/>
                <w:b/>
                <w:sz w:val="20"/>
                <w:szCs w:val="20"/>
              </w:rPr>
              <w:t>0.00</w:t>
            </w:r>
          </w:p>
        </w:tc>
      </w:tr>
      <w:tr w:rsidR="00EF04A1" w:rsidRPr="00E346CD" w14:paraId="5C76D07C" w14:textId="77777777" w:rsidTr="0045410C">
        <w:trPr>
          <w:trHeight w:val="20"/>
        </w:trPr>
        <w:tc>
          <w:tcPr>
            <w:tcW w:w="3837" w:type="pct"/>
          </w:tcPr>
          <w:p w14:paraId="3995ADFD" w14:textId="77777777" w:rsidR="00EF04A1" w:rsidRPr="00E346CD" w:rsidRDefault="00EF04A1" w:rsidP="008D7835">
            <w:pPr>
              <w:pStyle w:val="TableParagraph"/>
              <w:spacing w:line="360" w:lineRule="auto"/>
              <w:ind w:left="708" w:right="180"/>
              <w:jc w:val="both"/>
              <w:rPr>
                <w:rFonts w:ascii="Arial" w:hAnsi="Arial" w:cs="Arial"/>
                <w:sz w:val="20"/>
                <w:szCs w:val="20"/>
              </w:rPr>
            </w:pPr>
            <w:r>
              <w:rPr>
                <w:rFonts w:ascii="Arial" w:hAnsi="Arial" w:cs="Arial"/>
                <w:sz w:val="20"/>
                <w:szCs w:val="20"/>
              </w:rPr>
              <w:t xml:space="preserve">&gt; Con la Federación o el Estado: Hábitat, Tu Casa, 3x1 </w:t>
            </w:r>
            <w:r w:rsidRPr="00E346CD">
              <w:rPr>
                <w:rFonts w:ascii="Arial" w:hAnsi="Arial" w:cs="Arial"/>
                <w:sz w:val="20"/>
                <w:szCs w:val="20"/>
              </w:rPr>
              <w:t>migrantes, Rescate de Espacios Públicos, entre otros.</w:t>
            </w:r>
          </w:p>
        </w:tc>
        <w:tc>
          <w:tcPr>
            <w:tcW w:w="1163" w:type="pct"/>
          </w:tcPr>
          <w:p w14:paraId="3E40A045" w14:textId="77777777" w:rsidR="00EF04A1" w:rsidRDefault="00EF04A1" w:rsidP="008D7835">
            <w:pPr>
              <w:pStyle w:val="TableParagraph"/>
              <w:spacing w:line="360" w:lineRule="auto"/>
              <w:jc w:val="both"/>
              <w:rPr>
                <w:rFonts w:ascii="Arial" w:hAnsi="Arial" w:cs="Arial"/>
                <w:sz w:val="20"/>
                <w:szCs w:val="20"/>
              </w:rPr>
            </w:pPr>
          </w:p>
          <w:p w14:paraId="50515D58" w14:textId="77777777" w:rsidR="00EF04A1" w:rsidRPr="00E346CD" w:rsidRDefault="00EF04A1" w:rsidP="008D7835">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0.00</w:t>
            </w:r>
          </w:p>
        </w:tc>
      </w:tr>
    </w:tbl>
    <w:p w14:paraId="552904E1" w14:textId="77777777" w:rsidR="00B4466E" w:rsidRDefault="00B4466E" w:rsidP="00EF04A1">
      <w:pPr>
        <w:spacing w:after="0" w:line="360" w:lineRule="auto"/>
        <w:rPr>
          <w:rFonts w:ascii="Arial" w:hAnsi="Arial"/>
          <w:sz w:val="20"/>
          <w:szCs w:val="20"/>
        </w:rPr>
      </w:pPr>
    </w:p>
    <w:tbl>
      <w:tblPr>
        <w:tblW w:w="9351" w:type="dxa"/>
        <w:tblCellMar>
          <w:left w:w="70" w:type="dxa"/>
          <w:right w:w="70" w:type="dxa"/>
        </w:tblCellMar>
        <w:tblLook w:val="04A0" w:firstRow="1" w:lastRow="0" w:firstColumn="1" w:lastColumn="0" w:noHBand="0" w:noVBand="1"/>
      </w:tblPr>
      <w:tblGrid>
        <w:gridCol w:w="7840"/>
        <w:gridCol w:w="1511"/>
      </w:tblGrid>
      <w:tr w:rsidR="0045410C" w:rsidRPr="0045410C" w14:paraId="0B29D639" w14:textId="77777777" w:rsidTr="0045410C">
        <w:trPr>
          <w:trHeight w:val="300"/>
        </w:trPr>
        <w:tc>
          <w:tcPr>
            <w:tcW w:w="7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5BB205" w14:textId="77777777" w:rsidR="0045410C" w:rsidRPr="0045410C" w:rsidRDefault="0045410C" w:rsidP="0045410C">
            <w:pPr>
              <w:spacing w:after="0" w:line="240" w:lineRule="auto"/>
              <w:jc w:val="both"/>
              <w:rPr>
                <w:rFonts w:ascii="Arial" w:eastAsia="Times New Roman" w:hAnsi="Arial"/>
                <w:b/>
                <w:bCs/>
                <w:color w:val="000000"/>
                <w:sz w:val="18"/>
                <w:szCs w:val="18"/>
                <w:lang w:eastAsia="es-MX"/>
              </w:rPr>
            </w:pPr>
            <w:r w:rsidRPr="0045410C">
              <w:rPr>
                <w:rFonts w:ascii="Arial" w:eastAsia="Times New Roman" w:hAnsi="Arial"/>
                <w:b/>
                <w:bCs/>
                <w:color w:val="000000"/>
                <w:sz w:val="18"/>
                <w:szCs w:val="18"/>
                <w:lang w:eastAsia="es-MX"/>
              </w:rPr>
              <w:t>Ingresos derivados de Financiamientos</w:t>
            </w:r>
          </w:p>
        </w:tc>
        <w:tc>
          <w:tcPr>
            <w:tcW w:w="1511" w:type="dxa"/>
            <w:tcBorders>
              <w:top w:val="single" w:sz="4" w:space="0" w:color="auto"/>
              <w:left w:val="nil"/>
              <w:bottom w:val="single" w:sz="4" w:space="0" w:color="auto"/>
              <w:right w:val="single" w:sz="4" w:space="0" w:color="auto"/>
            </w:tcBorders>
            <w:shd w:val="clear" w:color="000000" w:fill="D9D9D9"/>
            <w:vAlign w:val="center"/>
            <w:hideMark/>
          </w:tcPr>
          <w:p w14:paraId="73C9435A" w14:textId="77777777" w:rsidR="0045410C" w:rsidRPr="0045410C" w:rsidRDefault="0045410C" w:rsidP="0045410C">
            <w:pPr>
              <w:spacing w:after="0" w:line="240" w:lineRule="auto"/>
              <w:jc w:val="right"/>
              <w:rPr>
                <w:rFonts w:ascii="Arial" w:eastAsia="Times New Roman" w:hAnsi="Arial"/>
                <w:b/>
                <w:bCs/>
                <w:color w:val="000000"/>
                <w:lang w:eastAsia="es-MX"/>
              </w:rPr>
            </w:pPr>
            <w:r w:rsidRPr="0045410C">
              <w:rPr>
                <w:rFonts w:ascii="Arial" w:eastAsia="Times New Roman" w:hAnsi="Arial"/>
                <w:b/>
                <w:bCs/>
                <w:color w:val="000000"/>
                <w:lang w:eastAsia="es-MX"/>
              </w:rPr>
              <w:t>$0.00</w:t>
            </w:r>
          </w:p>
        </w:tc>
      </w:tr>
      <w:tr w:rsidR="0045410C" w:rsidRPr="0045410C" w14:paraId="6CE69928"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F0C0C5E"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Endeudamiento interno</w:t>
            </w:r>
          </w:p>
        </w:tc>
        <w:tc>
          <w:tcPr>
            <w:tcW w:w="1511" w:type="dxa"/>
            <w:tcBorders>
              <w:top w:val="nil"/>
              <w:left w:val="nil"/>
              <w:bottom w:val="single" w:sz="4" w:space="0" w:color="auto"/>
              <w:right w:val="single" w:sz="4" w:space="0" w:color="auto"/>
            </w:tcBorders>
            <w:shd w:val="clear" w:color="auto" w:fill="auto"/>
            <w:vAlign w:val="center"/>
            <w:hideMark/>
          </w:tcPr>
          <w:p w14:paraId="6C434CCF"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042AAE13" w14:textId="77777777" w:rsidTr="0045410C">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58E8C63"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Endeudamiento externo</w:t>
            </w:r>
          </w:p>
        </w:tc>
        <w:tc>
          <w:tcPr>
            <w:tcW w:w="1511" w:type="dxa"/>
            <w:tcBorders>
              <w:top w:val="nil"/>
              <w:left w:val="nil"/>
              <w:bottom w:val="single" w:sz="4" w:space="0" w:color="auto"/>
              <w:right w:val="single" w:sz="4" w:space="0" w:color="auto"/>
            </w:tcBorders>
            <w:shd w:val="clear" w:color="auto" w:fill="auto"/>
            <w:vAlign w:val="center"/>
            <w:hideMark/>
          </w:tcPr>
          <w:p w14:paraId="28ACB1B8"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r w:rsidR="0045410C" w:rsidRPr="0045410C" w14:paraId="0C1C04BE" w14:textId="77777777" w:rsidTr="0045410C">
        <w:trPr>
          <w:trHeight w:val="300"/>
        </w:trPr>
        <w:tc>
          <w:tcPr>
            <w:tcW w:w="7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4B44A" w14:textId="77777777" w:rsidR="0045410C" w:rsidRPr="0045410C" w:rsidRDefault="0045410C" w:rsidP="0045410C">
            <w:pPr>
              <w:spacing w:after="0" w:line="240" w:lineRule="auto"/>
              <w:ind w:firstLineChars="200" w:firstLine="320"/>
              <w:rPr>
                <w:rFonts w:ascii="Arial" w:eastAsia="Times New Roman" w:hAnsi="Arial"/>
                <w:color w:val="000000"/>
                <w:sz w:val="16"/>
                <w:szCs w:val="16"/>
                <w:lang w:eastAsia="es-MX"/>
              </w:rPr>
            </w:pPr>
            <w:r w:rsidRPr="0045410C">
              <w:rPr>
                <w:rFonts w:ascii="Arial" w:eastAsia="Times New Roman" w:hAnsi="Arial"/>
                <w:color w:val="000000"/>
                <w:sz w:val="16"/>
                <w:szCs w:val="16"/>
                <w:lang w:eastAsia="es-MX"/>
              </w:rPr>
              <w:t>Financiamiento Interno</w:t>
            </w:r>
          </w:p>
        </w:tc>
        <w:tc>
          <w:tcPr>
            <w:tcW w:w="1511" w:type="dxa"/>
            <w:tcBorders>
              <w:top w:val="nil"/>
              <w:left w:val="nil"/>
              <w:bottom w:val="single" w:sz="4" w:space="0" w:color="auto"/>
              <w:right w:val="single" w:sz="4" w:space="0" w:color="auto"/>
            </w:tcBorders>
            <w:shd w:val="clear" w:color="auto" w:fill="auto"/>
            <w:vAlign w:val="center"/>
            <w:hideMark/>
          </w:tcPr>
          <w:p w14:paraId="56656D39" w14:textId="77777777" w:rsidR="0045410C" w:rsidRPr="0045410C" w:rsidRDefault="0045410C" w:rsidP="0045410C">
            <w:pPr>
              <w:spacing w:after="0" w:line="240" w:lineRule="auto"/>
              <w:jc w:val="right"/>
              <w:rPr>
                <w:rFonts w:ascii="Arial" w:eastAsia="Times New Roman" w:hAnsi="Arial"/>
                <w:color w:val="000000"/>
                <w:sz w:val="18"/>
                <w:szCs w:val="18"/>
                <w:lang w:eastAsia="es-MX"/>
              </w:rPr>
            </w:pPr>
            <w:r w:rsidRPr="0045410C">
              <w:rPr>
                <w:rFonts w:ascii="Arial" w:eastAsia="Times New Roman" w:hAnsi="Arial"/>
                <w:color w:val="000000"/>
                <w:sz w:val="18"/>
                <w:szCs w:val="18"/>
                <w:lang w:eastAsia="es-MX"/>
              </w:rPr>
              <w:t>$0.00</w:t>
            </w:r>
          </w:p>
        </w:tc>
      </w:tr>
    </w:tbl>
    <w:p w14:paraId="07905B5C" w14:textId="77777777" w:rsidR="00EF04A1" w:rsidRDefault="00EF04A1" w:rsidP="00EF04A1">
      <w:pPr>
        <w:spacing w:after="0" w:line="360" w:lineRule="auto"/>
        <w:rPr>
          <w:rFonts w:ascii="Arial" w:hAnsi="Arial"/>
          <w:sz w:val="20"/>
          <w:szCs w:val="20"/>
        </w:rPr>
      </w:pPr>
    </w:p>
    <w:tbl>
      <w:tblPr>
        <w:tblStyle w:val="TableNormal"/>
        <w:tblW w:w="8640" w:type="dxa"/>
        <w:tblInd w:w="175" w:type="dxa"/>
        <w:tblLayout w:type="fixed"/>
        <w:tblLook w:val="01E0" w:firstRow="1" w:lastRow="1" w:firstColumn="1" w:lastColumn="1" w:noHBand="0" w:noVBand="0"/>
      </w:tblPr>
      <w:tblGrid>
        <w:gridCol w:w="8619"/>
        <w:gridCol w:w="21"/>
      </w:tblGrid>
      <w:tr w:rsidR="00B4466E" w:rsidRPr="002D37FD" w14:paraId="4B581C08" w14:textId="77777777" w:rsidTr="00AE620F">
        <w:trPr>
          <w:trHeight w:val="20"/>
        </w:trPr>
        <w:tc>
          <w:tcPr>
            <w:tcW w:w="8619" w:type="dxa"/>
          </w:tcPr>
          <w:p w14:paraId="1453BEDB" w14:textId="79E6F97E" w:rsidR="00B4466E" w:rsidRPr="002D37FD" w:rsidRDefault="00B4466E" w:rsidP="002D37FD">
            <w:pPr>
              <w:pStyle w:val="TableParagraph"/>
              <w:tabs>
                <w:tab w:val="left" w:pos="578"/>
                <w:tab w:val="left" w:pos="1498"/>
                <w:tab w:val="left" w:pos="1945"/>
                <w:tab w:val="left" w:pos="2029"/>
                <w:tab w:val="left" w:pos="3210"/>
                <w:tab w:val="left" w:pos="3338"/>
                <w:tab w:val="left" w:pos="4025"/>
                <w:tab w:val="left" w:pos="4532"/>
                <w:tab w:val="left" w:pos="4595"/>
                <w:tab w:val="left" w:pos="5838"/>
              </w:tabs>
              <w:spacing w:line="360" w:lineRule="auto"/>
              <w:jc w:val="both"/>
              <w:rPr>
                <w:rFonts w:ascii="Arial" w:hAnsi="Arial" w:cs="Arial"/>
                <w:b/>
                <w:sz w:val="20"/>
                <w:szCs w:val="20"/>
                <w:lang w:val="es-MX"/>
              </w:rPr>
            </w:pPr>
            <w:r w:rsidRPr="002D37FD">
              <w:rPr>
                <w:rFonts w:ascii="Arial" w:hAnsi="Arial" w:cs="Arial"/>
                <w:b/>
                <w:sz w:val="20"/>
                <w:szCs w:val="20"/>
                <w:lang w:val="es-MX"/>
              </w:rPr>
              <w:t>EL TOTAL DE INGRESOS QUE EL MUNICIP</w:t>
            </w:r>
            <w:r w:rsidR="00EF04A1">
              <w:rPr>
                <w:rFonts w:ascii="Arial" w:hAnsi="Arial" w:cs="Arial"/>
                <w:b/>
                <w:sz w:val="20"/>
                <w:szCs w:val="20"/>
                <w:lang w:val="es-MX"/>
              </w:rPr>
              <w:t>IO DE CHAPAB, YUCATÁN, PERCIBIRÁ</w:t>
            </w:r>
            <w:r w:rsidRPr="002D37FD">
              <w:rPr>
                <w:rFonts w:ascii="Arial" w:hAnsi="Arial" w:cs="Arial"/>
                <w:b/>
                <w:sz w:val="20"/>
                <w:szCs w:val="20"/>
                <w:lang w:val="es-MX"/>
              </w:rPr>
              <w:t xml:space="preserve"> DURANTE EL EJERCICIO FISCAL 202</w:t>
            </w:r>
            <w:r w:rsidR="00C13601">
              <w:rPr>
                <w:rFonts w:ascii="Arial" w:hAnsi="Arial" w:cs="Arial"/>
                <w:b/>
                <w:sz w:val="20"/>
                <w:szCs w:val="20"/>
                <w:lang w:val="es-MX"/>
              </w:rPr>
              <w:t>5</w:t>
            </w:r>
            <w:r w:rsidRPr="002D37FD">
              <w:rPr>
                <w:rFonts w:ascii="Arial" w:hAnsi="Arial" w:cs="Arial"/>
                <w:b/>
                <w:sz w:val="20"/>
                <w:szCs w:val="20"/>
                <w:lang w:val="es-MX"/>
              </w:rPr>
              <w:t xml:space="preserve">, ASCENDERÁ A: </w:t>
            </w:r>
            <w:r w:rsidR="00EF04A1">
              <w:rPr>
                <w:rFonts w:ascii="Arial" w:hAnsi="Arial" w:cs="Arial"/>
                <w:b/>
                <w:sz w:val="20"/>
                <w:szCs w:val="20"/>
                <w:lang w:val="es-MX"/>
              </w:rPr>
              <w:t xml:space="preserve">                </w:t>
            </w:r>
            <w:r w:rsidRPr="002D37FD">
              <w:rPr>
                <w:rFonts w:ascii="Arial" w:hAnsi="Arial" w:cs="Arial"/>
                <w:b/>
                <w:sz w:val="20"/>
                <w:szCs w:val="20"/>
                <w:lang w:val="es-MX"/>
              </w:rPr>
              <w:t>$ 2</w:t>
            </w:r>
            <w:r w:rsidR="0045410C">
              <w:rPr>
                <w:rFonts w:ascii="Arial" w:hAnsi="Arial" w:cs="Arial"/>
                <w:b/>
                <w:sz w:val="20"/>
                <w:szCs w:val="20"/>
                <w:lang w:val="es-MX"/>
              </w:rPr>
              <w:t>8</w:t>
            </w:r>
            <w:r w:rsidRPr="002D37FD">
              <w:rPr>
                <w:rFonts w:ascii="Arial" w:hAnsi="Arial" w:cs="Arial"/>
                <w:b/>
                <w:sz w:val="20"/>
                <w:szCs w:val="20"/>
                <w:lang w:val="es-MX"/>
              </w:rPr>
              <w:t>,</w:t>
            </w:r>
            <w:r w:rsidR="0045410C">
              <w:rPr>
                <w:rFonts w:ascii="Arial" w:hAnsi="Arial" w:cs="Arial"/>
                <w:b/>
                <w:sz w:val="20"/>
                <w:szCs w:val="20"/>
                <w:lang w:val="es-MX"/>
              </w:rPr>
              <w:t>142</w:t>
            </w:r>
            <w:r w:rsidRPr="002D37FD">
              <w:rPr>
                <w:rFonts w:ascii="Arial" w:hAnsi="Arial" w:cs="Arial"/>
                <w:b/>
                <w:sz w:val="20"/>
                <w:szCs w:val="20"/>
                <w:lang w:val="es-MX"/>
              </w:rPr>
              <w:t>,</w:t>
            </w:r>
            <w:r w:rsidR="0045410C">
              <w:rPr>
                <w:rFonts w:ascii="Arial" w:hAnsi="Arial" w:cs="Arial"/>
                <w:b/>
                <w:sz w:val="20"/>
                <w:szCs w:val="20"/>
                <w:lang w:val="es-MX"/>
              </w:rPr>
              <w:t>590</w:t>
            </w:r>
            <w:r w:rsidRPr="002D37FD">
              <w:rPr>
                <w:rFonts w:ascii="Arial" w:hAnsi="Arial" w:cs="Arial"/>
                <w:b/>
                <w:sz w:val="20"/>
                <w:szCs w:val="20"/>
                <w:lang w:val="es-MX"/>
              </w:rPr>
              <w:t>.00</w:t>
            </w:r>
          </w:p>
        </w:tc>
        <w:tc>
          <w:tcPr>
            <w:tcW w:w="21" w:type="dxa"/>
          </w:tcPr>
          <w:p w14:paraId="6BCDA5A2" w14:textId="77777777" w:rsidR="00B4466E" w:rsidRPr="002D37FD" w:rsidRDefault="00B4466E" w:rsidP="002D37FD">
            <w:pPr>
              <w:pStyle w:val="TableParagraph"/>
              <w:tabs>
                <w:tab w:val="left" w:pos="1680"/>
              </w:tabs>
              <w:spacing w:line="360" w:lineRule="auto"/>
              <w:jc w:val="both"/>
              <w:rPr>
                <w:rFonts w:ascii="Arial" w:hAnsi="Arial" w:cs="Arial"/>
                <w:b/>
                <w:sz w:val="20"/>
                <w:szCs w:val="20"/>
                <w:lang w:val="es-MX"/>
              </w:rPr>
            </w:pPr>
          </w:p>
        </w:tc>
      </w:tr>
    </w:tbl>
    <w:p w14:paraId="3AD4E696" w14:textId="77777777" w:rsidR="00EA5D34" w:rsidRDefault="00EA5D34" w:rsidP="002D37FD">
      <w:pPr>
        <w:spacing w:after="0" w:line="360" w:lineRule="auto"/>
        <w:jc w:val="center"/>
        <w:rPr>
          <w:rFonts w:ascii="Arial" w:hAnsi="Arial"/>
          <w:b/>
          <w:sz w:val="20"/>
          <w:szCs w:val="20"/>
        </w:rPr>
      </w:pPr>
    </w:p>
    <w:p w14:paraId="1D1112A2" w14:textId="58AD92FA" w:rsidR="00B4466E" w:rsidRPr="002D37FD" w:rsidRDefault="00142440" w:rsidP="002D37FD">
      <w:pPr>
        <w:spacing w:after="0" w:line="360" w:lineRule="auto"/>
        <w:jc w:val="center"/>
        <w:rPr>
          <w:rFonts w:ascii="Arial" w:hAnsi="Arial"/>
          <w:b/>
          <w:sz w:val="20"/>
          <w:szCs w:val="20"/>
        </w:rPr>
      </w:pPr>
      <w:r>
        <w:rPr>
          <w:rFonts w:ascii="Arial" w:hAnsi="Arial"/>
          <w:b/>
          <w:sz w:val="20"/>
          <w:szCs w:val="20"/>
        </w:rPr>
        <w:t>TÍ</w:t>
      </w:r>
      <w:r w:rsidR="00B4466E" w:rsidRPr="002D37FD">
        <w:rPr>
          <w:rFonts w:ascii="Arial" w:hAnsi="Arial"/>
          <w:b/>
          <w:sz w:val="20"/>
          <w:szCs w:val="20"/>
        </w:rPr>
        <w:t>TULO SEGUNDO</w:t>
      </w:r>
    </w:p>
    <w:p w14:paraId="330481EE"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IMPUESTOS</w:t>
      </w:r>
    </w:p>
    <w:p w14:paraId="4EF96053"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w:t>
      </w:r>
    </w:p>
    <w:p w14:paraId="4FF13A53"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Impuesto Predial</w:t>
      </w:r>
    </w:p>
    <w:p w14:paraId="74576AC0"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58A73778"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13.- </w:t>
      </w:r>
      <w:r w:rsidRPr="002D37FD">
        <w:rPr>
          <w:rFonts w:ascii="Arial" w:hAnsi="Arial" w:cs="Arial"/>
          <w:sz w:val="20"/>
          <w:szCs w:val="20"/>
        </w:rPr>
        <w:t>El Impuesto Predial se causará de acuerdo con la siguiente tarifa</w:t>
      </w:r>
    </w:p>
    <w:p w14:paraId="2207C9D7" w14:textId="77777777" w:rsidR="00B4466E" w:rsidRPr="002D37FD" w:rsidRDefault="00B4466E" w:rsidP="002D37FD">
      <w:pPr>
        <w:pStyle w:val="Textoindependiente"/>
        <w:spacing w:before="0" w:line="360" w:lineRule="auto"/>
        <w:ind w:left="0"/>
        <w:jc w:val="both"/>
        <w:rPr>
          <w:rFonts w:ascii="Arial" w:hAnsi="Arial" w:cs="Arial"/>
          <w:sz w:val="20"/>
          <w:szCs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160"/>
        <w:gridCol w:w="1980"/>
        <w:gridCol w:w="2520"/>
      </w:tblGrid>
      <w:tr w:rsidR="00EF04A1" w:rsidRPr="00E346CD" w14:paraId="660D3E1E" w14:textId="77777777" w:rsidTr="008D7835">
        <w:trPr>
          <w:trHeight w:val="20"/>
        </w:trPr>
        <w:tc>
          <w:tcPr>
            <w:tcW w:w="1980" w:type="dxa"/>
            <w:vAlign w:val="center"/>
          </w:tcPr>
          <w:p w14:paraId="1FD70F61" w14:textId="77777777" w:rsidR="00EF04A1" w:rsidRDefault="00EF04A1" w:rsidP="008D7835">
            <w:pPr>
              <w:pStyle w:val="TableParagraph"/>
              <w:spacing w:line="360" w:lineRule="auto"/>
              <w:jc w:val="center"/>
              <w:rPr>
                <w:rFonts w:ascii="Arial" w:hAnsi="Arial" w:cs="Arial"/>
                <w:b/>
                <w:sz w:val="20"/>
                <w:szCs w:val="20"/>
              </w:rPr>
            </w:pPr>
            <w:r w:rsidRPr="00E346CD">
              <w:rPr>
                <w:rFonts w:ascii="Arial" w:hAnsi="Arial" w:cs="Arial"/>
                <w:b/>
                <w:sz w:val="20"/>
                <w:szCs w:val="20"/>
              </w:rPr>
              <w:t>Límite</w:t>
            </w:r>
            <w:r>
              <w:rPr>
                <w:rFonts w:ascii="Arial" w:hAnsi="Arial" w:cs="Arial"/>
                <w:b/>
                <w:sz w:val="20"/>
                <w:szCs w:val="20"/>
              </w:rPr>
              <w:t xml:space="preserve"> </w:t>
            </w:r>
          </w:p>
          <w:p w14:paraId="1875C0A7" w14:textId="77777777" w:rsidR="00EF04A1" w:rsidRPr="00E346CD" w:rsidRDefault="00EF04A1" w:rsidP="008D7835">
            <w:pPr>
              <w:pStyle w:val="TableParagraph"/>
              <w:spacing w:line="360" w:lineRule="auto"/>
              <w:jc w:val="center"/>
              <w:rPr>
                <w:rFonts w:ascii="Arial" w:hAnsi="Arial" w:cs="Arial"/>
                <w:b/>
                <w:sz w:val="20"/>
                <w:szCs w:val="20"/>
              </w:rPr>
            </w:pPr>
            <w:r w:rsidRPr="00E346CD">
              <w:rPr>
                <w:rFonts w:ascii="Arial" w:hAnsi="Arial" w:cs="Arial"/>
                <w:b/>
                <w:sz w:val="20"/>
                <w:szCs w:val="20"/>
              </w:rPr>
              <w:t>inferior</w:t>
            </w:r>
          </w:p>
        </w:tc>
        <w:tc>
          <w:tcPr>
            <w:tcW w:w="2160" w:type="dxa"/>
            <w:vAlign w:val="center"/>
          </w:tcPr>
          <w:p w14:paraId="786C73EC" w14:textId="77777777" w:rsidR="00EF04A1" w:rsidRDefault="00EF04A1" w:rsidP="008D7835">
            <w:pPr>
              <w:pStyle w:val="TableParagraph"/>
              <w:spacing w:line="360" w:lineRule="auto"/>
              <w:jc w:val="center"/>
              <w:rPr>
                <w:rFonts w:ascii="Arial" w:hAnsi="Arial" w:cs="Arial"/>
                <w:b/>
                <w:sz w:val="20"/>
                <w:szCs w:val="20"/>
              </w:rPr>
            </w:pPr>
            <w:r>
              <w:rPr>
                <w:rFonts w:ascii="Arial" w:hAnsi="Arial" w:cs="Arial"/>
                <w:b/>
                <w:sz w:val="20"/>
                <w:szCs w:val="20"/>
              </w:rPr>
              <w:t xml:space="preserve">Límite </w:t>
            </w:r>
          </w:p>
          <w:p w14:paraId="73A819D8" w14:textId="77777777" w:rsidR="00EF04A1" w:rsidRPr="00E346CD" w:rsidRDefault="00EF04A1" w:rsidP="008D7835">
            <w:pPr>
              <w:pStyle w:val="TableParagraph"/>
              <w:spacing w:line="360" w:lineRule="auto"/>
              <w:jc w:val="center"/>
              <w:rPr>
                <w:rFonts w:ascii="Arial" w:hAnsi="Arial" w:cs="Arial"/>
                <w:b/>
                <w:sz w:val="20"/>
                <w:szCs w:val="20"/>
              </w:rPr>
            </w:pPr>
            <w:r w:rsidRPr="00E346CD">
              <w:rPr>
                <w:rFonts w:ascii="Arial" w:hAnsi="Arial" w:cs="Arial"/>
                <w:b/>
                <w:sz w:val="20"/>
                <w:szCs w:val="20"/>
              </w:rPr>
              <w:t>superior</w:t>
            </w:r>
          </w:p>
        </w:tc>
        <w:tc>
          <w:tcPr>
            <w:tcW w:w="1980" w:type="dxa"/>
            <w:vAlign w:val="center"/>
          </w:tcPr>
          <w:p w14:paraId="12F47014" w14:textId="77777777" w:rsidR="00EF04A1" w:rsidRDefault="00EF04A1" w:rsidP="008D7835">
            <w:pPr>
              <w:pStyle w:val="TableParagraph"/>
              <w:spacing w:line="360" w:lineRule="auto"/>
              <w:jc w:val="center"/>
              <w:rPr>
                <w:rFonts w:ascii="Arial" w:hAnsi="Arial" w:cs="Arial"/>
                <w:b/>
                <w:sz w:val="20"/>
                <w:szCs w:val="20"/>
              </w:rPr>
            </w:pPr>
            <w:r w:rsidRPr="00E346CD">
              <w:rPr>
                <w:rFonts w:ascii="Arial" w:hAnsi="Arial" w:cs="Arial"/>
                <w:b/>
                <w:sz w:val="20"/>
                <w:szCs w:val="20"/>
              </w:rPr>
              <w:t xml:space="preserve">Cuota fija </w:t>
            </w:r>
          </w:p>
          <w:p w14:paraId="467C6570" w14:textId="77777777" w:rsidR="00EF04A1" w:rsidRPr="00E346CD" w:rsidRDefault="00EF04A1" w:rsidP="008D7835">
            <w:pPr>
              <w:pStyle w:val="TableParagraph"/>
              <w:spacing w:line="360" w:lineRule="auto"/>
              <w:jc w:val="center"/>
              <w:rPr>
                <w:rFonts w:ascii="Arial" w:hAnsi="Arial" w:cs="Arial"/>
                <w:b/>
                <w:sz w:val="20"/>
                <w:szCs w:val="20"/>
              </w:rPr>
            </w:pPr>
            <w:r w:rsidRPr="00E346CD">
              <w:rPr>
                <w:rFonts w:ascii="Arial" w:hAnsi="Arial" w:cs="Arial"/>
                <w:b/>
                <w:sz w:val="20"/>
                <w:szCs w:val="20"/>
              </w:rPr>
              <w:t>anual</w:t>
            </w:r>
          </w:p>
        </w:tc>
        <w:tc>
          <w:tcPr>
            <w:tcW w:w="2520" w:type="dxa"/>
            <w:vAlign w:val="center"/>
          </w:tcPr>
          <w:p w14:paraId="2D4C600A" w14:textId="77777777" w:rsidR="00EF04A1" w:rsidRPr="00E346CD" w:rsidRDefault="00EF04A1" w:rsidP="008D7835">
            <w:pPr>
              <w:pStyle w:val="TableParagraph"/>
              <w:spacing w:line="360" w:lineRule="auto"/>
              <w:jc w:val="center"/>
              <w:rPr>
                <w:rFonts w:ascii="Arial" w:hAnsi="Arial" w:cs="Arial"/>
                <w:b/>
                <w:sz w:val="20"/>
                <w:szCs w:val="20"/>
              </w:rPr>
            </w:pPr>
            <w:r>
              <w:rPr>
                <w:rFonts w:ascii="Arial" w:hAnsi="Arial" w:cs="Arial"/>
                <w:b/>
                <w:sz w:val="20"/>
                <w:szCs w:val="20"/>
              </w:rPr>
              <w:t xml:space="preserve">Factor para aplicar al </w:t>
            </w:r>
            <w:r w:rsidRPr="00E346CD">
              <w:rPr>
                <w:rFonts w:ascii="Arial" w:hAnsi="Arial" w:cs="Arial"/>
                <w:b/>
                <w:sz w:val="20"/>
                <w:szCs w:val="20"/>
              </w:rPr>
              <w:t>excedente del límite</w:t>
            </w:r>
          </w:p>
        </w:tc>
      </w:tr>
      <w:tr w:rsidR="00EF04A1" w:rsidRPr="00E346CD" w14:paraId="5FD13A39" w14:textId="77777777" w:rsidTr="008D7835">
        <w:trPr>
          <w:trHeight w:val="20"/>
        </w:trPr>
        <w:tc>
          <w:tcPr>
            <w:tcW w:w="1980" w:type="dxa"/>
          </w:tcPr>
          <w:p w14:paraId="2514E09D" w14:textId="77777777"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160" w:type="dxa"/>
          </w:tcPr>
          <w:p w14:paraId="2CF9A71A" w14:textId="77777777"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1980" w:type="dxa"/>
          </w:tcPr>
          <w:p w14:paraId="008C4F8A" w14:textId="77777777"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520" w:type="dxa"/>
          </w:tcPr>
          <w:p w14:paraId="21D4125D" w14:textId="77777777" w:rsidR="00EF04A1" w:rsidRPr="00E346CD" w:rsidRDefault="00EF04A1" w:rsidP="008D7835">
            <w:pPr>
              <w:pStyle w:val="TableParagraph"/>
              <w:spacing w:line="360" w:lineRule="auto"/>
              <w:jc w:val="both"/>
              <w:rPr>
                <w:rFonts w:ascii="Arial" w:hAnsi="Arial" w:cs="Arial"/>
                <w:sz w:val="20"/>
                <w:szCs w:val="20"/>
              </w:rPr>
            </w:pPr>
          </w:p>
        </w:tc>
      </w:tr>
      <w:tr w:rsidR="00EF04A1" w:rsidRPr="00E346CD" w14:paraId="7A896604" w14:textId="77777777" w:rsidTr="008D7835">
        <w:trPr>
          <w:trHeight w:val="20"/>
        </w:trPr>
        <w:tc>
          <w:tcPr>
            <w:tcW w:w="1980" w:type="dxa"/>
          </w:tcPr>
          <w:p w14:paraId="78B38A23" w14:textId="77777777" w:rsidR="00EF04A1" w:rsidRPr="00E346CD" w:rsidRDefault="00EF04A1" w:rsidP="008D7835">
            <w:pPr>
              <w:pStyle w:val="TableParagraph"/>
              <w:tabs>
                <w:tab w:val="left" w:pos="616"/>
              </w:tabs>
              <w:spacing w:line="360" w:lineRule="auto"/>
              <w:jc w:val="center"/>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ab/>
              <w:t>0.01</w:t>
            </w:r>
          </w:p>
        </w:tc>
        <w:tc>
          <w:tcPr>
            <w:tcW w:w="2160" w:type="dxa"/>
          </w:tcPr>
          <w:p w14:paraId="1AC758C1" w14:textId="77777777"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100.00</w:t>
            </w:r>
          </w:p>
        </w:tc>
        <w:tc>
          <w:tcPr>
            <w:tcW w:w="1980" w:type="dxa"/>
          </w:tcPr>
          <w:p w14:paraId="6CA49749" w14:textId="60AD2284"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6A7A1D">
              <w:rPr>
                <w:rFonts w:ascii="Arial" w:hAnsi="Arial" w:cs="Arial"/>
                <w:sz w:val="20"/>
                <w:szCs w:val="20"/>
              </w:rPr>
              <w:t>50</w:t>
            </w:r>
            <w:r w:rsidRPr="00E346CD">
              <w:rPr>
                <w:rFonts w:ascii="Arial" w:hAnsi="Arial" w:cs="Arial"/>
                <w:sz w:val="20"/>
                <w:szCs w:val="20"/>
              </w:rPr>
              <w:t>.00</w:t>
            </w:r>
          </w:p>
        </w:tc>
        <w:tc>
          <w:tcPr>
            <w:tcW w:w="2520" w:type="dxa"/>
          </w:tcPr>
          <w:p w14:paraId="014CCE0C" w14:textId="77777777"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0 %</w:t>
            </w:r>
          </w:p>
        </w:tc>
      </w:tr>
      <w:tr w:rsidR="00EF04A1" w:rsidRPr="00E346CD" w14:paraId="692E4723" w14:textId="77777777" w:rsidTr="008D7835">
        <w:trPr>
          <w:trHeight w:val="20"/>
        </w:trPr>
        <w:tc>
          <w:tcPr>
            <w:tcW w:w="1980" w:type="dxa"/>
          </w:tcPr>
          <w:p w14:paraId="041BA87C" w14:textId="77777777"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5,000.01</w:t>
            </w:r>
          </w:p>
        </w:tc>
        <w:tc>
          <w:tcPr>
            <w:tcW w:w="2160" w:type="dxa"/>
          </w:tcPr>
          <w:p w14:paraId="341B53D2" w14:textId="77777777"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1,000.00</w:t>
            </w:r>
          </w:p>
        </w:tc>
        <w:tc>
          <w:tcPr>
            <w:tcW w:w="1980" w:type="dxa"/>
          </w:tcPr>
          <w:p w14:paraId="176B70AA" w14:textId="673D1DAC"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6A7A1D">
              <w:rPr>
                <w:rFonts w:ascii="Arial" w:hAnsi="Arial" w:cs="Arial"/>
                <w:sz w:val="20"/>
                <w:szCs w:val="20"/>
              </w:rPr>
              <w:t>6</w:t>
            </w:r>
            <w:r w:rsidRPr="00E346CD">
              <w:rPr>
                <w:rFonts w:ascii="Arial" w:hAnsi="Arial" w:cs="Arial"/>
                <w:sz w:val="20"/>
                <w:szCs w:val="20"/>
              </w:rPr>
              <w:t>0.00</w:t>
            </w:r>
          </w:p>
        </w:tc>
        <w:tc>
          <w:tcPr>
            <w:tcW w:w="2520" w:type="dxa"/>
          </w:tcPr>
          <w:p w14:paraId="0FCDE747" w14:textId="1BFDE7E1"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0.00</w:t>
            </w:r>
            <w:r w:rsidR="006A7A1D">
              <w:rPr>
                <w:rFonts w:ascii="Arial" w:hAnsi="Arial" w:cs="Arial"/>
                <w:sz w:val="20"/>
                <w:szCs w:val="20"/>
              </w:rPr>
              <w:t>5</w:t>
            </w:r>
            <w:r w:rsidRPr="00E346CD">
              <w:rPr>
                <w:rFonts w:ascii="Arial" w:hAnsi="Arial" w:cs="Arial"/>
                <w:sz w:val="20"/>
                <w:szCs w:val="20"/>
              </w:rPr>
              <w:t xml:space="preserve"> %</w:t>
            </w:r>
          </w:p>
        </w:tc>
      </w:tr>
      <w:tr w:rsidR="00EF04A1" w:rsidRPr="00E346CD" w14:paraId="27B6F7CE" w14:textId="77777777" w:rsidTr="008D7835">
        <w:trPr>
          <w:trHeight w:val="20"/>
        </w:trPr>
        <w:tc>
          <w:tcPr>
            <w:tcW w:w="1980" w:type="dxa"/>
          </w:tcPr>
          <w:p w14:paraId="2F6BFA55" w14:textId="77777777"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7,500.01</w:t>
            </w:r>
          </w:p>
        </w:tc>
        <w:tc>
          <w:tcPr>
            <w:tcW w:w="2160" w:type="dxa"/>
          </w:tcPr>
          <w:p w14:paraId="5C6F68F1" w14:textId="77777777"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10,000.00</w:t>
            </w:r>
          </w:p>
        </w:tc>
        <w:tc>
          <w:tcPr>
            <w:tcW w:w="1980" w:type="dxa"/>
          </w:tcPr>
          <w:p w14:paraId="3919CC21" w14:textId="786EEF45"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6A7A1D">
              <w:rPr>
                <w:rFonts w:ascii="Arial" w:hAnsi="Arial" w:cs="Arial"/>
                <w:sz w:val="20"/>
                <w:szCs w:val="20"/>
              </w:rPr>
              <w:t>75</w:t>
            </w:r>
            <w:r w:rsidRPr="00E346CD">
              <w:rPr>
                <w:rFonts w:ascii="Arial" w:hAnsi="Arial" w:cs="Arial"/>
                <w:sz w:val="20"/>
                <w:szCs w:val="20"/>
              </w:rPr>
              <w:t>.00</w:t>
            </w:r>
          </w:p>
        </w:tc>
        <w:tc>
          <w:tcPr>
            <w:tcW w:w="2520" w:type="dxa"/>
          </w:tcPr>
          <w:p w14:paraId="2DB8DB04" w14:textId="284E6FE9"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0.00</w:t>
            </w:r>
            <w:r w:rsidR="006A7A1D">
              <w:rPr>
                <w:rFonts w:ascii="Arial" w:hAnsi="Arial" w:cs="Arial"/>
                <w:sz w:val="20"/>
                <w:szCs w:val="20"/>
              </w:rPr>
              <w:t>7</w:t>
            </w:r>
            <w:r w:rsidRPr="00E346CD">
              <w:rPr>
                <w:rFonts w:ascii="Arial" w:hAnsi="Arial" w:cs="Arial"/>
                <w:sz w:val="20"/>
                <w:szCs w:val="20"/>
              </w:rPr>
              <w:t xml:space="preserve"> %</w:t>
            </w:r>
          </w:p>
        </w:tc>
      </w:tr>
      <w:tr w:rsidR="00EF04A1" w:rsidRPr="00E346CD" w14:paraId="0985918A" w14:textId="77777777" w:rsidTr="008D7835">
        <w:trPr>
          <w:trHeight w:val="20"/>
        </w:trPr>
        <w:tc>
          <w:tcPr>
            <w:tcW w:w="1980" w:type="dxa"/>
          </w:tcPr>
          <w:p w14:paraId="314D5B06" w14:textId="77777777" w:rsidR="00EF04A1" w:rsidRPr="00E346CD" w:rsidRDefault="00EF04A1" w:rsidP="008D7835">
            <w:pPr>
              <w:pStyle w:val="TableParagraph"/>
              <w:spacing w:line="360" w:lineRule="auto"/>
              <w:jc w:val="center"/>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10,500.01</w:t>
            </w:r>
          </w:p>
        </w:tc>
        <w:tc>
          <w:tcPr>
            <w:tcW w:w="2160" w:type="dxa"/>
          </w:tcPr>
          <w:p w14:paraId="7FA9D010" w14:textId="77777777"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50,000.00</w:t>
            </w:r>
          </w:p>
        </w:tc>
        <w:tc>
          <w:tcPr>
            <w:tcW w:w="1980" w:type="dxa"/>
          </w:tcPr>
          <w:p w14:paraId="30A002AE" w14:textId="608746E2"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6A7A1D">
              <w:rPr>
                <w:rFonts w:ascii="Arial" w:hAnsi="Arial" w:cs="Arial"/>
                <w:sz w:val="20"/>
                <w:szCs w:val="20"/>
              </w:rPr>
              <w:t>80</w:t>
            </w:r>
            <w:r w:rsidRPr="00E346CD">
              <w:rPr>
                <w:rFonts w:ascii="Arial" w:hAnsi="Arial" w:cs="Arial"/>
                <w:sz w:val="20"/>
                <w:szCs w:val="20"/>
              </w:rPr>
              <w:t>.00</w:t>
            </w:r>
          </w:p>
        </w:tc>
        <w:tc>
          <w:tcPr>
            <w:tcW w:w="2520" w:type="dxa"/>
          </w:tcPr>
          <w:p w14:paraId="05939346" w14:textId="6CF7F14F"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0.01</w:t>
            </w:r>
            <w:r w:rsidR="006A7A1D">
              <w:rPr>
                <w:rFonts w:ascii="Arial" w:hAnsi="Arial" w:cs="Arial"/>
                <w:sz w:val="20"/>
                <w:szCs w:val="20"/>
              </w:rPr>
              <w:t>5</w:t>
            </w:r>
            <w:r w:rsidRPr="00E346CD">
              <w:rPr>
                <w:rFonts w:ascii="Arial" w:hAnsi="Arial" w:cs="Arial"/>
                <w:sz w:val="20"/>
                <w:szCs w:val="20"/>
              </w:rPr>
              <w:t xml:space="preserve"> %</w:t>
            </w:r>
          </w:p>
        </w:tc>
      </w:tr>
      <w:tr w:rsidR="00EF04A1" w:rsidRPr="00E346CD" w14:paraId="6753BFBD" w14:textId="77777777" w:rsidTr="008D7835">
        <w:trPr>
          <w:trHeight w:val="20"/>
        </w:trPr>
        <w:tc>
          <w:tcPr>
            <w:tcW w:w="1980" w:type="dxa"/>
          </w:tcPr>
          <w:p w14:paraId="642D1BF2" w14:textId="77777777" w:rsidR="00EF04A1" w:rsidRPr="00E346CD" w:rsidRDefault="00EF04A1" w:rsidP="008D7835">
            <w:pPr>
              <w:pStyle w:val="TableParagraph"/>
              <w:spacing w:line="360" w:lineRule="auto"/>
              <w:jc w:val="center"/>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12,500.01</w:t>
            </w:r>
          </w:p>
        </w:tc>
        <w:tc>
          <w:tcPr>
            <w:tcW w:w="2160" w:type="dxa"/>
          </w:tcPr>
          <w:p w14:paraId="3195F153" w14:textId="77777777" w:rsidR="00EF04A1" w:rsidRPr="00E346CD" w:rsidRDefault="00EF04A1" w:rsidP="008D7835">
            <w:pPr>
              <w:pStyle w:val="TableParagraph"/>
              <w:spacing w:line="360" w:lineRule="auto"/>
              <w:jc w:val="center"/>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100,000.00</w:t>
            </w:r>
          </w:p>
        </w:tc>
        <w:tc>
          <w:tcPr>
            <w:tcW w:w="1980" w:type="dxa"/>
          </w:tcPr>
          <w:p w14:paraId="6057D1E5" w14:textId="290758B2"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6A7A1D">
              <w:rPr>
                <w:rFonts w:ascii="Arial" w:hAnsi="Arial" w:cs="Arial"/>
                <w:sz w:val="20"/>
                <w:szCs w:val="20"/>
              </w:rPr>
              <w:t>105</w:t>
            </w:r>
            <w:r w:rsidRPr="00E346CD">
              <w:rPr>
                <w:rFonts w:ascii="Arial" w:hAnsi="Arial" w:cs="Arial"/>
                <w:sz w:val="20"/>
                <w:szCs w:val="20"/>
              </w:rPr>
              <w:t>.00</w:t>
            </w:r>
          </w:p>
        </w:tc>
        <w:tc>
          <w:tcPr>
            <w:tcW w:w="2520" w:type="dxa"/>
          </w:tcPr>
          <w:p w14:paraId="241C28BE" w14:textId="0ACF467C"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0.02</w:t>
            </w:r>
            <w:r w:rsidR="006A7A1D">
              <w:rPr>
                <w:rFonts w:ascii="Arial" w:hAnsi="Arial" w:cs="Arial"/>
                <w:sz w:val="20"/>
                <w:szCs w:val="20"/>
              </w:rPr>
              <w:t>8</w:t>
            </w:r>
            <w:r w:rsidRPr="00E346CD">
              <w:rPr>
                <w:rFonts w:ascii="Arial" w:hAnsi="Arial" w:cs="Arial"/>
                <w:sz w:val="20"/>
                <w:szCs w:val="20"/>
              </w:rPr>
              <w:t xml:space="preserve"> %</w:t>
            </w:r>
          </w:p>
        </w:tc>
      </w:tr>
      <w:tr w:rsidR="00EF04A1" w:rsidRPr="00E346CD" w14:paraId="1953438C" w14:textId="77777777" w:rsidTr="008D7835">
        <w:trPr>
          <w:trHeight w:val="20"/>
        </w:trPr>
        <w:tc>
          <w:tcPr>
            <w:tcW w:w="1980" w:type="dxa"/>
          </w:tcPr>
          <w:p w14:paraId="12EF90C7" w14:textId="77777777"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$ 15,500.01</w:t>
            </w:r>
          </w:p>
        </w:tc>
        <w:tc>
          <w:tcPr>
            <w:tcW w:w="2160" w:type="dxa"/>
          </w:tcPr>
          <w:p w14:paraId="0B91D0FA" w14:textId="77777777"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EN ADELANTE</w:t>
            </w:r>
          </w:p>
        </w:tc>
        <w:tc>
          <w:tcPr>
            <w:tcW w:w="1980" w:type="dxa"/>
          </w:tcPr>
          <w:p w14:paraId="740AC083" w14:textId="3527C1D1"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6A7A1D">
              <w:rPr>
                <w:rFonts w:ascii="Arial" w:hAnsi="Arial" w:cs="Arial"/>
                <w:sz w:val="20"/>
                <w:szCs w:val="20"/>
              </w:rPr>
              <w:t>120</w:t>
            </w:r>
            <w:r w:rsidRPr="00E346CD">
              <w:rPr>
                <w:rFonts w:ascii="Arial" w:hAnsi="Arial" w:cs="Arial"/>
                <w:sz w:val="20"/>
                <w:szCs w:val="20"/>
              </w:rPr>
              <w:t>.00</w:t>
            </w:r>
          </w:p>
        </w:tc>
        <w:tc>
          <w:tcPr>
            <w:tcW w:w="2520" w:type="dxa"/>
          </w:tcPr>
          <w:p w14:paraId="5B885C8C" w14:textId="5549DEFE"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0.03</w:t>
            </w:r>
            <w:r w:rsidR="006A7A1D">
              <w:rPr>
                <w:rFonts w:ascii="Arial" w:hAnsi="Arial" w:cs="Arial"/>
                <w:sz w:val="20"/>
                <w:szCs w:val="20"/>
              </w:rPr>
              <w:t>7</w:t>
            </w:r>
            <w:r w:rsidRPr="00E346CD">
              <w:rPr>
                <w:rFonts w:ascii="Arial" w:hAnsi="Arial" w:cs="Arial"/>
                <w:sz w:val="20"/>
                <w:szCs w:val="20"/>
              </w:rPr>
              <w:t xml:space="preserve"> %</w:t>
            </w:r>
          </w:p>
        </w:tc>
      </w:tr>
    </w:tbl>
    <w:p w14:paraId="2A531FC9" w14:textId="77777777" w:rsidR="00AA425E" w:rsidRDefault="00AA425E" w:rsidP="002D37FD">
      <w:pPr>
        <w:pStyle w:val="Textoindependiente"/>
        <w:spacing w:before="0" w:line="360" w:lineRule="auto"/>
        <w:ind w:left="0"/>
        <w:jc w:val="both"/>
        <w:rPr>
          <w:rFonts w:ascii="Arial" w:hAnsi="Arial" w:cs="Arial"/>
          <w:sz w:val="20"/>
          <w:szCs w:val="20"/>
        </w:rPr>
      </w:pPr>
    </w:p>
    <w:p w14:paraId="57328D63" w14:textId="77777777" w:rsidR="00EA5D34" w:rsidRDefault="00EA5D34" w:rsidP="002D37FD">
      <w:pPr>
        <w:pStyle w:val="Textoindependiente"/>
        <w:spacing w:before="0" w:line="360" w:lineRule="auto"/>
        <w:ind w:left="0"/>
        <w:jc w:val="both"/>
        <w:rPr>
          <w:rFonts w:ascii="Arial" w:hAnsi="Arial" w:cs="Arial"/>
          <w:sz w:val="20"/>
          <w:szCs w:val="20"/>
        </w:rPr>
      </w:pPr>
    </w:p>
    <w:p w14:paraId="14363ECE" w14:textId="10310825" w:rsidR="00B4466E" w:rsidRPr="002D37FD" w:rsidRDefault="00B4466E" w:rsidP="00EA5D34">
      <w:pPr>
        <w:pStyle w:val="Textoindependiente"/>
        <w:spacing w:before="0" w:line="360" w:lineRule="auto"/>
        <w:ind w:left="0"/>
        <w:jc w:val="both"/>
        <w:rPr>
          <w:rFonts w:ascii="Arial" w:hAnsi="Arial"/>
          <w:b/>
          <w:sz w:val="20"/>
          <w:szCs w:val="20"/>
        </w:rPr>
      </w:pPr>
      <w:r w:rsidRPr="002D37FD">
        <w:rPr>
          <w:rFonts w:ascii="Arial" w:hAnsi="Arial" w:cs="Arial"/>
          <w:sz w:val="20"/>
          <w:szCs w:val="20"/>
        </w:rPr>
        <w:lastRenderedPageBreak/>
        <w:t>El cálculo de la cantidad a pagar se realizará de la siguiente manera: la diferencia entre el valor catastral y el límite inferior se multiplicará por el factor aplicable y el producto obtenido se sumará a la cuota fija anual respectiva.</w:t>
      </w:r>
    </w:p>
    <w:p w14:paraId="00141DDC" w14:textId="77777777" w:rsidR="00B4466E" w:rsidRPr="002D37FD" w:rsidRDefault="00B4466E" w:rsidP="00147E99">
      <w:pPr>
        <w:spacing w:after="0" w:line="240" w:lineRule="auto"/>
        <w:jc w:val="center"/>
        <w:rPr>
          <w:rFonts w:ascii="Arial" w:hAnsi="Arial"/>
          <w:b/>
          <w:sz w:val="20"/>
          <w:szCs w:val="20"/>
        </w:rPr>
      </w:pPr>
      <w:r w:rsidRPr="002D37FD">
        <w:rPr>
          <w:rFonts w:ascii="Arial" w:hAnsi="Arial"/>
          <w:b/>
          <w:sz w:val="20"/>
          <w:szCs w:val="20"/>
        </w:rPr>
        <w:t>TABLA DE VALORES UNITARIOS DE TERRENO</w:t>
      </w:r>
    </w:p>
    <w:p w14:paraId="1ECA3D2B" w14:textId="77777777" w:rsidR="00B4466E" w:rsidRPr="002D37FD" w:rsidRDefault="00B4466E" w:rsidP="00147E99">
      <w:pPr>
        <w:pStyle w:val="Textoindependiente"/>
        <w:spacing w:before="0"/>
        <w:ind w:left="0"/>
        <w:jc w:val="both"/>
        <w:rPr>
          <w:rFonts w:ascii="Arial" w:hAnsi="Arial" w:cs="Arial"/>
          <w:b/>
          <w:sz w:val="20"/>
          <w:szCs w:val="20"/>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418"/>
        <w:gridCol w:w="1134"/>
        <w:gridCol w:w="708"/>
        <w:gridCol w:w="1418"/>
      </w:tblGrid>
      <w:tr w:rsidR="00DA041F" w:rsidRPr="002D37FD" w14:paraId="4F5AF864" w14:textId="77777777" w:rsidTr="00147E99">
        <w:trPr>
          <w:trHeight w:val="20"/>
        </w:trPr>
        <w:tc>
          <w:tcPr>
            <w:tcW w:w="4111" w:type="dxa"/>
          </w:tcPr>
          <w:p w14:paraId="4F994F99" w14:textId="77777777" w:rsidR="00DA041F" w:rsidRPr="002D37FD" w:rsidRDefault="00DA041F" w:rsidP="002D37FD">
            <w:pPr>
              <w:pStyle w:val="TableParagraph"/>
              <w:spacing w:line="360" w:lineRule="auto"/>
              <w:jc w:val="center"/>
              <w:rPr>
                <w:rFonts w:ascii="Arial" w:hAnsi="Arial" w:cs="Arial"/>
                <w:b/>
                <w:sz w:val="20"/>
                <w:szCs w:val="20"/>
              </w:rPr>
            </w:pPr>
            <w:r w:rsidRPr="002D37FD">
              <w:rPr>
                <w:rFonts w:ascii="Arial" w:hAnsi="Arial" w:cs="Arial"/>
                <w:b/>
                <w:sz w:val="20"/>
                <w:szCs w:val="20"/>
              </w:rPr>
              <w:t>COLONIA O CALLE</w:t>
            </w:r>
          </w:p>
        </w:tc>
        <w:tc>
          <w:tcPr>
            <w:tcW w:w="2552" w:type="dxa"/>
            <w:gridSpan w:val="2"/>
            <w:tcBorders>
              <w:right w:val="single" w:sz="4" w:space="0" w:color="auto"/>
            </w:tcBorders>
          </w:tcPr>
          <w:p w14:paraId="478F71CE" w14:textId="77777777" w:rsidR="00DA041F" w:rsidRPr="002D37FD" w:rsidRDefault="00DA041F" w:rsidP="002D37FD">
            <w:pPr>
              <w:pStyle w:val="TableParagraph"/>
              <w:spacing w:line="360" w:lineRule="auto"/>
              <w:jc w:val="center"/>
              <w:rPr>
                <w:rFonts w:ascii="Arial" w:hAnsi="Arial" w:cs="Arial"/>
                <w:b/>
                <w:sz w:val="20"/>
                <w:szCs w:val="20"/>
              </w:rPr>
            </w:pPr>
            <w:r w:rsidRPr="002D37FD">
              <w:rPr>
                <w:rFonts w:ascii="Arial" w:hAnsi="Arial" w:cs="Arial"/>
                <w:b/>
                <w:sz w:val="20"/>
                <w:szCs w:val="20"/>
              </w:rPr>
              <w:t>TRAMO</w:t>
            </w:r>
            <w:r w:rsidR="00147E99">
              <w:rPr>
                <w:rFonts w:ascii="Arial" w:hAnsi="Arial" w:cs="Arial"/>
                <w:b/>
                <w:sz w:val="20"/>
                <w:szCs w:val="20"/>
              </w:rPr>
              <w:t xml:space="preserve">         </w:t>
            </w:r>
            <w:r w:rsidRPr="002D37FD">
              <w:rPr>
                <w:rFonts w:ascii="Arial" w:hAnsi="Arial" w:cs="Arial"/>
                <w:b/>
                <w:sz w:val="20"/>
                <w:szCs w:val="20"/>
              </w:rPr>
              <w:t>ENTRE</w:t>
            </w:r>
          </w:p>
        </w:tc>
        <w:tc>
          <w:tcPr>
            <w:tcW w:w="708" w:type="dxa"/>
            <w:vMerge w:val="restart"/>
            <w:tcBorders>
              <w:left w:val="single" w:sz="4" w:space="0" w:color="auto"/>
              <w:right w:val="nil"/>
            </w:tcBorders>
            <w:vAlign w:val="center"/>
          </w:tcPr>
          <w:p w14:paraId="650DC1C7" w14:textId="77777777" w:rsidR="00DA041F" w:rsidRPr="002D37FD" w:rsidRDefault="00147E99" w:rsidP="00147E99">
            <w:pPr>
              <w:pStyle w:val="TableParagraph"/>
              <w:spacing w:line="360" w:lineRule="auto"/>
              <w:jc w:val="right"/>
              <w:rPr>
                <w:rFonts w:ascii="Arial" w:hAnsi="Arial" w:cs="Arial"/>
                <w:b/>
                <w:sz w:val="20"/>
                <w:szCs w:val="20"/>
              </w:rPr>
            </w:pPr>
            <w:r>
              <w:rPr>
                <w:rFonts w:ascii="Arial" w:hAnsi="Arial" w:cs="Arial"/>
                <w:b/>
                <w:sz w:val="20"/>
                <w:szCs w:val="20"/>
              </w:rPr>
              <w:t xml:space="preserve"> </w:t>
            </w:r>
            <w:r w:rsidR="00DA041F" w:rsidRPr="002D37FD">
              <w:rPr>
                <w:rFonts w:ascii="Arial" w:hAnsi="Arial" w:cs="Arial"/>
                <w:b/>
                <w:sz w:val="20"/>
                <w:szCs w:val="20"/>
              </w:rPr>
              <w:t>$</w:t>
            </w:r>
          </w:p>
        </w:tc>
        <w:tc>
          <w:tcPr>
            <w:tcW w:w="1418" w:type="dxa"/>
            <w:vMerge w:val="restart"/>
            <w:tcBorders>
              <w:left w:val="nil"/>
            </w:tcBorders>
            <w:vAlign w:val="center"/>
          </w:tcPr>
          <w:p w14:paraId="5BCFD63E" w14:textId="77777777" w:rsidR="00DA041F" w:rsidRPr="002D37FD" w:rsidRDefault="00147E99" w:rsidP="00147E99">
            <w:pPr>
              <w:pStyle w:val="TableParagraph"/>
              <w:spacing w:line="360" w:lineRule="auto"/>
              <w:rPr>
                <w:rFonts w:ascii="Arial" w:hAnsi="Arial" w:cs="Arial"/>
                <w:b/>
                <w:sz w:val="20"/>
                <w:szCs w:val="20"/>
              </w:rPr>
            </w:pPr>
            <w:r>
              <w:rPr>
                <w:rFonts w:ascii="Arial" w:hAnsi="Arial" w:cs="Arial"/>
                <w:b/>
                <w:sz w:val="20"/>
                <w:szCs w:val="20"/>
              </w:rPr>
              <w:t xml:space="preserve">   </w:t>
            </w:r>
            <w:r w:rsidR="00DA041F" w:rsidRPr="002D37FD">
              <w:rPr>
                <w:rFonts w:ascii="Arial" w:hAnsi="Arial" w:cs="Arial"/>
                <w:b/>
                <w:sz w:val="20"/>
                <w:szCs w:val="20"/>
              </w:rPr>
              <w:t>POR M2</w:t>
            </w:r>
          </w:p>
        </w:tc>
      </w:tr>
      <w:tr w:rsidR="00DA041F" w:rsidRPr="002D37FD" w14:paraId="5710B0F1" w14:textId="77777777" w:rsidTr="0094537A">
        <w:trPr>
          <w:trHeight w:val="20"/>
        </w:trPr>
        <w:tc>
          <w:tcPr>
            <w:tcW w:w="4111" w:type="dxa"/>
          </w:tcPr>
          <w:p w14:paraId="6FF7F56F" w14:textId="77777777" w:rsidR="00DA041F" w:rsidRPr="002D37FD" w:rsidRDefault="00DA041F" w:rsidP="002D37FD">
            <w:pPr>
              <w:pStyle w:val="TableParagraph"/>
              <w:spacing w:line="360" w:lineRule="auto"/>
              <w:jc w:val="both"/>
              <w:rPr>
                <w:rFonts w:ascii="Arial" w:hAnsi="Arial" w:cs="Arial"/>
                <w:b/>
                <w:sz w:val="20"/>
                <w:szCs w:val="20"/>
              </w:rPr>
            </w:pPr>
          </w:p>
        </w:tc>
        <w:tc>
          <w:tcPr>
            <w:tcW w:w="1418" w:type="dxa"/>
          </w:tcPr>
          <w:p w14:paraId="168F8CC0" w14:textId="77777777" w:rsidR="00DA041F" w:rsidRPr="002D37FD" w:rsidRDefault="00DA041F" w:rsidP="002D37FD">
            <w:pPr>
              <w:pStyle w:val="TableParagraph"/>
              <w:spacing w:line="360" w:lineRule="auto"/>
              <w:jc w:val="center"/>
              <w:rPr>
                <w:rFonts w:ascii="Arial" w:hAnsi="Arial" w:cs="Arial"/>
                <w:b/>
                <w:sz w:val="20"/>
                <w:szCs w:val="20"/>
              </w:rPr>
            </w:pPr>
            <w:r w:rsidRPr="002D37FD">
              <w:rPr>
                <w:rFonts w:ascii="Arial" w:hAnsi="Arial" w:cs="Arial"/>
                <w:b/>
                <w:sz w:val="20"/>
                <w:szCs w:val="20"/>
              </w:rPr>
              <w:t>CALLE</w:t>
            </w:r>
          </w:p>
        </w:tc>
        <w:tc>
          <w:tcPr>
            <w:tcW w:w="1134" w:type="dxa"/>
            <w:tcBorders>
              <w:right w:val="single" w:sz="4" w:space="0" w:color="auto"/>
            </w:tcBorders>
          </w:tcPr>
          <w:p w14:paraId="1C176B1B" w14:textId="77777777" w:rsidR="00DA041F" w:rsidRPr="002D37FD" w:rsidRDefault="00DA041F" w:rsidP="002D37FD">
            <w:pPr>
              <w:pStyle w:val="TableParagraph"/>
              <w:spacing w:line="360" w:lineRule="auto"/>
              <w:jc w:val="center"/>
              <w:rPr>
                <w:rFonts w:ascii="Arial" w:hAnsi="Arial" w:cs="Arial"/>
                <w:b/>
                <w:sz w:val="20"/>
                <w:szCs w:val="20"/>
              </w:rPr>
            </w:pPr>
            <w:r w:rsidRPr="002D37FD">
              <w:rPr>
                <w:rFonts w:ascii="Arial" w:hAnsi="Arial" w:cs="Arial"/>
                <w:b/>
                <w:sz w:val="20"/>
                <w:szCs w:val="20"/>
              </w:rPr>
              <w:t>CALLE</w:t>
            </w:r>
          </w:p>
        </w:tc>
        <w:tc>
          <w:tcPr>
            <w:tcW w:w="708" w:type="dxa"/>
            <w:vMerge/>
            <w:tcBorders>
              <w:left w:val="single" w:sz="4" w:space="0" w:color="auto"/>
              <w:right w:val="nil"/>
            </w:tcBorders>
          </w:tcPr>
          <w:p w14:paraId="4974BDFB" w14:textId="77777777" w:rsidR="00DA041F" w:rsidRPr="002D37FD" w:rsidRDefault="00DA041F" w:rsidP="00E9189B">
            <w:pPr>
              <w:pStyle w:val="TableParagraph"/>
              <w:spacing w:line="360" w:lineRule="auto"/>
              <w:jc w:val="right"/>
              <w:rPr>
                <w:rFonts w:ascii="Arial" w:hAnsi="Arial" w:cs="Arial"/>
                <w:sz w:val="20"/>
                <w:szCs w:val="20"/>
              </w:rPr>
            </w:pPr>
          </w:p>
        </w:tc>
        <w:tc>
          <w:tcPr>
            <w:tcW w:w="1418" w:type="dxa"/>
            <w:vMerge/>
            <w:tcBorders>
              <w:left w:val="nil"/>
            </w:tcBorders>
          </w:tcPr>
          <w:p w14:paraId="1EA9117D" w14:textId="77777777" w:rsidR="00DA041F" w:rsidRPr="002D37FD" w:rsidRDefault="00DA041F" w:rsidP="00E9189B">
            <w:pPr>
              <w:pStyle w:val="TableParagraph"/>
              <w:spacing w:line="360" w:lineRule="auto"/>
              <w:jc w:val="right"/>
              <w:rPr>
                <w:rFonts w:ascii="Arial" w:hAnsi="Arial" w:cs="Arial"/>
                <w:sz w:val="20"/>
                <w:szCs w:val="20"/>
              </w:rPr>
            </w:pPr>
          </w:p>
        </w:tc>
      </w:tr>
      <w:tr w:rsidR="00DA041F" w:rsidRPr="002D37FD" w14:paraId="3D9CC462" w14:textId="77777777" w:rsidTr="00CC562E">
        <w:trPr>
          <w:trHeight w:val="20"/>
        </w:trPr>
        <w:tc>
          <w:tcPr>
            <w:tcW w:w="8789" w:type="dxa"/>
            <w:gridSpan w:val="5"/>
            <w:tcBorders>
              <w:right w:val="single" w:sz="4" w:space="0" w:color="auto"/>
            </w:tcBorders>
          </w:tcPr>
          <w:p w14:paraId="3660E0CC" w14:textId="77777777" w:rsidR="00DA041F" w:rsidRPr="002D37FD" w:rsidRDefault="00DA041F" w:rsidP="00DA041F">
            <w:pPr>
              <w:pStyle w:val="TableParagraph"/>
              <w:spacing w:line="360" w:lineRule="auto"/>
              <w:jc w:val="center"/>
              <w:rPr>
                <w:rFonts w:ascii="Arial" w:hAnsi="Arial" w:cs="Arial"/>
                <w:b/>
                <w:sz w:val="20"/>
                <w:szCs w:val="20"/>
              </w:rPr>
            </w:pPr>
            <w:r w:rsidRPr="002D37FD">
              <w:rPr>
                <w:rFonts w:ascii="Arial" w:hAnsi="Arial" w:cs="Arial"/>
                <w:b/>
                <w:sz w:val="20"/>
                <w:szCs w:val="20"/>
              </w:rPr>
              <w:t>SECCIÓN 1</w:t>
            </w:r>
          </w:p>
        </w:tc>
      </w:tr>
      <w:tr w:rsidR="00DC773D" w:rsidRPr="002D37FD" w14:paraId="1FE79361" w14:textId="77777777" w:rsidTr="0094537A">
        <w:trPr>
          <w:trHeight w:val="20"/>
        </w:trPr>
        <w:tc>
          <w:tcPr>
            <w:tcW w:w="4111" w:type="dxa"/>
          </w:tcPr>
          <w:p w14:paraId="4226A803" w14:textId="77777777"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21 A LA CALLE 25</w:t>
            </w:r>
          </w:p>
        </w:tc>
        <w:tc>
          <w:tcPr>
            <w:tcW w:w="1418" w:type="dxa"/>
          </w:tcPr>
          <w:p w14:paraId="60084EB5"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22</w:t>
            </w:r>
          </w:p>
        </w:tc>
        <w:tc>
          <w:tcPr>
            <w:tcW w:w="1134" w:type="dxa"/>
            <w:tcBorders>
              <w:right w:val="single" w:sz="4" w:space="0" w:color="auto"/>
            </w:tcBorders>
          </w:tcPr>
          <w:p w14:paraId="39C06ADE"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708" w:type="dxa"/>
            <w:tcBorders>
              <w:left w:val="single" w:sz="4" w:space="0" w:color="auto"/>
              <w:right w:val="nil"/>
            </w:tcBorders>
          </w:tcPr>
          <w:p w14:paraId="25D09CD1" w14:textId="77777777" w:rsidR="00DC773D" w:rsidRPr="002D37FD" w:rsidRDefault="00DC773D" w:rsidP="00E9189B">
            <w:pPr>
              <w:pStyle w:val="TableParagraph"/>
              <w:tabs>
                <w:tab w:val="left" w:pos="849"/>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4F1CD36B" w14:textId="77777777" w:rsidR="00DC773D" w:rsidRPr="002D37FD" w:rsidRDefault="00DC773D" w:rsidP="00E9189B">
            <w:pPr>
              <w:pStyle w:val="TableParagraph"/>
              <w:tabs>
                <w:tab w:val="left" w:pos="849"/>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14:paraId="02562EF3" w14:textId="77777777" w:rsidTr="0094537A">
        <w:trPr>
          <w:trHeight w:val="20"/>
        </w:trPr>
        <w:tc>
          <w:tcPr>
            <w:tcW w:w="4111" w:type="dxa"/>
          </w:tcPr>
          <w:p w14:paraId="120DAC1C" w14:textId="77777777"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22 A LA CALLE 26</w:t>
            </w:r>
          </w:p>
        </w:tc>
        <w:tc>
          <w:tcPr>
            <w:tcW w:w="1418" w:type="dxa"/>
          </w:tcPr>
          <w:p w14:paraId="319066AB"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21</w:t>
            </w:r>
          </w:p>
        </w:tc>
        <w:tc>
          <w:tcPr>
            <w:tcW w:w="1134" w:type="dxa"/>
            <w:tcBorders>
              <w:right w:val="single" w:sz="4" w:space="0" w:color="auto"/>
            </w:tcBorders>
          </w:tcPr>
          <w:p w14:paraId="0BBF8651"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708" w:type="dxa"/>
            <w:tcBorders>
              <w:left w:val="single" w:sz="4" w:space="0" w:color="auto"/>
              <w:right w:val="nil"/>
            </w:tcBorders>
          </w:tcPr>
          <w:p w14:paraId="4D907CE2" w14:textId="77777777" w:rsidR="00DC773D" w:rsidRPr="002D37FD" w:rsidRDefault="00DC773D" w:rsidP="00E9189B">
            <w:pPr>
              <w:pStyle w:val="TableParagraph"/>
              <w:tabs>
                <w:tab w:val="left" w:pos="849"/>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3B13D16E" w14:textId="77777777" w:rsidR="00DC773D" w:rsidRPr="002D37FD" w:rsidRDefault="00DC773D" w:rsidP="00E9189B">
            <w:pPr>
              <w:pStyle w:val="TableParagraph"/>
              <w:tabs>
                <w:tab w:val="left" w:pos="849"/>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14:paraId="19106396" w14:textId="77777777" w:rsidTr="0094537A">
        <w:trPr>
          <w:trHeight w:val="20"/>
        </w:trPr>
        <w:tc>
          <w:tcPr>
            <w:tcW w:w="4111" w:type="dxa"/>
          </w:tcPr>
          <w:p w14:paraId="3F53C66B" w14:textId="77777777" w:rsidR="00DC773D" w:rsidRPr="002D37FD" w:rsidRDefault="00DC773D" w:rsidP="002D37FD">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14:paraId="0BEFBBD0" w14:textId="77777777" w:rsidR="00DC773D" w:rsidRPr="002D37FD" w:rsidRDefault="00DC773D" w:rsidP="002D37FD">
            <w:pPr>
              <w:pStyle w:val="TableParagraph"/>
              <w:spacing w:line="360" w:lineRule="auto"/>
              <w:jc w:val="both"/>
              <w:rPr>
                <w:rFonts w:ascii="Arial" w:hAnsi="Arial" w:cs="Arial"/>
                <w:sz w:val="20"/>
                <w:szCs w:val="20"/>
              </w:rPr>
            </w:pPr>
          </w:p>
        </w:tc>
        <w:tc>
          <w:tcPr>
            <w:tcW w:w="1134" w:type="dxa"/>
            <w:tcBorders>
              <w:right w:val="single" w:sz="4" w:space="0" w:color="auto"/>
            </w:tcBorders>
          </w:tcPr>
          <w:p w14:paraId="0704C2E1" w14:textId="77777777" w:rsidR="00DC773D" w:rsidRPr="002D37FD" w:rsidRDefault="00DC773D" w:rsidP="002D37FD">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14:paraId="5CB4DA93" w14:textId="77777777" w:rsidR="00DC773D" w:rsidRPr="002D37FD" w:rsidRDefault="00DC773D" w:rsidP="00E9189B">
            <w:pPr>
              <w:pStyle w:val="TableParagraph"/>
              <w:tabs>
                <w:tab w:val="left" w:pos="944"/>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21321305" w14:textId="77777777" w:rsidR="00DC773D" w:rsidRPr="002D37FD" w:rsidRDefault="00DC773D" w:rsidP="00E9189B">
            <w:pPr>
              <w:pStyle w:val="TableParagraph"/>
              <w:tabs>
                <w:tab w:val="left" w:pos="944"/>
              </w:tabs>
              <w:spacing w:line="360" w:lineRule="auto"/>
              <w:jc w:val="right"/>
              <w:rPr>
                <w:rFonts w:ascii="Arial" w:hAnsi="Arial" w:cs="Arial"/>
                <w:sz w:val="20"/>
                <w:szCs w:val="20"/>
              </w:rPr>
            </w:pPr>
            <w:r w:rsidRPr="002D37FD">
              <w:rPr>
                <w:rFonts w:ascii="Arial" w:hAnsi="Arial" w:cs="Arial"/>
                <w:sz w:val="20"/>
                <w:szCs w:val="20"/>
              </w:rPr>
              <w:t>8.00</w:t>
            </w:r>
          </w:p>
        </w:tc>
      </w:tr>
      <w:tr w:rsidR="00DA041F" w:rsidRPr="002D37FD" w14:paraId="55651B34" w14:textId="77777777" w:rsidTr="00CC562E">
        <w:trPr>
          <w:trHeight w:val="20"/>
        </w:trPr>
        <w:tc>
          <w:tcPr>
            <w:tcW w:w="8789" w:type="dxa"/>
            <w:gridSpan w:val="5"/>
            <w:tcBorders>
              <w:right w:val="single" w:sz="4" w:space="0" w:color="auto"/>
            </w:tcBorders>
          </w:tcPr>
          <w:p w14:paraId="24C930E2" w14:textId="77777777" w:rsidR="00DA041F" w:rsidRPr="002D37FD" w:rsidRDefault="00DA041F" w:rsidP="00DA041F">
            <w:pPr>
              <w:pStyle w:val="TableParagraph"/>
              <w:spacing w:line="360" w:lineRule="auto"/>
              <w:jc w:val="center"/>
              <w:rPr>
                <w:rFonts w:ascii="Arial" w:hAnsi="Arial" w:cs="Arial"/>
                <w:sz w:val="20"/>
                <w:szCs w:val="20"/>
              </w:rPr>
            </w:pPr>
            <w:r w:rsidRPr="002D37FD">
              <w:rPr>
                <w:rFonts w:ascii="Arial" w:hAnsi="Arial" w:cs="Arial"/>
                <w:b/>
                <w:sz w:val="20"/>
                <w:szCs w:val="20"/>
              </w:rPr>
              <w:t>SECCIÓN 2</w:t>
            </w:r>
          </w:p>
        </w:tc>
      </w:tr>
      <w:tr w:rsidR="00DC773D" w:rsidRPr="002D37FD" w14:paraId="43952486" w14:textId="77777777" w:rsidTr="0094537A">
        <w:trPr>
          <w:trHeight w:val="20"/>
        </w:trPr>
        <w:tc>
          <w:tcPr>
            <w:tcW w:w="4111" w:type="dxa"/>
          </w:tcPr>
          <w:p w14:paraId="22D17036" w14:textId="77777777"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25 A LA CALLE 29</w:t>
            </w:r>
          </w:p>
        </w:tc>
        <w:tc>
          <w:tcPr>
            <w:tcW w:w="1418" w:type="dxa"/>
          </w:tcPr>
          <w:p w14:paraId="57CA84AF"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22</w:t>
            </w:r>
          </w:p>
        </w:tc>
        <w:tc>
          <w:tcPr>
            <w:tcW w:w="1134" w:type="dxa"/>
            <w:tcBorders>
              <w:right w:val="single" w:sz="4" w:space="0" w:color="auto"/>
            </w:tcBorders>
          </w:tcPr>
          <w:p w14:paraId="0F5108D7"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708" w:type="dxa"/>
            <w:tcBorders>
              <w:left w:val="single" w:sz="4" w:space="0" w:color="auto"/>
              <w:right w:val="nil"/>
            </w:tcBorders>
          </w:tcPr>
          <w:p w14:paraId="32CCDCB9" w14:textId="77777777" w:rsidR="00DC773D" w:rsidRPr="002D37FD" w:rsidRDefault="00DC773D" w:rsidP="00E9189B">
            <w:pPr>
              <w:pStyle w:val="TableParagraph"/>
              <w:tabs>
                <w:tab w:val="left" w:pos="849"/>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783C7D05" w14:textId="77777777" w:rsidR="00DC773D" w:rsidRPr="002D37FD" w:rsidRDefault="00DC773D" w:rsidP="00E9189B">
            <w:pPr>
              <w:pStyle w:val="TableParagraph"/>
              <w:tabs>
                <w:tab w:val="left" w:pos="849"/>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14:paraId="31DA5360" w14:textId="77777777" w:rsidTr="0094537A">
        <w:trPr>
          <w:trHeight w:val="20"/>
        </w:trPr>
        <w:tc>
          <w:tcPr>
            <w:tcW w:w="4111" w:type="dxa"/>
          </w:tcPr>
          <w:p w14:paraId="4BA6FE53" w14:textId="77777777"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22 A LA CALLE 26</w:t>
            </w:r>
          </w:p>
        </w:tc>
        <w:tc>
          <w:tcPr>
            <w:tcW w:w="1418" w:type="dxa"/>
          </w:tcPr>
          <w:p w14:paraId="6077813B"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1134" w:type="dxa"/>
            <w:tcBorders>
              <w:right w:val="single" w:sz="4" w:space="0" w:color="auto"/>
            </w:tcBorders>
          </w:tcPr>
          <w:p w14:paraId="63A58E6C"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29</w:t>
            </w:r>
          </w:p>
        </w:tc>
        <w:tc>
          <w:tcPr>
            <w:tcW w:w="708" w:type="dxa"/>
            <w:tcBorders>
              <w:left w:val="single" w:sz="4" w:space="0" w:color="auto"/>
              <w:right w:val="nil"/>
            </w:tcBorders>
          </w:tcPr>
          <w:p w14:paraId="6155A4D7" w14:textId="77777777" w:rsidR="00DC773D" w:rsidRPr="002D37FD" w:rsidRDefault="00DC773D" w:rsidP="00E9189B">
            <w:pPr>
              <w:pStyle w:val="TableParagraph"/>
              <w:tabs>
                <w:tab w:val="left" w:pos="882"/>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2DA1C39E" w14:textId="77777777" w:rsidR="00DC773D" w:rsidRPr="002D37FD" w:rsidRDefault="00DC773D" w:rsidP="00E9189B">
            <w:pPr>
              <w:pStyle w:val="TableParagraph"/>
              <w:tabs>
                <w:tab w:val="left" w:pos="882"/>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14:paraId="51A7F5CE" w14:textId="77777777" w:rsidTr="0094537A">
        <w:trPr>
          <w:trHeight w:val="20"/>
        </w:trPr>
        <w:tc>
          <w:tcPr>
            <w:tcW w:w="4111" w:type="dxa"/>
          </w:tcPr>
          <w:p w14:paraId="1FBD4E96" w14:textId="77777777" w:rsidR="00DC773D" w:rsidRPr="002D37FD" w:rsidRDefault="00DC773D" w:rsidP="002D37FD">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14:paraId="3C7C999F" w14:textId="77777777" w:rsidR="00DC773D" w:rsidRPr="002D37FD" w:rsidRDefault="00DC773D" w:rsidP="002D37FD">
            <w:pPr>
              <w:pStyle w:val="TableParagraph"/>
              <w:spacing w:line="360" w:lineRule="auto"/>
              <w:jc w:val="both"/>
              <w:rPr>
                <w:rFonts w:ascii="Arial" w:hAnsi="Arial" w:cs="Arial"/>
                <w:sz w:val="20"/>
                <w:szCs w:val="20"/>
              </w:rPr>
            </w:pPr>
          </w:p>
        </w:tc>
        <w:tc>
          <w:tcPr>
            <w:tcW w:w="1134" w:type="dxa"/>
            <w:tcBorders>
              <w:right w:val="single" w:sz="4" w:space="0" w:color="auto"/>
            </w:tcBorders>
          </w:tcPr>
          <w:p w14:paraId="131E4D65" w14:textId="77777777" w:rsidR="00DC773D" w:rsidRPr="002D37FD" w:rsidRDefault="00DC773D" w:rsidP="002D37FD">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14:paraId="0C8BCCFF" w14:textId="77777777" w:rsidR="00DC773D" w:rsidRPr="002D37FD" w:rsidRDefault="00DC773D" w:rsidP="00E9189B">
            <w:pPr>
              <w:pStyle w:val="TableParagraph"/>
              <w:tabs>
                <w:tab w:val="left" w:pos="944"/>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6A441A0B" w14:textId="77777777" w:rsidR="00DC773D" w:rsidRPr="002D37FD" w:rsidRDefault="00DC773D" w:rsidP="00E9189B">
            <w:pPr>
              <w:pStyle w:val="TableParagraph"/>
              <w:tabs>
                <w:tab w:val="left" w:pos="944"/>
              </w:tabs>
              <w:spacing w:line="360" w:lineRule="auto"/>
              <w:jc w:val="right"/>
              <w:rPr>
                <w:rFonts w:ascii="Arial" w:hAnsi="Arial" w:cs="Arial"/>
                <w:sz w:val="20"/>
                <w:szCs w:val="20"/>
              </w:rPr>
            </w:pPr>
            <w:r w:rsidRPr="002D37FD">
              <w:rPr>
                <w:rFonts w:ascii="Arial" w:hAnsi="Arial" w:cs="Arial"/>
                <w:sz w:val="20"/>
                <w:szCs w:val="20"/>
              </w:rPr>
              <w:t>8.00</w:t>
            </w:r>
          </w:p>
        </w:tc>
      </w:tr>
      <w:tr w:rsidR="00DA041F" w:rsidRPr="002D37FD" w14:paraId="617A581A" w14:textId="77777777" w:rsidTr="00CC562E">
        <w:trPr>
          <w:trHeight w:val="20"/>
        </w:trPr>
        <w:tc>
          <w:tcPr>
            <w:tcW w:w="8789" w:type="dxa"/>
            <w:gridSpan w:val="5"/>
            <w:tcBorders>
              <w:right w:val="single" w:sz="4" w:space="0" w:color="auto"/>
            </w:tcBorders>
          </w:tcPr>
          <w:p w14:paraId="338DC990" w14:textId="77777777" w:rsidR="00DA041F" w:rsidRPr="002D37FD" w:rsidRDefault="00DA041F" w:rsidP="00DA041F">
            <w:pPr>
              <w:pStyle w:val="TableParagraph"/>
              <w:spacing w:line="360" w:lineRule="auto"/>
              <w:jc w:val="center"/>
              <w:rPr>
                <w:rFonts w:ascii="Arial" w:hAnsi="Arial" w:cs="Arial"/>
                <w:sz w:val="20"/>
                <w:szCs w:val="20"/>
              </w:rPr>
            </w:pPr>
            <w:r w:rsidRPr="002D37FD">
              <w:rPr>
                <w:rFonts w:ascii="Arial" w:hAnsi="Arial" w:cs="Arial"/>
                <w:b/>
                <w:sz w:val="20"/>
                <w:szCs w:val="20"/>
              </w:rPr>
              <w:t>SECCIÓN 3</w:t>
            </w:r>
          </w:p>
        </w:tc>
      </w:tr>
      <w:tr w:rsidR="00DC773D" w:rsidRPr="002D37FD" w14:paraId="73A1490E" w14:textId="77777777" w:rsidTr="0094537A">
        <w:trPr>
          <w:trHeight w:val="20"/>
        </w:trPr>
        <w:tc>
          <w:tcPr>
            <w:tcW w:w="4111" w:type="dxa"/>
          </w:tcPr>
          <w:p w14:paraId="2D92BF87" w14:textId="77777777"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25 A LA CALLE 29</w:t>
            </w:r>
          </w:p>
        </w:tc>
        <w:tc>
          <w:tcPr>
            <w:tcW w:w="1418" w:type="dxa"/>
          </w:tcPr>
          <w:p w14:paraId="71CA6EF6"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1134" w:type="dxa"/>
            <w:tcBorders>
              <w:right w:val="single" w:sz="4" w:space="0" w:color="auto"/>
            </w:tcBorders>
          </w:tcPr>
          <w:p w14:paraId="7E0FDA29"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30</w:t>
            </w:r>
          </w:p>
        </w:tc>
        <w:tc>
          <w:tcPr>
            <w:tcW w:w="708" w:type="dxa"/>
            <w:tcBorders>
              <w:left w:val="single" w:sz="4" w:space="0" w:color="auto"/>
              <w:right w:val="nil"/>
            </w:tcBorders>
          </w:tcPr>
          <w:p w14:paraId="41314E68" w14:textId="77777777" w:rsidR="00DC773D" w:rsidRPr="002D37FD" w:rsidRDefault="00DC773D" w:rsidP="00E9189B">
            <w:pPr>
              <w:pStyle w:val="TableParagraph"/>
              <w:tabs>
                <w:tab w:val="left" w:pos="835"/>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1B99BAD5" w14:textId="77777777" w:rsidR="00DC773D" w:rsidRPr="002D37FD" w:rsidRDefault="00DC773D" w:rsidP="00E9189B">
            <w:pPr>
              <w:pStyle w:val="TableParagraph"/>
              <w:tabs>
                <w:tab w:val="left" w:pos="835"/>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14:paraId="25D906E5" w14:textId="77777777" w:rsidTr="0094537A">
        <w:trPr>
          <w:trHeight w:val="20"/>
        </w:trPr>
        <w:tc>
          <w:tcPr>
            <w:tcW w:w="4111" w:type="dxa"/>
          </w:tcPr>
          <w:p w14:paraId="0D7C8976" w14:textId="77777777"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26 A LA CALLE 30</w:t>
            </w:r>
          </w:p>
        </w:tc>
        <w:tc>
          <w:tcPr>
            <w:tcW w:w="1418" w:type="dxa"/>
          </w:tcPr>
          <w:p w14:paraId="7DB23294"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1134" w:type="dxa"/>
            <w:tcBorders>
              <w:right w:val="single" w:sz="4" w:space="0" w:color="auto"/>
            </w:tcBorders>
          </w:tcPr>
          <w:p w14:paraId="384B593E"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29</w:t>
            </w:r>
          </w:p>
        </w:tc>
        <w:tc>
          <w:tcPr>
            <w:tcW w:w="708" w:type="dxa"/>
            <w:tcBorders>
              <w:left w:val="single" w:sz="4" w:space="0" w:color="auto"/>
              <w:right w:val="nil"/>
            </w:tcBorders>
          </w:tcPr>
          <w:p w14:paraId="3DAB7491" w14:textId="77777777" w:rsidR="00DC773D" w:rsidRPr="002D37FD" w:rsidRDefault="00DC773D" w:rsidP="00E9189B">
            <w:pPr>
              <w:pStyle w:val="TableParagraph"/>
              <w:tabs>
                <w:tab w:val="left" w:pos="835"/>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75A3BEBB" w14:textId="77777777" w:rsidR="00DC773D" w:rsidRPr="002D37FD" w:rsidRDefault="00DC773D" w:rsidP="00E9189B">
            <w:pPr>
              <w:pStyle w:val="TableParagraph"/>
              <w:tabs>
                <w:tab w:val="left" w:pos="835"/>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14:paraId="0ACA5FD6" w14:textId="77777777" w:rsidTr="0094537A">
        <w:trPr>
          <w:trHeight w:val="20"/>
        </w:trPr>
        <w:tc>
          <w:tcPr>
            <w:tcW w:w="4111" w:type="dxa"/>
          </w:tcPr>
          <w:p w14:paraId="11EA3584" w14:textId="77777777" w:rsidR="00DC773D" w:rsidRPr="002D37FD" w:rsidRDefault="00DC773D" w:rsidP="002D37FD">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14:paraId="6113D6E0" w14:textId="77777777" w:rsidR="00DC773D" w:rsidRPr="002D37FD" w:rsidRDefault="00DC773D" w:rsidP="002D37FD">
            <w:pPr>
              <w:pStyle w:val="TableParagraph"/>
              <w:spacing w:line="360" w:lineRule="auto"/>
              <w:jc w:val="both"/>
              <w:rPr>
                <w:rFonts w:ascii="Arial" w:hAnsi="Arial" w:cs="Arial"/>
                <w:sz w:val="20"/>
                <w:szCs w:val="20"/>
              </w:rPr>
            </w:pPr>
          </w:p>
        </w:tc>
        <w:tc>
          <w:tcPr>
            <w:tcW w:w="1134" w:type="dxa"/>
            <w:tcBorders>
              <w:right w:val="single" w:sz="4" w:space="0" w:color="auto"/>
            </w:tcBorders>
          </w:tcPr>
          <w:p w14:paraId="51274BFB" w14:textId="77777777" w:rsidR="00DC773D" w:rsidRPr="002D37FD" w:rsidRDefault="00DC773D" w:rsidP="002D37FD">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14:paraId="6B9AB8A5" w14:textId="77777777" w:rsidR="00DC773D" w:rsidRPr="002D37FD" w:rsidRDefault="00DC773D" w:rsidP="00E9189B">
            <w:pPr>
              <w:pStyle w:val="TableParagraph"/>
              <w:tabs>
                <w:tab w:val="left" w:pos="998"/>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29AA7154" w14:textId="77777777" w:rsidR="00DC773D" w:rsidRPr="002D37FD" w:rsidRDefault="00DC773D" w:rsidP="00E9189B">
            <w:pPr>
              <w:pStyle w:val="TableParagraph"/>
              <w:tabs>
                <w:tab w:val="left" w:pos="998"/>
              </w:tabs>
              <w:spacing w:line="360" w:lineRule="auto"/>
              <w:jc w:val="right"/>
              <w:rPr>
                <w:rFonts w:ascii="Arial" w:hAnsi="Arial" w:cs="Arial"/>
                <w:sz w:val="20"/>
                <w:szCs w:val="20"/>
              </w:rPr>
            </w:pPr>
            <w:r w:rsidRPr="002D37FD">
              <w:rPr>
                <w:rFonts w:ascii="Arial" w:hAnsi="Arial" w:cs="Arial"/>
                <w:sz w:val="20"/>
                <w:szCs w:val="20"/>
              </w:rPr>
              <w:t>8.00</w:t>
            </w:r>
          </w:p>
        </w:tc>
      </w:tr>
      <w:tr w:rsidR="00DA041F" w:rsidRPr="002D37FD" w14:paraId="62E32F66" w14:textId="77777777" w:rsidTr="00CC562E">
        <w:trPr>
          <w:trHeight w:val="20"/>
        </w:trPr>
        <w:tc>
          <w:tcPr>
            <w:tcW w:w="8789" w:type="dxa"/>
            <w:gridSpan w:val="5"/>
          </w:tcPr>
          <w:p w14:paraId="10CB50B0" w14:textId="77777777" w:rsidR="00DA041F" w:rsidRPr="002D37FD" w:rsidRDefault="00DA041F" w:rsidP="00DA041F">
            <w:pPr>
              <w:pStyle w:val="TableParagraph"/>
              <w:spacing w:line="360" w:lineRule="auto"/>
              <w:jc w:val="center"/>
              <w:rPr>
                <w:rFonts w:ascii="Arial" w:hAnsi="Arial" w:cs="Arial"/>
                <w:sz w:val="20"/>
                <w:szCs w:val="20"/>
              </w:rPr>
            </w:pPr>
            <w:r w:rsidRPr="002D37FD">
              <w:rPr>
                <w:rFonts w:ascii="Arial" w:hAnsi="Arial" w:cs="Arial"/>
                <w:b/>
                <w:sz w:val="20"/>
                <w:szCs w:val="20"/>
              </w:rPr>
              <w:t>SECCIÓN 4</w:t>
            </w:r>
          </w:p>
        </w:tc>
      </w:tr>
      <w:tr w:rsidR="00DC773D" w:rsidRPr="002D37FD" w14:paraId="2BD49642" w14:textId="77777777" w:rsidTr="0094537A">
        <w:trPr>
          <w:trHeight w:val="20"/>
        </w:trPr>
        <w:tc>
          <w:tcPr>
            <w:tcW w:w="4111" w:type="dxa"/>
          </w:tcPr>
          <w:p w14:paraId="409E567D" w14:textId="77777777"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21 A LA CALLE 25</w:t>
            </w:r>
          </w:p>
        </w:tc>
        <w:tc>
          <w:tcPr>
            <w:tcW w:w="1418" w:type="dxa"/>
          </w:tcPr>
          <w:p w14:paraId="1568CB9C"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1134" w:type="dxa"/>
            <w:tcBorders>
              <w:right w:val="single" w:sz="4" w:space="0" w:color="auto"/>
            </w:tcBorders>
          </w:tcPr>
          <w:p w14:paraId="7057DD1C"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30</w:t>
            </w:r>
          </w:p>
        </w:tc>
        <w:tc>
          <w:tcPr>
            <w:tcW w:w="708" w:type="dxa"/>
            <w:tcBorders>
              <w:left w:val="single" w:sz="4" w:space="0" w:color="auto"/>
              <w:right w:val="nil"/>
            </w:tcBorders>
          </w:tcPr>
          <w:p w14:paraId="75CA7946" w14:textId="77777777" w:rsidR="00DC773D" w:rsidRPr="002D37FD" w:rsidRDefault="00DC773D" w:rsidP="00E9189B">
            <w:pPr>
              <w:pStyle w:val="TableParagraph"/>
              <w:tabs>
                <w:tab w:val="left" w:pos="850"/>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739B673D" w14:textId="77777777" w:rsidR="00DC773D" w:rsidRPr="002D37FD" w:rsidRDefault="00DC773D" w:rsidP="00E9189B">
            <w:pPr>
              <w:pStyle w:val="TableParagraph"/>
              <w:tabs>
                <w:tab w:val="left" w:pos="850"/>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14:paraId="433CE972" w14:textId="77777777" w:rsidTr="0094537A">
        <w:trPr>
          <w:trHeight w:val="20"/>
        </w:trPr>
        <w:tc>
          <w:tcPr>
            <w:tcW w:w="4111" w:type="dxa"/>
          </w:tcPr>
          <w:p w14:paraId="159528A3" w14:textId="77777777"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26 A LA CALLE 30</w:t>
            </w:r>
          </w:p>
        </w:tc>
        <w:tc>
          <w:tcPr>
            <w:tcW w:w="1418" w:type="dxa"/>
          </w:tcPr>
          <w:p w14:paraId="1644B3B5"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21</w:t>
            </w:r>
          </w:p>
        </w:tc>
        <w:tc>
          <w:tcPr>
            <w:tcW w:w="1134" w:type="dxa"/>
            <w:tcBorders>
              <w:right w:val="single" w:sz="4" w:space="0" w:color="auto"/>
            </w:tcBorders>
          </w:tcPr>
          <w:p w14:paraId="64AEECF6" w14:textId="77777777"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708" w:type="dxa"/>
            <w:tcBorders>
              <w:left w:val="single" w:sz="4" w:space="0" w:color="auto"/>
              <w:right w:val="nil"/>
            </w:tcBorders>
          </w:tcPr>
          <w:p w14:paraId="25C57AC7" w14:textId="77777777" w:rsidR="00DC773D" w:rsidRPr="002D37FD" w:rsidRDefault="00DC773D" w:rsidP="00E9189B">
            <w:pPr>
              <w:pStyle w:val="TableParagraph"/>
              <w:tabs>
                <w:tab w:val="left" w:pos="850"/>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2403DCDE" w14:textId="77777777" w:rsidR="00DC773D" w:rsidRPr="002D37FD" w:rsidRDefault="00DC773D" w:rsidP="00E9189B">
            <w:pPr>
              <w:pStyle w:val="TableParagraph"/>
              <w:tabs>
                <w:tab w:val="left" w:pos="850"/>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14:paraId="4BC70461" w14:textId="77777777" w:rsidTr="0094537A">
        <w:trPr>
          <w:trHeight w:val="20"/>
        </w:trPr>
        <w:tc>
          <w:tcPr>
            <w:tcW w:w="4111" w:type="dxa"/>
          </w:tcPr>
          <w:p w14:paraId="12D4881E" w14:textId="77777777" w:rsidR="00DC773D" w:rsidRPr="002D37FD" w:rsidRDefault="00DC773D" w:rsidP="002D37FD">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14:paraId="7E76A83C" w14:textId="77777777" w:rsidR="00DC773D" w:rsidRPr="002D37FD" w:rsidRDefault="00DC773D" w:rsidP="002D37FD">
            <w:pPr>
              <w:pStyle w:val="TableParagraph"/>
              <w:spacing w:line="360" w:lineRule="auto"/>
              <w:jc w:val="both"/>
              <w:rPr>
                <w:rFonts w:ascii="Arial" w:hAnsi="Arial" w:cs="Arial"/>
                <w:sz w:val="20"/>
                <w:szCs w:val="20"/>
              </w:rPr>
            </w:pPr>
          </w:p>
        </w:tc>
        <w:tc>
          <w:tcPr>
            <w:tcW w:w="1134" w:type="dxa"/>
            <w:tcBorders>
              <w:right w:val="single" w:sz="4" w:space="0" w:color="auto"/>
            </w:tcBorders>
          </w:tcPr>
          <w:p w14:paraId="2920EEA0" w14:textId="77777777" w:rsidR="00DC773D" w:rsidRPr="002D37FD" w:rsidRDefault="00DC773D" w:rsidP="002D37FD">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14:paraId="6F6F2818" w14:textId="77777777" w:rsidR="00DC773D" w:rsidRPr="002D37FD" w:rsidRDefault="00DC773D" w:rsidP="00E9189B">
            <w:pPr>
              <w:pStyle w:val="TableParagraph"/>
              <w:tabs>
                <w:tab w:val="left" w:pos="944"/>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166214DC" w14:textId="77777777" w:rsidR="00DC773D" w:rsidRPr="002D37FD" w:rsidRDefault="00DC773D" w:rsidP="00E9189B">
            <w:pPr>
              <w:pStyle w:val="TableParagraph"/>
              <w:tabs>
                <w:tab w:val="left" w:pos="944"/>
              </w:tabs>
              <w:spacing w:line="360" w:lineRule="auto"/>
              <w:jc w:val="right"/>
              <w:rPr>
                <w:rFonts w:ascii="Arial" w:hAnsi="Arial" w:cs="Arial"/>
                <w:sz w:val="20"/>
                <w:szCs w:val="20"/>
              </w:rPr>
            </w:pPr>
            <w:r>
              <w:rPr>
                <w:rFonts w:ascii="Arial" w:hAnsi="Arial" w:cs="Arial"/>
                <w:sz w:val="20"/>
                <w:szCs w:val="20"/>
              </w:rPr>
              <w:t>8</w:t>
            </w:r>
            <w:r w:rsidRPr="002D37FD">
              <w:rPr>
                <w:rFonts w:ascii="Arial" w:hAnsi="Arial" w:cs="Arial"/>
                <w:sz w:val="20"/>
                <w:szCs w:val="20"/>
              </w:rPr>
              <w:t>.00</w:t>
            </w:r>
          </w:p>
        </w:tc>
      </w:tr>
      <w:tr w:rsidR="00DC773D" w:rsidRPr="002D37FD" w14:paraId="7B765466" w14:textId="77777777" w:rsidTr="0094537A">
        <w:trPr>
          <w:trHeight w:val="20"/>
        </w:trPr>
        <w:tc>
          <w:tcPr>
            <w:tcW w:w="4111" w:type="dxa"/>
          </w:tcPr>
          <w:p w14:paraId="2CFFC984" w14:textId="77777777" w:rsidR="00DC773D" w:rsidRPr="002D37FD" w:rsidRDefault="00DC773D" w:rsidP="002D37FD">
            <w:pPr>
              <w:pStyle w:val="TableParagraph"/>
              <w:spacing w:line="360" w:lineRule="auto"/>
              <w:jc w:val="both"/>
              <w:rPr>
                <w:rFonts w:ascii="Arial" w:hAnsi="Arial" w:cs="Arial"/>
                <w:b/>
                <w:sz w:val="20"/>
                <w:szCs w:val="20"/>
              </w:rPr>
            </w:pPr>
            <w:r w:rsidRPr="002D37FD">
              <w:rPr>
                <w:rFonts w:ascii="Arial" w:hAnsi="Arial" w:cs="Arial"/>
                <w:b/>
                <w:sz w:val="20"/>
                <w:szCs w:val="20"/>
              </w:rPr>
              <w:t>TODAS LAS COMISARÍAS</w:t>
            </w:r>
          </w:p>
        </w:tc>
        <w:tc>
          <w:tcPr>
            <w:tcW w:w="1418" w:type="dxa"/>
          </w:tcPr>
          <w:p w14:paraId="6BE2A358" w14:textId="77777777" w:rsidR="00DC773D" w:rsidRPr="002D37FD" w:rsidRDefault="00DC773D" w:rsidP="002D37FD">
            <w:pPr>
              <w:pStyle w:val="TableParagraph"/>
              <w:spacing w:line="360" w:lineRule="auto"/>
              <w:jc w:val="both"/>
              <w:rPr>
                <w:rFonts w:ascii="Arial" w:hAnsi="Arial" w:cs="Arial"/>
                <w:sz w:val="20"/>
                <w:szCs w:val="20"/>
              </w:rPr>
            </w:pPr>
          </w:p>
        </w:tc>
        <w:tc>
          <w:tcPr>
            <w:tcW w:w="1134" w:type="dxa"/>
            <w:tcBorders>
              <w:right w:val="single" w:sz="4" w:space="0" w:color="auto"/>
            </w:tcBorders>
          </w:tcPr>
          <w:p w14:paraId="70A1515D" w14:textId="77777777" w:rsidR="00DC773D" w:rsidRPr="002D37FD" w:rsidRDefault="00DC773D" w:rsidP="002D37FD">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14:paraId="77BB5A49" w14:textId="77777777" w:rsidR="00DC773D" w:rsidRPr="002D37FD" w:rsidRDefault="00DC773D" w:rsidP="00E9189B">
            <w:pPr>
              <w:pStyle w:val="TableParagraph"/>
              <w:tabs>
                <w:tab w:val="left" w:pos="1000"/>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14:paraId="6983AC4F" w14:textId="77777777" w:rsidR="00DC773D" w:rsidRPr="002D37FD" w:rsidRDefault="00DC773D" w:rsidP="00E9189B">
            <w:pPr>
              <w:pStyle w:val="TableParagraph"/>
              <w:tabs>
                <w:tab w:val="left" w:pos="1000"/>
              </w:tabs>
              <w:spacing w:line="360" w:lineRule="auto"/>
              <w:jc w:val="right"/>
              <w:rPr>
                <w:rFonts w:ascii="Arial" w:hAnsi="Arial" w:cs="Arial"/>
                <w:sz w:val="20"/>
                <w:szCs w:val="20"/>
              </w:rPr>
            </w:pPr>
            <w:r w:rsidRPr="002D37FD">
              <w:rPr>
                <w:rFonts w:ascii="Arial" w:hAnsi="Arial" w:cs="Arial"/>
                <w:sz w:val="20"/>
                <w:szCs w:val="20"/>
              </w:rPr>
              <w:t>7.00</w:t>
            </w:r>
          </w:p>
        </w:tc>
      </w:tr>
    </w:tbl>
    <w:p w14:paraId="0590B702" w14:textId="77777777" w:rsidR="00B4466E" w:rsidRPr="002D37FD" w:rsidRDefault="00B4466E" w:rsidP="00147E99">
      <w:pPr>
        <w:pStyle w:val="Textoindependiente"/>
        <w:spacing w:before="0" w:line="360" w:lineRule="auto"/>
        <w:ind w:left="0"/>
        <w:jc w:val="both"/>
        <w:rPr>
          <w:rFonts w:ascii="Arial" w:hAnsi="Arial" w:cs="Arial"/>
          <w:b/>
          <w:sz w:val="20"/>
          <w:szCs w:val="20"/>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3600"/>
      </w:tblGrid>
      <w:tr w:rsidR="00147E99" w:rsidRPr="00E346CD" w14:paraId="60C69572" w14:textId="77777777" w:rsidTr="008D7835">
        <w:trPr>
          <w:trHeight w:val="20"/>
        </w:trPr>
        <w:tc>
          <w:tcPr>
            <w:tcW w:w="4140" w:type="dxa"/>
          </w:tcPr>
          <w:p w14:paraId="1BC97536" w14:textId="77777777" w:rsidR="00147E99" w:rsidRPr="00E346CD" w:rsidRDefault="00147E99" w:rsidP="008D7835">
            <w:pPr>
              <w:pStyle w:val="TableParagraph"/>
              <w:spacing w:line="360" w:lineRule="auto"/>
              <w:jc w:val="center"/>
              <w:rPr>
                <w:rFonts w:ascii="Arial" w:hAnsi="Arial" w:cs="Arial"/>
                <w:b/>
                <w:sz w:val="20"/>
                <w:szCs w:val="20"/>
              </w:rPr>
            </w:pPr>
            <w:r w:rsidRPr="00E346CD">
              <w:rPr>
                <w:rFonts w:ascii="Arial" w:hAnsi="Arial" w:cs="Arial"/>
                <w:b/>
                <w:sz w:val="20"/>
                <w:szCs w:val="20"/>
              </w:rPr>
              <w:t>RÚSTICOS</w:t>
            </w:r>
          </w:p>
        </w:tc>
        <w:tc>
          <w:tcPr>
            <w:tcW w:w="3600" w:type="dxa"/>
          </w:tcPr>
          <w:p w14:paraId="1AA255E9" w14:textId="77777777" w:rsidR="00147E99" w:rsidRPr="00E346CD" w:rsidRDefault="00147E99" w:rsidP="008D7835">
            <w:pPr>
              <w:pStyle w:val="TableParagraph"/>
              <w:spacing w:line="360" w:lineRule="auto"/>
              <w:jc w:val="center"/>
              <w:rPr>
                <w:rFonts w:ascii="Arial" w:hAnsi="Arial" w:cs="Arial"/>
                <w:b/>
                <w:sz w:val="20"/>
                <w:szCs w:val="20"/>
              </w:rPr>
            </w:pPr>
            <w:r w:rsidRPr="00E346CD">
              <w:rPr>
                <w:rFonts w:ascii="Arial" w:hAnsi="Arial" w:cs="Arial"/>
                <w:b/>
                <w:sz w:val="20"/>
                <w:szCs w:val="20"/>
              </w:rPr>
              <w:t>$ POR HECTÁREA</w:t>
            </w:r>
          </w:p>
        </w:tc>
      </w:tr>
      <w:tr w:rsidR="00147E99" w:rsidRPr="00E346CD" w14:paraId="5EC04BA1" w14:textId="77777777" w:rsidTr="008D7835">
        <w:trPr>
          <w:trHeight w:val="20"/>
        </w:trPr>
        <w:tc>
          <w:tcPr>
            <w:tcW w:w="4140" w:type="dxa"/>
          </w:tcPr>
          <w:p w14:paraId="3D603365" w14:textId="77777777" w:rsidR="00147E99" w:rsidRPr="00E346CD" w:rsidRDefault="00147E99" w:rsidP="008D7835">
            <w:pPr>
              <w:pStyle w:val="TableParagraph"/>
              <w:spacing w:line="360" w:lineRule="auto"/>
              <w:jc w:val="both"/>
              <w:rPr>
                <w:rFonts w:ascii="Arial" w:hAnsi="Arial" w:cs="Arial"/>
                <w:sz w:val="20"/>
                <w:szCs w:val="20"/>
              </w:rPr>
            </w:pPr>
            <w:r w:rsidRPr="00E346CD">
              <w:rPr>
                <w:rFonts w:ascii="Arial" w:hAnsi="Arial" w:cs="Arial"/>
                <w:sz w:val="20"/>
                <w:szCs w:val="20"/>
              </w:rPr>
              <w:t>BRECHA</w:t>
            </w:r>
          </w:p>
        </w:tc>
        <w:tc>
          <w:tcPr>
            <w:tcW w:w="3600" w:type="dxa"/>
          </w:tcPr>
          <w:p w14:paraId="2EA082A2" w14:textId="77777777" w:rsidR="00147E99" w:rsidRPr="00E346CD" w:rsidRDefault="00147E99" w:rsidP="008D7835">
            <w:pPr>
              <w:pStyle w:val="TableParagraph"/>
              <w:tabs>
                <w:tab w:val="left" w:pos="2364"/>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Pr>
                <w:rFonts w:ascii="Arial" w:hAnsi="Arial" w:cs="Arial"/>
                <w:sz w:val="20"/>
                <w:szCs w:val="20"/>
              </w:rPr>
              <w:t xml:space="preserve">          </w:t>
            </w:r>
            <w:r w:rsidRPr="00E346CD">
              <w:rPr>
                <w:rFonts w:ascii="Arial" w:hAnsi="Arial" w:cs="Arial"/>
                <w:sz w:val="20"/>
                <w:szCs w:val="20"/>
              </w:rPr>
              <w:t>10.00</w:t>
            </w:r>
          </w:p>
        </w:tc>
      </w:tr>
      <w:tr w:rsidR="00147E99" w:rsidRPr="00E346CD" w14:paraId="6BC1504C" w14:textId="77777777" w:rsidTr="008D7835">
        <w:trPr>
          <w:trHeight w:val="20"/>
        </w:trPr>
        <w:tc>
          <w:tcPr>
            <w:tcW w:w="4140" w:type="dxa"/>
          </w:tcPr>
          <w:p w14:paraId="122243F8" w14:textId="77777777" w:rsidR="00147E99" w:rsidRPr="00E346CD" w:rsidRDefault="00147E99" w:rsidP="008D7835">
            <w:pPr>
              <w:pStyle w:val="TableParagraph"/>
              <w:spacing w:line="360" w:lineRule="auto"/>
              <w:jc w:val="both"/>
              <w:rPr>
                <w:rFonts w:ascii="Arial" w:hAnsi="Arial" w:cs="Arial"/>
                <w:sz w:val="20"/>
                <w:szCs w:val="20"/>
              </w:rPr>
            </w:pPr>
            <w:r w:rsidRPr="00E346CD">
              <w:rPr>
                <w:rFonts w:ascii="Arial" w:hAnsi="Arial" w:cs="Arial"/>
                <w:sz w:val="20"/>
                <w:szCs w:val="20"/>
              </w:rPr>
              <w:t>CAMINO BLANCO</w:t>
            </w:r>
          </w:p>
        </w:tc>
        <w:tc>
          <w:tcPr>
            <w:tcW w:w="3600" w:type="dxa"/>
          </w:tcPr>
          <w:p w14:paraId="47964AD3" w14:textId="77777777" w:rsidR="00147E99" w:rsidRPr="00E346CD" w:rsidRDefault="00147E99" w:rsidP="008D7835">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Pr>
                <w:rFonts w:ascii="Arial" w:hAnsi="Arial" w:cs="Arial"/>
                <w:sz w:val="20"/>
                <w:szCs w:val="20"/>
              </w:rPr>
              <w:t xml:space="preserve">          </w:t>
            </w:r>
            <w:r w:rsidRPr="00E346CD">
              <w:rPr>
                <w:rFonts w:ascii="Arial" w:hAnsi="Arial" w:cs="Arial"/>
                <w:sz w:val="20"/>
                <w:szCs w:val="20"/>
              </w:rPr>
              <w:t>150.00</w:t>
            </w:r>
          </w:p>
        </w:tc>
      </w:tr>
      <w:tr w:rsidR="00147E99" w:rsidRPr="00E346CD" w14:paraId="3CFB944D" w14:textId="77777777" w:rsidTr="008D7835">
        <w:trPr>
          <w:trHeight w:val="20"/>
        </w:trPr>
        <w:tc>
          <w:tcPr>
            <w:tcW w:w="4140" w:type="dxa"/>
          </w:tcPr>
          <w:p w14:paraId="72327708" w14:textId="77777777" w:rsidR="00147E99" w:rsidRPr="00E346CD" w:rsidRDefault="00147E99" w:rsidP="008D7835">
            <w:pPr>
              <w:pStyle w:val="TableParagraph"/>
              <w:spacing w:line="360" w:lineRule="auto"/>
              <w:jc w:val="both"/>
              <w:rPr>
                <w:rFonts w:ascii="Arial" w:hAnsi="Arial" w:cs="Arial"/>
                <w:sz w:val="20"/>
                <w:szCs w:val="20"/>
              </w:rPr>
            </w:pPr>
            <w:r w:rsidRPr="00E346CD">
              <w:rPr>
                <w:rFonts w:ascii="Arial" w:hAnsi="Arial" w:cs="Arial"/>
                <w:sz w:val="20"/>
                <w:szCs w:val="20"/>
              </w:rPr>
              <w:t>CARRETERA</w:t>
            </w:r>
          </w:p>
        </w:tc>
        <w:tc>
          <w:tcPr>
            <w:tcW w:w="3600" w:type="dxa"/>
          </w:tcPr>
          <w:p w14:paraId="150D5ED3" w14:textId="77777777" w:rsidR="00147E99" w:rsidRPr="00E346CD" w:rsidRDefault="00147E99" w:rsidP="008D7835">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Pr>
                <w:rFonts w:ascii="Arial" w:hAnsi="Arial" w:cs="Arial"/>
                <w:sz w:val="20"/>
                <w:szCs w:val="20"/>
              </w:rPr>
              <w:t xml:space="preserve">          </w:t>
            </w:r>
            <w:r w:rsidRPr="00E346CD">
              <w:rPr>
                <w:rFonts w:ascii="Arial" w:hAnsi="Arial" w:cs="Arial"/>
                <w:sz w:val="20"/>
                <w:szCs w:val="20"/>
              </w:rPr>
              <w:t>300.00</w:t>
            </w:r>
          </w:p>
        </w:tc>
      </w:tr>
    </w:tbl>
    <w:p w14:paraId="1A752B09"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1C00C2AD" w14:textId="77777777" w:rsidR="00B4466E" w:rsidRPr="002D37FD" w:rsidRDefault="00B4466E" w:rsidP="00147E99">
      <w:pPr>
        <w:spacing w:after="0" w:line="240" w:lineRule="auto"/>
        <w:jc w:val="center"/>
        <w:rPr>
          <w:rFonts w:ascii="Arial" w:hAnsi="Arial"/>
          <w:b/>
          <w:sz w:val="20"/>
          <w:szCs w:val="20"/>
        </w:rPr>
      </w:pPr>
      <w:r w:rsidRPr="002D37FD">
        <w:rPr>
          <w:rFonts w:ascii="Arial" w:hAnsi="Arial"/>
          <w:b/>
          <w:sz w:val="20"/>
          <w:szCs w:val="20"/>
        </w:rPr>
        <w:t>TABLA DE VALORES UNITARIOS DE CONSTRUCCIÓN</w:t>
      </w:r>
    </w:p>
    <w:p w14:paraId="6439287C" w14:textId="77777777" w:rsidR="00B4466E" w:rsidRPr="002D37FD" w:rsidRDefault="00B4466E" w:rsidP="00147E99">
      <w:pPr>
        <w:pStyle w:val="Textoindependiente"/>
        <w:spacing w:before="0"/>
        <w:ind w:left="0"/>
        <w:jc w:val="both"/>
        <w:rPr>
          <w:rFonts w:ascii="Arial" w:hAnsi="Arial" w:cs="Arial"/>
          <w:b/>
          <w:sz w:val="20"/>
          <w:szCs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2160"/>
        <w:gridCol w:w="1980"/>
        <w:gridCol w:w="1419"/>
      </w:tblGrid>
      <w:tr w:rsidR="00B4466E" w:rsidRPr="002D37FD" w14:paraId="6C0028A1" w14:textId="77777777" w:rsidTr="00AE620F">
        <w:trPr>
          <w:trHeight w:val="20"/>
        </w:trPr>
        <w:tc>
          <w:tcPr>
            <w:tcW w:w="3060" w:type="dxa"/>
          </w:tcPr>
          <w:p w14:paraId="7FD2FB61" w14:textId="77777777" w:rsidR="00B4466E" w:rsidRPr="002D37FD" w:rsidRDefault="00B4466E" w:rsidP="002D37FD">
            <w:pPr>
              <w:pStyle w:val="TableParagraph"/>
              <w:spacing w:line="360" w:lineRule="auto"/>
              <w:jc w:val="center"/>
              <w:rPr>
                <w:rFonts w:ascii="Arial" w:hAnsi="Arial" w:cs="Arial"/>
                <w:b/>
                <w:sz w:val="20"/>
                <w:szCs w:val="20"/>
                <w:lang w:val="es-MX"/>
              </w:rPr>
            </w:pPr>
            <w:r w:rsidRPr="002D37FD">
              <w:rPr>
                <w:rFonts w:ascii="Arial" w:hAnsi="Arial" w:cs="Arial"/>
                <w:b/>
                <w:sz w:val="20"/>
                <w:szCs w:val="20"/>
                <w:lang w:val="es-MX"/>
              </w:rPr>
              <w:t>VALORES UNITARIOS DE CONSTRUCCIÓN TIPO</w:t>
            </w:r>
          </w:p>
        </w:tc>
        <w:tc>
          <w:tcPr>
            <w:tcW w:w="2160" w:type="dxa"/>
          </w:tcPr>
          <w:p w14:paraId="5C02AC60" w14:textId="77777777"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ÁREA CENTRO</w:t>
            </w:r>
          </w:p>
          <w:p w14:paraId="6D9BCDB1" w14:textId="77777777"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c>
          <w:tcPr>
            <w:tcW w:w="1980" w:type="dxa"/>
          </w:tcPr>
          <w:p w14:paraId="0D2EF1F2" w14:textId="77777777"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ÁREA MEDIDA</w:t>
            </w:r>
          </w:p>
          <w:p w14:paraId="5D048117" w14:textId="77777777"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c>
          <w:tcPr>
            <w:tcW w:w="1419" w:type="dxa"/>
          </w:tcPr>
          <w:p w14:paraId="10D947B2" w14:textId="77777777"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PERIFERIA</w:t>
            </w:r>
          </w:p>
          <w:p w14:paraId="7AA02032" w14:textId="77777777"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r>
      <w:tr w:rsidR="00B4466E" w:rsidRPr="002D37FD" w14:paraId="33AF386A" w14:textId="77777777" w:rsidTr="00AE620F">
        <w:trPr>
          <w:trHeight w:val="20"/>
        </w:trPr>
        <w:tc>
          <w:tcPr>
            <w:tcW w:w="3060" w:type="dxa"/>
          </w:tcPr>
          <w:p w14:paraId="5D239C1A" w14:textId="77777777"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DE LUJO</w:t>
            </w:r>
          </w:p>
        </w:tc>
        <w:tc>
          <w:tcPr>
            <w:tcW w:w="2160" w:type="dxa"/>
          </w:tcPr>
          <w:p w14:paraId="3A2875C6" w14:textId="77777777" w:rsidR="00B4466E" w:rsidRPr="002D37FD" w:rsidRDefault="00B4466E" w:rsidP="002D37FD">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500.00</w:t>
            </w:r>
          </w:p>
        </w:tc>
        <w:tc>
          <w:tcPr>
            <w:tcW w:w="1980" w:type="dxa"/>
          </w:tcPr>
          <w:p w14:paraId="3D3B0F16" w14:textId="77777777" w:rsidR="00B4466E" w:rsidRPr="002D37FD" w:rsidRDefault="00B4466E" w:rsidP="002D37FD">
            <w:pPr>
              <w:pStyle w:val="TableParagraph"/>
              <w:tabs>
                <w:tab w:val="left" w:pos="1153"/>
              </w:tabs>
              <w:spacing w:line="360" w:lineRule="auto"/>
              <w:jc w:val="both"/>
              <w:rPr>
                <w:rFonts w:ascii="Arial" w:hAnsi="Arial" w:cs="Arial"/>
                <w:sz w:val="20"/>
                <w:szCs w:val="20"/>
              </w:rPr>
            </w:pPr>
            <w:r w:rsidRPr="002D37FD">
              <w:rPr>
                <w:rFonts w:ascii="Arial" w:hAnsi="Arial" w:cs="Arial"/>
                <w:sz w:val="20"/>
                <w:szCs w:val="20"/>
              </w:rPr>
              <w:t>$                   400.00</w:t>
            </w:r>
          </w:p>
        </w:tc>
        <w:tc>
          <w:tcPr>
            <w:tcW w:w="1419" w:type="dxa"/>
          </w:tcPr>
          <w:p w14:paraId="1DBE96E3" w14:textId="77777777" w:rsidR="00B4466E" w:rsidRPr="002D37FD" w:rsidRDefault="00B4466E" w:rsidP="002D37FD">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200.00</w:t>
            </w:r>
          </w:p>
        </w:tc>
      </w:tr>
      <w:tr w:rsidR="00B4466E" w:rsidRPr="002D37FD" w14:paraId="122D60E7" w14:textId="77777777" w:rsidTr="00AE620F">
        <w:trPr>
          <w:trHeight w:val="20"/>
        </w:trPr>
        <w:tc>
          <w:tcPr>
            <w:tcW w:w="3060" w:type="dxa"/>
          </w:tcPr>
          <w:p w14:paraId="64140BF4" w14:textId="77777777" w:rsidR="00B4466E" w:rsidRPr="002D37FD" w:rsidRDefault="00B4466E" w:rsidP="002D37FD">
            <w:pPr>
              <w:pStyle w:val="TableParagraph"/>
              <w:tabs>
                <w:tab w:val="left" w:pos="2285"/>
              </w:tabs>
              <w:spacing w:line="360" w:lineRule="auto"/>
              <w:jc w:val="both"/>
              <w:rPr>
                <w:rFonts w:ascii="Arial" w:hAnsi="Arial" w:cs="Arial"/>
                <w:sz w:val="20"/>
                <w:szCs w:val="20"/>
              </w:rPr>
            </w:pPr>
            <w:r w:rsidRPr="002D37FD">
              <w:rPr>
                <w:rFonts w:ascii="Arial" w:hAnsi="Arial" w:cs="Arial"/>
                <w:sz w:val="20"/>
                <w:szCs w:val="20"/>
              </w:rPr>
              <w:t>CONCRETO DE PRIMERA</w:t>
            </w:r>
          </w:p>
        </w:tc>
        <w:tc>
          <w:tcPr>
            <w:tcW w:w="2160" w:type="dxa"/>
          </w:tcPr>
          <w:p w14:paraId="701B7A7C" w14:textId="77777777" w:rsidR="00B4466E" w:rsidRPr="002D37FD" w:rsidRDefault="00B4466E" w:rsidP="002D37FD">
            <w:pPr>
              <w:pStyle w:val="TableParagraph"/>
              <w:tabs>
                <w:tab w:val="left" w:pos="1059"/>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400.00</w:t>
            </w:r>
          </w:p>
        </w:tc>
        <w:tc>
          <w:tcPr>
            <w:tcW w:w="1980" w:type="dxa"/>
          </w:tcPr>
          <w:p w14:paraId="6936E7FF" w14:textId="77777777" w:rsidR="00B4466E" w:rsidRPr="002D37FD" w:rsidRDefault="00B4466E" w:rsidP="002D37FD">
            <w:pPr>
              <w:pStyle w:val="TableParagraph"/>
              <w:tabs>
                <w:tab w:val="left" w:pos="1206"/>
              </w:tabs>
              <w:spacing w:line="360" w:lineRule="auto"/>
              <w:jc w:val="both"/>
              <w:rPr>
                <w:rFonts w:ascii="Arial" w:hAnsi="Arial" w:cs="Arial"/>
                <w:sz w:val="20"/>
                <w:szCs w:val="20"/>
              </w:rPr>
            </w:pPr>
            <w:r w:rsidRPr="002D37FD">
              <w:rPr>
                <w:rFonts w:ascii="Arial" w:hAnsi="Arial" w:cs="Arial"/>
                <w:sz w:val="20"/>
                <w:szCs w:val="20"/>
              </w:rPr>
              <w:t>$                   300.00</w:t>
            </w:r>
          </w:p>
        </w:tc>
        <w:tc>
          <w:tcPr>
            <w:tcW w:w="1419" w:type="dxa"/>
          </w:tcPr>
          <w:p w14:paraId="7A6F12B3" w14:textId="77777777" w:rsidR="00B4466E" w:rsidRPr="002D37FD" w:rsidRDefault="00B4466E" w:rsidP="002D37FD">
            <w:pPr>
              <w:pStyle w:val="TableParagraph"/>
              <w:tabs>
                <w:tab w:val="left" w:pos="61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B4466E" w:rsidRPr="002D37FD" w14:paraId="130F1AB2" w14:textId="77777777" w:rsidTr="00AE620F">
        <w:trPr>
          <w:trHeight w:val="20"/>
        </w:trPr>
        <w:tc>
          <w:tcPr>
            <w:tcW w:w="3060" w:type="dxa"/>
          </w:tcPr>
          <w:p w14:paraId="71EB4BC4" w14:textId="77777777"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14:paraId="6AC693D7" w14:textId="77777777" w:rsidR="00B4466E" w:rsidRPr="002D37FD" w:rsidRDefault="00B4466E" w:rsidP="002D37FD">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300.00</w:t>
            </w:r>
          </w:p>
        </w:tc>
        <w:tc>
          <w:tcPr>
            <w:tcW w:w="1980" w:type="dxa"/>
          </w:tcPr>
          <w:p w14:paraId="5F227FD6" w14:textId="77777777" w:rsidR="00B4466E" w:rsidRPr="002D37FD" w:rsidRDefault="00B4466E" w:rsidP="002D37FD">
            <w:pPr>
              <w:pStyle w:val="TableParagraph"/>
              <w:tabs>
                <w:tab w:val="left" w:pos="1171"/>
              </w:tabs>
              <w:spacing w:line="360" w:lineRule="auto"/>
              <w:jc w:val="both"/>
              <w:rPr>
                <w:rFonts w:ascii="Arial" w:hAnsi="Arial" w:cs="Arial"/>
                <w:sz w:val="20"/>
                <w:szCs w:val="20"/>
              </w:rPr>
            </w:pPr>
            <w:r w:rsidRPr="002D37FD">
              <w:rPr>
                <w:rFonts w:ascii="Arial" w:hAnsi="Arial" w:cs="Arial"/>
                <w:sz w:val="20"/>
                <w:szCs w:val="20"/>
              </w:rPr>
              <w:t>$                   200.00</w:t>
            </w:r>
          </w:p>
        </w:tc>
        <w:tc>
          <w:tcPr>
            <w:tcW w:w="1419" w:type="dxa"/>
          </w:tcPr>
          <w:p w14:paraId="498F21C3" w14:textId="77777777" w:rsidR="00B4466E" w:rsidRPr="002D37FD" w:rsidRDefault="00B4466E" w:rsidP="002D37FD">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B4466E" w:rsidRPr="002D37FD" w14:paraId="567C206B" w14:textId="77777777" w:rsidTr="00AE620F">
        <w:trPr>
          <w:trHeight w:val="20"/>
        </w:trPr>
        <w:tc>
          <w:tcPr>
            <w:tcW w:w="8619" w:type="dxa"/>
            <w:gridSpan w:val="4"/>
          </w:tcPr>
          <w:p w14:paraId="457FE4DF" w14:textId="77777777" w:rsidR="00B4466E" w:rsidRPr="002D37FD" w:rsidRDefault="00B4466E" w:rsidP="002D37FD">
            <w:pPr>
              <w:pStyle w:val="TableParagraph"/>
              <w:spacing w:line="360" w:lineRule="auto"/>
              <w:jc w:val="both"/>
              <w:rPr>
                <w:rFonts w:ascii="Arial" w:hAnsi="Arial" w:cs="Arial"/>
                <w:sz w:val="20"/>
                <w:szCs w:val="20"/>
              </w:rPr>
            </w:pPr>
          </w:p>
        </w:tc>
      </w:tr>
      <w:tr w:rsidR="00B4466E" w:rsidRPr="002D37FD" w14:paraId="3B90484F" w14:textId="77777777" w:rsidTr="00AE620F">
        <w:trPr>
          <w:trHeight w:val="20"/>
        </w:trPr>
        <w:tc>
          <w:tcPr>
            <w:tcW w:w="3060" w:type="dxa"/>
          </w:tcPr>
          <w:p w14:paraId="72F487CD" w14:textId="77777777" w:rsidR="00B4466E" w:rsidRPr="002D37FD" w:rsidRDefault="00B4466E" w:rsidP="00147E99">
            <w:pPr>
              <w:pStyle w:val="TableParagraph"/>
              <w:tabs>
                <w:tab w:val="left" w:pos="2285"/>
              </w:tabs>
              <w:spacing w:line="360" w:lineRule="auto"/>
              <w:ind w:right="263"/>
              <w:jc w:val="both"/>
              <w:rPr>
                <w:rFonts w:ascii="Arial" w:hAnsi="Arial" w:cs="Arial"/>
                <w:sz w:val="20"/>
                <w:szCs w:val="20"/>
                <w:lang w:val="es-MX"/>
              </w:rPr>
            </w:pPr>
            <w:r w:rsidRPr="002D37FD">
              <w:rPr>
                <w:rFonts w:ascii="Arial" w:hAnsi="Arial" w:cs="Arial"/>
                <w:sz w:val="20"/>
                <w:szCs w:val="20"/>
                <w:lang w:val="es-MX"/>
              </w:rPr>
              <w:t>HIERRO Y ROLLIZOS DE PRIMERA</w:t>
            </w:r>
          </w:p>
        </w:tc>
        <w:tc>
          <w:tcPr>
            <w:tcW w:w="2160" w:type="dxa"/>
          </w:tcPr>
          <w:p w14:paraId="2A0AC8FF" w14:textId="77777777" w:rsidR="00B4466E" w:rsidRPr="002D37FD" w:rsidRDefault="00B4466E" w:rsidP="002D37FD">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200.00</w:t>
            </w:r>
          </w:p>
        </w:tc>
        <w:tc>
          <w:tcPr>
            <w:tcW w:w="1980" w:type="dxa"/>
          </w:tcPr>
          <w:p w14:paraId="7ACDAC7C" w14:textId="77777777" w:rsidR="00B4466E" w:rsidRPr="002D37FD" w:rsidRDefault="00B4466E" w:rsidP="002D37FD">
            <w:pPr>
              <w:pStyle w:val="TableParagraph"/>
              <w:tabs>
                <w:tab w:val="left" w:pos="1198"/>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150.00</w:t>
            </w:r>
          </w:p>
        </w:tc>
        <w:tc>
          <w:tcPr>
            <w:tcW w:w="1419" w:type="dxa"/>
          </w:tcPr>
          <w:p w14:paraId="3F5F06AF" w14:textId="77777777" w:rsidR="00B4466E" w:rsidRPr="002D37FD" w:rsidRDefault="00B4466E" w:rsidP="002D37FD">
            <w:pPr>
              <w:pStyle w:val="TableParagraph"/>
              <w:tabs>
                <w:tab w:val="left" w:pos="614"/>
              </w:tabs>
              <w:spacing w:line="360" w:lineRule="auto"/>
              <w:jc w:val="both"/>
              <w:rPr>
                <w:rFonts w:ascii="Arial" w:hAnsi="Arial" w:cs="Arial"/>
                <w:sz w:val="20"/>
                <w:szCs w:val="20"/>
              </w:rPr>
            </w:pPr>
            <w:r w:rsidRPr="002D37FD">
              <w:rPr>
                <w:rFonts w:ascii="Arial" w:hAnsi="Arial" w:cs="Arial"/>
                <w:sz w:val="20"/>
                <w:szCs w:val="20"/>
              </w:rPr>
              <w:t>$ .</w:t>
            </w:r>
            <w:r w:rsidRPr="002D37FD">
              <w:rPr>
                <w:rFonts w:ascii="Arial" w:hAnsi="Arial" w:cs="Arial"/>
                <w:sz w:val="20"/>
                <w:szCs w:val="20"/>
              </w:rPr>
              <w:tab/>
              <w:t>100.00</w:t>
            </w:r>
          </w:p>
        </w:tc>
      </w:tr>
      <w:tr w:rsidR="00B4466E" w:rsidRPr="002D37FD" w14:paraId="56BE6787" w14:textId="77777777" w:rsidTr="00AE620F">
        <w:trPr>
          <w:trHeight w:val="20"/>
        </w:trPr>
        <w:tc>
          <w:tcPr>
            <w:tcW w:w="3060" w:type="dxa"/>
          </w:tcPr>
          <w:p w14:paraId="2932C549" w14:textId="77777777"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14:paraId="1BC7390B" w14:textId="77777777" w:rsidR="00B4466E" w:rsidRPr="002D37FD" w:rsidRDefault="00B4466E" w:rsidP="002D37FD">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c>
          <w:tcPr>
            <w:tcW w:w="1980" w:type="dxa"/>
          </w:tcPr>
          <w:p w14:paraId="44E42553" w14:textId="77777777" w:rsidR="00B4466E" w:rsidRPr="002D37FD" w:rsidRDefault="00B4466E" w:rsidP="002D37FD">
            <w:pPr>
              <w:pStyle w:val="TableParagraph"/>
              <w:tabs>
                <w:tab w:val="left" w:pos="1266"/>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419" w:type="dxa"/>
          </w:tcPr>
          <w:p w14:paraId="7F78C22E" w14:textId="77777777" w:rsidR="00B4466E" w:rsidRPr="002D37FD" w:rsidRDefault="00B4466E" w:rsidP="002D37FD">
            <w:pPr>
              <w:pStyle w:val="TableParagraph"/>
              <w:tabs>
                <w:tab w:val="left" w:pos="63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B4466E" w:rsidRPr="002D37FD" w14:paraId="699D25C4" w14:textId="77777777" w:rsidTr="00AE620F">
        <w:trPr>
          <w:trHeight w:val="20"/>
        </w:trPr>
        <w:tc>
          <w:tcPr>
            <w:tcW w:w="8619" w:type="dxa"/>
            <w:gridSpan w:val="4"/>
          </w:tcPr>
          <w:p w14:paraId="619699F5" w14:textId="77777777" w:rsidR="00B4466E" w:rsidRPr="002D37FD" w:rsidRDefault="00B4466E" w:rsidP="002D37FD">
            <w:pPr>
              <w:pStyle w:val="TableParagraph"/>
              <w:spacing w:line="360" w:lineRule="auto"/>
              <w:jc w:val="both"/>
              <w:rPr>
                <w:rFonts w:ascii="Arial" w:hAnsi="Arial" w:cs="Arial"/>
                <w:sz w:val="20"/>
                <w:szCs w:val="20"/>
              </w:rPr>
            </w:pPr>
          </w:p>
        </w:tc>
      </w:tr>
      <w:tr w:rsidR="00B4466E" w:rsidRPr="002D37FD" w14:paraId="540C5B37" w14:textId="77777777" w:rsidTr="00AE620F">
        <w:trPr>
          <w:trHeight w:val="20"/>
        </w:trPr>
        <w:tc>
          <w:tcPr>
            <w:tcW w:w="3060" w:type="dxa"/>
          </w:tcPr>
          <w:p w14:paraId="4CBEC145" w14:textId="77777777"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INDUSTRIAL</w:t>
            </w:r>
          </w:p>
        </w:tc>
        <w:tc>
          <w:tcPr>
            <w:tcW w:w="2160" w:type="dxa"/>
          </w:tcPr>
          <w:p w14:paraId="4D095194" w14:textId="77777777" w:rsidR="00B4466E" w:rsidRPr="002D37FD" w:rsidRDefault="00B4466E" w:rsidP="002D37FD">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150.00</w:t>
            </w:r>
          </w:p>
        </w:tc>
        <w:tc>
          <w:tcPr>
            <w:tcW w:w="1980" w:type="dxa"/>
          </w:tcPr>
          <w:p w14:paraId="798B689D" w14:textId="77777777" w:rsidR="00B4466E" w:rsidRPr="002D37FD" w:rsidRDefault="00B4466E" w:rsidP="002D37FD">
            <w:pPr>
              <w:pStyle w:val="TableParagraph"/>
              <w:tabs>
                <w:tab w:val="left" w:pos="1206"/>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120.00</w:t>
            </w:r>
          </w:p>
        </w:tc>
        <w:tc>
          <w:tcPr>
            <w:tcW w:w="1419" w:type="dxa"/>
          </w:tcPr>
          <w:p w14:paraId="743944AB" w14:textId="77777777" w:rsidR="00B4466E" w:rsidRPr="002D37FD" w:rsidRDefault="00B4466E" w:rsidP="002D37FD">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B4466E" w:rsidRPr="002D37FD" w14:paraId="060AB064" w14:textId="77777777" w:rsidTr="00AE620F">
        <w:trPr>
          <w:trHeight w:val="20"/>
        </w:trPr>
        <w:tc>
          <w:tcPr>
            <w:tcW w:w="3060" w:type="dxa"/>
          </w:tcPr>
          <w:p w14:paraId="791439FF" w14:textId="77777777" w:rsidR="00B4466E" w:rsidRPr="002D37FD" w:rsidRDefault="00B4466E" w:rsidP="00147E99">
            <w:pPr>
              <w:pStyle w:val="TableParagraph"/>
              <w:spacing w:line="360" w:lineRule="auto"/>
              <w:ind w:right="405"/>
              <w:jc w:val="both"/>
              <w:rPr>
                <w:rFonts w:ascii="Arial" w:hAnsi="Arial" w:cs="Arial"/>
                <w:sz w:val="20"/>
                <w:szCs w:val="20"/>
                <w:lang w:val="es-MX"/>
              </w:rPr>
            </w:pPr>
            <w:r w:rsidRPr="002D37FD">
              <w:rPr>
                <w:rFonts w:ascii="Arial" w:hAnsi="Arial" w:cs="Arial"/>
                <w:sz w:val="20"/>
                <w:szCs w:val="20"/>
                <w:lang w:val="es-MX"/>
              </w:rPr>
              <w:t>ZINC, ASBESTO O TEJA</w:t>
            </w:r>
            <w:r w:rsidR="00147E99">
              <w:rPr>
                <w:rFonts w:ascii="Arial" w:hAnsi="Arial" w:cs="Arial"/>
                <w:sz w:val="20"/>
                <w:szCs w:val="20"/>
                <w:lang w:val="es-MX"/>
              </w:rPr>
              <w:t xml:space="preserve"> </w:t>
            </w:r>
            <w:r w:rsidRPr="002D37FD">
              <w:rPr>
                <w:rFonts w:ascii="Arial" w:hAnsi="Arial" w:cs="Arial"/>
                <w:sz w:val="20"/>
                <w:szCs w:val="20"/>
                <w:lang w:val="es-MX"/>
              </w:rPr>
              <w:t>DE PRIMERA</w:t>
            </w:r>
          </w:p>
        </w:tc>
        <w:tc>
          <w:tcPr>
            <w:tcW w:w="2160" w:type="dxa"/>
          </w:tcPr>
          <w:p w14:paraId="1801F6DB" w14:textId="77777777" w:rsidR="00B4466E" w:rsidRPr="002D37FD" w:rsidRDefault="00B4466E" w:rsidP="002D37FD">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c>
          <w:tcPr>
            <w:tcW w:w="1980" w:type="dxa"/>
          </w:tcPr>
          <w:p w14:paraId="1E67F5EB" w14:textId="77777777" w:rsidR="00B4466E" w:rsidRPr="002D37FD" w:rsidRDefault="00B4466E" w:rsidP="002D37FD">
            <w:pPr>
              <w:pStyle w:val="TableParagraph"/>
              <w:tabs>
                <w:tab w:val="left" w:pos="132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419" w:type="dxa"/>
          </w:tcPr>
          <w:p w14:paraId="1552015B" w14:textId="77777777" w:rsidR="00B4466E" w:rsidRPr="002D37FD" w:rsidRDefault="00B4466E" w:rsidP="002D37FD">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70.00</w:t>
            </w:r>
          </w:p>
        </w:tc>
      </w:tr>
      <w:tr w:rsidR="00B4466E" w:rsidRPr="002D37FD" w14:paraId="4073CCC4" w14:textId="77777777" w:rsidTr="00AE620F">
        <w:trPr>
          <w:trHeight w:val="20"/>
        </w:trPr>
        <w:tc>
          <w:tcPr>
            <w:tcW w:w="3060" w:type="dxa"/>
          </w:tcPr>
          <w:p w14:paraId="631DA5DF" w14:textId="77777777"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14:paraId="03714909" w14:textId="77777777" w:rsidR="00B4466E" w:rsidRPr="002D37FD" w:rsidRDefault="00B4466E" w:rsidP="002D37FD">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980" w:type="dxa"/>
          </w:tcPr>
          <w:p w14:paraId="2C0B9CC3" w14:textId="77777777" w:rsidR="00B4466E" w:rsidRPr="002D37FD" w:rsidRDefault="00B4466E" w:rsidP="002D37FD">
            <w:pPr>
              <w:pStyle w:val="TableParagraph"/>
              <w:tabs>
                <w:tab w:val="left" w:pos="132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70.00</w:t>
            </w:r>
          </w:p>
        </w:tc>
        <w:tc>
          <w:tcPr>
            <w:tcW w:w="1419" w:type="dxa"/>
          </w:tcPr>
          <w:p w14:paraId="5489AB0C" w14:textId="77777777" w:rsidR="00B4466E" w:rsidRPr="002D37FD" w:rsidRDefault="00B4466E" w:rsidP="002D37FD">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w:t>
            </w:r>
          </w:p>
        </w:tc>
      </w:tr>
      <w:tr w:rsidR="00B4466E" w:rsidRPr="002D37FD" w14:paraId="195D5EC6" w14:textId="77777777" w:rsidTr="00AE620F">
        <w:trPr>
          <w:trHeight w:val="20"/>
        </w:trPr>
        <w:tc>
          <w:tcPr>
            <w:tcW w:w="3060" w:type="dxa"/>
          </w:tcPr>
          <w:p w14:paraId="35835A23" w14:textId="77777777" w:rsidR="00B4466E" w:rsidRPr="002D37FD" w:rsidRDefault="00B4466E" w:rsidP="002D37FD">
            <w:pPr>
              <w:pStyle w:val="TableParagraph"/>
              <w:tabs>
                <w:tab w:val="left" w:pos="2165"/>
              </w:tabs>
              <w:spacing w:line="360" w:lineRule="auto"/>
              <w:jc w:val="both"/>
              <w:rPr>
                <w:rFonts w:ascii="Arial" w:hAnsi="Arial" w:cs="Arial"/>
                <w:sz w:val="20"/>
                <w:szCs w:val="20"/>
              </w:rPr>
            </w:pPr>
            <w:r w:rsidRPr="002D37FD">
              <w:rPr>
                <w:rFonts w:ascii="Arial" w:hAnsi="Arial" w:cs="Arial"/>
                <w:sz w:val="20"/>
                <w:szCs w:val="20"/>
              </w:rPr>
              <w:t>CARTÓN O PAJA COMERCIAL</w:t>
            </w:r>
          </w:p>
        </w:tc>
        <w:tc>
          <w:tcPr>
            <w:tcW w:w="2160" w:type="dxa"/>
          </w:tcPr>
          <w:p w14:paraId="0B25CFE1" w14:textId="77777777" w:rsidR="00B4466E" w:rsidRPr="002D37FD" w:rsidRDefault="00B4466E" w:rsidP="002D37FD">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75.00</w:t>
            </w:r>
          </w:p>
        </w:tc>
        <w:tc>
          <w:tcPr>
            <w:tcW w:w="1980" w:type="dxa"/>
          </w:tcPr>
          <w:p w14:paraId="44A49213" w14:textId="77777777" w:rsidR="00B4466E" w:rsidRPr="002D37FD" w:rsidRDefault="00B4466E" w:rsidP="002D37FD">
            <w:pPr>
              <w:pStyle w:val="TableParagraph"/>
              <w:tabs>
                <w:tab w:val="left" w:pos="127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w:t>
            </w:r>
          </w:p>
        </w:tc>
        <w:tc>
          <w:tcPr>
            <w:tcW w:w="1419" w:type="dxa"/>
          </w:tcPr>
          <w:p w14:paraId="7884CA9A" w14:textId="77777777" w:rsidR="00B4466E" w:rsidRPr="002D37FD" w:rsidRDefault="00B4466E" w:rsidP="002D37FD">
            <w:pPr>
              <w:pStyle w:val="TableParagraph"/>
              <w:tabs>
                <w:tab w:val="left" w:pos="72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25.00</w:t>
            </w:r>
          </w:p>
        </w:tc>
      </w:tr>
      <w:tr w:rsidR="00B4466E" w:rsidRPr="002D37FD" w14:paraId="39798ABF" w14:textId="77777777" w:rsidTr="00AE620F">
        <w:trPr>
          <w:trHeight w:val="20"/>
        </w:trPr>
        <w:tc>
          <w:tcPr>
            <w:tcW w:w="3060" w:type="dxa"/>
          </w:tcPr>
          <w:p w14:paraId="2E0989E7" w14:textId="77777777"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VIVIENDA ECONÓMICA</w:t>
            </w:r>
          </w:p>
        </w:tc>
        <w:tc>
          <w:tcPr>
            <w:tcW w:w="2160" w:type="dxa"/>
          </w:tcPr>
          <w:p w14:paraId="3EFC30B2" w14:textId="77777777" w:rsidR="00B4466E" w:rsidRPr="002D37FD" w:rsidRDefault="00B4466E" w:rsidP="002D37FD">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60.00</w:t>
            </w:r>
          </w:p>
        </w:tc>
        <w:tc>
          <w:tcPr>
            <w:tcW w:w="1980" w:type="dxa"/>
          </w:tcPr>
          <w:p w14:paraId="6BE4E4F8" w14:textId="77777777" w:rsidR="00B4466E" w:rsidRPr="002D37FD" w:rsidRDefault="00B4466E" w:rsidP="002D37FD">
            <w:pPr>
              <w:pStyle w:val="TableParagraph"/>
              <w:tabs>
                <w:tab w:val="left" w:pos="127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45.00</w:t>
            </w:r>
          </w:p>
        </w:tc>
        <w:tc>
          <w:tcPr>
            <w:tcW w:w="1419" w:type="dxa"/>
          </w:tcPr>
          <w:p w14:paraId="4730E2CC" w14:textId="77777777" w:rsidR="00B4466E" w:rsidRPr="002D37FD" w:rsidRDefault="00B4466E" w:rsidP="002D37FD">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w:t>
            </w:r>
          </w:p>
        </w:tc>
      </w:tr>
    </w:tbl>
    <w:p w14:paraId="06CC84AD"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6F0A98AB" w14:textId="77777777" w:rsidR="006C2CF2"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 xml:space="preserve">Todo predio destinado a la producción agropecuaria </w:t>
      </w:r>
      <w:r w:rsidR="00147E99">
        <w:rPr>
          <w:rFonts w:ascii="Arial" w:hAnsi="Arial" w:cs="Arial"/>
          <w:sz w:val="20"/>
          <w:szCs w:val="20"/>
        </w:rPr>
        <w:t xml:space="preserve">pagará </w:t>
      </w:r>
      <w:r w:rsidRPr="002D37FD">
        <w:rPr>
          <w:rFonts w:ascii="Arial" w:hAnsi="Arial" w:cs="Arial"/>
          <w:sz w:val="20"/>
          <w:szCs w:val="20"/>
        </w:rPr>
        <w:t>10 al millar anual sobre el valor registrado o catastral, sin que la cantidad a pagar resultante exceda a lo establecido por la legislación agraria federal para terrenos ejidales.</w:t>
      </w:r>
    </w:p>
    <w:p w14:paraId="048FBE54" w14:textId="77777777" w:rsidR="00984A34" w:rsidRDefault="00984A34" w:rsidP="002D37FD">
      <w:pPr>
        <w:pStyle w:val="Textoindependiente"/>
        <w:spacing w:before="0" w:line="360" w:lineRule="auto"/>
        <w:ind w:left="0"/>
        <w:jc w:val="both"/>
        <w:rPr>
          <w:rFonts w:ascii="Arial" w:hAnsi="Arial" w:cs="Arial"/>
          <w:sz w:val="20"/>
          <w:szCs w:val="20"/>
        </w:rPr>
      </w:pPr>
    </w:p>
    <w:p w14:paraId="198546B4"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impuesto predial con base en las rentas o frutos civiles que produzcan los inmuebles se causará con base en la siguiente tabla de tarifas:</w:t>
      </w:r>
    </w:p>
    <w:p w14:paraId="28F624FC"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5F596DD" w14:textId="2DDDF273" w:rsidR="00B4466E" w:rsidRDefault="00B4466E" w:rsidP="00147E99">
      <w:pPr>
        <w:pStyle w:val="Textoindependiente"/>
        <w:spacing w:before="0"/>
        <w:ind w:left="0"/>
        <w:jc w:val="both"/>
        <w:rPr>
          <w:rFonts w:ascii="Arial" w:hAnsi="Arial" w:cs="Arial"/>
          <w:sz w:val="20"/>
          <w:szCs w:val="20"/>
        </w:rPr>
      </w:pPr>
      <w:r w:rsidRPr="002D37FD">
        <w:rPr>
          <w:rFonts w:ascii="Arial" w:hAnsi="Arial" w:cs="Arial"/>
          <w:b/>
          <w:sz w:val="20"/>
          <w:szCs w:val="20"/>
        </w:rPr>
        <w:t xml:space="preserve">l.- </w:t>
      </w:r>
      <w:r w:rsidRPr="002D37FD">
        <w:rPr>
          <w:rFonts w:ascii="Arial" w:hAnsi="Arial" w:cs="Arial"/>
          <w:sz w:val="20"/>
          <w:szCs w:val="20"/>
        </w:rPr>
        <w:t>Sobre la renta o frutos civiles mensuales por predio habitacional…………2</w:t>
      </w:r>
      <w:r w:rsidR="006A7A1D">
        <w:rPr>
          <w:rFonts w:ascii="Arial" w:hAnsi="Arial" w:cs="Arial"/>
          <w:sz w:val="20"/>
          <w:szCs w:val="20"/>
        </w:rPr>
        <w:t>.5</w:t>
      </w:r>
      <w:r w:rsidRPr="002D37FD">
        <w:rPr>
          <w:rFonts w:ascii="Arial" w:hAnsi="Arial" w:cs="Arial"/>
          <w:sz w:val="20"/>
          <w:szCs w:val="20"/>
        </w:rPr>
        <w:t>%</w:t>
      </w:r>
    </w:p>
    <w:p w14:paraId="39A9626B" w14:textId="77777777" w:rsidR="00147E99" w:rsidRPr="002D37FD" w:rsidRDefault="00147E99" w:rsidP="00147E99">
      <w:pPr>
        <w:pStyle w:val="Textoindependiente"/>
        <w:spacing w:before="0"/>
        <w:ind w:left="0"/>
        <w:jc w:val="both"/>
        <w:rPr>
          <w:rFonts w:ascii="Arial" w:hAnsi="Arial" w:cs="Arial"/>
          <w:sz w:val="20"/>
          <w:szCs w:val="20"/>
        </w:rPr>
      </w:pPr>
    </w:p>
    <w:p w14:paraId="32317D50" w14:textId="567C8055" w:rsidR="00B4466E" w:rsidRPr="002D37FD" w:rsidRDefault="00B4466E" w:rsidP="00147E99">
      <w:pPr>
        <w:pStyle w:val="Textoindependiente"/>
        <w:spacing w:before="0"/>
        <w:ind w:left="0"/>
        <w:jc w:val="both"/>
        <w:rPr>
          <w:rFonts w:ascii="Arial" w:hAnsi="Arial" w:cs="Arial"/>
          <w:sz w:val="20"/>
          <w:szCs w:val="20"/>
        </w:rPr>
      </w:pPr>
      <w:r w:rsidRPr="002D37FD">
        <w:rPr>
          <w:rFonts w:ascii="Arial" w:hAnsi="Arial" w:cs="Arial"/>
          <w:b/>
          <w:sz w:val="20"/>
          <w:szCs w:val="20"/>
        </w:rPr>
        <w:t xml:space="preserve">ll. - </w:t>
      </w:r>
      <w:r w:rsidRPr="002D37FD">
        <w:rPr>
          <w:rFonts w:ascii="Arial" w:hAnsi="Arial" w:cs="Arial"/>
          <w:sz w:val="20"/>
          <w:szCs w:val="20"/>
        </w:rPr>
        <w:t>Sobre la renta o frutos civiles mensuales por predio comercial…</w:t>
      </w:r>
      <w:proofErr w:type="gramStart"/>
      <w:r w:rsidRPr="002D37FD">
        <w:rPr>
          <w:rFonts w:ascii="Arial" w:hAnsi="Arial" w:cs="Arial"/>
          <w:sz w:val="20"/>
          <w:szCs w:val="20"/>
        </w:rPr>
        <w:t>…….</w:t>
      </w:r>
      <w:proofErr w:type="gramEnd"/>
      <w:r w:rsidRPr="002D37FD">
        <w:rPr>
          <w:rFonts w:ascii="Arial" w:hAnsi="Arial" w:cs="Arial"/>
          <w:sz w:val="20"/>
          <w:szCs w:val="20"/>
        </w:rPr>
        <w:t>.…2</w:t>
      </w:r>
      <w:r w:rsidR="006A7A1D">
        <w:rPr>
          <w:rFonts w:ascii="Arial" w:hAnsi="Arial" w:cs="Arial"/>
          <w:sz w:val="20"/>
          <w:szCs w:val="20"/>
        </w:rPr>
        <w:t>.5</w:t>
      </w:r>
      <w:r w:rsidRPr="002D37FD">
        <w:rPr>
          <w:rFonts w:ascii="Arial" w:hAnsi="Arial" w:cs="Arial"/>
          <w:sz w:val="20"/>
          <w:szCs w:val="20"/>
        </w:rPr>
        <w:t>%</w:t>
      </w:r>
    </w:p>
    <w:p w14:paraId="2FA122C1"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53BF24E6"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14.- </w:t>
      </w:r>
      <w:r w:rsidRPr="002D37FD">
        <w:rPr>
          <w:rFonts w:ascii="Arial" w:hAnsi="Arial" w:cs="Arial"/>
          <w:sz w:val="20"/>
          <w:szCs w:val="20"/>
        </w:rPr>
        <w:t>Para efectos de lo dispuesto en la Ley de Hacienda Municipal del Estado de Yucatán, cuando se pague el impuesto durante el primer bimestre del año, el contribuyente gozará de un descuento del 10% anual.</w:t>
      </w:r>
    </w:p>
    <w:p w14:paraId="66F75CC6"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3AAF143D"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ll</w:t>
      </w:r>
    </w:p>
    <w:p w14:paraId="69A828BF" w14:textId="77777777" w:rsidR="00B4466E" w:rsidRPr="002D37FD" w:rsidRDefault="00B4466E" w:rsidP="002D37FD">
      <w:pPr>
        <w:spacing w:after="0" w:line="360" w:lineRule="auto"/>
        <w:jc w:val="center"/>
        <w:rPr>
          <w:rFonts w:ascii="Arial" w:hAnsi="Arial"/>
          <w:sz w:val="20"/>
          <w:szCs w:val="20"/>
        </w:rPr>
      </w:pPr>
      <w:r w:rsidRPr="002D37FD">
        <w:rPr>
          <w:rFonts w:ascii="Arial" w:hAnsi="Arial"/>
          <w:b/>
          <w:sz w:val="20"/>
          <w:szCs w:val="20"/>
        </w:rPr>
        <w:t>Impuesto Sobre Adquisición de Inmueble</w:t>
      </w:r>
      <w:r w:rsidRPr="00B56B01">
        <w:rPr>
          <w:rFonts w:ascii="Arial" w:hAnsi="Arial"/>
          <w:b/>
          <w:sz w:val="20"/>
          <w:szCs w:val="20"/>
        </w:rPr>
        <w:t>s</w:t>
      </w:r>
    </w:p>
    <w:p w14:paraId="73301740" w14:textId="77777777" w:rsidR="00B4466E" w:rsidRPr="002D37FD" w:rsidRDefault="00B4466E" w:rsidP="002D37FD">
      <w:pPr>
        <w:spacing w:after="0" w:line="360" w:lineRule="auto"/>
        <w:jc w:val="both"/>
        <w:rPr>
          <w:rFonts w:ascii="Arial" w:hAnsi="Arial"/>
          <w:sz w:val="20"/>
          <w:szCs w:val="20"/>
        </w:rPr>
      </w:pPr>
    </w:p>
    <w:p w14:paraId="16F8F9B9"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15.- </w:t>
      </w:r>
      <w:r w:rsidRPr="002D37FD">
        <w:rPr>
          <w:rFonts w:ascii="Arial" w:hAnsi="Arial" w:cs="Arial"/>
          <w:sz w:val="20"/>
          <w:szCs w:val="20"/>
        </w:rPr>
        <w:t>El impuesto a que se refiere este capítulo, se calculará aplicando la tasa del 3% a la base gravable señalada en la Ley de Hacienda Municipal del Estado de Yucatán.</w:t>
      </w:r>
    </w:p>
    <w:p w14:paraId="6890F144" w14:textId="77777777" w:rsidR="00B4466E" w:rsidRPr="002D37FD" w:rsidRDefault="00B4466E" w:rsidP="002D37FD">
      <w:pPr>
        <w:pStyle w:val="Textoindependiente"/>
        <w:spacing w:before="0" w:line="360" w:lineRule="auto"/>
        <w:ind w:left="0"/>
        <w:jc w:val="center"/>
        <w:rPr>
          <w:rFonts w:ascii="Arial" w:hAnsi="Arial" w:cs="Arial"/>
          <w:sz w:val="20"/>
          <w:szCs w:val="20"/>
        </w:rPr>
      </w:pPr>
    </w:p>
    <w:p w14:paraId="1B84AD59"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lll</w:t>
      </w:r>
    </w:p>
    <w:p w14:paraId="4BFAFB89"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Impuesto sobre Espectáculos y Diversiones Públicas</w:t>
      </w:r>
    </w:p>
    <w:p w14:paraId="76908631"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2178F452"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16.- </w:t>
      </w:r>
      <w:r w:rsidRPr="002D37FD">
        <w:rPr>
          <w:rFonts w:ascii="Arial" w:hAnsi="Arial" w:cs="Arial"/>
          <w:sz w:val="20"/>
          <w:szCs w:val="20"/>
        </w:rPr>
        <w:t xml:space="preserve">La cuota del impuesto a espectáculos y diversiones públicas se calculará sobre el monto </w:t>
      </w:r>
      <w:r w:rsidRPr="002D37FD">
        <w:rPr>
          <w:rFonts w:ascii="Arial" w:hAnsi="Arial" w:cs="Arial"/>
          <w:sz w:val="20"/>
          <w:szCs w:val="20"/>
        </w:rPr>
        <w:lastRenderedPageBreak/>
        <w:t>total de los ingresos percibidos.</w:t>
      </w:r>
    </w:p>
    <w:p w14:paraId="3841C4A2"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4E214255"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impuesto se determinará aplicando a la base antes referida, la tasa que para cada evento se establece a continuación:</w:t>
      </w:r>
    </w:p>
    <w:p w14:paraId="6CFA9BA8"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653261A2" w14:textId="12B05A3E" w:rsidR="00147E99" w:rsidRDefault="00B4466E" w:rsidP="00147E99">
      <w:pPr>
        <w:pStyle w:val="Textoindependiente"/>
        <w:tabs>
          <w:tab w:val="left" w:leader="dot" w:pos="6549"/>
        </w:tabs>
        <w:spacing w:before="0"/>
        <w:ind w:left="0"/>
        <w:jc w:val="both"/>
        <w:rPr>
          <w:rFonts w:ascii="Arial" w:hAnsi="Arial" w:cs="Arial"/>
          <w:sz w:val="20"/>
          <w:szCs w:val="20"/>
        </w:rPr>
      </w:pPr>
      <w:r w:rsidRPr="002D37FD">
        <w:rPr>
          <w:rFonts w:ascii="Arial" w:hAnsi="Arial" w:cs="Arial"/>
          <w:b/>
          <w:sz w:val="20"/>
          <w:szCs w:val="20"/>
        </w:rPr>
        <w:t xml:space="preserve">l.- </w:t>
      </w:r>
      <w:r w:rsidRPr="002D37FD">
        <w:rPr>
          <w:rFonts w:ascii="Arial" w:hAnsi="Arial" w:cs="Arial"/>
          <w:sz w:val="20"/>
          <w:szCs w:val="20"/>
        </w:rPr>
        <w:t>Funciones de circo………………………………………………………………...</w:t>
      </w:r>
      <w:r w:rsidR="006A7A1D">
        <w:rPr>
          <w:rFonts w:ascii="Arial" w:hAnsi="Arial" w:cs="Arial"/>
          <w:sz w:val="20"/>
          <w:szCs w:val="20"/>
        </w:rPr>
        <w:t>7</w:t>
      </w:r>
      <w:r w:rsidRPr="002D37FD">
        <w:rPr>
          <w:rFonts w:ascii="Arial" w:hAnsi="Arial" w:cs="Arial"/>
          <w:sz w:val="20"/>
          <w:szCs w:val="20"/>
        </w:rPr>
        <w:t>%</w:t>
      </w:r>
    </w:p>
    <w:p w14:paraId="58D86961" w14:textId="77777777" w:rsidR="00147E99" w:rsidRDefault="00147E99" w:rsidP="00147E99">
      <w:pPr>
        <w:pStyle w:val="Textoindependiente"/>
        <w:tabs>
          <w:tab w:val="left" w:leader="dot" w:pos="6549"/>
        </w:tabs>
        <w:spacing w:before="0"/>
        <w:ind w:left="0"/>
        <w:jc w:val="both"/>
        <w:rPr>
          <w:rFonts w:ascii="Arial" w:hAnsi="Arial" w:cs="Arial"/>
          <w:sz w:val="20"/>
          <w:szCs w:val="20"/>
        </w:rPr>
      </w:pPr>
    </w:p>
    <w:p w14:paraId="014F8CCD" w14:textId="3B4D85AC" w:rsidR="00B4466E" w:rsidRPr="002D37FD" w:rsidRDefault="00B4466E" w:rsidP="00147E99">
      <w:pPr>
        <w:pStyle w:val="Textoindependiente"/>
        <w:tabs>
          <w:tab w:val="left" w:leader="dot" w:pos="6549"/>
        </w:tabs>
        <w:spacing w:before="0"/>
        <w:ind w:left="0"/>
        <w:jc w:val="both"/>
        <w:rPr>
          <w:rFonts w:ascii="Arial" w:hAnsi="Arial" w:cs="Arial"/>
          <w:sz w:val="20"/>
          <w:szCs w:val="20"/>
        </w:rPr>
      </w:pPr>
      <w:proofErr w:type="gramStart"/>
      <w:r w:rsidRPr="002D37FD">
        <w:rPr>
          <w:rFonts w:ascii="Arial" w:hAnsi="Arial" w:cs="Arial"/>
          <w:b/>
          <w:sz w:val="20"/>
          <w:szCs w:val="20"/>
        </w:rPr>
        <w:t>ll.-</w:t>
      </w:r>
      <w:proofErr w:type="gramEnd"/>
      <w:r w:rsidRPr="002D37FD">
        <w:rPr>
          <w:rFonts w:ascii="Arial" w:hAnsi="Arial" w:cs="Arial"/>
          <w:b/>
          <w:sz w:val="20"/>
          <w:szCs w:val="20"/>
        </w:rPr>
        <w:t xml:space="preserve"> </w:t>
      </w:r>
      <w:r w:rsidRPr="002D37FD">
        <w:rPr>
          <w:rFonts w:ascii="Arial" w:hAnsi="Arial" w:cs="Arial"/>
          <w:sz w:val="20"/>
          <w:szCs w:val="20"/>
        </w:rPr>
        <w:t>Otros permitidos por la Le</w:t>
      </w:r>
      <w:r w:rsidR="00FD3EBB">
        <w:rPr>
          <w:rFonts w:ascii="Arial" w:hAnsi="Arial" w:cs="Arial"/>
          <w:sz w:val="20"/>
          <w:szCs w:val="20"/>
        </w:rPr>
        <w:t>y de la Materia………………………………………</w:t>
      </w:r>
      <w:r w:rsidR="006A7A1D">
        <w:rPr>
          <w:rFonts w:ascii="Arial" w:hAnsi="Arial" w:cs="Arial"/>
          <w:sz w:val="20"/>
          <w:szCs w:val="20"/>
        </w:rPr>
        <w:t>7</w:t>
      </w:r>
      <w:r w:rsidRPr="002D37FD">
        <w:rPr>
          <w:rFonts w:ascii="Arial" w:hAnsi="Arial" w:cs="Arial"/>
          <w:sz w:val="20"/>
          <w:szCs w:val="20"/>
        </w:rPr>
        <w:t>%</w:t>
      </w:r>
    </w:p>
    <w:p w14:paraId="63D950CA" w14:textId="77777777" w:rsidR="00B4466E" w:rsidRPr="002D37FD" w:rsidRDefault="00B4466E" w:rsidP="00147E99">
      <w:pPr>
        <w:spacing w:after="0" w:line="360" w:lineRule="auto"/>
        <w:jc w:val="both"/>
        <w:rPr>
          <w:rFonts w:ascii="Arial" w:hAnsi="Arial"/>
          <w:b/>
          <w:sz w:val="20"/>
          <w:szCs w:val="20"/>
        </w:rPr>
      </w:pPr>
    </w:p>
    <w:p w14:paraId="22FD37B1"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TERCERO</w:t>
      </w:r>
    </w:p>
    <w:p w14:paraId="674E4C3A"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w:t>
      </w:r>
    </w:p>
    <w:p w14:paraId="41CF3F7C" w14:textId="77777777" w:rsidR="00B4466E" w:rsidRPr="002D37FD" w:rsidRDefault="00B4466E" w:rsidP="002D37FD">
      <w:pPr>
        <w:pStyle w:val="Textoindependiente"/>
        <w:spacing w:before="0" w:line="360" w:lineRule="auto"/>
        <w:ind w:left="0"/>
        <w:jc w:val="center"/>
        <w:rPr>
          <w:rFonts w:ascii="Arial" w:hAnsi="Arial" w:cs="Arial"/>
          <w:b/>
          <w:sz w:val="20"/>
          <w:szCs w:val="20"/>
        </w:rPr>
      </w:pPr>
    </w:p>
    <w:p w14:paraId="46C35FE6"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l</w:t>
      </w:r>
    </w:p>
    <w:p w14:paraId="5042CAF4"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Licencias y Permisos</w:t>
      </w:r>
    </w:p>
    <w:p w14:paraId="2D70C8A9"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5ACEC2F3"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17.- </w:t>
      </w:r>
      <w:r w:rsidRPr="002D37FD">
        <w:rPr>
          <w:rFonts w:ascii="Arial" w:hAnsi="Arial" w:cs="Arial"/>
          <w:sz w:val="20"/>
          <w:szCs w:val="20"/>
        </w:rPr>
        <w:t>Por el otorgamiento de las licencias o permisos a que hace referencia la Ley de Hacienda Municipal del Estado de Yucatán, se causarán y pagarán derechos de conformidad con las tarifas establecidas en las siguientes fracciones;</w:t>
      </w:r>
    </w:p>
    <w:p w14:paraId="4919D006" w14:textId="77777777" w:rsidR="00B4466E" w:rsidRPr="002D37FD" w:rsidRDefault="00B4466E" w:rsidP="002D37FD">
      <w:pPr>
        <w:pStyle w:val="Textoindependiente"/>
        <w:spacing w:before="0" w:line="360" w:lineRule="auto"/>
        <w:ind w:left="0"/>
        <w:jc w:val="both"/>
        <w:rPr>
          <w:rFonts w:ascii="Arial" w:hAnsi="Arial" w:cs="Arial"/>
          <w:sz w:val="20"/>
          <w:szCs w:val="20"/>
        </w:rPr>
      </w:pPr>
    </w:p>
    <w:tbl>
      <w:tblPr>
        <w:tblW w:w="8936" w:type="dxa"/>
        <w:tblInd w:w="175" w:type="dxa"/>
        <w:tblCellMar>
          <w:left w:w="70" w:type="dxa"/>
          <w:right w:w="70" w:type="dxa"/>
        </w:tblCellMar>
        <w:tblLook w:val="04A0" w:firstRow="1" w:lastRow="0" w:firstColumn="1" w:lastColumn="0" w:noHBand="0" w:noVBand="1"/>
      </w:tblPr>
      <w:tblGrid>
        <w:gridCol w:w="1120"/>
        <w:gridCol w:w="6149"/>
        <w:gridCol w:w="252"/>
        <w:gridCol w:w="1415"/>
      </w:tblGrid>
      <w:tr w:rsidR="00147E99" w:rsidRPr="002D37FD" w14:paraId="7CBFA860"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E57A8" w14:textId="77777777" w:rsidR="00147E99" w:rsidRPr="002D37FD" w:rsidRDefault="00147E99" w:rsidP="00147E99">
            <w:pPr>
              <w:spacing w:after="0" w:line="360" w:lineRule="auto"/>
              <w:ind w:right="157"/>
              <w:rPr>
                <w:rFonts w:ascii="Arial" w:eastAsia="Times New Roman" w:hAnsi="Arial"/>
                <w:b/>
                <w:bCs/>
                <w:color w:val="000000"/>
                <w:sz w:val="20"/>
                <w:szCs w:val="20"/>
                <w:lang w:eastAsia="es-MX"/>
              </w:rPr>
            </w:pPr>
          </w:p>
        </w:tc>
        <w:tc>
          <w:tcPr>
            <w:tcW w:w="6152" w:type="dxa"/>
            <w:tcBorders>
              <w:top w:val="single" w:sz="4" w:space="0" w:color="auto"/>
              <w:left w:val="nil"/>
              <w:bottom w:val="single" w:sz="4" w:space="0" w:color="auto"/>
              <w:right w:val="single" w:sz="4" w:space="0" w:color="auto"/>
            </w:tcBorders>
            <w:shd w:val="clear" w:color="auto" w:fill="auto"/>
            <w:noWrap/>
            <w:hideMark/>
          </w:tcPr>
          <w:p w14:paraId="1E85D44D" w14:textId="77777777" w:rsidR="00147E99" w:rsidRPr="002D37FD" w:rsidRDefault="00147E99" w:rsidP="002D37FD">
            <w:pPr>
              <w:spacing w:after="0" w:line="360" w:lineRule="auto"/>
              <w:jc w:val="center"/>
              <w:rPr>
                <w:rFonts w:ascii="Arial" w:eastAsia="Times New Roman" w:hAnsi="Arial"/>
                <w:b/>
                <w:bCs/>
                <w:color w:val="000000"/>
                <w:sz w:val="20"/>
                <w:szCs w:val="20"/>
                <w:lang w:eastAsia="es-MX"/>
              </w:rPr>
            </w:pPr>
            <w:r w:rsidRPr="002D37FD">
              <w:rPr>
                <w:rFonts w:ascii="Arial" w:eastAsia="Times New Roman" w:hAnsi="Arial"/>
                <w:b/>
                <w:bCs/>
                <w:color w:val="000000"/>
                <w:sz w:val="20"/>
                <w:szCs w:val="20"/>
                <w:lang w:eastAsia="es-MX"/>
              </w:rPr>
              <w:t>GIRO COMERCIAL DE SERVICIOS</w:t>
            </w:r>
          </w:p>
        </w:tc>
        <w:tc>
          <w:tcPr>
            <w:tcW w:w="1668" w:type="dxa"/>
            <w:gridSpan w:val="2"/>
            <w:tcBorders>
              <w:top w:val="single" w:sz="4" w:space="0" w:color="auto"/>
              <w:left w:val="nil"/>
              <w:bottom w:val="single" w:sz="4" w:space="0" w:color="auto"/>
              <w:right w:val="single" w:sz="4" w:space="0" w:color="auto"/>
            </w:tcBorders>
          </w:tcPr>
          <w:p w14:paraId="0F2E42A7" w14:textId="77777777" w:rsidR="00147E99" w:rsidRPr="002D37FD" w:rsidRDefault="00147E99" w:rsidP="009F2F44">
            <w:pPr>
              <w:spacing w:after="0" w:line="360" w:lineRule="auto"/>
              <w:jc w:val="right"/>
              <w:rPr>
                <w:rFonts w:ascii="Arial" w:eastAsia="Times New Roman" w:hAnsi="Arial"/>
                <w:b/>
                <w:bCs/>
                <w:color w:val="000000"/>
                <w:sz w:val="20"/>
                <w:szCs w:val="20"/>
                <w:lang w:eastAsia="es-MX"/>
              </w:rPr>
            </w:pPr>
            <w:r w:rsidRPr="002D37FD">
              <w:rPr>
                <w:rFonts w:ascii="Arial" w:eastAsia="Times New Roman" w:hAnsi="Arial"/>
                <w:b/>
                <w:bCs/>
                <w:color w:val="000000"/>
                <w:sz w:val="20"/>
                <w:szCs w:val="20"/>
                <w:lang w:eastAsia="es-MX"/>
              </w:rPr>
              <w:t>CUOTA FIJA</w:t>
            </w:r>
          </w:p>
        </w:tc>
      </w:tr>
      <w:tr w:rsidR="00C42188" w:rsidRPr="002D37FD" w14:paraId="15DC2F27"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5FAB756A"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w:t>
            </w:r>
          </w:p>
        </w:tc>
        <w:tc>
          <w:tcPr>
            <w:tcW w:w="6152" w:type="dxa"/>
            <w:tcBorders>
              <w:top w:val="nil"/>
              <w:left w:val="nil"/>
              <w:bottom w:val="single" w:sz="4" w:space="0" w:color="auto"/>
              <w:right w:val="single" w:sz="4" w:space="0" w:color="auto"/>
            </w:tcBorders>
            <w:shd w:val="clear" w:color="auto" w:fill="auto"/>
            <w:noWrap/>
            <w:hideMark/>
          </w:tcPr>
          <w:p w14:paraId="4FC45E2A"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Carnicerías, pollerías, pescaderías y fruterías</w:t>
            </w:r>
          </w:p>
        </w:tc>
        <w:tc>
          <w:tcPr>
            <w:tcW w:w="252" w:type="dxa"/>
            <w:tcBorders>
              <w:top w:val="nil"/>
              <w:left w:val="nil"/>
              <w:bottom w:val="single" w:sz="4" w:space="0" w:color="auto"/>
              <w:right w:val="nil"/>
            </w:tcBorders>
          </w:tcPr>
          <w:p w14:paraId="3B5D585C" w14:textId="77777777" w:rsidR="00C42188" w:rsidRPr="002D37FD" w:rsidRDefault="00C42188"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071398DE"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700.00 </w:t>
            </w:r>
          </w:p>
        </w:tc>
      </w:tr>
      <w:tr w:rsidR="00C42188" w:rsidRPr="002D37FD" w14:paraId="761D7CB7"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3B09AEFB"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II.-</w:t>
            </w:r>
          </w:p>
        </w:tc>
        <w:tc>
          <w:tcPr>
            <w:tcW w:w="6152" w:type="dxa"/>
            <w:tcBorders>
              <w:top w:val="nil"/>
              <w:left w:val="nil"/>
              <w:bottom w:val="single" w:sz="4" w:space="0" w:color="auto"/>
              <w:right w:val="single" w:sz="4" w:space="0" w:color="auto"/>
            </w:tcBorders>
            <w:shd w:val="clear" w:color="auto" w:fill="auto"/>
            <w:noWrap/>
            <w:hideMark/>
          </w:tcPr>
          <w:p w14:paraId="7D8A956B"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Panaderías, tortillerías y molinos en general</w:t>
            </w:r>
          </w:p>
        </w:tc>
        <w:tc>
          <w:tcPr>
            <w:tcW w:w="252" w:type="dxa"/>
            <w:tcBorders>
              <w:top w:val="nil"/>
              <w:left w:val="nil"/>
              <w:bottom w:val="single" w:sz="4" w:space="0" w:color="auto"/>
              <w:right w:val="nil"/>
            </w:tcBorders>
          </w:tcPr>
          <w:p w14:paraId="48931997"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4E49891A"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14:paraId="4966F33D"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4466340"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III.-</w:t>
            </w:r>
          </w:p>
        </w:tc>
        <w:tc>
          <w:tcPr>
            <w:tcW w:w="6152" w:type="dxa"/>
            <w:tcBorders>
              <w:top w:val="nil"/>
              <w:left w:val="nil"/>
              <w:bottom w:val="single" w:sz="4" w:space="0" w:color="auto"/>
              <w:right w:val="single" w:sz="4" w:space="0" w:color="auto"/>
            </w:tcBorders>
            <w:shd w:val="clear" w:color="auto" w:fill="auto"/>
            <w:noWrap/>
            <w:hideMark/>
          </w:tcPr>
          <w:p w14:paraId="7B5A884E"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Expendios de refrescos, agencias y subagencias de refrescos</w:t>
            </w:r>
          </w:p>
        </w:tc>
        <w:tc>
          <w:tcPr>
            <w:tcW w:w="252" w:type="dxa"/>
            <w:tcBorders>
              <w:top w:val="nil"/>
              <w:left w:val="nil"/>
              <w:bottom w:val="single" w:sz="4" w:space="0" w:color="auto"/>
              <w:right w:val="nil"/>
            </w:tcBorders>
          </w:tcPr>
          <w:p w14:paraId="5B2C146A"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45181EEB"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14:paraId="2EC29FF5"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0D8E4B26"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IV.-</w:t>
            </w:r>
          </w:p>
        </w:tc>
        <w:tc>
          <w:tcPr>
            <w:tcW w:w="6152" w:type="dxa"/>
            <w:tcBorders>
              <w:top w:val="nil"/>
              <w:left w:val="nil"/>
              <w:bottom w:val="single" w:sz="4" w:space="0" w:color="auto"/>
              <w:right w:val="single" w:sz="4" w:space="0" w:color="auto"/>
            </w:tcBorders>
            <w:shd w:val="clear" w:color="auto" w:fill="auto"/>
            <w:noWrap/>
            <w:hideMark/>
          </w:tcPr>
          <w:p w14:paraId="26E59812"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Farmacias, boticas, y dispensarios médicos </w:t>
            </w:r>
          </w:p>
        </w:tc>
        <w:tc>
          <w:tcPr>
            <w:tcW w:w="252" w:type="dxa"/>
            <w:tcBorders>
              <w:top w:val="nil"/>
              <w:left w:val="nil"/>
              <w:bottom w:val="single" w:sz="4" w:space="0" w:color="auto"/>
              <w:right w:val="nil"/>
            </w:tcBorders>
          </w:tcPr>
          <w:p w14:paraId="5107A4E8"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2D4E453A"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1,500.00 </w:t>
            </w:r>
          </w:p>
        </w:tc>
      </w:tr>
      <w:tr w:rsidR="00C42188" w:rsidRPr="002D37FD" w14:paraId="673BEE8C"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7B7F4454"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w:t>
            </w:r>
          </w:p>
        </w:tc>
        <w:tc>
          <w:tcPr>
            <w:tcW w:w="6152" w:type="dxa"/>
            <w:tcBorders>
              <w:top w:val="nil"/>
              <w:left w:val="nil"/>
              <w:bottom w:val="single" w:sz="4" w:space="0" w:color="auto"/>
              <w:right w:val="single" w:sz="4" w:space="0" w:color="auto"/>
            </w:tcBorders>
            <w:shd w:val="clear" w:color="auto" w:fill="auto"/>
            <w:noWrap/>
            <w:hideMark/>
          </w:tcPr>
          <w:p w14:paraId="5C6D51E9"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Casa de empeños, compra/venta de oro y plata y joyerías</w:t>
            </w:r>
          </w:p>
        </w:tc>
        <w:tc>
          <w:tcPr>
            <w:tcW w:w="252" w:type="dxa"/>
            <w:tcBorders>
              <w:top w:val="nil"/>
              <w:left w:val="nil"/>
              <w:bottom w:val="single" w:sz="4" w:space="0" w:color="auto"/>
              <w:right w:val="nil"/>
            </w:tcBorders>
          </w:tcPr>
          <w:p w14:paraId="68EC3A2C"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4980A4B7"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2,000.00 </w:t>
            </w:r>
          </w:p>
        </w:tc>
      </w:tr>
      <w:tr w:rsidR="00C42188" w:rsidRPr="002D37FD" w14:paraId="7767A7DE"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B6A8C"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VI.-</w:t>
            </w:r>
          </w:p>
        </w:tc>
        <w:tc>
          <w:tcPr>
            <w:tcW w:w="6152" w:type="dxa"/>
            <w:tcBorders>
              <w:top w:val="single" w:sz="4" w:space="0" w:color="auto"/>
              <w:left w:val="nil"/>
              <w:bottom w:val="single" w:sz="4" w:space="0" w:color="auto"/>
              <w:right w:val="single" w:sz="4" w:space="0" w:color="auto"/>
            </w:tcBorders>
            <w:shd w:val="clear" w:color="auto" w:fill="auto"/>
            <w:noWrap/>
            <w:hideMark/>
          </w:tcPr>
          <w:p w14:paraId="5F732FBC"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Taquerías, loncherías, fondas y pizzerías</w:t>
            </w:r>
          </w:p>
        </w:tc>
        <w:tc>
          <w:tcPr>
            <w:tcW w:w="252" w:type="dxa"/>
            <w:tcBorders>
              <w:top w:val="single" w:sz="4" w:space="0" w:color="auto"/>
              <w:left w:val="nil"/>
              <w:bottom w:val="single" w:sz="4" w:space="0" w:color="auto"/>
              <w:right w:val="nil"/>
            </w:tcBorders>
          </w:tcPr>
          <w:p w14:paraId="60FB25F3"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1DEBBABD"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14:paraId="2AAA63C3"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ED3A"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VII.-</w:t>
            </w:r>
          </w:p>
        </w:tc>
        <w:tc>
          <w:tcPr>
            <w:tcW w:w="6152" w:type="dxa"/>
            <w:tcBorders>
              <w:top w:val="single" w:sz="4" w:space="0" w:color="auto"/>
              <w:left w:val="nil"/>
              <w:bottom w:val="single" w:sz="4" w:space="0" w:color="auto"/>
              <w:right w:val="single" w:sz="4" w:space="0" w:color="auto"/>
            </w:tcBorders>
            <w:shd w:val="clear" w:color="auto" w:fill="auto"/>
            <w:noWrap/>
            <w:hideMark/>
          </w:tcPr>
          <w:p w14:paraId="385CB465"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Ferrotlapalerías, tlapalerías, ferreterías </w:t>
            </w:r>
          </w:p>
        </w:tc>
        <w:tc>
          <w:tcPr>
            <w:tcW w:w="252" w:type="dxa"/>
            <w:tcBorders>
              <w:top w:val="single" w:sz="4" w:space="0" w:color="auto"/>
              <w:left w:val="nil"/>
              <w:bottom w:val="single" w:sz="4" w:space="0" w:color="auto"/>
              <w:right w:val="nil"/>
            </w:tcBorders>
          </w:tcPr>
          <w:p w14:paraId="578156DD"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17EE43C4"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800.00 </w:t>
            </w:r>
          </w:p>
        </w:tc>
      </w:tr>
      <w:tr w:rsidR="00C42188" w:rsidRPr="002D37FD" w14:paraId="2D70ED7C"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5C1F419"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VIII.-</w:t>
            </w:r>
          </w:p>
        </w:tc>
        <w:tc>
          <w:tcPr>
            <w:tcW w:w="6152" w:type="dxa"/>
            <w:tcBorders>
              <w:top w:val="nil"/>
              <w:left w:val="nil"/>
              <w:bottom w:val="single" w:sz="4" w:space="0" w:color="auto"/>
              <w:right w:val="single" w:sz="4" w:space="0" w:color="auto"/>
            </w:tcBorders>
            <w:shd w:val="clear" w:color="auto" w:fill="auto"/>
            <w:noWrap/>
            <w:hideMark/>
          </w:tcPr>
          <w:p w14:paraId="5CBE4F21"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Tiendas de materiales de construcción, fábricas de canteras y morteras </w:t>
            </w:r>
          </w:p>
        </w:tc>
        <w:tc>
          <w:tcPr>
            <w:tcW w:w="252" w:type="dxa"/>
            <w:tcBorders>
              <w:top w:val="nil"/>
              <w:left w:val="nil"/>
              <w:bottom w:val="single" w:sz="4" w:space="0" w:color="auto"/>
              <w:right w:val="nil"/>
            </w:tcBorders>
          </w:tcPr>
          <w:p w14:paraId="0BEE7BFC"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5717219A"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1,000.00 </w:t>
            </w:r>
          </w:p>
        </w:tc>
      </w:tr>
      <w:tr w:rsidR="00C42188" w:rsidRPr="002D37FD" w14:paraId="275055B8"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36E09"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IX.-</w:t>
            </w:r>
          </w:p>
        </w:tc>
        <w:tc>
          <w:tcPr>
            <w:tcW w:w="6152" w:type="dxa"/>
            <w:tcBorders>
              <w:top w:val="single" w:sz="4" w:space="0" w:color="auto"/>
              <w:left w:val="nil"/>
              <w:bottom w:val="single" w:sz="4" w:space="0" w:color="auto"/>
              <w:right w:val="single" w:sz="4" w:space="0" w:color="auto"/>
            </w:tcBorders>
            <w:shd w:val="clear" w:color="auto" w:fill="auto"/>
            <w:noWrap/>
            <w:hideMark/>
          </w:tcPr>
          <w:p w14:paraId="7BB12DC0"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Tiendas de abarrotes, tendejones y misceláneas</w:t>
            </w:r>
          </w:p>
        </w:tc>
        <w:tc>
          <w:tcPr>
            <w:tcW w:w="252" w:type="dxa"/>
            <w:tcBorders>
              <w:top w:val="single" w:sz="4" w:space="0" w:color="auto"/>
              <w:left w:val="nil"/>
              <w:bottom w:val="single" w:sz="4" w:space="0" w:color="auto"/>
              <w:right w:val="nil"/>
            </w:tcBorders>
          </w:tcPr>
          <w:p w14:paraId="573520D3"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2C392515"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700.00 </w:t>
            </w:r>
          </w:p>
        </w:tc>
      </w:tr>
      <w:tr w:rsidR="00C42188" w:rsidRPr="002D37FD" w14:paraId="4860E680"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4FF54B6F"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w:t>
            </w:r>
          </w:p>
        </w:tc>
        <w:tc>
          <w:tcPr>
            <w:tcW w:w="6152" w:type="dxa"/>
            <w:tcBorders>
              <w:top w:val="nil"/>
              <w:left w:val="nil"/>
              <w:bottom w:val="single" w:sz="4" w:space="0" w:color="auto"/>
              <w:right w:val="single" w:sz="4" w:space="0" w:color="auto"/>
            </w:tcBorders>
            <w:shd w:val="clear" w:color="auto" w:fill="auto"/>
            <w:noWrap/>
            <w:hideMark/>
          </w:tcPr>
          <w:p w14:paraId="105BC821"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Refaccionarias en general</w:t>
            </w:r>
          </w:p>
        </w:tc>
        <w:tc>
          <w:tcPr>
            <w:tcW w:w="252" w:type="dxa"/>
            <w:tcBorders>
              <w:top w:val="nil"/>
              <w:left w:val="nil"/>
              <w:bottom w:val="single" w:sz="4" w:space="0" w:color="auto"/>
              <w:right w:val="nil"/>
            </w:tcBorders>
          </w:tcPr>
          <w:p w14:paraId="2C19558F"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62F411EF"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14:paraId="3C0834DD"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48778CD3"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w:t>
            </w:r>
          </w:p>
        </w:tc>
        <w:tc>
          <w:tcPr>
            <w:tcW w:w="6152" w:type="dxa"/>
            <w:tcBorders>
              <w:top w:val="nil"/>
              <w:left w:val="nil"/>
              <w:bottom w:val="single" w:sz="4" w:space="0" w:color="auto"/>
              <w:right w:val="single" w:sz="4" w:space="0" w:color="auto"/>
            </w:tcBorders>
            <w:shd w:val="clear" w:color="auto" w:fill="auto"/>
            <w:noWrap/>
            <w:hideMark/>
          </w:tcPr>
          <w:p w14:paraId="2D6249B4"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Papelerías y centros de copiado</w:t>
            </w:r>
          </w:p>
        </w:tc>
        <w:tc>
          <w:tcPr>
            <w:tcW w:w="252" w:type="dxa"/>
            <w:tcBorders>
              <w:top w:val="nil"/>
              <w:left w:val="nil"/>
              <w:bottom w:val="single" w:sz="4" w:space="0" w:color="auto"/>
              <w:right w:val="nil"/>
            </w:tcBorders>
          </w:tcPr>
          <w:p w14:paraId="2EB24A12"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08D0598D"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14:paraId="5DB8F4C7"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21E0D66F"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XII.-</w:t>
            </w:r>
          </w:p>
        </w:tc>
        <w:tc>
          <w:tcPr>
            <w:tcW w:w="6152" w:type="dxa"/>
            <w:tcBorders>
              <w:top w:val="nil"/>
              <w:left w:val="nil"/>
              <w:bottom w:val="single" w:sz="4" w:space="0" w:color="auto"/>
              <w:right w:val="single" w:sz="4" w:space="0" w:color="auto"/>
            </w:tcBorders>
            <w:shd w:val="clear" w:color="auto" w:fill="auto"/>
            <w:noWrap/>
            <w:hideMark/>
          </w:tcPr>
          <w:p w14:paraId="498F1320"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Ciber-cafés, centros de cómputo y videojuegos</w:t>
            </w:r>
          </w:p>
        </w:tc>
        <w:tc>
          <w:tcPr>
            <w:tcW w:w="252" w:type="dxa"/>
            <w:tcBorders>
              <w:top w:val="nil"/>
              <w:left w:val="nil"/>
              <w:bottom w:val="single" w:sz="4" w:space="0" w:color="auto"/>
              <w:right w:val="nil"/>
            </w:tcBorders>
          </w:tcPr>
          <w:p w14:paraId="10DD9250"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1F42B8D1"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14:paraId="43BC29E2"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361BE"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XIII.-</w:t>
            </w:r>
          </w:p>
        </w:tc>
        <w:tc>
          <w:tcPr>
            <w:tcW w:w="6152" w:type="dxa"/>
            <w:tcBorders>
              <w:top w:val="single" w:sz="4" w:space="0" w:color="auto"/>
              <w:left w:val="nil"/>
              <w:bottom w:val="single" w:sz="4" w:space="0" w:color="auto"/>
              <w:right w:val="single" w:sz="4" w:space="0" w:color="auto"/>
            </w:tcBorders>
            <w:shd w:val="clear" w:color="auto" w:fill="auto"/>
            <w:noWrap/>
            <w:hideMark/>
          </w:tcPr>
          <w:p w14:paraId="00197BA3"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Estéticas unisex y peluquerías en general</w:t>
            </w:r>
          </w:p>
        </w:tc>
        <w:tc>
          <w:tcPr>
            <w:tcW w:w="252" w:type="dxa"/>
            <w:tcBorders>
              <w:top w:val="single" w:sz="4" w:space="0" w:color="auto"/>
              <w:left w:val="nil"/>
              <w:bottom w:val="single" w:sz="4" w:space="0" w:color="auto"/>
              <w:right w:val="nil"/>
            </w:tcBorders>
          </w:tcPr>
          <w:p w14:paraId="6CA8C5DF"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21BBFBEB"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14:paraId="65752CE0"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249F8FD5"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XIV.-</w:t>
            </w:r>
          </w:p>
        </w:tc>
        <w:tc>
          <w:tcPr>
            <w:tcW w:w="6152" w:type="dxa"/>
            <w:tcBorders>
              <w:top w:val="nil"/>
              <w:left w:val="nil"/>
              <w:bottom w:val="single" w:sz="4" w:space="0" w:color="auto"/>
              <w:right w:val="single" w:sz="4" w:space="0" w:color="auto"/>
            </w:tcBorders>
            <w:shd w:val="clear" w:color="auto" w:fill="auto"/>
            <w:noWrap/>
            <w:hideMark/>
          </w:tcPr>
          <w:p w14:paraId="185D91DB"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Tiendas de ropa</w:t>
            </w:r>
          </w:p>
        </w:tc>
        <w:tc>
          <w:tcPr>
            <w:tcW w:w="252" w:type="dxa"/>
            <w:tcBorders>
              <w:top w:val="nil"/>
              <w:left w:val="nil"/>
              <w:bottom w:val="single" w:sz="4" w:space="0" w:color="auto"/>
              <w:right w:val="nil"/>
            </w:tcBorders>
          </w:tcPr>
          <w:p w14:paraId="58B1503B"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255FC0D3"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 </w:t>
            </w:r>
          </w:p>
        </w:tc>
      </w:tr>
      <w:tr w:rsidR="00C42188" w:rsidRPr="002D37FD" w14:paraId="6E174727"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5B477F7D"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XV.-</w:t>
            </w:r>
          </w:p>
        </w:tc>
        <w:tc>
          <w:tcPr>
            <w:tcW w:w="6152" w:type="dxa"/>
            <w:tcBorders>
              <w:top w:val="nil"/>
              <w:left w:val="nil"/>
              <w:bottom w:val="single" w:sz="4" w:space="0" w:color="auto"/>
              <w:right w:val="single" w:sz="4" w:space="0" w:color="auto"/>
            </w:tcBorders>
            <w:shd w:val="clear" w:color="auto" w:fill="auto"/>
            <w:noWrap/>
            <w:hideMark/>
          </w:tcPr>
          <w:p w14:paraId="60F2D0C0"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Carpinterías</w:t>
            </w:r>
          </w:p>
        </w:tc>
        <w:tc>
          <w:tcPr>
            <w:tcW w:w="252" w:type="dxa"/>
            <w:tcBorders>
              <w:top w:val="nil"/>
              <w:left w:val="nil"/>
              <w:bottom w:val="single" w:sz="4" w:space="0" w:color="auto"/>
              <w:right w:val="nil"/>
            </w:tcBorders>
          </w:tcPr>
          <w:p w14:paraId="5E3F36A1"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3A1FB95F"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14:paraId="25A8CCF9" w14:textId="77777777" w:rsidTr="00EA5D34">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0E11949D"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XVI.-</w:t>
            </w:r>
          </w:p>
        </w:tc>
        <w:tc>
          <w:tcPr>
            <w:tcW w:w="6152" w:type="dxa"/>
            <w:tcBorders>
              <w:top w:val="nil"/>
              <w:left w:val="nil"/>
              <w:bottom w:val="single" w:sz="4" w:space="0" w:color="auto"/>
              <w:right w:val="single" w:sz="4" w:space="0" w:color="auto"/>
            </w:tcBorders>
            <w:shd w:val="clear" w:color="auto" w:fill="auto"/>
            <w:noWrap/>
            <w:hideMark/>
          </w:tcPr>
          <w:p w14:paraId="537EFECF"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Dulcerías</w:t>
            </w:r>
          </w:p>
        </w:tc>
        <w:tc>
          <w:tcPr>
            <w:tcW w:w="252" w:type="dxa"/>
            <w:tcBorders>
              <w:top w:val="nil"/>
              <w:left w:val="nil"/>
              <w:bottom w:val="single" w:sz="4" w:space="0" w:color="auto"/>
              <w:right w:val="nil"/>
            </w:tcBorders>
          </w:tcPr>
          <w:p w14:paraId="4A0238BE"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5247C04B"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14:paraId="51A5F400" w14:textId="77777777" w:rsidTr="00EA5D34">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C2A1F"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lastRenderedPageBreak/>
              <w:t>XVII.-</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14:paraId="4E78D3E8"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Expendios de alimentos balanceados </w:t>
            </w:r>
          </w:p>
        </w:tc>
        <w:tc>
          <w:tcPr>
            <w:tcW w:w="252" w:type="dxa"/>
            <w:tcBorders>
              <w:top w:val="single" w:sz="4" w:space="0" w:color="auto"/>
              <w:left w:val="single" w:sz="4" w:space="0" w:color="auto"/>
              <w:bottom w:val="single" w:sz="4" w:space="0" w:color="auto"/>
              <w:right w:val="single" w:sz="4" w:space="0" w:color="auto"/>
            </w:tcBorders>
          </w:tcPr>
          <w:p w14:paraId="0C6653A9"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4CA42ED8"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14:paraId="56097508"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68E948A"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XVIII.-</w:t>
            </w:r>
          </w:p>
        </w:tc>
        <w:tc>
          <w:tcPr>
            <w:tcW w:w="6152" w:type="dxa"/>
            <w:tcBorders>
              <w:top w:val="nil"/>
              <w:left w:val="nil"/>
              <w:bottom w:val="single" w:sz="4" w:space="0" w:color="auto"/>
              <w:right w:val="single" w:sz="4" w:space="0" w:color="auto"/>
            </w:tcBorders>
            <w:shd w:val="clear" w:color="auto" w:fill="auto"/>
            <w:noWrap/>
            <w:hideMark/>
          </w:tcPr>
          <w:p w14:paraId="06E56B98"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Procesadora y/o fábrica de agua purificada</w:t>
            </w:r>
          </w:p>
        </w:tc>
        <w:tc>
          <w:tcPr>
            <w:tcW w:w="252" w:type="dxa"/>
            <w:tcBorders>
              <w:top w:val="nil"/>
              <w:left w:val="nil"/>
              <w:bottom w:val="single" w:sz="4" w:space="0" w:color="auto"/>
              <w:right w:val="nil"/>
            </w:tcBorders>
          </w:tcPr>
          <w:p w14:paraId="2A5D6A8E"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5CCD963C"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 </w:t>
            </w:r>
          </w:p>
        </w:tc>
      </w:tr>
      <w:tr w:rsidR="00C42188" w:rsidRPr="002D37FD" w14:paraId="760D72DA"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B89B3"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XIX.-</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14:paraId="583E710A"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Granjas hasta 1,000 porcinos, ganados </w:t>
            </w:r>
          </w:p>
        </w:tc>
        <w:tc>
          <w:tcPr>
            <w:tcW w:w="252" w:type="dxa"/>
            <w:tcBorders>
              <w:top w:val="single" w:sz="4" w:space="0" w:color="auto"/>
              <w:left w:val="single" w:sz="4" w:space="0" w:color="auto"/>
              <w:bottom w:val="single" w:sz="4" w:space="0" w:color="auto"/>
            </w:tcBorders>
          </w:tcPr>
          <w:p w14:paraId="6E8384BE"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46884D62"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5,000.00 </w:t>
            </w:r>
          </w:p>
        </w:tc>
      </w:tr>
      <w:tr w:rsidR="00C42188" w:rsidRPr="002D37FD" w14:paraId="0F424140"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C159E"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14:paraId="6DD65B7C"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Granjas de 1,001 hasta 10,000 porcinos, ganados </w:t>
            </w:r>
          </w:p>
        </w:tc>
        <w:tc>
          <w:tcPr>
            <w:tcW w:w="252" w:type="dxa"/>
            <w:tcBorders>
              <w:top w:val="single" w:sz="4" w:space="0" w:color="auto"/>
              <w:left w:val="single" w:sz="4" w:space="0" w:color="auto"/>
              <w:bottom w:val="single" w:sz="4" w:space="0" w:color="auto"/>
            </w:tcBorders>
          </w:tcPr>
          <w:p w14:paraId="5380A572"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0957FAEE"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10,000.00 </w:t>
            </w:r>
          </w:p>
        </w:tc>
      </w:tr>
      <w:tr w:rsidR="00C42188" w:rsidRPr="002D37FD" w14:paraId="723CF594"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DDDFB"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w:t>
            </w:r>
          </w:p>
        </w:tc>
        <w:tc>
          <w:tcPr>
            <w:tcW w:w="6152" w:type="dxa"/>
            <w:tcBorders>
              <w:top w:val="single" w:sz="4" w:space="0" w:color="auto"/>
              <w:left w:val="nil"/>
              <w:bottom w:val="single" w:sz="4" w:space="0" w:color="auto"/>
              <w:right w:val="single" w:sz="4" w:space="0" w:color="auto"/>
            </w:tcBorders>
            <w:shd w:val="clear" w:color="auto" w:fill="auto"/>
            <w:noWrap/>
            <w:hideMark/>
          </w:tcPr>
          <w:p w14:paraId="23C9ED0E"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Granjas de 10,0001 en adelante porcinos, ganados </w:t>
            </w:r>
          </w:p>
        </w:tc>
        <w:tc>
          <w:tcPr>
            <w:tcW w:w="252" w:type="dxa"/>
            <w:tcBorders>
              <w:top w:val="single" w:sz="4" w:space="0" w:color="auto"/>
              <w:left w:val="nil"/>
              <w:bottom w:val="single" w:sz="4" w:space="0" w:color="auto"/>
              <w:right w:val="nil"/>
            </w:tcBorders>
          </w:tcPr>
          <w:p w14:paraId="14980A21"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27C957E0"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22,000.00 </w:t>
            </w:r>
          </w:p>
        </w:tc>
      </w:tr>
      <w:tr w:rsidR="00C42188" w:rsidRPr="002D37FD" w14:paraId="581F14B1"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27A61A5D"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XXII.-</w:t>
            </w:r>
          </w:p>
        </w:tc>
        <w:tc>
          <w:tcPr>
            <w:tcW w:w="6152" w:type="dxa"/>
            <w:tcBorders>
              <w:top w:val="nil"/>
              <w:left w:val="nil"/>
              <w:bottom w:val="single" w:sz="4" w:space="0" w:color="auto"/>
              <w:right w:val="single" w:sz="4" w:space="0" w:color="auto"/>
            </w:tcBorders>
            <w:shd w:val="clear" w:color="auto" w:fill="auto"/>
            <w:noWrap/>
            <w:hideMark/>
          </w:tcPr>
          <w:p w14:paraId="2A4E3555"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Oficinas de servicio de sistemas de televisión por cable</w:t>
            </w:r>
          </w:p>
        </w:tc>
        <w:tc>
          <w:tcPr>
            <w:tcW w:w="252" w:type="dxa"/>
            <w:tcBorders>
              <w:top w:val="nil"/>
              <w:left w:val="nil"/>
              <w:bottom w:val="single" w:sz="4" w:space="0" w:color="auto"/>
              <w:right w:val="nil"/>
            </w:tcBorders>
          </w:tcPr>
          <w:p w14:paraId="1560C5AA"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3C8BBEAF"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15,000.00 </w:t>
            </w:r>
          </w:p>
        </w:tc>
      </w:tr>
      <w:tr w:rsidR="00C42188" w:rsidRPr="002D37FD" w14:paraId="27B1DD09"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3B69B154"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XXIII.-</w:t>
            </w:r>
          </w:p>
        </w:tc>
        <w:tc>
          <w:tcPr>
            <w:tcW w:w="6152" w:type="dxa"/>
            <w:tcBorders>
              <w:top w:val="nil"/>
              <w:left w:val="nil"/>
              <w:bottom w:val="single" w:sz="4" w:space="0" w:color="auto"/>
              <w:right w:val="single" w:sz="4" w:space="0" w:color="auto"/>
            </w:tcBorders>
            <w:shd w:val="clear" w:color="auto" w:fill="auto"/>
            <w:noWrap/>
            <w:hideMark/>
          </w:tcPr>
          <w:p w14:paraId="60C4B3FD"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Clínicas y hospitales</w:t>
            </w:r>
          </w:p>
        </w:tc>
        <w:tc>
          <w:tcPr>
            <w:tcW w:w="252" w:type="dxa"/>
            <w:tcBorders>
              <w:top w:val="nil"/>
              <w:left w:val="nil"/>
              <w:bottom w:val="single" w:sz="4" w:space="0" w:color="auto"/>
              <w:right w:val="nil"/>
            </w:tcBorders>
          </w:tcPr>
          <w:p w14:paraId="7539CDE5"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459CB3FD"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3,000.00 </w:t>
            </w:r>
          </w:p>
        </w:tc>
      </w:tr>
      <w:tr w:rsidR="00C42188" w:rsidRPr="002D37FD" w14:paraId="2C17D7D2"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D7959DD"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XXIV.-</w:t>
            </w:r>
          </w:p>
        </w:tc>
        <w:tc>
          <w:tcPr>
            <w:tcW w:w="6152" w:type="dxa"/>
            <w:tcBorders>
              <w:top w:val="nil"/>
              <w:left w:val="nil"/>
              <w:bottom w:val="single" w:sz="4" w:space="0" w:color="auto"/>
              <w:right w:val="single" w:sz="4" w:space="0" w:color="auto"/>
            </w:tcBorders>
            <w:shd w:val="clear" w:color="auto" w:fill="auto"/>
            <w:noWrap/>
            <w:hideMark/>
          </w:tcPr>
          <w:p w14:paraId="63796AF2"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Viveros</w:t>
            </w:r>
          </w:p>
        </w:tc>
        <w:tc>
          <w:tcPr>
            <w:tcW w:w="252" w:type="dxa"/>
            <w:tcBorders>
              <w:top w:val="nil"/>
              <w:left w:val="nil"/>
              <w:bottom w:val="single" w:sz="4" w:space="0" w:color="auto"/>
              <w:right w:val="nil"/>
            </w:tcBorders>
          </w:tcPr>
          <w:p w14:paraId="4408A2E6"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1A5E3B5B"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14:paraId="32043602"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29BF4AE3"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w:t>
            </w:r>
          </w:p>
        </w:tc>
        <w:tc>
          <w:tcPr>
            <w:tcW w:w="6152" w:type="dxa"/>
            <w:tcBorders>
              <w:top w:val="nil"/>
              <w:left w:val="nil"/>
              <w:bottom w:val="single" w:sz="4" w:space="0" w:color="auto"/>
              <w:right w:val="single" w:sz="4" w:space="0" w:color="auto"/>
            </w:tcBorders>
            <w:shd w:val="clear" w:color="auto" w:fill="auto"/>
            <w:noWrap/>
            <w:hideMark/>
          </w:tcPr>
          <w:p w14:paraId="2AA8B7C3"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Lavanderías</w:t>
            </w:r>
          </w:p>
        </w:tc>
        <w:tc>
          <w:tcPr>
            <w:tcW w:w="252" w:type="dxa"/>
            <w:tcBorders>
              <w:top w:val="nil"/>
              <w:left w:val="nil"/>
              <w:bottom w:val="single" w:sz="4" w:space="0" w:color="auto"/>
              <w:right w:val="nil"/>
            </w:tcBorders>
          </w:tcPr>
          <w:p w14:paraId="259E90C1"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4F23F894"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14:paraId="182D3087"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698C84F"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XXVI.-</w:t>
            </w:r>
          </w:p>
        </w:tc>
        <w:tc>
          <w:tcPr>
            <w:tcW w:w="6152" w:type="dxa"/>
            <w:tcBorders>
              <w:top w:val="nil"/>
              <w:left w:val="nil"/>
              <w:bottom w:val="single" w:sz="4" w:space="0" w:color="auto"/>
              <w:right w:val="single" w:sz="4" w:space="0" w:color="auto"/>
            </w:tcBorders>
            <w:shd w:val="clear" w:color="auto" w:fill="auto"/>
            <w:noWrap/>
            <w:hideMark/>
          </w:tcPr>
          <w:p w14:paraId="0E4979E2"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Lavandero de autos</w:t>
            </w:r>
          </w:p>
        </w:tc>
        <w:tc>
          <w:tcPr>
            <w:tcW w:w="252" w:type="dxa"/>
            <w:tcBorders>
              <w:top w:val="nil"/>
              <w:left w:val="nil"/>
              <w:bottom w:val="single" w:sz="4" w:space="0" w:color="auto"/>
              <w:right w:val="nil"/>
            </w:tcBorders>
          </w:tcPr>
          <w:p w14:paraId="33D59E41"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25250493"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14:paraId="24555740"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7C91"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XXVII.-</w:t>
            </w:r>
          </w:p>
        </w:tc>
        <w:tc>
          <w:tcPr>
            <w:tcW w:w="6152" w:type="dxa"/>
            <w:tcBorders>
              <w:top w:val="single" w:sz="4" w:space="0" w:color="auto"/>
              <w:left w:val="nil"/>
              <w:bottom w:val="single" w:sz="4" w:space="0" w:color="auto"/>
              <w:right w:val="single" w:sz="4" w:space="0" w:color="auto"/>
            </w:tcBorders>
            <w:shd w:val="clear" w:color="auto" w:fill="auto"/>
            <w:noWrap/>
            <w:hideMark/>
          </w:tcPr>
          <w:p w14:paraId="05D69222"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Sala de recepciones y/o fiestas </w:t>
            </w:r>
          </w:p>
        </w:tc>
        <w:tc>
          <w:tcPr>
            <w:tcW w:w="252" w:type="dxa"/>
            <w:tcBorders>
              <w:top w:val="single" w:sz="4" w:space="0" w:color="auto"/>
              <w:left w:val="nil"/>
              <w:bottom w:val="single" w:sz="4" w:space="0" w:color="auto"/>
              <w:right w:val="nil"/>
            </w:tcBorders>
          </w:tcPr>
          <w:p w14:paraId="13B0D275"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01869D83"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3,000.00 </w:t>
            </w:r>
          </w:p>
        </w:tc>
      </w:tr>
      <w:tr w:rsidR="00C42188" w:rsidRPr="002D37FD" w14:paraId="27120A54"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7900EF9D"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XXVIII.-</w:t>
            </w:r>
          </w:p>
        </w:tc>
        <w:tc>
          <w:tcPr>
            <w:tcW w:w="6152" w:type="dxa"/>
            <w:tcBorders>
              <w:top w:val="nil"/>
              <w:left w:val="nil"/>
              <w:bottom w:val="single" w:sz="4" w:space="0" w:color="auto"/>
              <w:right w:val="single" w:sz="4" w:space="0" w:color="auto"/>
            </w:tcBorders>
            <w:shd w:val="clear" w:color="auto" w:fill="auto"/>
            <w:noWrap/>
            <w:hideMark/>
          </w:tcPr>
          <w:p w14:paraId="33F55CAC"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Recicladoras, compraventa de chatarra </w:t>
            </w:r>
          </w:p>
        </w:tc>
        <w:tc>
          <w:tcPr>
            <w:tcW w:w="252" w:type="dxa"/>
            <w:tcBorders>
              <w:top w:val="nil"/>
              <w:left w:val="nil"/>
              <w:bottom w:val="single" w:sz="4" w:space="0" w:color="auto"/>
              <w:right w:val="nil"/>
            </w:tcBorders>
          </w:tcPr>
          <w:p w14:paraId="66F113AA"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498C5126"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14:paraId="4D4A6992"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7A230517"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XXIX.-</w:t>
            </w:r>
          </w:p>
        </w:tc>
        <w:tc>
          <w:tcPr>
            <w:tcW w:w="6152" w:type="dxa"/>
            <w:tcBorders>
              <w:top w:val="nil"/>
              <w:left w:val="nil"/>
              <w:bottom w:val="single" w:sz="4" w:space="0" w:color="auto"/>
              <w:right w:val="single" w:sz="4" w:space="0" w:color="auto"/>
            </w:tcBorders>
            <w:shd w:val="clear" w:color="auto" w:fill="auto"/>
            <w:noWrap/>
            <w:hideMark/>
          </w:tcPr>
          <w:p w14:paraId="2C87359F"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Rosticerías</w:t>
            </w:r>
          </w:p>
        </w:tc>
        <w:tc>
          <w:tcPr>
            <w:tcW w:w="252" w:type="dxa"/>
            <w:tcBorders>
              <w:top w:val="nil"/>
              <w:left w:val="nil"/>
              <w:bottom w:val="single" w:sz="4" w:space="0" w:color="auto"/>
              <w:right w:val="nil"/>
            </w:tcBorders>
          </w:tcPr>
          <w:p w14:paraId="5A20EEC0"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3C741B5C"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14:paraId="75649FE2"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3AC0D504" w14:textId="77777777"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w:t>
            </w:r>
          </w:p>
        </w:tc>
        <w:tc>
          <w:tcPr>
            <w:tcW w:w="6152" w:type="dxa"/>
            <w:tcBorders>
              <w:top w:val="nil"/>
              <w:left w:val="nil"/>
              <w:bottom w:val="single" w:sz="4" w:space="0" w:color="auto"/>
              <w:right w:val="single" w:sz="4" w:space="0" w:color="auto"/>
            </w:tcBorders>
            <w:shd w:val="clear" w:color="auto" w:fill="auto"/>
            <w:noWrap/>
            <w:hideMark/>
          </w:tcPr>
          <w:p w14:paraId="12B8BF2A" w14:textId="77777777"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Antena de telefonía celular</w:t>
            </w:r>
          </w:p>
        </w:tc>
        <w:tc>
          <w:tcPr>
            <w:tcW w:w="252" w:type="dxa"/>
            <w:tcBorders>
              <w:top w:val="nil"/>
              <w:left w:val="nil"/>
              <w:bottom w:val="single" w:sz="4" w:space="0" w:color="auto"/>
              <w:right w:val="nil"/>
            </w:tcBorders>
          </w:tcPr>
          <w:p w14:paraId="548A7763" w14:textId="77777777"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5F12F598" w14:textId="77777777"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4,000.00 </w:t>
            </w:r>
          </w:p>
        </w:tc>
      </w:tr>
      <w:tr w:rsidR="00147E99" w:rsidRPr="002D37FD" w14:paraId="3771BCCF"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30568EDF" w14:textId="77777777"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w:t>
            </w:r>
          </w:p>
        </w:tc>
        <w:tc>
          <w:tcPr>
            <w:tcW w:w="6152" w:type="dxa"/>
            <w:tcBorders>
              <w:top w:val="nil"/>
              <w:left w:val="nil"/>
              <w:bottom w:val="single" w:sz="4" w:space="0" w:color="auto"/>
              <w:right w:val="single" w:sz="4" w:space="0" w:color="auto"/>
            </w:tcBorders>
            <w:shd w:val="clear" w:color="auto" w:fill="auto"/>
            <w:noWrap/>
            <w:hideMark/>
          </w:tcPr>
          <w:p w14:paraId="03B3DEE7" w14:textId="77777777"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Pastelería y repostería</w:t>
            </w:r>
          </w:p>
        </w:tc>
        <w:tc>
          <w:tcPr>
            <w:tcW w:w="252" w:type="dxa"/>
            <w:tcBorders>
              <w:top w:val="nil"/>
              <w:left w:val="nil"/>
              <w:bottom w:val="single" w:sz="4" w:space="0" w:color="auto"/>
              <w:right w:val="nil"/>
            </w:tcBorders>
          </w:tcPr>
          <w:p w14:paraId="267AE7E3"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541EAA22"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147E99" w:rsidRPr="002D37FD" w14:paraId="2231D09C"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21651E9A" w14:textId="77777777"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XXXII.-</w:t>
            </w:r>
          </w:p>
        </w:tc>
        <w:tc>
          <w:tcPr>
            <w:tcW w:w="6152" w:type="dxa"/>
            <w:tcBorders>
              <w:top w:val="nil"/>
              <w:left w:val="nil"/>
              <w:bottom w:val="single" w:sz="4" w:space="0" w:color="auto"/>
              <w:right w:val="single" w:sz="4" w:space="0" w:color="auto"/>
            </w:tcBorders>
            <w:shd w:val="clear" w:color="auto" w:fill="auto"/>
            <w:noWrap/>
            <w:hideMark/>
          </w:tcPr>
          <w:p w14:paraId="3F53C5C6" w14:textId="77777777"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Cocinas económicas</w:t>
            </w:r>
          </w:p>
        </w:tc>
        <w:tc>
          <w:tcPr>
            <w:tcW w:w="252" w:type="dxa"/>
            <w:tcBorders>
              <w:top w:val="nil"/>
              <w:left w:val="nil"/>
              <w:bottom w:val="single" w:sz="4" w:space="0" w:color="auto"/>
              <w:right w:val="nil"/>
            </w:tcBorders>
          </w:tcPr>
          <w:p w14:paraId="0BD70FE1"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5488E123"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147E99" w:rsidRPr="002D37FD" w14:paraId="16C01B89"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C1CC2CA" w14:textId="77777777"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XXXIII.-</w:t>
            </w:r>
          </w:p>
        </w:tc>
        <w:tc>
          <w:tcPr>
            <w:tcW w:w="6152" w:type="dxa"/>
            <w:tcBorders>
              <w:top w:val="nil"/>
              <w:left w:val="nil"/>
              <w:bottom w:val="single" w:sz="4" w:space="0" w:color="auto"/>
              <w:right w:val="single" w:sz="4" w:space="0" w:color="auto"/>
            </w:tcBorders>
            <w:shd w:val="clear" w:color="auto" w:fill="auto"/>
            <w:noWrap/>
            <w:hideMark/>
          </w:tcPr>
          <w:p w14:paraId="2669C296" w14:textId="77777777"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Marisquería</w:t>
            </w:r>
          </w:p>
        </w:tc>
        <w:tc>
          <w:tcPr>
            <w:tcW w:w="252" w:type="dxa"/>
            <w:tcBorders>
              <w:top w:val="nil"/>
              <w:left w:val="nil"/>
              <w:bottom w:val="single" w:sz="4" w:space="0" w:color="auto"/>
              <w:right w:val="nil"/>
            </w:tcBorders>
          </w:tcPr>
          <w:p w14:paraId="425AAA11"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2B3B2325"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147E99" w:rsidRPr="002D37FD" w14:paraId="2EEC66AC"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2ED091F" w14:textId="77777777"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XXXIV.-</w:t>
            </w:r>
          </w:p>
        </w:tc>
        <w:tc>
          <w:tcPr>
            <w:tcW w:w="6152" w:type="dxa"/>
            <w:tcBorders>
              <w:top w:val="nil"/>
              <w:left w:val="nil"/>
              <w:bottom w:val="single" w:sz="4" w:space="0" w:color="auto"/>
              <w:right w:val="single" w:sz="4" w:space="0" w:color="auto"/>
            </w:tcBorders>
            <w:shd w:val="clear" w:color="auto" w:fill="auto"/>
            <w:noWrap/>
            <w:hideMark/>
          </w:tcPr>
          <w:p w14:paraId="3A83C680" w14:textId="77777777"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Empresas de 1 a 50 empleados</w:t>
            </w:r>
          </w:p>
        </w:tc>
        <w:tc>
          <w:tcPr>
            <w:tcW w:w="252" w:type="dxa"/>
            <w:tcBorders>
              <w:top w:val="nil"/>
              <w:left w:val="nil"/>
              <w:bottom w:val="single" w:sz="4" w:space="0" w:color="auto"/>
              <w:right w:val="nil"/>
            </w:tcBorders>
          </w:tcPr>
          <w:p w14:paraId="6C62E6FA"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2943F3CA"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2,500.00 </w:t>
            </w:r>
          </w:p>
        </w:tc>
      </w:tr>
      <w:tr w:rsidR="00147E99" w:rsidRPr="002D37FD" w14:paraId="0F6C054B"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3E2BA99A" w14:textId="77777777"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w:t>
            </w:r>
          </w:p>
        </w:tc>
        <w:tc>
          <w:tcPr>
            <w:tcW w:w="6152" w:type="dxa"/>
            <w:tcBorders>
              <w:top w:val="nil"/>
              <w:left w:val="nil"/>
              <w:bottom w:val="single" w:sz="4" w:space="0" w:color="auto"/>
              <w:right w:val="single" w:sz="4" w:space="0" w:color="auto"/>
            </w:tcBorders>
            <w:shd w:val="clear" w:color="auto" w:fill="auto"/>
            <w:noWrap/>
            <w:hideMark/>
          </w:tcPr>
          <w:p w14:paraId="2C165FF9" w14:textId="77777777"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Empresas de 51 a 100 empleados</w:t>
            </w:r>
          </w:p>
        </w:tc>
        <w:tc>
          <w:tcPr>
            <w:tcW w:w="252" w:type="dxa"/>
            <w:tcBorders>
              <w:top w:val="nil"/>
              <w:left w:val="nil"/>
              <w:bottom w:val="single" w:sz="4" w:space="0" w:color="auto"/>
              <w:right w:val="nil"/>
            </w:tcBorders>
          </w:tcPr>
          <w:p w14:paraId="716CA3ED"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6FD9BE72"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4,000.00 </w:t>
            </w:r>
          </w:p>
        </w:tc>
      </w:tr>
      <w:tr w:rsidR="00147E99" w:rsidRPr="002D37FD" w14:paraId="2BB48387"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3B4AF" w14:textId="77777777"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XXXVI.-</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14:paraId="15077E62" w14:textId="77777777"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Empresas de 101 a 150 empleados</w:t>
            </w:r>
          </w:p>
        </w:tc>
        <w:tc>
          <w:tcPr>
            <w:tcW w:w="252" w:type="dxa"/>
            <w:tcBorders>
              <w:top w:val="single" w:sz="4" w:space="0" w:color="auto"/>
              <w:left w:val="single" w:sz="4" w:space="0" w:color="auto"/>
              <w:bottom w:val="single" w:sz="4" w:space="0" w:color="auto"/>
            </w:tcBorders>
          </w:tcPr>
          <w:p w14:paraId="5B884327"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158508EF"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5,000.00 </w:t>
            </w:r>
          </w:p>
        </w:tc>
      </w:tr>
      <w:tr w:rsidR="00147E99" w:rsidRPr="002D37FD" w14:paraId="2817C94A"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6AF8E" w14:textId="77777777"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XXXVII.-</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14:paraId="3229A870" w14:textId="77777777"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Banco de extracción de materiales</w:t>
            </w:r>
          </w:p>
        </w:tc>
        <w:tc>
          <w:tcPr>
            <w:tcW w:w="252" w:type="dxa"/>
            <w:tcBorders>
              <w:top w:val="single" w:sz="4" w:space="0" w:color="auto"/>
              <w:left w:val="single" w:sz="4" w:space="0" w:color="auto"/>
              <w:bottom w:val="single" w:sz="4" w:space="0" w:color="auto"/>
            </w:tcBorders>
          </w:tcPr>
          <w:p w14:paraId="032F9FF7"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551880F3"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700.00 </w:t>
            </w:r>
          </w:p>
        </w:tc>
      </w:tr>
      <w:tr w:rsidR="00147E99" w:rsidRPr="002D37FD" w14:paraId="5038E711" w14:textId="77777777"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1F2A7" w14:textId="77777777"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XXXVIII.-</w:t>
            </w:r>
          </w:p>
        </w:tc>
        <w:tc>
          <w:tcPr>
            <w:tcW w:w="6152" w:type="dxa"/>
            <w:tcBorders>
              <w:top w:val="single" w:sz="4" w:space="0" w:color="auto"/>
              <w:left w:val="nil"/>
              <w:bottom w:val="single" w:sz="4" w:space="0" w:color="auto"/>
              <w:right w:val="single" w:sz="4" w:space="0" w:color="auto"/>
            </w:tcBorders>
            <w:shd w:val="clear" w:color="auto" w:fill="auto"/>
            <w:noWrap/>
            <w:hideMark/>
          </w:tcPr>
          <w:p w14:paraId="0116B12F" w14:textId="77777777"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Cosméticos</w:t>
            </w:r>
          </w:p>
        </w:tc>
        <w:tc>
          <w:tcPr>
            <w:tcW w:w="252" w:type="dxa"/>
            <w:tcBorders>
              <w:top w:val="single" w:sz="4" w:space="0" w:color="auto"/>
              <w:left w:val="nil"/>
              <w:bottom w:val="single" w:sz="4" w:space="0" w:color="auto"/>
              <w:right w:val="nil"/>
            </w:tcBorders>
          </w:tcPr>
          <w:p w14:paraId="5E981A9C"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14:paraId="0C41B7E8"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400.00 </w:t>
            </w:r>
          </w:p>
        </w:tc>
      </w:tr>
      <w:tr w:rsidR="00147E99" w:rsidRPr="002D37FD" w14:paraId="17E66534" w14:textId="77777777"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32056253" w14:textId="77777777"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XXXIX.-</w:t>
            </w:r>
          </w:p>
        </w:tc>
        <w:tc>
          <w:tcPr>
            <w:tcW w:w="6152" w:type="dxa"/>
            <w:tcBorders>
              <w:top w:val="nil"/>
              <w:left w:val="nil"/>
              <w:bottom w:val="single" w:sz="4" w:space="0" w:color="auto"/>
              <w:right w:val="single" w:sz="4" w:space="0" w:color="auto"/>
            </w:tcBorders>
            <w:shd w:val="clear" w:color="auto" w:fill="auto"/>
            <w:noWrap/>
            <w:hideMark/>
          </w:tcPr>
          <w:p w14:paraId="1399DA41" w14:textId="77777777"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Leñadores</w:t>
            </w:r>
          </w:p>
        </w:tc>
        <w:tc>
          <w:tcPr>
            <w:tcW w:w="252" w:type="dxa"/>
            <w:tcBorders>
              <w:top w:val="nil"/>
              <w:left w:val="nil"/>
              <w:bottom w:val="single" w:sz="4" w:space="0" w:color="auto"/>
              <w:right w:val="nil"/>
            </w:tcBorders>
          </w:tcPr>
          <w:p w14:paraId="1056A9C3"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14:paraId="67BB4F84" w14:textId="77777777"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bl>
    <w:p w14:paraId="7CC54518"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36F89551"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18.- </w:t>
      </w:r>
      <w:r w:rsidRPr="002D37FD">
        <w:rPr>
          <w:rFonts w:ascii="Arial" w:hAnsi="Arial" w:cs="Arial"/>
          <w:sz w:val="20"/>
          <w:szCs w:val="20"/>
        </w:rPr>
        <w:t>En el otorgamiento de las licencias para el funcionamiento de giros relacionados con la venta de bebidas alcohólicas se cobrará una cuota de acuerdo a la siguiente tarifa:</w:t>
      </w:r>
    </w:p>
    <w:p w14:paraId="798517F8"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1F5733E" w14:textId="77777777" w:rsidR="00B4466E" w:rsidRPr="002D37FD" w:rsidRDefault="00B4466E" w:rsidP="00147E99">
      <w:pPr>
        <w:pStyle w:val="Textoindependiente"/>
        <w:tabs>
          <w:tab w:val="left" w:leader="dot" w:pos="6973"/>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Vinaterías o licorerías…</w:t>
      </w:r>
      <w:r w:rsidRPr="002D37FD">
        <w:rPr>
          <w:rFonts w:ascii="Arial" w:hAnsi="Arial" w:cs="Arial"/>
          <w:sz w:val="20"/>
          <w:szCs w:val="20"/>
        </w:rPr>
        <w:tab/>
        <w:t>$ 50,000.00</w:t>
      </w:r>
    </w:p>
    <w:p w14:paraId="4052C599" w14:textId="77777777" w:rsidR="00B4466E" w:rsidRPr="002D37FD" w:rsidRDefault="00B4466E" w:rsidP="00147E99">
      <w:pPr>
        <w:pStyle w:val="Textoindependiente"/>
        <w:tabs>
          <w:tab w:val="left" w:leader="dot" w:pos="6950"/>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Expendios de cerveza</w:t>
      </w:r>
      <w:r w:rsidRPr="002D37FD">
        <w:rPr>
          <w:rFonts w:ascii="Arial" w:hAnsi="Arial" w:cs="Arial"/>
          <w:sz w:val="20"/>
          <w:szCs w:val="20"/>
        </w:rPr>
        <w:tab/>
        <w:t>$ 70,000.00</w:t>
      </w:r>
    </w:p>
    <w:p w14:paraId="427361A4" w14:textId="77777777" w:rsidR="00B4466E" w:rsidRPr="002D37FD" w:rsidRDefault="00B4466E" w:rsidP="00147E99">
      <w:pPr>
        <w:pStyle w:val="Textoindependiente"/>
        <w:tabs>
          <w:tab w:val="left" w:leader="dot" w:pos="6962"/>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Supermercados y minisúper con departamento de licores…</w:t>
      </w:r>
      <w:r w:rsidRPr="002D37FD">
        <w:rPr>
          <w:rFonts w:ascii="Arial" w:hAnsi="Arial" w:cs="Arial"/>
          <w:sz w:val="20"/>
          <w:szCs w:val="20"/>
        </w:rPr>
        <w:tab/>
        <w:t>$ 50,000.00</w:t>
      </w:r>
    </w:p>
    <w:p w14:paraId="5F75A000"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3E880E85"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19.- </w:t>
      </w:r>
      <w:r w:rsidRPr="002D37FD">
        <w:rPr>
          <w:rFonts w:ascii="Arial" w:hAnsi="Arial" w:cs="Arial"/>
          <w:sz w:val="20"/>
          <w:szCs w:val="20"/>
        </w:rPr>
        <w:t>Por los permisos eventuales para el funcionamiento de giros relacionados con la venta de bebidas alcohólicas se les aplicará la cuota de $ 500.00 diarios.</w:t>
      </w:r>
    </w:p>
    <w:p w14:paraId="04A1DB16"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505E9B81"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20.- </w:t>
      </w:r>
      <w:r w:rsidRPr="002D37FD">
        <w:rPr>
          <w:rFonts w:ascii="Arial" w:hAnsi="Arial" w:cs="Arial"/>
          <w:sz w:val="20"/>
          <w:szCs w:val="20"/>
        </w:rPr>
        <w:t xml:space="preserve">Para el otorgamiento de licencias de funcionamiento de giros relacionados con la prestación de servicios que incluyan el expendio de bebidas alcohólicas se aplicará la tarifa que se </w:t>
      </w:r>
      <w:r w:rsidRPr="002D37FD">
        <w:rPr>
          <w:rFonts w:ascii="Arial" w:hAnsi="Arial" w:cs="Arial"/>
          <w:sz w:val="20"/>
          <w:szCs w:val="20"/>
        </w:rPr>
        <w:lastRenderedPageBreak/>
        <w:t xml:space="preserve">relaciona a continuación: </w:t>
      </w:r>
    </w:p>
    <w:p w14:paraId="58808CC3"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56A4FA11" w14:textId="77777777" w:rsidR="00B4466E" w:rsidRPr="002D37FD" w:rsidRDefault="00B4466E" w:rsidP="002D37FD">
      <w:pPr>
        <w:pStyle w:val="Textoindependiente"/>
        <w:tabs>
          <w:tab w:val="left" w:leader="dot" w:pos="6746"/>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Cantinas o bares</w:t>
      </w:r>
      <w:r w:rsidRPr="002D37FD">
        <w:rPr>
          <w:rFonts w:ascii="Arial" w:hAnsi="Arial" w:cs="Arial"/>
          <w:sz w:val="20"/>
          <w:szCs w:val="20"/>
        </w:rPr>
        <w:tab/>
      </w:r>
      <w:r w:rsidR="00147E99">
        <w:rPr>
          <w:rFonts w:ascii="Arial" w:hAnsi="Arial" w:cs="Arial"/>
          <w:sz w:val="20"/>
          <w:szCs w:val="20"/>
        </w:rPr>
        <w:t xml:space="preserve">   </w:t>
      </w:r>
      <w:r w:rsidRPr="002D37FD">
        <w:rPr>
          <w:rFonts w:ascii="Arial" w:hAnsi="Arial" w:cs="Arial"/>
          <w:sz w:val="20"/>
          <w:szCs w:val="20"/>
        </w:rPr>
        <w:t>$ 30,000.00</w:t>
      </w:r>
    </w:p>
    <w:p w14:paraId="121A473A" w14:textId="77777777" w:rsidR="00B4466E" w:rsidRPr="002D37FD" w:rsidRDefault="00B4466E" w:rsidP="002D37FD">
      <w:pPr>
        <w:pStyle w:val="Textoindependiente"/>
        <w:tabs>
          <w:tab w:val="left" w:leader="dot" w:pos="6735"/>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Restaurante-bar…</w:t>
      </w:r>
      <w:r w:rsidRPr="002D37FD">
        <w:rPr>
          <w:rFonts w:ascii="Arial" w:hAnsi="Arial" w:cs="Arial"/>
          <w:sz w:val="20"/>
          <w:szCs w:val="20"/>
        </w:rPr>
        <w:tab/>
      </w:r>
      <w:r w:rsidR="00147E99">
        <w:rPr>
          <w:rFonts w:ascii="Arial" w:hAnsi="Arial" w:cs="Arial"/>
          <w:sz w:val="20"/>
          <w:szCs w:val="20"/>
        </w:rPr>
        <w:t xml:space="preserve">   </w:t>
      </w:r>
      <w:r w:rsidRPr="002D37FD">
        <w:rPr>
          <w:rFonts w:ascii="Arial" w:hAnsi="Arial" w:cs="Arial"/>
          <w:sz w:val="20"/>
          <w:szCs w:val="20"/>
        </w:rPr>
        <w:t>$ 30,000.00</w:t>
      </w:r>
    </w:p>
    <w:p w14:paraId="152B48E0"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389773D2"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21.- </w:t>
      </w:r>
      <w:r w:rsidRPr="002D37FD">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14:paraId="25430CD8"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18506DDF" w14:textId="77777777" w:rsidR="00B4466E" w:rsidRPr="002D37FD" w:rsidRDefault="00B4466E" w:rsidP="002D37FD">
      <w:pPr>
        <w:pStyle w:val="Textoindependiente"/>
        <w:tabs>
          <w:tab w:val="left" w:leader="dot" w:pos="7272"/>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Vinaterías o licorerías   ……………………………………………</w:t>
      </w:r>
      <w:proofErr w:type="gramStart"/>
      <w:r w:rsidRPr="002D37FD">
        <w:rPr>
          <w:rFonts w:ascii="Arial" w:hAnsi="Arial" w:cs="Arial"/>
          <w:sz w:val="20"/>
          <w:szCs w:val="20"/>
        </w:rPr>
        <w:t>……</w:t>
      </w:r>
      <w:r w:rsidR="00147E99">
        <w:rPr>
          <w:rFonts w:ascii="Arial" w:hAnsi="Arial" w:cs="Arial"/>
          <w:sz w:val="20"/>
          <w:szCs w:val="20"/>
        </w:rPr>
        <w:t>.</w:t>
      </w:r>
      <w:proofErr w:type="gramEnd"/>
      <w:r w:rsidR="00147E99">
        <w:rPr>
          <w:rFonts w:ascii="Arial" w:hAnsi="Arial" w:cs="Arial"/>
          <w:sz w:val="20"/>
          <w:szCs w:val="20"/>
        </w:rPr>
        <w:t>.</w:t>
      </w:r>
      <w:r w:rsidRPr="002D37FD">
        <w:rPr>
          <w:rFonts w:ascii="Arial" w:hAnsi="Arial" w:cs="Arial"/>
          <w:sz w:val="20"/>
          <w:szCs w:val="20"/>
        </w:rPr>
        <w:t xml:space="preserve">……$ </w:t>
      </w:r>
      <w:r w:rsidR="00147E99">
        <w:rPr>
          <w:rFonts w:ascii="Arial" w:hAnsi="Arial" w:cs="Arial"/>
          <w:sz w:val="20"/>
          <w:szCs w:val="20"/>
        </w:rPr>
        <w:t xml:space="preserve">  </w:t>
      </w:r>
      <w:r w:rsidRPr="002D37FD">
        <w:rPr>
          <w:rFonts w:ascii="Arial" w:hAnsi="Arial" w:cs="Arial"/>
          <w:sz w:val="20"/>
          <w:szCs w:val="20"/>
        </w:rPr>
        <w:t>5</w:t>
      </w:r>
      <w:r w:rsidR="00147E99">
        <w:rPr>
          <w:rFonts w:ascii="Arial" w:hAnsi="Arial" w:cs="Arial"/>
          <w:sz w:val="20"/>
          <w:szCs w:val="20"/>
        </w:rPr>
        <w:t>,</w:t>
      </w:r>
      <w:r w:rsidRPr="002D37FD">
        <w:rPr>
          <w:rFonts w:ascii="Arial" w:hAnsi="Arial" w:cs="Arial"/>
          <w:sz w:val="20"/>
          <w:szCs w:val="20"/>
        </w:rPr>
        <w:t>000.00</w:t>
      </w:r>
    </w:p>
    <w:p w14:paraId="6093CEB7" w14:textId="77777777" w:rsidR="00B4466E" w:rsidRPr="002D37FD" w:rsidRDefault="00B4466E" w:rsidP="002D37FD">
      <w:pPr>
        <w:pStyle w:val="Textoindependiente"/>
        <w:tabs>
          <w:tab w:val="left" w:leader="dot" w:pos="7316"/>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Expendios de cerveza   ……………………………………………</w:t>
      </w:r>
      <w:proofErr w:type="gramStart"/>
      <w:r w:rsidRPr="002D37FD">
        <w:rPr>
          <w:rFonts w:ascii="Arial" w:hAnsi="Arial" w:cs="Arial"/>
          <w:sz w:val="20"/>
          <w:szCs w:val="20"/>
        </w:rPr>
        <w:t>……</w:t>
      </w:r>
      <w:r w:rsidR="00147E99">
        <w:rPr>
          <w:rFonts w:ascii="Arial" w:hAnsi="Arial" w:cs="Arial"/>
          <w:sz w:val="20"/>
          <w:szCs w:val="20"/>
        </w:rPr>
        <w:t>.</w:t>
      </w:r>
      <w:proofErr w:type="gramEnd"/>
      <w:r w:rsidR="00147E99">
        <w:rPr>
          <w:rFonts w:ascii="Arial" w:hAnsi="Arial" w:cs="Arial"/>
          <w:sz w:val="20"/>
          <w:szCs w:val="20"/>
        </w:rPr>
        <w:t>.</w:t>
      </w:r>
      <w:r w:rsidRPr="002D37FD">
        <w:rPr>
          <w:rFonts w:ascii="Arial" w:hAnsi="Arial" w:cs="Arial"/>
          <w:sz w:val="20"/>
          <w:szCs w:val="20"/>
        </w:rPr>
        <w:t xml:space="preserve">…..$ </w:t>
      </w:r>
      <w:r w:rsidR="00147E99">
        <w:rPr>
          <w:rFonts w:ascii="Arial" w:hAnsi="Arial" w:cs="Arial"/>
          <w:sz w:val="20"/>
          <w:szCs w:val="20"/>
        </w:rPr>
        <w:t xml:space="preserve">  </w:t>
      </w:r>
      <w:r w:rsidRPr="002D37FD">
        <w:rPr>
          <w:rFonts w:ascii="Arial" w:hAnsi="Arial" w:cs="Arial"/>
          <w:sz w:val="20"/>
          <w:szCs w:val="20"/>
        </w:rPr>
        <w:t>5</w:t>
      </w:r>
      <w:r w:rsidR="00147E99">
        <w:rPr>
          <w:rFonts w:ascii="Arial" w:hAnsi="Arial" w:cs="Arial"/>
          <w:sz w:val="20"/>
          <w:szCs w:val="20"/>
        </w:rPr>
        <w:t>,</w:t>
      </w:r>
      <w:r w:rsidRPr="002D37FD">
        <w:rPr>
          <w:rFonts w:ascii="Arial" w:hAnsi="Arial" w:cs="Arial"/>
          <w:sz w:val="20"/>
          <w:szCs w:val="20"/>
        </w:rPr>
        <w:t>000.00</w:t>
      </w:r>
    </w:p>
    <w:p w14:paraId="216E1FFE" w14:textId="77777777" w:rsidR="00B4466E" w:rsidRPr="002D37FD" w:rsidRDefault="00B4466E" w:rsidP="002D37FD">
      <w:pPr>
        <w:pStyle w:val="Textoindependiente"/>
        <w:tabs>
          <w:tab w:val="left" w:leader="dot" w:pos="7305"/>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Supermercados y minisúper con departamento de licores……</w:t>
      </w:r>
      <w:proofErr w:type="gramStart"/>
      <w:r w:rsidRPr="002D37FD">
        <w:rPr>
          <w:rFonts w:ascii="Arial" w:hAnsi="Arial" w:cs="Arial"/>
          <w:sz w:val="20"/>
          <w:szCs w:val="20"/>
        </w:rPr>
        <w:t>……</w:t>
      </w:r>
      <w:r w:rsidR="00147E99">
        <w:rPr>
          <w:rFonts w:ascii="Arial" w:hAnsi="Arial" w:cs="Arial"/>
          <w:sz w:val="20"/>
          <w:szCs w:val="20"/>
        </w:rPr>
        <w:t>.</w:t>
      </w:r>
      <w:proofErr w:type="gramEnd"/>
      <w:r w:rsidR="00147E99">
        <w:rPr>
          <w:rFonts w:ascii="Arial" w:hAnsi="Arial" w:cs="Arial"/>
          <w:sz w:val="20"/>
          <w:szCs w:val="20"/>
        </w:rPr>
        <w:t>.</w:t>
      </w:r>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5</w:t>
      </w:r>
      <w:r w:rsidR="00147E99">
        <w:rPr>
          <w:rFonts w:ascii="Arial" w:hAnsi="Arial" w:cs="Arial"/>
          <w:sz w:val="20"/>
          <w:szCs w:val="20"/>
        </w:rPr>
        <w:t>,</w:t>
      </w:r>
      <w:r w:rsidRPr="002D37FD">
        <w:rPr>
          <w:rFonts w:ascii="Arial" w:hAnsi="Arial" w:cs="Arial"/>
          <w:sz w:val="20"/>
          <w:szCs w:val="20"/>
        </w:rPr>
        <w:t>000.00</w:t>
      </w:r>
    </w:p>
    <w:p w14:paraId="18CE2120" w14:textId="77777777" w:rsidR="00B4466E" w:rsidRPr="002D37FD" w:rsidRDefault="00B4466E" w:rsidP="002D37FD">
      <w:pPr>
        <w:pStyle w:val="Textoindependiente"/>
        <w:tabs>
          <w:tab w:val="left" w:leader="dot" w:pos="7305"/>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IV.- </w:t>
      </w:r>
      <w:r w:rsidR="00AF2BC2">
        <w:rPr>
          <w:rFonts w:ascii="Arial" w:hAnsi="Arial" w:cs="Arial"/>
          <w:sz w:val="20"/>
          <w:szCs w:val="20"/>
        </w:rPr>
        <w:t>Cantinas o bares……………………………</w:t>
      </w:r>
      <w:r w:rsidRPr="002D37FD">
        <w:rPr>
          <w:rFonts w:ascii="Arial" w:hAnsi="Arial" w:cs="Arial"/>
          <w:sz w:val="20"/>
          <w:szCs w:val="20"/>
        </w:rPr>
        <w:t>………………………</w:t>
      </w:r>
      <w:proofErr w:type="gramStart"/>
      <w:r w:rsidRPr="002D37FD">
        <w:rPr>
          <w:rFonts w:ascii="Arial" w:hAnsi="Arial" w:cs="Arial"/>
          <w:sz w:val="20"/>
          <w:szCs w:val="20"/>
        </w:rPr>
        <w:t>……</w:t>
      </w:r>
      <w:r w:rsidR="00147E99">
        <w:rPr>
          <w:rFonts w:ascii="Arial" w:hAnsi="Arial" w:cs="Arial"/>
          <w:sz w:val="20"/>
          <w:szCs w:val="20"/>
        </w:rPr>
        <w:t>.</w:t>
      </w:r>
      <w:proofErr w:type="gramEnd"/>
      <w:r w:rsidR="00147E99">
        <w:rPr>
          <w:rFonts w:ascii="Arial" w:hAnsi="Arial" w:cs="Arial"/>
          <w:sz w:val="20"/>
          <w:szCs w:val="20"/>
        </w:rPr>
        <w:t>.</w:t>
      </w:r>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5</w:t>
      </w:r>
      <w:r w:rsidR="00147E99">
        <w:rPr>
          <w:rFonts w:ascii="Arial" w:hAnsi="Arial" w:cs="Arial"/>
          <w:sz w:val="20"/>
          <w:szCs w:val="20"/>
        </w:rPr>
        <w:t>,</w:t>
      </w:r>
      <w:r w:rsidRPr="002D37FD">
        <w:rPr>
          <w:rFonts w:ascii="Arial" w:hAnsi="Arial" w:cs="Arial"/>
          <w:sz w:val="20"/>
          <w:szCs w:val="20"/>
        </w:rPr>
        <w:t>000.00</w:t>
      </w:r>
    </w:p>
    <w:p w14:paraId="36D997E6" w14:textId="77777777" w:rsidR="00B4466E" w:rsidRPr="002D37FD" w:rsidRDefault="00B4466E" w:rsidP="002D37FD">
      <w:pPr>
        <w:pStyle w:val="Textoindependiente"/>
        <w:tabs>
          <w:tab w:val="left" w:leader="dot" w:pos="7304"/>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V.- </w:t>
      </w:r>
      <w:r w:rsidRPr="002D37FD">
        <w:rPr>
          <w:rFonts w:ascii="Arial" w:hAnsi="Arial" w:cs="Arial"/>
          <w:sz w:val="20"/>
          <w:szCs w:val="20"/>
        </w:rPr>
        <w:t>Restaurante-bar………………………………………………………</w:t>
      </w:r>
      <w:proofErr w:type="gramStart"/>
      <w:r w:rsidRPr="002D37FD">
        <w:rPr>
          <w:rFonts w:ascii="Arial" w:hAnsi="Arial" w:cs="Arial"/>
          <w:sz w:val="20"/>
          <w:szCs w:val="20"/>
        </w:rPr>
        <w:t>……</w:t>
      </w:r>
      <w:r w:rsidR="00147E99">
        <w:rPr>
          <w:rFonts w:ascii="Arial" w:hAnsi="Arial" w:cs="Arial"/>
          <w:sz w:val="20"/>
          <w:szCs w:val="20"/>
        </w:rPr>
        <w:t>.</w:t>
      </w:r>
      <w:proofErr w:type="gramEnd"/>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5</w:t>
      </w:r>
      <w:r w:rsidR="00147E99">
        <w:rPr>
          <w:rFonts w:ascii="Arial" w:hAnsi="Arial" w:cs="Arial"/>
          <w:sz w:val="20"/>
          <w:szCs w:val="20"/>
        </w:rPr>
        <w:t>,</w:t>
      </w:r>
      <w:r w:rsidRPr="002D37FD">
        <w:rPr>
          <w:rFonts w:ascii="Arial" w:hAnsi="Arial" w:cs="Arial"/>
          <w:sz w:val="20"/>
          <w:szCs w:val="20"/>
        </w:rPr>
        <w:t>000.00</w:t>
      </w:r>
    </w:p>
    <w:p w14:paraId="54A53323"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60A7A4B9"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22.- </w:t>
      </w:r>
      <w:r w:rsidRPr="002D37FD">
        <w:rPr>
          <w:rFonts w:ascii="Arial" w:hAnsi="Arial" w:cs="Arial"/>
          <w:sz w:val="20"/>
          <w:szCs w:val="20"/>
        </w:rPr>
        <w:t>Por el otorgamiento de los permisos a que hace referencia la Ley de Hacienda Municipal del Estado de Yucatán, se causarán y pagarán derechos de acuerdo con las siguientes tarifas:</w:t>
      </w:r>
    </w:p>
    <w:p w14:paraId="1A673356" w14:textId="77777777" w:rsidR="00B4466E" w:rsidRPr="002D37FD" w:rsidRDefault="00B4466E" w:rsidP="00E83F53">
      <w:pPr>
        <w:pStyle w:val="Textoindependiente"/>
        <w:spacing w:before="0"/>
        <w:ind w:left="0"/>
        <w:jc w:val="both"/>
        <w:rPr>
          <w:rFonts w:ascii="Arial" w:hAnsi="Arial" w:cs="Arial"/>
          <w:sz w:val="20"/>
          <w:szCs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3"/>
        <w:gridCol w:w="3060"/>
      </w:tblGrid>
      <w:tr w:rsidR="00B4466E" w:rsidRPr="002D37FD" w14:paraId="4C79C016" w14:textId="77777777" w:rsidTr="00AE620F">
        <w:trPr>
          <w:trHeight w:val="20"/>
        </w:trPr>
        <w:tc>
          <w:tcPr>
            <w:tcW w:w="5583" w:type="dxa"/>
          </w:tcPr>
          <w:p w14:paraId="042933D3" w14:textId="77777777"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construcción menor de 40 metros cuadrados o en planta baja</w:t>
            </w:r>
          </w:p>
        </w:tc>
        <w:tc>
          <w:tcPr>
            <w:tcW w:w="3060" w:type="dxa"/>
          </w:tcPr>
          <w:p w14:paraId="3BB5E75D" w14:textId="77777777" w:rsidR="00B4466E" w:rsidRPr="002D37FD" w:rsidRDefault="00B4466E" w:rsidP="00E83F53">
            <w:pPr>
              <w:pStyle w:val="TableParagraph"/>
              <w:tabs>
                <w:tab w:val="left" w:pos="1849"/>
              </w:tabs>
              <w:spacing w:line="276" w:lineRule="auto"/>
              <w:ind w:left="52"/>
              <w:jc w:val="both"/>
              <w:rPr>
                <w:rFonts w:ascii="Arial" w:hAnsi="Arial" w:cs="Arial"/>
                <w:sz w:val="20"/>
                <w:szCs w:val="20"/>
              </w:rPr>
            </w:pPr>
            <w:r w:rsidRPr="002D37FD">
              <w:rPr>
                <w:rFonts w:ascii="Arial" w:hAnsi="Arial" w:cs="Arial"/>
                <w:sz w:val="20"/>
                <w:szCs w:val="20"/>
              </w:rPr>
              <w:t>$                              8.00 por M2</w:t>
            </w:r>
          </w:p>
        </w:tc>
      </w:tr>
      <w:tr w:rsidR="00B4466E" w:rsidRPr="002D37FD" w14:paraId="4226B1E6" w14:textId="77777777" w:rsidTr="00AE620F">
        <w:trPr>
          <w:trHeight w:val="20"/>
        </w:trPr>
        <w:tc>
          <w:tcPr>
            <w:tcW w:w="5583" w:type="dxa"/>
          </w:tcPr>
          <w:p w14:paraId="75CAFC02" w14:textId="77777777"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construcción mayor de 40 metros cuadrados o en planta alta</w:t>
            </w:r>
          </w:p>
        </w:tc>
        <w:tc>
          <w:tcPr>
            <w:tcW w:w="3060" w:type="dxa"/>
          </w:tcPr>
          <w:p w14:paraId="0732C7C6" w14:textId="77777777"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w:t>
            </w:r>
            <w:r w:rsidR="00EF417A">
              <w:rPr>
                <w:rFonts w:ascii="Arial" w:hAnsi="Arial" w:cs="Arial"/>
                <w:sz w:val="20"/>
                <w:szCs w:val="20"/>
              </w:rPr>
              <w:t xml:space="preserve"> </w:t>
            </w:r>
            <w:r w:rsidRPr="002D37FD">
              <w:rPr>
                <w:rFonts w:ascii="Arial" w:hAnsi="Arial" w:cs="Arial"/>
                <w:sz w:val="20"/>
                <w:szCs w:val="20"/>
              </w:rPr>
              <w:t>10.00</w:t>
            </w:r>
            <w:r w:rsidR="00EF417A">
              <w:rPr>
                <w:rFonts w:ascii="Arial" w:hAnsi="Arial" w:cs="Arial"/>
                <w:sz w:val="20"/>
                <w:szCs w:val="20"/>
              </w:rPr>
              <w:t xml:space="preserve"> </w:t>
            </w:r>
            <w:r w:rsidRPr="002D37FD">
              <w:rPr>
                <w:rFonts w:ascii="Arial" w:hAnsi="Arial" w:cs="Arial"/>
                <w:sz w:val="20"/>
                <w:szCs w:val="20"/>
              </w:rPr>
              <w:t>por</w:t>
            </w:r>
            <w:r w:rsidR="00EF417A">
              <w:rPr>
                <w:rFonts w:ascii="Arial" w:hAnsi="Arial" w:cs="Arial"/>
                <w:sz w:val="20"/>
                <w:szCs w:val="20"/>
              </w:rPr>
              <w:t xml:space="preserve"> </w:t>
            </w:r>
            <w:r w:rsidRPr="002D37FD">
              <w:rPr>
                <w:rFonts w:ascii="Arial" w:hAnsi="Arial" w:cs="Arial"/>
                <w:sz w:val="20"/>
                <w:szCs w:val="20"/>
              </w:rPr>
              <w:t>M2</w:t>
            </w:r>
          </w:p>
        </w:tc>
      </w:tr>
      <w:tr w:rsidR="00B4466E" w:rsidRPr="002D37FD" w14:paraId="739723E8" w14:textId="77777777" w:rsidTr="00AE620F">
        <w:trPr>
          <w:trHeight w:val="20"/>
        </w:trPr>
        <w:tc>
          <w:tcPr>
            <w:tcW w:w="5583" w:type="dxa"/>
          </w:tcPr>
          <w:p w14:paraId="61839C85" w14:textId="77777777"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remodelación</w:t>
            </w:r>
          </w:p>
        </w:tc>
        <w:tc>
          <w:tcPr>
            <w:tcW w:w="3060" w:type="dxa"/>
          </w:tcPr>
          <w:p w14:paraId="11187D99" w14:textId="77777777"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6.00 por M2</w:t>
            </w:r>
          </w:p>
        </w:tc>
      </w:tr>
      <w:tr w:rsidR="00B4466E" w:rsidRPr="002D37FD" w14:paraId="08341BB9" w14:textId="77777777" w:rsidTr="00AE620F">
        <w:trPr>
          <w:trHeight w:val="20"/>
        </w:trPr>
        <w:tc>
          <w:tcPr>
            <w:tcW w:w="5583" w:type="dxa"/>
          </w:tcPr>
          <w:p w14:paraId="08496682" w14:textId="77777777"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ampliación</w:t>
            </w:r>
          </w:p>
        </w:tc>
        <w:tc>
          <w:tcPr>
            <w:tcW w:w="3060" w:type="dxa"/>
          </w:tcPr>
          <w:p w14:paraId="02EE3A02" w14:textId="77777777"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6.00 por M2</w:t>
            </w:r>
          </w:p>
        </w:tc>
      </w:tr>
      <w:tr w:rsidR="00B4466E" w:rsidRPr="002D37FD" w14:paraId="44941CA7" w14:textId="77777777" w:rsidTr="00AE620F">
        <w:trPr>
          <w:trHeight w:val="20"/>
        </w:trPr>
        <w:tc>
          <w:tcPr>
            <w:tcW w:w="5583" w:type="dxa"/>
          </w:tcPr>
          <w:p w14:paraId="52183624" w14:textId="77777777"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demolición</w:t>
            </w:r>
          </w:p>
        </w:tc>
        <w:tc>
          <w:tcPr>
            <w:tcW w:w="3060" w:type="dxa"/>
          </w:tcPr>
          <w:p w14:paraId="05E1DAD0" w14:textId="77777777"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6.00 por M2</w:t>
            </w:r>
          </w:p>
        </w:tc>
      </w:tr>
      <w:tr w:rsidR="00B4466E" w:rsidRPr="002D37FD" w14:paraId="5CD3F039" w14:textId="77777777" w:rsidTr="00AE620F">
        <w:trPr>
          <w:trHeight w:val="20"/>
        </w:trPr>
        <w:tc>
          <w:tcPr>
            <w:tcW w:w="5583" w:type="dxa"/>
          </w:tcPr>
          <w:p w14:paraId="011C0A43" w14:textId="77777777"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para la ruptura de banquetas, empedrados o pavimentados</w:t>
            </w:r>
          </w:p>
        </w:tc>
        <w:tc>
          <w:tcPr>
            <w:tcW w:w="3060" w:type="dxa"/>
          </w:tcPr>
          <w:p w14:paraId="2BC26CC8" w14:textId="77777777"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w:t>
            </w:r>
            <w:r w:rsidR="00EF417A">
              <w:rPr>
                <w:rFonts w:ascii="Arial" w:hAnsi="Arial" w:cs="Arial"/>
                <w:sz w:val="20"/>
                <w:szCs w:val="20"/>
              </w:rPr>
              <w:t xml:space="preserve">  </w:t>
            </w:r>
            <w:r w:rsidRPr="002D37FD">
              <w:rPr>
                <w:rFonts w:ascii="Arial" w:hAnsi="Arial" w:cs="Arial"/>
                <w:sz w:val="20"/>
                <w:szCs w:val="20"/>
              </w:rPr>
              <w:t>15.00 por M2</w:t>
            </w:r>
          </w:p>
        </w:tc>
      </w:tr>
      <w:tr w:rsidR="00B4466E" w:rsidRPr="002D37FD" w14:paraId="231A3872" w14:textId="77777777" w:rsidTr="00E83F53">
        <w:trPr>
          <w:trHeight w:val="20"/>
        </w:trPr>
        <w:tc>
          <w:tcPr>
            <w:tcW w:w="5583" w:type="dxa"/>
            <w:vAlign w:val="center"/>
          </w:tcPr>
          <w:p w14:paraId="49B3AF8F" w14:textId="6F032FDB" w:rsidR="00B4466E" w:rsidRPr="002D37FD" w:rsidRDefault="00B4466E" w:rsidP="00E83F53">
            <w:pPr>
              <w:pStyle w:val="TableParagraph"/>
              <w:spacing w:line="276" w:lineRule="auto"/>
              <w:ind w:left="107" w:right="90"/>
              <w:rPr>
                <w:rFonts w:ascii="Arial" w:hAnsi="Arial" w:cs="Arial"/>
                <w:sz w:val="20"/>
                <w:szCs w:val="20"/>
              </w:rPr>
            </w:pPr>
            <w:r w:rsidRPr="002D37FD">
              <w:rPr>
                <w:rFonts w:ascii="Arial" w:hAnsi="Arial" w:cs="Arial"/>
                <w:sz w:val="20"/>
                <w:szCs w:val="20"/>
              </w:rPr>
              <w:t xml:space="preserve">Por </w:t>
            </w:r>
            <w:r w:rsidR="00EA5D34" w:rsidRPr="002D37FD">
              <w:rPr>
                <w:rFonts w:ascii="Arial" w:hAnsi="Arial" w:cs="Arial"/>
                <w:sz w:val="20"/>
                <w:szCs w:val="20"/>
              </w:rPr>
              <w:t>construc</w:t>
            </w:r>
            <w:r w:rsidR="00EA5D34">
              <w:rPr>
                <w:rFonts w:ascii="Arial" w:hAnsi="Arial" w:cs="Arial"/>
                <w:sz w:val="20"/>
                <w:szCs w:val="20"/>
              </w:rPr>
              <w:t>ción</w:t>
            </w:r>
            <w:r w:rsidRPr="002D37FD">
              <w:rPr>
                <w:rFonts w:ascii="Arial" w:hAnsi="Arial" w:cs="Arial"/>
                <w:sz w:val="20"/>
                <w:szCs w:val="20"/>
              </w:rPr>
              <w:t xml:space="preserve"> de albercas</w:t>
            </w:r>
          </w:p>
        </w:tc>
        <w:tc>
          <w:tcPr>
            <w:tcW w:w="3060" w:type="dxa"/>
          </w:tcPr>
          <w:p w14:paraId="0D62D1E0" w14:textId="77777777"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6.00 por M3 de capacidad</w:t>
            </w:r>
          </w:p>
        </w:tc>
      </w:tr>
      <w:tr w:rsidR="00B4466E" w:rsidRPr="002D37FD" w14:paraId="324FC026" w14:textId="77777777" w:rsidTr="00E83F53">
        <w:trPr>
          <w:trHeight w:val="20"/>
        </w:trPr>
        <w:tc>
          <w:tcPr>
            <w:tcW w:w="5583" w:type="dxa"/>
            <w:vAlign w:val="center"/>
          </w:tcPr>
          <w:p w14:paraId="3FF43E7D" w14:textId="77777777" w:rsidR="00B4466E" w:rsidRPr="002D37FD" w:rsidRDefault="00B4466E" w:rsidP="00E83F53">
            <w:pPr>
              <w:pStyle w:val="TableParagraph"/>
              <w:spacing w:line="276" w:lineRule="auto"/>
              <w:ind w:left="107" w:right="90"/>
              <w:rPr>
                <w:rFonts w:ascii="Arial" w:hAnsi="Arial" w:cs="Arial"/>
                <w:sz w:val="20"/>
                <w:szCs w:val="20"/>
              </w:rPr>
            </w:pPr>
            <w:r w:rsidRPr="002D37FD">
              <w:rPr>
                <w:rFonts w:ascii="Arial" w:hAnsi="Arial" w:cs="Arial"/>
                <w:sz w:val="20"/>
                <w:szCs w:val="20"/>
              </w:rPr>
              <w:t>Por construcción de pozos</w:t>
            </w:r>
          </w:p>
        </w:tc>
        <w:tc>
          <w:tcPr>
            <w:tcW w:w="3060" w:type="dxa"/>
          </w:tcPr>
          <w:p w14:paraId="180E096B" w14:textId="77777777" w:rsidR="00E83F53" w:rsidRDefault="00B4466E" w:rsidP="00E83F53">
            <w:pPr>
              <w:pStyle w:val="TableParagraph"/>
              <w:tabs>
                <w:tab w:val="left" w:pos="550"/>
              </w:tabs>
              <w:spacing w:line="276" w:lineRule="auto"/>
              <w:ind w:left="52"/>
              <w:jc w:val="both"/>
              <w:rPr>
                <w:rFonts w:ascii="Arial" w:hAnsi="Arial" w:cs="Arial"/>
                <w:sz w:val="20"/>
                <w:szCs w:val="20"/>
                <w:lang w:val="es-MX"/>
              </w:rPr>
            </w:pPr>
            <w:r w:rsidRPr="002D37FD">
              <w:rPr>
                <w:rFonts w:ascii="Arial" w:hAnsi="Arial" w:cs="Arial"/>
                <w:sz w:val="20"/>
                <w:szCs w:val="20"/>
                <w:lang w:val="es-MX"/>
              </w:rPr>
              <w:t xml:space="preserve">$     </w:t>
            </w:r>
            <w:r w:rsidR="00E83F53">
              <w:rPr>
                <w:rFonts w:ascii="Arial" w:hAnsi="Arial" w:cs="Arial"/>
                <w:sz w:val="20"/>
                <w:szCs w:val="20"/>
                <w:lang w:val="es-MX"/>
              </w:rPr>
              <w:t xml:space="preserve">  </w:t>
            </w:r>
            <w:r w:rsidRPr="002D37FD">
              <w:rPr>
                <w:rFonts w:ascii="Arial" w:hAnsi="Arial" w:cs="Arial"/>
                <w:sz w:val="20"/>
                <w:szCs w:val="20"/>
                <w:lang w:val="es-MX"/>
              </w:rPr>
              <w:t xml:space="preserve"> 8.00 por metro de lineal de                     </w:t>
            </w:r>
          </w:p>
          <w:p w14:paraId="6D8C16B3" w14:textId="77777777" w:rsidR="00B4466E" w:rsidRPr="002D37FD" w:rsidRDefault="00E83F53" w:rsidP="00E83F53">
            <w:pPr>
              <w:pStyle w:val="TableParagraph"/>
              <w:tabs>
                <w:tab w:val="left" w:pos="550"/>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00B4466E" w:rsidRPr="002D37FD">
              <w:rPr>
                <w:rFonts w:ascii="Arial" w:hAnsi="Arial" w:cs="Arial"/>
                <w:sz w:val="20"/>
                <w:szCs w:val="20"/>
                <w:lang w:val="es-MX"/>
              </w:rPr>
              <w:t>profundidad</w:t>
            </w:r>
          </w:p>
        </w:tc>
      </w:tr>
      <w:tr w:rsidR="00B4466E" w:rsidRPr="002D37FD" w14:paraId="39995CF0" w14:textId="77777777" w:rsidTr="00E83F53">
        <w:trPr>
          <w:trHeight w:val="20"/>
        </w:trPr>
        <w:tc>
          <w:tcPr>
            <w:tcW w:w="5583" w:type="dxa"/>
            <w:vAlign w:val="center"/>
          </w:tcPr>
          <w:p w14:paraId="388B33AB" w14:textId="77777777" w:rsidR="00B4466E" w:rsidRPr="002D37FD" w:rsidRDefault="00B4466E" w:rsidP="00E83F53">
            <w:pPr>
              <w:pStyle w:val="TableParagraph"/>
              <w:spacing w:line="276" w:lineRule="auto"/>
              <w:ind w:left="107" w:right="90"/>
              <w:rPr>
                <w:rFonts w:ascii="Arial" w:hAnsi="Arial" w:cs="Arial"/>
                <w:sz w:val="20"/>
                <w:szCs w:val="20"/>
                <w:lang w:val="es-MX"/>
              </w:rPr>
            </w:pPr>
            <w:r w:rsidRPr="002D37FD">
              <w:rPr>
                <w:rFonts w:ascii="Arial" w:hAnsi="Arial" w:cs="Arial"/>
                <w:sz w:val="20"/>
                <w:szCs w:val="20"/>
                <w:lang w:val="es-MX"/>
              </w:rPr>
              <w:t>Por construcción de fosa séptica</w:t>
            </w:r>
          </w:p>
        </w:tc>
        <w:tc>
          <w:tcPr>
            <w:tcW w:w="3060" w:type="dxa"/>
          </w:tcPr>
          <w:p w14:paraId="4F49F3FF" w14:textId="77777777" w:rsidR="00E83F53" w:rsidRDefault="00EF417A" w:rsidP="00E83F53">
            <w:pPr>
              <w:pStyle w:val="TableParagraph"/>
              <w:tabs>
                <w:tab w:val="left" w:pos="604"/>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00E83F53">
              <w:rPr>
                <w:rFonts w:ascii="Arial" w:hAnsi="Arial" w:cs="Arial"/>
                <w:sz w:val="20"/>
                <w:szCs w:val="20"/>
                <w:lang w:val="es-MX"/>
              </w:rPr>
              <w:t xml:space="preserve">       </w:t>
            </w:r>
            <w:r w:rsidR="00B4466E" w:rsidRPr="002D37FD">
              <w:rPr>
                <w:rFonts w:ascii="Arial" w:hAnsi="Arial" w:cs="Arial"/>
                <w:sz w:val="20"/>
                <w:szCs w:val="20"/>
                <w:lang w:val="es-MX"/>
              </w:rPr>
              <w:t xml:space="preserve">9.00 por metro cúbico de </w:t>
            </w:r>
          </w:p>
          <w:p w14:paraId="63226569" w14:textId="77777777" w:rsidR="00B4466E" w:rsidRPr="002D37FD" w:rsidRDefault="00E83F53" w:rsidP="00E83F53">
            <w:pPr>
              <w:pStyle w:val="TableParagraph"/>
              <w:tabs>
                <w:tab w:val="left" w:pos="604"/>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00B4466E" w:rsidRPr="002D37FD">
              <w:rPr>
                <w:rFonts w:ascii="Arial" w:hAnsi="Arial" w:cs="Arial"/>
                <w:sz w:val="20"/>
                <w:szCs w:val="20"/>
                <w:lang w:val="es-MX"/>
              </w:rPr>
              <w:t>capacidad</w:t>
            </w:r>
          </w:p>
        </w:tc>
      </w:tr>
      <w:tr w:rsidR="00B4466E" w:rsidRPr="002D37FD" w14:paraId="4DAC49EF" w14:textId="77777777" w:rsidTr="00E83F53">
        <w:trPr>
          <w:trHeight w:val="20"/>
        </w:trPr>
        <w:tc>
          <w:tcPr>
            <w:tcW w:w="5583" w:type="dxa"/>
            <w:vAlign w:val="center"/>
          </w:tcPr>
          <w:p w14:paraId="4B8F3D53" w14:textId="77777777" w:rsidR="00B4466E" w:rsidRPr="002D37FD" w:rsidRDefault="00B4466E" w:rsidP="00E83F53">
            <w:pPr>
              <w:pStyle w:val="TableParagraph"/>
              <w:spacing w:line="276" w:lineRule="auto"/>
              <w:ind w:left="107" w:right="90"/>
              <w:rPr>
                <w:rFonts w:ascii="Arial" w:hAnsi="Arial" w:cs="Arial"/>
                <w:sz w:val="20"/>
                <w:szCs w:val="20"/>
                <w:lang w:val="es-MX"/>
              </w:rPr>
            </w:pPr>
            <w:r w:rsidRPr="002D37FD">
              <w:rPr>
                <w:rFonts w:ascii="Arial" w:hAnsi="Arial" w:cs="Arial"/>
                <w:sz w:val="20"/>
                <w:szCs w:val="20"/>
                <w:lang w:val="es-MX"/>
              </w:rPr>
              <w:t>Por cada autorización para la construcción o demolición de bardas u obras lineales</w:t>
            </w:r>
          </w:p>
        </w:tc>
        <w:tc>
          <w:tcPr>
            <w:tcW w:w="3060" w:type="dxa"/>
            <w:vAlign w:val="center"/>
          </w:tcPr>
          <w:p w14:paraId="513086B2" w14:textId="77777777" w:rsidR="00B4466E" w:rsidRPr="002D37FD" w:rsidRDefault="00B4466E" w:rsidP="00E83F53">
            <w:pPr>
              <w:pStyle w:val="TableParagraph"/>
              <w:tabs>
                <w:tab w:val="left" w:pos="604"/>
              </w:tabs>
              <w:spacing w:line="276" w:lineRule="auto"/>
              <w:ind w:left="52"/>
              <w:rPr>
                <w:rFonts w:ascii="Arial" w:hAnsi="Arial" w:cs="Arial"/>
                <w:sz w:val="20"/>
                <w:szCs w:val="20"/>
              </w:rPr>
            </w:pPr>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8.00 por metro lineal</w:t>
            </w:r>
          </w:p>
        </w:tc>
      </w:tr>
      <w:tr w:rsidR="00B4466E" w:rsidRPr="002D37FD" w14:paraId="6523A41C" w14:textId="77777777" w:rsidTr="00E83F53">
        <w:trPr>
          <w:trHeight w:val="20"/>
        </w:trPr>
        <w:tc>
          <w:tcPr>
            <w:tcW w:w="5583" w:type="dxa"/>
            <w:vAlign w:val="center"/>
          </w:tcPr>
          <w:p w14:paraId="659D258C" w14:textId="77777777" w:rsidR="00B4466E" w:rsidRPr="002D37FD" w:rsidRDefault="00B4466E" w:rsidP="00E83F53">
            <w:pPr>
              <w:pStyle w:val="TableParagraph"/>
              <w:spacing w:line="276" w:lineRule="auto"/>
              <w:ind w:left="107" w:right="90"/>
              <w:rPr>
                <w:rFonts w:ascii="Arial" w:hAnsi="Arial" w:cs="Arial"/>
                <w:sz w:val="20"/>
                <w:szCs w:val="20"/>
              </w:rPr>
            </w:pPr>
            <w:r w:rsidRPr="002D37FD">
              <w:rPr>
                <w:rFonts w:ascii="Arial" w:hAnsi="Arial" w:cs="Arial"/>
                <w:sz w:val="20"/>
                <w:szCs w:val="20"/>
              </w:rPr>
              <w:t>Por Uso de Suelo</w:t>
            </w:r>
          </w:p>
        </w:tc>
        <w:tc>
          <w:tcPr>
            <w:tcW w:w="3060" w:type="dxa"/>
            <w:vAlign w:val="center"/>
          </w:tcPr>
          <w:p w14:paraId="58B64FE3" w14:textId="77777777" w:rsidR="00B4466E" w:rsidRPr="002D37FD" w:rsidRDefault="00B4466E" w:rsidP="00E83F53">
            <w:pPr>
              <w:pStyle w:val="TableParagraph"/>
              <w:tabs>
                <w:tab w:val="left" w:pos="604"/>
              </w:tabs>
              <w:spacing w:line="276" w:lineRule="auto"/>
              <w:ind w:left="52"/>
              <w:rPr>
                <w:rFonts w:ascii="Arial" w:hAnsi="Arial" w:cs="Arial"/>
                <w:sz w:val="20"/>
                <w:szCs w:val="20"/>
              </w:rPr>
            </w:pPr>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15.00 por metro cuadrado</w:t>
            </w:r>
          </w:p>
        </w:tc>
      </w:tr>
    </w:tbl>
    <w:p w14:paraId="235BAE8D"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0F440BAD"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23.- </w:t>
      </w:r>
      <w:r w:rsidRPr="002D37FD">
        <w:rPr>
          <w:rFonts w:ascii="Arial" w:hAnsi="Arial" w:cs="Arial"/>
          <w:sz w:val="20"/>
          <w:szCs w:val="20"/>
        </w:rPr>
        <w:t xml:space="preserve">Por el otorgamiento de los permisos para </w:t>
      </w:r>
      <w:r w:rsidR="00E83F53">
        <w:rPr>
          <w:rFonts w:ascii="Arial" w:hAnsi="Arial" w:cs="Arial"/>
          <w:sz w:val="20"/>
          <w:szCs w:val="20"/>
        </w:rPr>
        <w:t xml:space="preserve">luz y sonido, bailes populares y verbenas </w:t>
      </w:r>
      <w:r w:rsidRPr="002D37FD">
        <w:rPr>
          <w:rFonts w:ascii="Arial" w:hAnsi="Arial" w:cs="Arial"/>
          <w:sz w:val="20"/>
          <w:szCs w:val="20"/>
        </w:rPr>
        <w:t>se causarán y pagarán derechos de $ 500.00 por día</w:t>
      </w:r>
    </w:p>
    <w:p w14:paraId="4080A505"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22477AFF"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24.- </w:t>
      </w:r>
      <w:r w:rsidRPr="002D37FD">
        <w:rPr>
          <w:rFonts w:ascii="Arial" w:hAnsi="Arial" w:cs="Arial"/>
          <w:sz w:val="20"/>
          <w:szCs w:val="20"/>
        </w:rPr>
        <w:t>Por el permiso para el cierre de calles por fiestas o cualquier evento o espectáculo en la vía pública, se pagará la cantidad de $100.00 por día.</w:t>
      </w:r>
    </w:p>
    <w:p w14:paraId="4539FFA2"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lastRenderedPageBreak/>
        <w:t xml:space="preserve">Artículo 25.- </w:t>
      </w:r>
      <w:r w:rsidRPr="002D37FD">
        <w:rPr>
          <w:rFonts w:ascii="Arial" w:hAnsi="Arial" w:cs="Arial"/>
          <w:sz w:val="20"/>
          <w:szCs w:val="20"/>
        </w:rPr>
        <w:t>Por el otorgamiento de los permisos para cosos taurinos, se causarán y pagarán derechos de $ 50.00 por día por cada uno de los palqueros.</w:t>
      </w:r>
    </w:p>
    <w:p w14:paraId="5D10B680" w14:textId="77777777" w:rsidR="00B4466E" w:rsidRPr="002D37FD" w:rsidRDefault="00B4466E" w:rsidP="002D37FD">
      <w:pPr>
        <w:spacing w:after="0" w:line="360" w:lineRule="auto"/>
        <w:jc w:val="center"/>
        <w:rPr>
          <w:rFonts w:ascii="Arial" w:hAnsi="Arial"/>
          <w:b/>
          <w:sz w:val="20"/>
          <w:szCs w:val="20"/>
        </w:rPr>
      </w:pPr>
    </w:p>
    <w:p w14:paraId="653645BB"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w:t>
      </w:r>
    </w:p>
    <w:p w14:paraId="6E1E1316"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Catastro</w:t>
      </w:r>
    </w:p>
    <w:p w14:paraId="12CF3260" w14:textId="77777777" w:rsidR="00C70335" w:rsidRDefault="00C70335" w:rsidP="002D37FD">
      <w:pPr>
        <w:pStyle w:val="Textoindependiente"/>
        <w:spacing w:before="0" w:line="360" w:lineRule="auto"/>
        <w:ind w:left="0"/>
        <w:jc w:val="both"/>
        <w:rPr>
          <w:rFonts w:ascii="Arial" w:hAnsi="Arial" w:cs="Arial"/>
          <w:b/>
          <w:sz w:val="20"/>
          <w:szCs w:val="20"/>
        </w:rPr>
      </w:pPr>
    </w:p>
    <w:p w14:paraId="31CC3842"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26.- </w:t>
      </w:r>
      <w:r w:rsidRPr="002D37FD">
        <w:rPr>
          <w:rFonts w:ascii="Arial" w:hAnsi="Arial" w:cs="Arial"/>
          <w:sz w:val="20"/>
          <w:szCs w:val="20"/>
        </w:rPr>
        <w:t>Por la actualización o mejoras de predios se causarán y pagarán los siguientes derechos:</w:t>
      </w:r>
    </w:p>
    <w:p w14:paraId="02971C57" w14:textId="77777777" w:rsidR="00B4466E" w:rsidRPr="002D37FD" w:rsidRDefault="00B4466E" w:rsidP="002D37FD">
      <w:pPr>
        <w:pStyle w:val="Textoindependiente"/>
        <w:spacing w:before="0" w:line="360" w:lineRule="auto"/>
        <w:ind w:left="0"/>
        <w:jc w:val="both"/>
        <w:rPr>
          <w:rFonts w:ascii="Arial" w:hAnsi="Arial" w:cs="Arial"/>
          <w:sz w:val="20"/>
          <w:szCs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2880"/>
        <w:gridCol w:w="2700"/>
      </w:tblGrid>
      <w:tr w:rsidR="00B4466E" w:rsidRPr="002D37FD" w14:paraId="0632BE9A" w14:textId="77777777" w:rsidTr="00E83F53">
        <w:trPr>
          <w:trHeight w:val="20"/>
        </w:trPr>
        <w:tc>
          <w:tcPr>
            <w:tcW w:w="2700" w:type="dxa"/>
            <w:vAlign w:val="center"/>
          </w:tcPr>
          <w:p w14:paraId="7A26D958" w14:textId="77777777"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De un valor de 1,000.00</w:t>
            </w:r>
          </w:p>
        </w:tc>
        <w:tc>
          <w:tcPr>
            <w:tcW w:w="2880" w:type="dxa"/>
            <w:vAlign w:val="center"/>
          </w:tcPr>
          <w:p w14:paraId="3F6CF776" w14:textId="77777777"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Hasta un valor de 4,000.00</w:t>
            </w:r>
          </w:p>
        </w:tc>
        <w:tc>
          <w:tcPr>
            <w:tcW w:w="2700" w:type="dxa"/>
            <w:vAlign w:val="center"/>
          </w:tcPr>
          <w:p w14:paraId="525E4966" w14:textId="77777777" w:rsidR="00B4466E" w:rsidRPr="002D37FD" w:rsidRDefault="00B4466E" w:rsidP="00E83F53">
            <w:pPr>
              <w:pStyle w:val="TableParagraph"/>
              <w:spacing w:line="360" w:lineRule="auto"/>
              <w:ind w:right="702"/>
              <w:jc w:val="right"/>
              <w:rPr>
                <w:rFonts w:ascii="Arial" w:hAnsi="Arial" w:cs="Arial"/>
                <w:sz w:val="20"/>
                <w:szCs w:val="20"/>
              </w:rPr>
            </w:pPr>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60.00</w:t>
            </w:r>
          </w:p>
        </w:tc>
      </w:tr>
      <w:tr w:rsidR="00B4466E" w:rsidRPr="002D37FD" w14:paraId="50BB6C76" w14:textId="77777777" w:rsidTr="00E83F53">
        <w:trPr>
          <w:trHeight w:val="20"/>
        </w:trPr>
        <w:tc>
          <w:tcPr>
            <w:tcW w:w="2700" w:type="dxa"/>
            <w:vAlign w:val="center"/>
          </w:tcPr>
          <w:p w14:paraId="63C6C6AD" w14:textId="77777777"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De un valor de 4,001.00</w:t>
            </w:r>
          </w:p>
        </w:tc>
        <w:tc>
          <w:tcPr>
            <w:tcW w:w="2880" w:type="dxa"/>
            <w:vAlign w:val="center"/>
          </w:tcPr>
          <w:p w14:paraId="5BC0C58B" w14:textId="77777777"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Hasta un valor de 10,000.00</w:t>
            </w:r>
          </w:p>
        </w:tc>
        <w:tc>
          <w:tcPr>
            <w:tcW w:w="2700" w:type="dxa"/>
            <w:vAlign w:val="center"/>
          </w:tcPr>
          <w:p w14:paraId="0D675884" w14:textId="77777777" w:rsidR="00B4466E" w:rsidRPr="002D37FD" w:rsidRDefault="00B4466E" w:rsidP="00E83F53">
            <w:pPr>
              <w:pStyle w:val="TableParagraph"/>
              <w:spacing w:line="360" w:lineRule="auto"/>
              <w:ind w:right="702"/>
              <w:jc w:val="right"/>
              <w:rPr>
                <w:rFonts w:ascii="Arial" w:hAnsi="Arial" w:cs="Arial"/>
                <w:sz w:val="20"/>
                <w:szCs w:val="20"/>
              </w:rPr>
            </w:pPr>
            <w:r w:rsidRPr="002D37FD">
              <w:rPr>
                <w:rFonts w:ascii="Arial" w:hAnsi="Arial" w:cs="Arial"/>
                <w:sz w:val="20"/>
                <w:szCs w:val="20"/>
              </w:rPr>
              <w:t>$ 100.00</w:t>
            </w:r>
          </w:p>
        </w:tc>
      </w:tr>
      <w:tr w:rsidR="00B4466E" w:rsidRPr="002D37FD" w14:paraId="01209031" w14:textId="77777777" w:rsidTr="00E83F53">
        <w:trPr>
          <w:trHeight w:val="20"/>
        </w:trPr>
        <w:tc>
          <w:tcPr>
            <w:tcW w:w="2700" w:type="dxa"/>
            <w:vAlign w:val="center"/>
          </w:tcPr>
          <w:p w14:paraId="413CC0A9" w14:textId="77777777"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De un valor de 10,001.00</w:t>
            </w:r>
          </w:p>
        </w:tc>
        <w:tc>
          <w:tcPr>
            <w:tcW w:w="2880" w:type="dxa"/>
            <w:vAlign w:val="center"/>
          </w:tcPr>
          <w:p w14:paraId="52B7EC69" w14:textId="77777777"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Hasta un valor de 75,000.00</w:t>
            </w:r>
          </w:p>
        </w:tc>
        <w:tc>
          <w:tcPr>
            <w:tcW w:w="2700" w:type="dxa"/>
            <w:vAlign w:val="center"/>
          </w:tcPr>
          <w:p w14:paraId="74F549E3" w14:textId="77777777" w:rsidR="00B4466E" w:rsidRPr="002D37FD" w:rsidRDefault="00B4466E" w:rsidP="00E83F53">
            <w:pPr>
              <w:pStyle w:val="TableParagraph"/>
              <w:spacing w:line="360" w:lineRule="auto"/>
              <w:ind w:right="702"/>
              <w:jc w:val="right"/>
              <w:rPr>
                <w:rFonts w:ascii="Arial" w:hAnsi="Arial" w:cs="Arial"/>
                <w:sz w:val="20"/>
                <w:szCs w:val="20"/>
              </w:rPr>
            </w:pPr>
            <w:r w:rsidRPr="002D37FD">
              <w:rPr>
                <w:rFonts w:ascii="Arial" w:hAnsi="Arial" w:cs="Arial"/>
                <w:sz w:val="20"/>
                <w:szCs w:val="20"/>
              </w:rPr>
              <w:t>$ 150.00</w:t>
            </w:r>
          </w:p>
        </w:tc>
      </w:tr>
      <w:tr w:rsidR="00B4466E" w:rsidRPr="002D37FD" w14:paraId="7F221E05" w14:textId="77777777" w:rsidTr="00E83F53">
        <w:trPr>
          <w:trHeight w:val="20"/>
        </w:trPr>
        <w:tc>
          <w:tcPr>
            <w:tcW w:w="2700" w:type="dxa"/>
            <w:vAlign w:val="center"/>
          </w:tcPr>
          <w:p w14:paraId="59484BB1" w14:textId="77777777"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De un valor de 75,001.00</w:t>
            </w:r>
          </w:p>
        </w:tc>
        <w:tc>
          <w:tcPr>
            <w:tcW w:w="2880" w:type="dxa"/>
            <w:vAlign w:val="center"/>
          </w:tcPr>
          <w:p w14:paraId="458C9F5E" w14:textId="77777777"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En adelante</w:t>
            </w:r>
          </w:p>
        </w:tc>
        <w:tc>
          <w:tcPr>
            <w:tcW w:w="2700" w:type="dxa"/>
            <w:vAlign w:val="center"/>
          </w:tcPr>
          <w:p w14:paraId="3ECAA4D4" w14:textId="77777777" w:rsidR="00B4466E" w:rsidRPr="002D37FD" w:rsidRDefault="00B4466E" w:rsidP="00E83F53">
            <w:pPr>
              <w:pStyle w:val="TableParagraph"/>
              <w:spacing w:line="360" w:lineRule="auto"/>
              <w:ind w:right="702"/>
              <w:jc w:val="right"/>
              <w:rPr>
                <w:rFonts w:ascii="Arial" w:hAnsi="Arial" w:cs="Arial"/>
                <w:sz w:val="20"/>
                <w:szCs w:val="20"/>
              </w:rPr>
            </w:pPr>
            <w:r w:rsidRPr="002D37FD">
              <w:rPr>
                <w:rFonts w:ascii="Arial" w:hAnsi="Arial" w:cs="Arial"/>
                <w:sz w:val="20"/>
                <w:szCs w:val="20"/>
              </w:rPr>
              <w:t>$ 200.00</w:t>
            </w:r>
          </w:p>
        </w:tc>
      </w:tr>
    </w:tbl>
    <w:p w14:paraId="5AE6B12F" w14:textId="77777777" w:rsidR="00B4466E" w:rsidRPr="002D37FD" w:rsidRDefault="00B4466E" w:rsidP="002D37FD">
      <w:pPr>
        <w:spacing w:after="0" w:line="360" w:lineRule="auto"/>
        <w:jc w:val="both"/>
        <w:rPr>
          <w:rFonts w:ascii="Arial" w:hAnsi="Arial"/>
          <w:sz w:val="20"/>
          <w:szCs w:val="20"/>
        </w:rPr>
      </w:pPr>
    </w:p>
    <w:p w14:paraId="5F282C38"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27.- </w:t>
      </w:r>
      <w:r w:rsidRPr="002D37FD">
        <w:rPr>
          <w:rFonts w:ascii="Arial" w:hAnsi="Arial" w:cs="Arial"/>
          <w:sz w:val="20"/>
          <w:szCs w:val="20"/>
        </w:rPr>
        <w:t>No causarán derecho alguno las divisiones o fracciones de terrenos en las zonas rústicas que sean destinadas plenamente a la producción agrícola o ganadera.</w:t>
      </w:r>
    </w:p>
    <w:p w14:paraId="23353983"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4BEC0FE9"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28.- </w:t>
      </w:r>
      <w:r w:rsidRPr="002D37FD">
        <w:rPr>
          <w:rFonts w:ascii="Arial" w:hAnsi="Arial" w:cs="Arial"/>
          <w:sz w:val="20"/>
          <w:szCs w:val="20"/>
        </w:rPr>
        <w:t>Los fraccionamientos causarán derechos de deslindes, excepción hecha de lo dispuesto en el artículo anterior, de conformidad con lo siguiente:</w:t>
      </w:r>
    </w:p>
    <w:p w14:paraId="3A2B35C3"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26BA44B2"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Hasta 160,000 m2……………………………………………………</w:t>
      </w:r>
      <w:proofErr w:type="gramStart"/>
      <w:r w:rsidRPr="002D37FD">
        <w:rPr>
          <w:rFonts w:ascii="Arial" w:hAnsi="Arial" w:cs="Arial"/>
          <w:sz w:val="20"/>
          <w:szCs w:val="20"/>
        </w:rPr>
        <w:t>…….</w:t>
      </w:r>
      <w:proofErr w:type="gramEnd"/>
      <w:r w:rsidRPr="002D37FD">
        <w:rPr>
          <w:rFonts w:ascii="Arial" w:hAnsi="Arial" w:cs="Arial"/>
          <w:sz w:val="20"/>
          <w:szCs w:val="20"/>
        </w:rPr>
        <w:t>$ 150.00</w:t>
      </w:r>
    </w:p>
    <w:p w14:paraId="52EA25BF"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Más de 160,000 m2…………………………………………………</w:t>
      </w:r>
      <w:proofErr w:type="gramStart"/>
      <w:r w:rsidRPr="002D37FD">
        <w:rPr>
          <w:rFonts w:ascii="Arial" w:hAnsi="Arial" w:cs="Arial"/>
          <w:sz w:val="20"/>
          <w:szCs w:val="20"/>
        </w:rPr>
        <w:t>…….</w:t>
      </w:r>
      <w:proofErr w:type="gramEnd"/>
      <w:r w:rsidRPr="002D37FD">
        <w:rPr>
          <w:rFonts w:ascii="Arial" w:hAnsi="Arial" w:cs="Arial"/>
          <w:sz w:val="20"/>
          <w:szCs w:val="20"/>
        </w:rPr>
        <w:t>$ 200.00</w:t>
      </w:r>
    </w:p>
    <w:p w14:paraId="7BB6FC5B"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35FC2572"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29.- </w:t>
      </w:r>
      <w:r w:rsidRPr="002D37FD">
        <w:rPr>
          <w:rFonts w:ascii="Arial" w:hAnsi="Arial" w:cs="Arial"/>
          <w:sz w:val="20"/>
          <w:szCs w:val="20"/>
        </w:rPr>
        <w:t>Por la revisión técnica de la documentación de constitución en régimen de propiedad</w:t>
      </w:r>
      <w:r w:rsidR="006E2F20">
        <w:rPr>
          <w:rFonts w:ascii="Arial" w:hAnsi="Arial" w:cs="Arial"/>
          <w:sz w:val="20"/>
          <w:szCs w:val="20"/>
        </w:rPr>
        <w:t xml:space="preserve"> </w:t>
      </w:r>
      <w:r w:rsidRPr="002D37FD">
        <w:rPr>
          <w:rFonts w:ascii="Arial" w:hAnsi="Arial" w:cs="Arial"/>
          <w:sz w:val="20"/>
          <w:szCs w:val="20"/>
        </w:rPr>
        <w:t>en condominio, se causarán derechos de acuerdo a su tipo.</w:t>
      </w:r>
    </w:p>
    <w:p w14:paraId="25355FF5"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BAEEFCE"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Tipo comercial……………………………………………………$ 200.00 por departamento</w:t>
      </w:r>
    </w:p>
    <w:p w14:paraId="51327558"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Tipo habitacional…………………………………………</w:t>
      </w:r>
      <w:proofErr w:type="gramStart"/>
      <w:r w:rsidRPr="002D37FD">
        <w:rPr>
          <w:rFonts w:ascii="Arial" w:hAnsi="Arial" w:cs="Arial"/>
          <w:sz w:val="20"/>
          <w:szCs w:val="20"/>
        </w:rPr>
        <w:t>…….</w:t>
      </w:r>
      <w:proofErr w:type="gramEnd"/>
      <w:r w:rsidRPr="002D37FD">
        <w:rPr>
          <w:rFonts w:ascii="Arial" w:hAnsi="Arial" w:cs="Arial"/>
          <w:sz w:val="20"/>
          <w:szCs w:val="20"/>
        </w:rPr>
        <w:t>.$ 100.00 por departamento</w:t>
      </w:r>
    </w:p>
    <w:p w14:paraId="17CCA410" w14:textId="77777777" w:rsidR="00B4466E" w:rsidRPr="002D37FD" w:rsidRDefault="00B4466E" w:rsidP="002D37FD">
      <w:pPr>
        <w:pStyle w:val="Textoindependiente"/>
        <w:spacing w:before="0" w:line="360" w:lineRule="auto"/>
        <w:ind w:left="0"/>
        <w:jc w:val="center"/>
        <w:rPr>
          <w:rFonts w:ascii="Arial" w:hAnsi="Arial" w:cs="Arial"/>
          <w:b/>
          <w:sz w:val="20"/>
          <w:szCs w:val="20"/>
        </w:rPr>
      </w:pPr>
    </w:p>
    <w:p w14:paraId="20BEAD4A" w14:textId="77777777" w:rsidR="00B4466E" w:rsidRPr="002D37FD" w:rsidRDefault="00B4466E" w:rsidP="002D37FD">
      <w:pPr>
        <w:pStyle w:val="Textoindependiente"/>
        <w:spacing w:before="0" w:line="360" w:lineRule="auto"/>
        <w:ind w:left="0"/>
        <w:jc w:val="center"/>
        <w:rPr>
          <w:rFonts w:ascii="Arial" w:hAnsi="Arial" w:cs="Arial"/>
          <w:b/>
          <w:sz w:val="20"/>
          <w:szCs w:val="20"/>
        </w:rPr>
      </w:pPr>
      <w:r w:rsidRPr="002D37FD">
        <w:rPr>
          <w:rFonts w:ascii="Arial" w:hAnsi="Arial" w:cs="Arial"/>
          <w:b/>
          <w:sz w:val="20"/>
          <w:szCs w:val="20"/>
        </w:rPr>
        <w:t>CAPÍTULO III</w:t>
      </w:r>
    </w:p>
    <w:p w14:paraId="4E0AC18E"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Vigilancia</w:t>
      </w:r>
    </w:p>
    <w:p w14:paraId="0DB03DFB"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3D466E0C"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30.- </w:t>
      </w:r>
      <w:r w:rsidRPr="002D37FD">
        <w:rPr>
          <w:rFonts w:ascii="Arial" w:hAnsi="Arial" w:cs="Arial"/>
          <w:sz w:val="20"/>
          <w:szCs w:val="20"/>
        </w:rPr>
        <w:t>Por servicios de vigilancia que preste el Ayuntamiento se pagará por cada elemento de vigilancia asignado, una cuota de acuerdo a la siguiente tarifa:</w:t>
      </w:r>
    </w:p>
    <w:p w14:paraId="51F88E1C"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4770BA83" w14:textId="77777777" w:rsidR="00B4466E" w:rsidRPr="002D37FD" w:rsidRDefault="00B4466E" w:rsidP="002D37FD">
      <w:pPr>
        <w:pStyle w:val="Textoindependiente"/>
        <w:tabs>
          <w:tab w:val="left" w:pos="8261"/>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Día por agente……………………………………………………………$ 300.00</w:t>
      </w:r>
    </w:p>
    <w:p w14:paraId="4AB01479" w14:textId="77777777" w:rsidR="00B4466E" w:rsidRPr="002D37FD" w:rsidRDefault="00B4466E" w:rsidP="002D37FD">
      <w:pPr>
        <w:pStyle w:val="Textoindependiente"/>
        <w:tabs>
          <w:tab w:val="left" w:pos="8261"/>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Hora por agente……</w:t>
      </w:r>
      <w:proofErr w:type="gramStart"/>
      <w:r w:rsidRPr="002D37FD">
        <w:rPr>
          <w:rFonts w:ascii="Arial" w:hAnsi="Arial" w:cs="Arial"/>
          <w:sz w:val="20"/>
          <w:szCs w:val="20"/>
        </w:rPr>
        <w:t>…….</w:t>
      </w:r>
      <w:proofErr w:type="gramEnd"/>
      <w:r w:rsidRPr="002D37FD">
        <w:rPr>
          <w:rFonts w:ascii="Arial" w:hAnsi="Arial" w:cs="Arial"/>
          <w:sz w:val="20"/>
          <w:szCs w:val="20"/>
        </w:rPr>
        <w:t>………………………………………..…….$ 50.00</w:t>
      </w:r>
    </w:p>
    <w:p w14:paraId="600E3A79"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1CE62FF7"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lastRenderedPageBreak/>
        <w:t>CAPÍTULO IV</w:t>
      </w:r>
    </w:p>
    <w:p w14:paraId="45CAE1CF"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Limpia</w:t>
      </w:r>
    </w:p>
    <w:p w14:paraId="13459C31"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7085BD0B"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31.- </w:t>
      </w:r>
      <w:r w:rsidRPr="002D37FD">
        <w:rPr>
          <w:rFonts w:ascii="Arial" w:hAnsi="Arial" w:cs="Arial"/>
          <w:sz w:val="20"/>
          <w:szCs w:val="20"/>
        </w:rPr>
        <w:t>Por los derechos correspondientes al servicio de limpia, mensualmente se causará y pagará la cuota de:</w:t>
      </w:r>
    </w:p>
    <w:p w14:paraId="55B24681" w14:textId="77777777" w:rsidR="00B4466E" w:rsidRPr="002D37FD" w:rsidRDefault="00B4466E" w:rsidP="00DA041F">
      <w:pPr>
        <w:pStyle w:val="Textoindependiente"/>
        <w:spacing w:before="0"/>
        <w:ind w:left="0"/>
        <w:jc w:val="both"/>
        <w:rPr>
          <w:rFonts w:ascii="Arial" w:hAnsi="Arial" w:cs="Arial"/>
          <w:sz w:val="20"/>
          <w:szCs w:val="20"/>
        </w:rPr>
      </w:pPr>
    </w:p>
    <w:p w14:paraId="3347B847" w14:textId="77777777" w:rsidR="00B4466E" w:rsidRPr="002D37FD" w:rsidRDefault="00B4466E" w:rsidP="002D37FD">
      <w:pPr>
        <w:pStyle w:val="Textoindependiente"/>
        <w:tabs>
          <w:tab w:val="left" w:leader="dot" w:pos="5535"/>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Por predio habitacional………………………………............…</w:t>
      </w:r>
      <w:proofErr w:type="gramStart"/>
      <w:r w:rsidRPr="002D37FD">
        <w:rPr>
          <w:rFonts w:ascii="Arial" w:hAnsi="Arial" w:cs="Arial"/>
          <w:sz w:val="20"/>
          <w:szCs w:val="20"/>
        </w:rPr>
        <w:t>…….</w:t>
      </w:r>
      <w:proofErr w:type="gramEnd"/>
      <w:r w:rsidRPr="002D37FD">
        <w:rPr>
          <w:rFonts w:ascii="Arial" w:hAnsi="Arial" w:cs="Arial"/>
          <w:sz w:val="20"/>
          <w:szCs w:val="20"/>
        </w:rPr>
        <w:t>$ 100.00 por cada viaje</w:t>
      </w:r>
    </w:p>
    <w:p w14:paraId="61754778" w14:textId="77777777" w:rsidR="00B4466E" w:rsidRPr="002D37FD" w:rsidRDefault="00B4466E" w:rsidP="002D37FD">
      <w:pPr>
        <w:pStyle w:val="Textoindependiente"/>
        <w:tabs>
          <w:tab w:val="left" w:leader="dot" w:pos="5523"/>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Por predio comercial……………………………………………</w:t>
      </w:r>
      <w:proofErr w:type="gramStart"/>
      <w:r w:rsidRPr="002D37FD">
        <w:rPr>
          <w:rFonts w:ascii="Arial" w:hAnsi="Arial" w:cs="Arial"/>
          <w:sz w:val="20"/>
          <w:szCs w:val="20"/>
        </w:rPr>
        <w:t>…….</w:t>
      </w:r>
      <w:proofErr w:type="gramEnd"/>
      <w:r w:rsidRPr="002D37FD">
        <w:rPr>
          <w:rFonts w:ascii="Arial" w:hAnsi="Arial" w:cs="Arial"/>
          <w:sz w:val="20"/>
          <w:szCs w:val="20"/>
        </w:rPr>
        <w:t>$ 100.00 por cada viaje</w:t>
      </w:r>
    </w:p>
    <w:p w14:paraId="6B43B1F7" w14:textId="77777777" w:rsidR="00B4466E" w:rsidRPr="002D37FD" w:rsidRDefault="00B4466E" w:rsidP="002D37FD">
      <w:pPr>
        <w:pStyle w:val="Textoindependiente"/>
        <w:tabs>
          <w:tab w:val="left" w:leader="dot" w:pos="5535"/>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Por predio Industrial……………………………………………</w:t>
      </w:r>
      <w:proofErr w:type="gramStart"/>
      <w:r w:rsidRPr="002D37FD">
        <w:rPr>
          <w:rFonts w:ascii="Arial" w:hAnsi="Arial" w:cs="Arial"/>
          <w:sz w:val="20"/>
          <w:szCs w:val="20"/>
        </w:rPr>
        <w:t>…….</w:t>
      </w:r>
      <w:proofErr w:type="gramEnd"/>
      <w:r w:rsidRPr="002D37FD">
        <w:rPr>
          <w:rFonts w:ascii="Arial" w:hAnsi="Arial" w:cs="Arial"/>
          <w:sz w:val="20"/>
          <w:szCs w:val="20"/>
        </w:rPr>
        <w:t>$ 100.00 por cada viaje</w:t>
      </w:r>
    </w:p>
    <w:p w14:paraId="1F0F35BC" w14:textId="77777777" w:rsidR="00B4466E" w:rsidRPr="002D37FD" w:rsidRDefault="00B4466E" w:rsidP="00DA041F">
      <w:pPr>
        <w:pStyle w:val="Textoindependiente"/>
        <w:tabs>
          <w:tab w:val="left" w:leader="dot" w:pos="5535"/>
        </w:tabs>
        <w:spacing w:before="0"/>
        <w:ind w:left="0"/>
        <w:jc w:val="both"/>
        <w:rPr>
          <w:rFonts w:ascii="Arial" w:hAnsi="Arial" w:cs="Arial"/>
          <w:sz w:val="20"/>
          <w:szCs w:val="20"/>
        </w:rPr>
      </w:pPr>
    </w:p>
    <w:p w14:paraId="258D4171"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32.- </w:t>
      </w:r>
      <w:r w:rsidRPr="002D37FD">
        <w:rPr>
          <w:rFonts w:ascii="Arial" w:hAnsi="Arial" w:cs="Arial"/>
          <w:sz w:val="20"/>
          <w:szCs w:val="20"/>
        </w:rPr>
        <w:t>El derecho por el uso de basurero propiedad del Municipio se causará y cobrará de acuerdo a la siguiente clasificación:</w:t>
      </w:r>
    </w:p>
    <w:p w14:paraId="37146537"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247BCEAA" w14:textId="77777777" w:rsidR="00B4466E" w:rsidRPr="002D37FD" w:rsidRDefault="00B4466E" w:rsidP="002D37FD">
      <w:pPr>
        <w:pStyle w:val="Textoindependiente"/>
        <w:tabs>
          <w:tab w:val="left" w:leader="dot" w:pos="3778"/>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Basura domiciliaria……………………………………………………$ 15.00 por viaje</w:t>
      </w:r>
    </w:p>
    <w:p w14:paraId="3CB427E0" w14:textId="77777777" w:rsidR="00B4466E" w:rsidRPr="002D37FD" w:rsidRDefault="00B4466E" w:rsidP="002D37FD">
      <w:pPr>
        <w:pStyle w:val="Textoindependiente"/>
        <w:tabs>
          <w:tab w:val="left" w:leader="dot" w:pos="3814"/>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Desechos orgánicos……………………………………………</w:t>
      </w:r>
      <w:proofErr w:type="gramStart"/>
      <w:r w:rsidRPr="002D37FD">
        <w:rPr>
          <w:rFonts w:ascii="Arial" w:hAnsi="Arial" w:cs="Arial"/>
          <w:sz w:val="20"/>
          <w:szCs w:val="20"/>
        </w:rPr>
        <w:t>…….</w:t>
      </w:r>
      <w:proofErr w:type="gramEnd"/>
      <w:r w:rsidRPr="002D37FD">
        <w:rPr>
          <w:rFonts w:ascii="Arial" w:hAnsi="Arial" w:cs="Arial"/>
          <w:sz w:val="20"/>
          <w:szCs w:val="20"/>
        </w:rPr>
        <w:t>$</w:t>
      </w:r>
      <w:r w:rsidR="00C2497C">
        <w:rPr>
          <w:rFonts w:ascii="Arial" w:hAnsi="Arial" w:cs="Arial"/>
          <w:sz w:val="20"/>
          <w:szCs w:val="20"/>
        </w:rPr>
        <w:t xml:space="preserve"> </w:t>
      </w:r>
      <w:r w:rsidRPr="002D37FD">
        <w:rPr>
          <w:rFonts w:ascii="Arial" w:hAnsi="Arial" w:cs="Arial"/>
          <w:sz w:val="20"/>
          <w:szCs w:val="20"/>
        </w:rPr>
        <w:t>15.00 por viaje</w:t>
      </w:r>
    </w:p>
    <w:p w14:paraId="666A873A" w14:textId="77777777" w:rsidR="00B4466E" w:rsidRPr="002D37FD" w:rsidRDefault="00B4466E" w:rsidP="002D37FD">
      <w:pPr>
        <w:pStyle w:val="Textoindependiente"/>
        <w:tabs>
          <w:tab w:val="left" w:leader="dot" w:pos="3846"/>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Desechos industriales…………………………………………</w:t>
      </w:r>
      <w:proofErr w:type="gramStart"/>
      <w:r w:rsidRPr="002D37FD">
        <w:rPr>
          <w:rFonts w:ascii="Arial" w:hAnsi="Arial" w:cs="Arial"/>
          <w:sz w:val="20"/>
          <w:szCs w:val="20"/>
        </w:rPr>
        <w:t>…….</w:t>
      </w:r>
      <w:proofErr w:type="gramEnd"/>
      <w:r w:rsidRPr="002D37FD">
        <w:rPr>
          <w:rFonts w:ascii="Arial" w:hAnsi="Arial" w:cs="Arial"/>
          <w:sz w:val="20"/>
          <w:szCs w:val="20"/>
        </w:rPr>
        <w:t>$ 15.00 por viaje</w:t>
      </w:r>
    </w:p>
    <w:p w14:paraId="1FD2A785"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6F715EEC"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V</w:t>
      </w:r>
    </w:p>
    <w:p w14:paraId="6B537A1E"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Agua Potable</w:t>
      </w:r>
    </w:p>
    <w:p w14:paraId="7C80D0CC"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74D724B5" w14:textId="2C1F40D6" w:rsidR="00B4466E" w:rsidRDefault="00B4466E" w:rsidP="002D37FD">
      <w:pPr>
        <w:pStyle w:val="Textoindependiente"/>
        <w:tabs>
          <w:tab w:val="left" w:pos="1119"/>
          <w:tab w:val="left" w:pos="1667"/>
          <w:tab w:val="left" w:pos="2182"/>
          <w:tab w:val="left" w:pos="2639"/>
          <w:tab w:val="left" w:pos="3619"/>
          <w:tab w:val="left" w:pos="4045"/>
          <w:tab w:val="left" w:pos="4692"/>
          <w:tab w:val="left" w:pos="5551"/>
          <w:tab w:val="left" w:pos="6086"/>
          <w:tab w:val="left" w:pos="6846"/>
          <w:tab w:val="left" w:pos="7202"/>
          <w:tab w:val="left" w:pos="8250"/>
          <w:tab w:val="left" w:pos="8662"/>
        </w:tabs>
        <w:spacing w:before="0" w:line="360" w:lineRule="auto"/>
        <w:ind w:left="0"/>
        <w:jc w:val="both"/>
        <w:rPr>
          <w:rFonts w:ascii="Arial" w:hAnsi="Arial" w:cs="Arial"/>
          <w:sz w:val="20"/>
          <w:szCs w:val="20"/>
        </w:rPr>
      </w:pPr>
      <w:r w:rsidRPr="002D37FD">
        <w:rPr>
          <w:rFonts w:ascii="Arial" w:hAnsi="Arial" w:cs="Arial"/>
          <w:b/>
          <w:sz w:val="20"/>
          <w:szCs w:val="20"/>
        </w:rPr>
        <w:t xml:space="preserve">Artículo 33.- </w:t>
      </w:r>
      <w:r w:rsidRPr="002D37FD">
        <w:rPr>
          <w:rFonts w:ascii="Arial" w:hAnsi="Arial" w:cs="Arial"/>
          <w:sz w:val="20"/>
          <w:szCs w:val="20"/>
        </w:rPr>
        <w:t xml:space="preserve">Por los servicios de agua potable que preste el Municipio se pagaran </w:t>
      </w:r>
      <w:r w:rsidR="006A7A1D">
        <w:rPr>
          <w:rFonts w:ascii="Arial" w:hAnsi="Arial" w:cs="Arial"/>
          <w:sz w:val="20"/>
          <w:szCs w:val="20"/>
        </w:rPr>
        <w:t>mensual</w:t>
      </w:r>
      <w:r w:rsidRPr="002D37FD">
        <w:rPr>
          <w:rFonts w:ascii="Arial" w:hAnsi="Arial" w:cs="Arial"/>
          <w:sz w:val="20"/>
          <w:szCs w:val="20"/>
        </w:rPr>
        <w:t xml:space="preserve"> las siguientes cuotas más el impuesto correspondiente:</w:t>
      </w:r>
    </w:p>
    <w:p w14:paraId="7CA824AB" w14:textId="77777777" w:rsidR="00E83F53" w:rsidRPr="002D37FD" w:rsidRDefault="00E83F53" w:rsidP="00E83F53">
      <w:pPr>
        <w:pStyle w:val="Textoindependiente"/>
        <w:tabs>
          <w:tab w:val="left" w:pos="1119"/>
          <w:tab w:val="left" w:pos="1667"/>
          <w:tab w:val="left" w:pos="2182"/>
          <w:tab w:val="left" w:pos="2639"/>
          <w:tab w:val="left" w:pos="3619"/>
          <w:tab w:val="left" w:pos="4045"/>
          <w:tab w:val="left" w:pos="4692"/>
          <w:tab w:val="left" w:pos="5551"/>
          <w:tab w:val="left" w:pos="6086"/>
          <w:tab w:val="left" w:pos="6846"/>
          <w:tab w:val="left" w:pos="7202"/>
          <w:tab w:val="left" w:pos="8250"/>
          <w:tab w:val="left" w:pos="8662"/>
        </w:tabs>
        <w:spacing w:before="0"/>
        <w:ind w:left="0"/>
        <w:jc w:val="both"/>
        <w:rPr>
          <w:rFonts w:ascii="Arial" w:hAnsi="Arial" w:cs="Arial"/>
          <w:sz w:val="20"/>
          <w:szCs w:val="20"/>
        </w:rPr>
      </w:pPr>
    </w:p>
    <w:tbl>
      <w:tblPr>
        <w:tblStyle w:val="TableNormal2"/>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7"/>
        <w:gridCol w:w="2573"/>
      </w:tblGrid>
      <w:tr w:rsidR="00E83F53" w:rsidRPr="00E346CD" w14:paraId="4A7607C8" w14:textId="77777777" w:rsidTr="00E83F53">
        <w:trPr>
          <w:trHeight w:val="20"/>
        </w:trPr>
        <w:tc>
          <w:tcPr>
            <w:tcW w:w="5347" w:type="dxa"/>
          </w:tcPr>
          <w:p w14:paraId="5993AA22" w14:textId="77777777" w:rsidR="00E83F53" w:rsidRPr="00E346CD" w:rsidRDefault="00E83F53" w:rsidP="00E83F53">
            <w:pPr>
              <w:pStyle w:val="TableParagraph"/>
              <w:spacing w:line="360" w:lineRule="auto"/>
              <w:ind w:firstLine="142"/>
              <w:jc w:val="both"/>
              <w:rPr>
                <w:rFonts w:ascii="Arial" w:hAnsi="Arial" w:cs="Arial"/>
                <w:sz w:val="20"/>
                <w:szCs w:val="20"/>
              </w:rPr>
            </w:pPr>
            <w:r w:rsidRPr="00E346CD">
              <w:rPr>
                <w:rFonts w:ascii="Arial" w:hAnsi="Arial" w:cs="Arial"/>
                <w:sz w:val="20"/>
                <w:szCs w:val="20"/>
              </w:rPr>
              <w:t>Por toma doméstica</w:t>
            </w:r>
          </w:p>
        </w:tc>
        <w:tc>
          <w:tcPr>
            <w:tcW w:w="2573" w:type="dxa"/>
          </w:tcPr>
          <w:p w14:paraId="10F2B77E" w14:textId="1B1D1071" w:rsidR="00E83F53" w:rsidRPr="00E346CD" w:rsidRDefault="00E83F53" w:rsidP="00E83F53">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2</w:t>
            </w:r>
            <w:r w:rsidR="006A7A1D">
              <w:rPr>
                <w:rFonts w:ascii="Arial" w:hAnsi="Arial" w:cs="Arial"/>
                <w:sz w:val="20"/>
                <w:szCs w:val="20"/>
              </w:rPr>
              <w:t>0</w:t>
            </w:r>
            <w:r w:rsidRPr="00E346CD">
              <w:rPr>
                <w:rFonts w:ascii="Arial" w:hAnsi="Arial" w:cs="Arial"/>
                <w:sz w:val="20"/>
                <w:szCs w:val="20"/>
              </w:rPr>
              <w:t>.00</w:t>
            </w:r>
          </w:p>
        </w:tc>
      </w:tr>
      <w:tr w:rsidR="00E83F53" w:rsidRPr="00E346CD" w14:paraId="773E25EF" w14:textId="77777777" w:rsidTr="00E83F53">
        <w:trPr>
          <w:trHeight w:val="20"/>
        </w:trPr>
        <w:tc>
          <w:tcPr>
            <w:tcW w:w="5347" w:type="dxa"/>
          </w:tcPr>
          <w:p w14:paraId="2D15678A" w14:textId="77777777" w:rsidR="00E83F53" w:rsidRPr="00E346CD" w:rsidRDefault="00E83F53" w:rsidP="00E83F53">
            <w:pPr>
              <w:pStyle w:val="TableParagraph"/>
              <w:spacing w:line="360" w:lineRule="auto"/>
              <w:ind w:firstLine="142"/>
              <w:jc w:val="both"/>
              <w:rPr>
                <w:rFonts w:ascii="Arial" w:hAnsi="Arial" w:cs="Arial"/>
                <w:sz w:val="20"/>
                <w:szCs w:val="20"/>
              </w:rPr>
            </w:pPr>
            <w:r w:rsidRPr="00E346CD">
              <w:rPr>
                <w:rFonts w:ascii="Arial" w:hAnsi="Arial" w:cs="Arial"/>
                <w:sz w:val="20"/>
                <w:szCs w:val="20"/>
              </w:rPr>
              <w:t>Por toma comercial</w:t>
            </w:r>
          </w:p>
        </w:tc>
        <w:tc>
          <w:tcPr>
            <w:tcW w:w="2573" w:type="dxa"/>
          </w:tcPr>
          <w:p w14:paraId="2931D17B" w14:textId="77777777" w:rsidR="00E83F53" w:rsidRPr="00E346CD" w:rsidRDefault="00E83F53" w:rsidP="00E83F53">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35.00</w:t>
            </w:r>
          </w:p>
        </w:tc>
      </w:tr>
      <w:tr w:rsidR="00E83F53" w:rsidRPr="00E346CD" w14:paraId="7BAB8CC8" w14:textId="77777777" w:rsidTr="00E83F53">
        <w:trPr>
          <w:trHeight w:val="20"/>
        </w:trPr>
        <w:tc>
          <w:tcPr>
            <w:tcW w:w="5347" w:type="dxa"/>
          </w:tcPr>
          <w:p w14:paraId="26424241" w14:textId="77777777" w:rsidR="00E83F53" w:rsidRPr="00E346CD" w:rsidRDefault="00E83F53" w:rsidP="00E83F53">
            <w:pPr>
              <w:pStyle w:val="TableParagraph"/>
              <w:spacing w:line="360" w:lineRule="auto"/>
              <w:ind w:firstLine="142"/>
              <w:jc w:val="both"/>
              <w:rPr>
                <w:rFonts w:ascii="Arial" w:hAnsi="Arial" w:cs="Arial"/>
                <w:sz w:val="20"/>
                <w:szCs w:val="20"/>
              </w:rPr>
            </w:pPr>
            <w:r w:rsidRPr="00E346CD">
              <w:rPr>
                <w:rFonts w:ascii="Arial" w:hAnsi="Arial" w:cs="Arial"/>
                <w:sz w:val="20"/>
                <w:szCs w:val="20"/>
              </w:rPr>
              <w:t>Por toma industrial</w:t>
            </w:r>
          </w:p>
        </w:tc>
        <w:tc>
          <w:tcPr>
            <w:tcW w:w="2573" w:type="dxa"/>
          </w:tcPr>
          <w:p w14:paraId="56F477FA" w14:textId="77777777" w:rsidR="00E83F53" w:rsidRPr="00E346CD" w:rsidRDefault="00E83F53" w:rsidP="00E83F53">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55.00</w:t>
            </w:r>
          </w:p>
        </w:tc>
      </w:tr>
      <w:tr w:rsidR="00E83F53" w:rsidRPr="00E346CD" w14:paraId="7F6990E2" w14:textId="77777777" w:rsidTr="00E83F53">
        <w:trPr>
          <w:trHeight w:val="20"/>
        </w:trPr>
        <w:tc>
          <w:tcPr>
            <w:tcW w:w="5347" w:type="dxa"/>
          </w:tcPr>
          <w:p w14:paraId="7F44C21F" w14:textId="77777777" w:rsidR="00E83F53" w:rsidRPr="00E346CD" w:rsidRDefault="00E83F53" w:rsidP="00E83F53">
            <w:pPr>
              <w:pStyle w:val="TableParagraph"/>
              <w:spacing w:line="360" w:lineRule="auto"/>
              <w:ind w:firstLine="142"/>
              <w:jc w:val="both"/>
              <w:rPr>
                <w:rFonts w:ascii="Arial" w:hAnsi="Arial" w:cs="Arial"/>
                <w:sz w:val="20"/>
                <w:szCs w:val="20"/>
              </w:rPr>
            </w:pPr>
            <w:r w:rsidRPr="00E346CD">
              <w:rPr>
                <w:rFonts w:ascii="Arial" w:hAnsi="Arial" w:cs="Arial"/>
                <w:sz w:val="20"/>
                <w:szCs w:val="20"/>
              </w:rPr>
              <w:t>Por contrato de toma nueva doméstica y comercial</w:t>
            </w:r>
          </w:p>
        </w:tc>
        <w:tc>
          <w:tcPr>
            <w:tcW w:w="2573" w:type="dxa"/>
          </w:tcPr>
          <w:p w14:paraId="0BD82E01" w14:textId="0D584B44" w:rsidR="00E83F53" w:rsidRPr="00E346CD" w:rsidRDefault="00E83F53" w:rsidP="00E83F53">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4</w:t>
            </w:r>
            <w:r w:rsidR="006A7A1D">
              <w:rPr>
                <w:rFonts w:ascii="Arial" w:hAnsi="Arial" w:cs="Arial"/>
                <w:sz w:val="20"/>
                <w:szCs w:val="20"/>
              </w:rPr>
              <w:t>5</w:t>
            </w:r>
            <w:r w:rsidRPr="00E346CD">
              <w:rPr>
                <w:rFonts w:ascii="Arial" w:hAnsi="Arial" w:cs="Arial"/>
                <w:sz w:val="20"/>
                <w:szCs w:val="20"/>
              </w:rPr>
              <w:t>0.00</w:t>
            </w:r>
          </w:p>
        </w:tc>
      </w:tr>
      <w:tr w:rsidR="00E83F53" w:rsidRPr="00E346CD" w14:paraId="1BFE65A4" w14:textId="77777777" w:rsidTr="00E83F53">
        <w:trPr>
          <w:trHeight w:val="20"/>
        </w:trPr>
        <w:tc>
          <w:tcPr>
            <w:tcW w:w="5347" w:type="dxa"/>
          </w:tcPr>
          <w:p w14:paraId="0FE83AF8" w14:textId="77777777" w:rsidR="00E83F53" w:rsidRPr="00E346CD" w:rsidRDefault="00E83F53" w:rsidP="00E83F53">
            <w:pPr>
              <w:pStyle w:val="TableParagraph"/>
              <w:spacing w:line="360" w:lineRule="auto"/>
              <w:ind w:firstLine="142"/>
              <w:jc w:val="both"/>
              <w:rPr>
                <w:rFonts w:ascii="Arial" w:hAnsi="Arial" w:cs="Arial"/>
                <w:sz w:val="20"/>
                <w:szCs w:val="20"/>
              </w:rPr>
            </w:pPr>
            <w:r w:rsidRPr="00E346CD">
              <w:rPr>
                <w:rFonts w:ascii="Arial" w:hAnsi="Arial" w:cs="Arial"/>
                <w:sz w:val="20"/>
                <w:szCs w:val="20"/>
              </w:rPr>
              <w:t>Por contrato de toma nueva industrial</w:t>
            </w:r>
          </w:p>
        </w:tc>
        <w:tc>
          <w:tcPr>
            <w:tcW w:w="2573" w:type="dxa"/>
          </w:tcPr>
          <w:p w14:paraId="5B2B0226" w14:textId="77777777" w:rsidR="00E83F53" w:rsidRPr="00E346CD" w:rsidRDefault="00E83F53" w:rsidP="00E83F53">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600.00</w:t>
            </w:r>
          </w:p>
        </w:tc>
      </w:tr>
    </w:tbl>
    <w:p w14:paraId="098E0565" w14:textId="77777777" w:rsidR="00B4466E" w:rsidRPr="002D37FD" w:rsidRDefault="00B4466E" w:rsidP="002D37FD">
      <w:pPr>
        <w:spacing w:after="0" w:line="360" w:lineRule="auto"/>
        <w:jc w:val="both"/>
        <w:rPr>
          <w:rFonts w:ascii="Arial" w:hAnsi="Arial"/>
          <w:b/>
          <w:sz w:val="20"/>
          <w:szCs w:val="20"/>
        </w:rPr>
      </w:pPr>
    </w:p>
    <w:p w14:paraId="2871ABBD"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VI</w:t>
      </w:r>
    </w:p>
    <w:p w14:paraId="2BD64668"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Rastro</w:t>
      </w:r>
    </w:p>
    <w:p w14:paraId="5657C7F7" w14:textId="77777777" w:rsidR="00B4466E" w:rsidRPr="002D37FD" w:rsidRDefault="00B4466E" w:rsidP="00E83F53">
      <w:pPr>
        <w:pStyle w:val="Textoindependiente"/>
        <w:spacing w:before="0"/>
        <w:ind w:left="0"/>
        <w:jc w:val="both"/>
        <w:rPr>
          <w:rFonts w:ascii="Arial" w:hAnsi="Arial" w:cs="Arial"/>
          <w:b/>
          <w:sz w:val="20"/>
          <w:szCs w:val="20"/>
        </w:rPr>
      </w:pPr>
    </w:p>
    <w:p w14:paraId="009F33D0"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34.- </w:t>
      </w:r>
      <w:r w:rsidRPr="002D37FD">
        <w:rPr>
          <w:rFonts w:ascii="Arial" w:hAnsi="Arial" w:cs="Arial"/>
          <w:sz w:val="20"/>
          <w:szCs w:val="20"/>
        </w:rPr>
        <w:t>Los derechos por los servicios de rastro para la autorización de la matanza de ganado, se pagarán de acuerdo a la siguiente tarifa:</w:t>
      </w:r>
    </w:p>
    <w:p w14:paraId="7693674F"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FEF3D1C" w14:textId="7653345D" w:rsidR="00B4466E" w:rsidRPr="002D37FD" w:rsidRDefault="00B4466E" w:rsidP="002D37FD">
      <w:pPr>
        <w:pStyle w:val="Textoindependiente"/>
        <w:tabs>
          <w:tab w:val="left" w:pos="2502"/>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Ganado vacuno</w:t>
      </w:r>
      <w:r w:rsidRPr="002D37FD">
        <w:rPr>
          <w:rFonts w:ascii="Arial" w:hAnsi="Arial" w:cs="Arial"/>
          <w:sz w:val="20"/>
          <w:szCs w:val="20"/>
        </w:rPr>
        <w:tab/>
        <w:t xml:space="preserve">$ </w:t>
      </w:r>
      <w:r w:rsidR="006A7A1D">
        <w:rPr>
          <w:rFonts w:ascii="Arial" w:hAnsi="Arial" w:cs="Arial"/>
          <w:sz w:val="20"/>
          <w:szCs w:val="20"/>
        </w:rPr>
        <w:t>2</w:t>
      </w:r>
      <w:r w:rsidRPr="002D37FD">
        <w:rPr>
          <w:rFonts w:ascii="Arial" w:hAnsi="Arial" w:cs="Arial"/>
          <w:sz w:val="20"/>
          <w:szCs w:val="20"/>
        </w:rPr>
        <w:t>0.00 por cabeza.</w:t>
      </w:r>
    </w:p>
    <w:p w14:paraId="6808207A" w14:textId="12F6F0A1" w:rsidR="00B4466E" w:rsidRPr="002D37FD" w:rsidRDefault="00B4466E" w:rsidP="002D37FD">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II.-</w:t>
      </w:r>
      <w:r w:rsidRPr="002D37FD">
        <w:rPr>
          <w:rFonts w:ascii="Arial" w:hAnsi="Arial" w:cs="Arial"/>
          <w:sz w:val="20"/>
          <w:szCs w:val="20"/>
        </w:rPr>
        <w:t>Ganado porcino</w:t>
      </w:r>
      <w:r w:rsidRPr="002D37FD">
        <w:rPr>
          <w:rFonts w:ascii="Arial" w:hAnsi="Arial" w:cs="Arial"/>
          <w:sz w:val="20"/>
          <w:szCs w:val="20"/>
        </w:rPr>
        <w:tab/>
        <w:t xml:space="preserve">$ </w:t>
      </w:r>
      <w:r w:rsidR="006A7A1D">
        <w:rPr>
          <w:rFonts w:ascii="Arial" w:hAnsi="Arial" w:cs="Arial"/>
          <w:sz w:val="20"/>
          <w:szCs w:val="20"/>
        </w:rPr>
        <w:t>2</w:t>
      </w:r>
      <w:r w:rsidRPr="002D37FD">
        <w:rPr>
          <w:rFonts w:ascii="Arial" w:hAnsi="Arial" w:cs="Arial"/>
          <w:sz w:val="20"/>
          <w:szCs w:val="20"/>
        </w:rPr>
        <w:t>0.00 por cabeza</w:t>
      </w:r>
    </w:p>
    <w:p w14:paraId="1AD2E933"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28490D30"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lastRenderedPageBreak/>
        <w:t>Los derechos por servicio de uso de corrales del rastro se pagarán de acuerdo a la siguiente tarifa:</w:t>
      </w:r>
    </w:p>
    <w:p w14:paraId="158BC51B"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2E15480B" w14:textId="77777777" w:rsidR="00B4466E" w:rsidRPr="002D37FD" w:rsidRDefault="00B4466E" w:rsidP="002D37FD">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w:t>
      </w:r>
      <w:r w:rsidRPr="002D37FD">
        <w:rPr>
          <w:rFonts w:ascii="Arial" w:hAnsi="Arial" w:cs="Arial"/>
          <w:sz w:val="20"/>
          <w:szCs w:val="20"/>
        </w:rPr>
        <w:t>Ganado vacuno</w:t>
      </w:r>
      <w:r w:rsidRPr="002D37FD">
        <w:rPr>
          <w:rFonts w:ascii="Arial" w:hAnsi="Arial" w:cs="Arial"/>
          <w:sz w:val="20"/>
          <w:szCs w:val="20"/>
        </w:rPr>
        <w:tab/>
        <w:t>$30.00 por cabeza.</w:t>
      </w:r>
    </w:p>
    <w:p w14:paraId="0179A06C" w14:textId="77777777" w:rsidR="00B4466E" w:rsidRPr="002D37FD" w:rsidRDefault="00B4466E" w:rsidP="002D37FD">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II.-</w:t>
      </w:r>
      <w:r w:rsidRPr="002D37FD">
        <w:rPr>
          <w:rFonts w:ascii="Arial" w:hAnsi="Arial" w:cs="Arial"/>
          <w:sz w:val="20"/>
          <w:szCs w:val="20"/>
        </w:rPr>
        <w:t>Ganado porcino</w:t>
      </w:r>
      <w:r w:rsidRPr="002D37FD">
        <w:rPr>
          <w:rFonts w:ascii="Arial" w:hAnsi="Arial" w:cs="Arial"/>
          <w:sz w:val="20"/>
          <w:szCs w:val="20"/>
        </w:rPr>
        <w:tab/>
        <w:t>$20.00 por cabeza</w:t>
      </w:r>
    </w:p>
    <w:p w14:paraId="320BFB38" w14:textId="77777777" w:rsidR="00B4466E" w:rsidRPr="002D37FD" w:rsidRDefault="00B4466E" w:rsidP="002D37FD">
      <w:pPr>
        <w:pStyle w:val="Textoindependiente"/>
        <w:tabs>
          <w:tab w:val="left" w:pos="2501"/>
        </w:tabs>
        <w:spacing w:before="0" w:line="360" w:lineRule="auto"/>
        <w:ind w:left="0"/>
        <w:jc w:val="both"/>
        <w:rPr>
          <w:rFonts w:ascii="Arial" w:hAnsi="Arial" w:cs="Arial"/>
          <w:sz w:val="20"/>
          <w:szCs w:val="20"/>
        </w:rPr>
      </w:pPr>
    </w:p>
    <w:p w14:paraId="10B15EBA"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Los derechos por servicio de transporte, se pagará de acuerdo a la siguiente tarifa:</w:t>
      </w:r>
    </w:p>
    <w:p w14:paraId="7F8BBA34"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2E736107" w14:textId="77777777" w:rsidR="00B4466E" w:rsidRPr="002D37FD" w:rsidRDefault="00B4466E" w:rsidP="002D37FD">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w:t>
      </w:r>
      <w:r w:rsidRPr="002D37FD">
        <w:rPr>
          <w:rFonts w:ascii="Arial" w:hAnsi="Arial" w:cs="Arial"/>
          <w:sz w:val="20"/>
          <w:szCs w:val="20"/>
        </w:rPr>
        <w:t>Ganado vacuno</w:t>
      </w:r>
      <w:r w:rsidRPr="002D37FD">
        <w:rPr>
          <w:rFonts w:ascii="Arial" w:hAnsi="Arial" w:cs="Arial"/>
          <w:sz w:val="20"/>
          <w:szCs w:val="20"/>
        </w:rPr>
        <w:tab/>
        <w:t>$100.00 por cabeza.</w:t>
      </w:r>
    </w:p>
    <w:p w14:paraId="1B5E1CA4" w14:textId="77777777" w:rsidR="00B4466E" w:rsidRPr="002D37FD" w:rsidRDefault="00B4466E" w:rsidP="002D37FD">
      <w:pPr>
        <w:pStyle w:val="Textoindependiente"/>
        <w:tabs>
          <w:tab w:val="left" w:pos="2500"/>
        </w:tabs>
        <w:spacing w:before="0" w:line="360" w:lineRule="auto"/>
        <w:ind w:left="0"/>
        <w:jc w:val="both"/>
        <w:rPr>
          <w:rFonts w:ascii="Arial" w:hAnsi="Arial" w:cs="Arial"/>
          <w:sz w:val="20"/>
          <w:szCs w:val="20"/>
        </w:rPr>
      </w:pPr>
      <w:r w:rsidRPr="002D37FD">
        <w:rPr>
          <w:rFonts w:ascii="Arial" w:hAnsi="Arial" w:cs="Arial"/>
          <w:b/>
          <w:sz w:val="20"/>
          <w:szCs w:val="20"/>
        </w:rPr>
        <w:t>II.-</w:t>
      </w:r>
      <w:r w:rsidRPr="002D37FD">
        <w:rPr>
          <w:rFonts w:ascii="Arial" w:hAnsi="Arial" w:cs="Arial"/>
          <w:sz w:val="20"/>
          <w:szCs w:val="20"/>
        </w:rPr>
        <w:t>Ganado porcino</w:t>
      </w:r>
      <w:r w:rsidRPr="002D37FD">
        <w:rPr>
          <w:rFonts w:ascii="Arial" w:hAnsi="Arial" w:cs="Arial"/>
          <w:sz w:val="20"/>
          <w:szCs w:val="20"/>
        </w:rPr>
        <w:tab/>
        <w:t>$ 50.00 por cabeza.</w:t>
      </w:r>
    </w:p>
    <w:p w14:paraId="047D83EB" w14:textId="77777777" w:rsidR="00B4466E" w:rsidRPr="002D37FD" w:rsidRDefault="00B4466E" w:rsidP="002D37FD">
      <w:pPr>
        <w:pStyle w:val="Textoindependiente"/>
        <w:spacing w:before="0" w:line="360" w:lineRule="auto"/>
        <w:ind w:left="0"/>
        <w:jc w:val="center"/>
        <w:rPr>
          <w:rFonts w:ascii="Arial" w:hAnsi="Arial" w:cs="Arial"/>
          <w:sz w:val="20"/>
          <w:szCs w:val="20"/>
        </w:rPr>
      </w:pPr>
    </w:p>
    <w:p w14:paraId="5E3A74A8"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VII</w:t>
      </w:r>
    </w:p>
    <w:p w14:paraId="039A4A45"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Certificados y Constancias</w:t>
      </w:r>
    </w:p>
    <w:p w14:paraId="511FE87F"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50272927"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35.- </w:t>
      </w:r>
      <w:r w:rsidRPr="002D37FD">
        <w:rPr>
          <w:rFonts w:ascii="Arial" w:hAnsi="Arial" w:cs="Arial"/>
          <w:sz w:val="20"/>
          <w:szCs w:val="20"/>
        </w:rPr>
        <w:t>Por los certificados y constancias que expida la autoridad municipal, se pagarán las cuotas siguientes:</w:t>
      </w:r>
    </w:p>
    <w:p w14:paraId="09628EEB"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2511875E" w14:textId="35B83C6B" w:rsidR="00B4466E" w:rsidRDefault="00B4466E" w:rsidP="002D37FD">
      <w:pPr>
        <w:pStyle w:val="Textoindependiente"/>
        <w:tabs>
          <w:tab w:val="left" w:leader="dot" w:pos="6873"/>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Por cada certificado que expida el Ayuntamiento</w:t>
      </w:r>
      <w:r w:rsidRPr="002D37FD">
        <w:rPr>
          <w:rFonts w:ascii="Arial" w:hAnsi="Arial" w:cs="Arial"/>
          <w:sz w:val="20"/>
          <w:szCs w:val="20"/>
        </w:rPr>
        <w:tab/>
        <w:t xml:space="preserve">$ </w:t>
      </w:r>
      <w:r w:rsidR="006A7A1D">
        <w:rPr>
          <w:rFonts w:ascii="Arial" w:hAnsi="Arial" w:cs="Arial"/>
          <w:sz w:val="20"/>
          <w:szCs w:val="20"/>
        </w:rPr>
        <w:t>5</w:t>
      </w:r>
      <w:r w:rsidRPr="002D37FD">
        <w:rPr>
          <w:rFonts w:ascii="Arial" w:hAnsi="Arial" w:cs="Arial"/>
          <w:sz w:val="20"/>
          <w:szCs w:val="20"/>
        </w:rPr>
        <w:t>0.00</w:t>
      </w:r>
    </w:p>
    <w:p w14:paraId="77F2A125" w14:textId="2443A649" w:rsidR="00CA40F4" w:rsidRPr="002D37FD" w:rsidRDefault="00CA40F4" w:rsidP="002D37FD">
      <w:pPr>
        <w:pStyle w:val="Textoindependiente"/>
        <w:tabs>
          <w:tab w:val="left" w:leader="dot" w:pos="6873"/>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Por cada</w:t>
      </w:r>
      <w:r>
        <w:rPr>
          <w:rFonts w:ascii="Arial" w:hAnsi="Arial" w:cs="Arial"/>
          <w:sz w:val="20"/>
          <w:szCs w:val="20"/>
        </w:rPr>
        <w:t xml:space="preserve"> copia certificada que expida el Ayuntamiento</w:t>
      </w:r>
      <w:r w:rsidRPr="002D37FD">
        <w:rPr>
          <w:rFonts w:ascii="Arial" w:hAnsi="Arial" w:cs="Arial"/>
          <w:sz w:val="20"/>
          <w:szCs w:val="20"/>
        </w:rPr>
        <w:tab/>
        <w:t xml:space="preserve">$ </w:t>
      </w:r>
      <w:r>
        <w:rPr>
          <w:rFonts w:ascii="Arial" w:hAnsi="Arial" w:cs="Arial"/>
          <w:sz w:val="20"/>
          <w:szCs w:val="20"/>
        </w:rPr>
        <w:t>3</w:t>
      </w:r>
      <w:r w:rsidRPr="002D37FD">
        <w:rPr>
          <w:rFonts w:ascii="Arial" w:hAnsi="Arial" w:cs="Arial"/>
          <w:sz w:val="20"/>
          <w:szCs w:val="20"/>
        </w:rPr>
        <w:t>.00</w:t>
      </w:r>
      <w:r>
        <w:rPr>
          <w:rFonts w:ascii="Arial" w:hAnsi="Arial" w:cs="Arial"/>
          <w:sz w:val="20"/>
          <w:szCs w:val="20"/>
        </w:rPr>
        <w:t xml:space="preserve"> por hoja</w:t>
      </w:r>
    </w:p>
    <w:p w14:paraId="3587E8BE" w14:textId="5DFFD34D" w:rsidR="00B4466E" w:rsidRPr="002D37FD" w:rsidRDefault="00B4466E" w:rsidP="002D37FD">
      <w:pPr>
        <w:pStyle w:val="Textoindependiente"/>
        <w:tabs>
          <w:tab w:val="left" w:leader="dot" w:pos="6872"/>
        </w:tabs>
        <w:spacing w:before="0" w:line="360" w:lineRule="auto"/>
        <w:ind w:left="0"/>
        <w:jc w:val="both"/>
        <w:rPr>
          <w:rFonts w:ascii="Arial" w:hAnsi="Arial" w:cs="Arial"/>
          <w:sz w:val="20"/>
          <w:szCs w:val="20"/>
        </w:rPr>
      </w:pPr>
      <w:r w:rsidRPr="002D37FD">
        <w:rPr>
          <w:rFonts w:ascii="Arial" w:hAnsi="Arial" w:cs="Arial"/>
          <w:b/>
          <w:sz w:val="20"/>
          <w:szCs w:val="20"/>
        </w:rPr>
        <w:t>II</w:t>
      </w:r>
      <w:r w:rsidR="00CA40F4">
        <w:rPr>
          <w:rFonts w:ascii="Arial" w:hAnsi="Arial" w:cs="Arial"/>
          <w:b/>
          <w:sz w:val="20"/>
          <w:szCs w:val="20"/>
        </w:rPr>
        <w:t>I</w:t>
      </w:r>
      <w:r w:rsidRPr="002D37FD">
        <w:rPr>
          <w:rFonts w:ascii="Arial" w:hAnsi="Arial" w:cs="Arial"/>
          <w:b/>
          <w:sz w:val="20"/>
          <w:szCs w:val="20"/>
        </w:rPr>
        <w:t xml:space="preserve">.- </w:t>
      </w:r>
      <w:r w:rsidRPr="002D37FD">
        <w:rPr>
          <w:rFonts w:ascii="Arial" w:hAnsi="Arial" w:cs="Arial"/>
          <w:sz w:val="20"/>
          <w:szCs w:val="20"/>
        </w:rPr>
        <w:t>Por cada constancia que expida el Ayuntamiento</w:t>
      </w:r>
      <w:r w:rsidRPr="002D37FD">
        <w:rPr>
          <w:rFonts w:ascii="Arial" w:hAnsi="Arial" w:cs="Arial"/>
          <w:sz w:val="20"/>
          <w:szCs w:val="20"/>
        </w:rPr>
        <w:tab/>
        <w:t>$ 50.00</w:t>
      </w:r>
    </w:p>
    <w:p w14:paraId="39F8897B"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EBEFFF7"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VlII</w:t>
      </w:r>
    </w:p>
    <w:p w14:paraId="506E56C2"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 xml:space="preserve">Derechos por Servicios de Mercados </w:t>
      </w:r>
    </w:p>
    <w:p w14:paraId="34033AE0"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7AF67A83"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36.- </w:t>
      </w:r>
      <w:r w:rsidRPr="002D37FD">
        <w:rPr>
          <w:rFonts w:ascii="Arial" w:hAnsi="Arial" w:cs="Arial"/>
          <w:sz w:val="20"/>
          <w:szCs w:val="20"/>
        </w:rPr>
        <w:t>Los derechos por servicios de mercados se causarán y pagarán de conformidad con las siguientes tarifas:</w:t>
      </w:r>
    </w:p>
    <w:p w14:paraId="5CC6FD4E"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58F09424" w14:textId="7B0709DC" w:rsidR="00B4466E" w:rsidRPr="002D37FD" w:rsidRDefault="00B4466E" w:rsidP="002D37FD">
      <w:pPr>
        <w:pStyle w:val="Textoindependiente"/>
        <w:tabs>
          <w:tab w:val="left" w:pos="5555"/>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Locatarios fijos</w:t>
      </w:r>
      <w:r w:rsidR="00E83F53">
        <w:rPr>
          <w:rFonts w:ascii="Arial" w:hAnsi="Arial" w:cs="Arial"/>
          <w:sz w:val="20"/>
          <w:szCs w:val="20"/>
        </w:rPr>
        <w:t xml:space="preserve"> (</w:t>
      </w:r>
      <w:r w:rsidR="00E83F53" w:rsidRPr="002D37FD">
        <w:rPr>
          <w:rFonts w:ascii="Arial" w:hAnsi="Arial" w:cs="Arial"/>
          <w:sz w:val="20"/>
          <w:szCs w:val="20"/>
        </w:rPr>
        <w:t>por m</w:t>
      </w:r>
      <w:proofErr w:type="gramStart"/>
      <w:r w:rsidR="00E83F53" w:rsidRPr="002D37FD">
        <w:rPr>
          <w:rFonts w:ascii="Arial" w:hAnsi="Arial" w:cs="Arial"/>
          <w:sz w:val="20"/>
          <w:szCs w:val="20"/>
        </w:rPr>
        <w:t>2</w:t>
      </w:r>
      <w:r w:rsidR="00E83F53">
        <w:rPr>
          <w:rFonts w:ascii="Arial" w:hAnsi="Arial" w:cs="Arial"/>
          <w:sz w:val="20"/>
          <w:szCs w:val="20"/>
        </w:rPr>
        <w:t>)…</w:t>
      </w:r>
      <w:proofErr w:type="gramEnd"/>
      <w:r w:rsidR="00E83F53">
        <w:rPr>
          <w:rFonts w:ascii="Arial" w:hAnsi="Arial" w:cs="Arial"/>
          <w:sz w:val="20"/>
          <w:szCs w:val="20"/>
        </w:rPr>
        <w:t>…</w:t>
      </w:r>
      <w:r w:rsidRPr="002D37FD">
        <w:rPr>
          <w:rFonts w:ascii="Arial" w:hAnsi="Arial" w:cs="Arial"/>
          <w:sz w:val="20"/>
          <w:szCs w:val="20"/>
        </w:rPr>
        <w:t xml:space="preserve">……………………………….$ 50.00 </w:t>
      </w:r>
      <w:r w:rsidR="006A7A1D">
        <w:rPr>
          <w:rFonts w:ascii="Arial" w:hAnsi="Arial" w:cs="Arial"/>
          <w:sz w:val="20"/>
          <w:szCs w:val="20"/>
        </w:rPr>
        <w:t xml:space="preserve">por día </w:t>
      </w:r>
      <w:r w:rsidRPr="002D37FD">
        <w:rPr>
          <w:rFonts w:ascii="Arial" w:hAnsi="Arial" w:cs="Arial"/>
          <w:sz w:val="20"/>
          <w:szCs w:val="20"/>
        </w:rPr>
        <w:t xml:space="preserve"> </w:t>
      </w:r>
    </w:p>
    <w:p w14:paraId="20701E1E" w14:textId="77777777" w:rsidR="00B4466E" w:rsidRPr="002D37FD" w:rsidRDefault="00B4466E" w:rsidP="002D37FD">
      <w:pPr>
        <w:pStyle w:val="Textoindependiente"/>
        <w:tabs>
          <w:tab w:val="left" w:pos="5587"/>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Locatarios semifijos…………………………………………</w:t>
      </w:r>
      <w:proofErr w:type="gramStart"/>
      <w:r w:rsidRPr="002D37FD">
        <w:rPr>
          <w:rFonts w:ascii="Arial" w:hAnsi="Arial" w:cs="Arial"/>
          <w:sz w:val="20"/>
          <w:szCs w:val="20"/>
        </w:rPr>
        <w:t>$</w:t>
      </w:r>
      <w:r w:rsidR="00E83F53">
        <w:rPr>
          <w:rFonts w:ascii="Arial" w:hAnsi="Arial" w:cs="Arial"/>
          <w:sz w:val="20"/>
          <w:szCs w:val="20"/>
        </w:rPr>
        <w:t xml:space="preserve"> </w:t>
      </w:r>
      <w:r w:rsidRPr="002D37FD">
        <w:rPr>
          <w:rFonts w:ascii="Arial" w:hAnsi="Arial" w:cs="Arial"/>
          <w:sz w:val="20"/>
          <w:szCs w:val="20"/>
        </w:rPr>
        <w:t xml:space="preserve"> 5.00</w:t>
      </w:r>
      <w:proofErr w:type="gramEnd"/>
      <w:r w:rsidRPr="002D37FD">
        <w:rPr>
          <w:rFonts w:ascii="Arial" w:hAnsi="Arial" w:cs="Arial"/>
          <w:sz w:val="20"/>
          <w:szCs w:val="20"/>
        </w:rPr>
        <w:t xml:space="preserve"> diarios</w:t>
      </w:r>
    </w:p>
    <w:p w14:paraId="0840341A" w14:textId="77777777" w:rsidR="00DA041F" w:rsidRDefault="00DA041F" w:rsidP="002D37FD">
      <w:pPr>
        <w:spacing w:after="0" w:line="360" w:lineRule="auto"/>
        <w:jc w:val="center"/>
        <w:rPr>
          <w:rFonts w:ascii="Arial" w:hAnsi="Arial"/>
          <w:b/>
          <w:sz w:val="20"/>
          <w:szCs w:val="20"/>
        </w:rPr>
      </w:pPr>
    </w:p>
    <w:p w14:paraId="221B7CB3"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IX</w:t>
      </w:r>
    </w:p>
    <w:p w14:paraId="138B9BCC" w14:textId="77777777" w:rsidR="00B4466E" w:rsidRPr="002D37FD" w:rsidRDefault="00B4466E" w:rsidP="00E83F53">
      <w:pPr>
        <w:spacing w:after="0" w:line="240" w:lineRule="auto"/>
        <w:jc w:val="center"/>
        <w:rPr>
          <w:rFonts w:ascii="Arial" w:hAnsi="Arial"/>
          <w:b/>
          <w:sz w:val="20"/>
          <w:szCs w:val="20"/>
        </w:rPr>
      </w:pPr>
      <w:r w:rsidRPr="002D37FD">
        <w:rPr>
          <w:rFonts w:ascii="Arial" w:hAnsi="Arial"/>
          <w:b/>
          <w:sz w:val="20"/>
          <w:szCs w:val="20"/>
        </w:rPr>
        <w:t>Derechos por Servicios de Cementerios</w:t>
      </w:r>
    </w:p>
    <w:p w14:paraId="6DE4A07F"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76EE1B99"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37.- </w:t>
      </w:r>
      <w:r w:rsidRPr="002D37FD">
        <w:rPr>
          <w:rFonts w:ascii="Arial" w:hAnsi="Arial" w:cs="Arial"/>
          <w:sz w:val="20"/>
          <w:szCs w:val="20"/>
        </w:rPr>
        <w:t>Los derechos a que se refiere este capítulo, se causarán y pagarán conforme a las siguientes cuotas:</w:t>
      </w:r>
    </w:p>
    <w:p w14:paraId="27A5B957"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1BC402B8"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Inhumaciones en fosas y criptas</w:t>
      </w:r>
    </w:p>
    <w:p w14:paraId="49A90497" w14:textId="77777777" w:rsidR="00B4466E" w:rsidRPr="002D37FD" w:rsidRDefault="00B4466E" w:rsidP="00E83F53">
      <w:pPr>
        <w:spacing w:after="0" w:line="360" w:lineRule="auto"/>
        <w:ind w:left="708"/>
        <w:jc w:val="both"/>
        <w:rPr>
          <w:rFonts w:ascii="Arial" w:hAnsi="Arial"/>
          <w:b/>
          <w:sz w:val="20"/>
          <w:szCs w:val="20"/>
        </w:rPr>
      </w:pPr>
      <w:r w:rsidRPr="002D37FD">
        <w:rPr>
          <w:rFonts w:ascii="Arial" w:hAnsi="Arial"/>
          <w:b/>
          <w:sz w:val="20"/>
          <w:szCs w:val="20"/>
        </w:rPr>
        <w:t>ADULTOS</w:t>
      </w:r>
    </w:p>
    <w:p w14:paraId="7421F416" w14:textId="77777777" w:rsidR="00B4466E" w:rsidRPr="002D37FD" w:rsidRDefault="00B4466E" w:rsidP="00E83F53">
      <w:pPr>
        <w:pStyle w:val="Textoindependiente"/>
        <w:tabs>
          <w:tab w:val="left" w:pos="8653"/>
        </w:tabs>
        <w:spacing w:before="0" w:line="360" w:lineRule="auto"/>
        <w:ind w:left="993"/>
        <w:jc w:val="both"/>
        <w:rPr>
          <w:rFonts w:ascii="Arial" w:hAnsi="Arial" w:cs="Arial"/>
          <w:sz w:val="20"/>
          <w:szCs w:val="20"/>
        </w:rPr>
      </w:pPr>
      <w:r w:rsidRPr="002D37FD">
        <w:rPr>
          <w:rFonts w:ascii="Arial" w:hAnsi="Arial" w:cs="Arial"/>
          <w:b/>
          <w:sz w:val="20"/>
          <w:szCs w:val="20"/>
        </w:rPr>
        <w:lastRenderedPageBreak/>
        <w:t xml:space="preserve">a) </w:t>
      </w:r>
      <w:r w:rsidRPr="002D37FD">
        <w:rPr>
          <w:rFonts w:ascii="Arial" w:hAnsi="Arial" w:cs="Arial"/>
          <w:sz w:val="20"/>
          <w:szCs w:val="20"/>
        </w:rPr>
        <w:t>Por temporalidad de 2 años……………………………………………………$ 500.00</w:t>
      </w:r>
    </w:p>
    <w:p w14:paraId="559DEB06" w14:textId="16D0ED5C" w:rsidR="00B4466E" w:rsidRPr="002D37FD" w:rsidRDefault="00B4466E" w:rsidP="00E83F53">
      <w:pPr>
        <w:pStyle w:val="Textoindependiente"/>
        <w:tabs>
          <w:tab w:val="left" w:pos="8140"/>
        </w:tabs>
        <w:spacing w:before="0" w:line="360" w:lineRule="auto"/>
        <w:ind w:left="993"/>
        <w:jc w:val="both"/>
        <w:rPr>
          <w:rFonts w:ascii="Arial" w:hAnsi="Arial" w:cs="Arial"/>
          <w:sz w:val="20"/>
          <w:szCs w:val="20"/>
        </w:rPr>
      </w:pPr>
      <w:r w:rsidRPr="002D37FD">
        <w:rPr>
          <w:rFonts w:ascii="Arial" w:hAnsi="Arial" w:cs="Arial"/>
          <w:b/>
          <w:sz w:val="20"/>
          <w:szCs w:val="20"/>
        </w:rPr>
        <w:t xml:space="preserve">b) </w:t>
      </w:r>
      <w:r w:rsidRPr="002D37FD">
        <w:rPr>
          <w:rFonts w:ascii="Arial" w:hAnsi="Arial" w:cs="Arial"/>
          <w:sz w:val="20"/>
          <w:szCs w:val="20"/>
        </w:rPr>
        <w:t>Adquirida a perpetuidad…………………………………………………</w:t>
      </w:r>
      <w:proofErr w:type="gramStart"/>
      <w:r w:rsidRPr="002D37FD">
        <w:rPr>
          <w:rFonts w:ascii="Arial" w:hAnsi="Arial" w:cs="Arial"/>
          <w:sz w:val="20"/>
          <w:szCs w:val="20"/>
        </w:rPr>
        <w:t>…….</w:t>
      </w:r>
      <w:proofErr w:type="gramEnd"/>
      <w:r w:rsidRPr="002D37FD">
        <w:rPr>
          <w:rFonts w:ascii="Arial" w:hAnsi="Arial" w:cs="Arial"/>
          <w:sz w:val="20"/>
          <w:szCs w:val="20"/>
        </w:rPr>
        <w:t xml:space="preserve">.$ </w:t>
      </w:r>
      <w:r w:rsidR="006A7A1D">
        <w:rPr>
          <w:rFonts w:ascii="Arial" w:hAnsi="Arial" w:cs="Arial"/>
          <w:sz w:val="20"/>
          <w:szCs w:val="20"/>
        </w:rPr>
        <w:t>2</w:t>
      </w:r>
      <w:r w:rsidRPr="002D37FD">
        <w:rPr>
          <w:rFonts w:ascii="Arial" w:hAnsi="Arial" w:cs="Arial"/>
          <w:sz w:val="20"/>
          <w:szCs w:val="20"/>
        </w:rPr>
        <w:t>,</w:t>
      </w:r>
      <w:r w:rsidR="006A7A1D">
        <w:rPr>
          <w:rFonts w:ascii="Arial" w:hAnsi="Arial" w:cs="Arial"/>
          <w:sz w:val="20"/>
          <w:szCs w:val="20"/>
        </w:rPr>
        <w:t>50</w:t>
      </w:r>
      <w:r w:rsidRPr="002D37FD">
        <w:rPr>
          <w:rFonts w:ascii="Arial" w:hAnsi="Arial" w:cs="Arial"/>
          <w:sz w:val="20"/>
          <w:szCs w:val="20"/>
        </w:rPr>
        <w:t>0.00 m2</w:t>
      </w:r>
    </w:p>
    <w:p w14:paraId="264E28E9" w14:textId="77777777" w:rsidR="00B4466E" w:rsidRPr="002D37FD" w:rsidRDefault="00B4466E" w:rsidP="00E83F53">
      <w:pPr>
        <w:pStyle w:val="Textoindependiente"/>
        <w:tabs>
          <w:tab w:val="left" w:pos="7150"/>
          <w:tab w:val="left" w:pos="8651"/>
        </w:tabs>
        <w:spacing w:before="0" w:line="360" w:lineRule="auto"/>
        <w:ind w:left="993"/>
        <w:jc w:val="both"/>
        <w:rPr>
          <w:rFonts w:ascii="Arial" w:hAnsi="Arial" w:cs="Arial"/>
          <w:sz w:val="20"/>
          <w:szCs w:val="20"/>
        </w:rPr>
      </w:pPr>
      <w:r w:rsidRPr="002D37FD">
        <w:rPr>
          <w:rFonts w:ascii="Arial" w:hAnsi="Arial" w:cs="Arial"/>
          <w:b/>
          <w:sz w:val="20"/>
          <w:szCs w:val="20"/>
        </w:rPr>
        <w:t xml:space="preserve">c) </w:t>
      </w:r>
      <w:r w:rsidRPr="002D37FD">
        <w:rPr>
          <w:rFonts w:ascii="Arial" w:hAnsi="Arial" w:cs="Arial"/>
          <w:sz w:val="20"/>
          <w:szCs w:val="20"/>
        </w:rPr>
        <w:t xml:space="preserve">Refrendo por depósitos de restos a 1 </w:t>
      </w:r>
      <w:r w:rsidR="00C877B4">
        <w:rPr>
          <w:rFonts w:ascii="Arial" w:hAnsi="Arial" w:cs="Arial"/>
          <w:sz w:val="20"/>
          <w:szCs w:val="20"/>
        </w:rPr>
        <w:t>año……………………………………</w:t>
      </w:r>
      <w:r w:rsidRPr="002D37FD">
        <w:rPr>
          <w:rFonts w:ascii="Arial" w:hAnsi="Arial" w:cs="Arial"/>
          <w:sz w:val="20"/>
          <w:szCs w:val="20"/>
        </w:rPr>
        <w:t>$ 250.00</w:t>
      </w:r>
    </w:p>
    <w:p w14:paraId="1F84436B" w14:textId="77777777" w:rsidR="00B4466E" w:rsidRPr="002D37FD" w:rsidRDefault="00B4466E" w:rsidP="00E83F53">
      <w:pPr>
        <w:pStyle w:val="Textoindependiente"/>
        <w:tabs>
          <w:tab w:val="left" w:pos="2501"/>
        </w:tabs>
        <w:spacing w:before="0"/>
        <w:ind w:left="0"/>
        <w:jc w:val="both"/>
        <w:rPr>
          <w:rFonts w:ascii="Arial" w:hAnsi="Arial" w:cs="Arial"/>
          <w:sz w:val="20"/>
          <w:szCs w:val="20"/>
        </w:rPr>
      </w:pPr>
    </w:p>
    <w:p w14:paraId="301B325E"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En las fosas o criptas para niños, las tarifas aplicadas a cada uno de los conceptos serán el 50%de las aplicadas por los adultos.</w:t>
      </w:r>
    </w:p>
    <w:p w14:paraId="1E681977"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1AA5B17D" w14:textId="77777777" w:rsidR="00B4466E" w:rsidRDefault="00B4466E" w:rsidP="002D37FD">
      <w:pPr>
        <w:pStyle w:val="Textoindependiente"/>
        <w:tabs>
          <w:tab w:val="left" w:leader="dot" w:pos="7647"/>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Permiso de mantenimiento o construcción de cripta o gaveta en cualquiera de las clases de los panteones municipales……………………………………………………………………...$ 100.00</w:t>
      </w:r>
    </w:p>
    <w:p w14:paraId="6196D848" w14:textId="77777777" w:rsidR="00E83F53" w:rsidRPr="002D37FD" w:rsidRDefault="00E83F53" w:rsidP="00E83F53">
      <w:pPr>
        <w:pStyle w:val="Textoindependiente"/>
        <w:tabs>
          <w:tab w:val="left" w:leader="dot" w:pos="7647"/>
        </w:tabs>
        <w:spacing w:before="0"/>
        <w:ind w:left="0"/>
        <w:jc w:val="both"/>
        <w:rPr>
          <w:rFonts w:ascii="Arial" w:hAnsi="Arial" w:cs="Arial"/>
          <w:sz w:val="20"/>
          <w:szCs w:val="20"/>
        </w:rPr>
      </w:pPr>
    </w:p>
    <w:p w14:paraId="72F4341F" w14:textId="77777777" w:rsidR="00B4466E" w:rsidRDefault="00B4466E" w:rsidP="002D37FD">
      <w:pPr>
        <w:pStyle w:val="Textoindependiente"/>
        <w:tabs>
          <w:tab w:val="left" w:leader="dot" w:pos="7626"/>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Exhumación después de transcurrido el término de ley…</w:t>
      </w:r>
      <w:r w:rsidR="006C5CC3">
        <w:rPr>
          <w:rFonts w:ascii="Arial" w:hAnsi="Arial" w:cs="Arial"/>
          <w:sz w:val="20"/>
          <w:szCs w:val="20"/>
        </w:rPr>
        <w:t>……………………</w:t>
      </w:r>
      <w:proofErr w:type="gramStart"/>
      <w:r w:rsidR="006C5CC3">
        <w:rPr>
          <w:rFonts w:ascii="Arial" w:hAnsi="Arial" w:cs="Arial"/>
          <w:sz w:val="20"/>
          <w:szCs w:val="20"/>
        </w:rPr>
        <w:t>…….</w:t>
      </w:r>
      <w:proofErr w:type="gramEnd"/>
      <w:r w:rsidRPr="002D37FD">
        <w:rPr>
          <w:rFonts w:ascii="Arial" w:hAnsi="Arial" w:cs="Arial"/>
          <w:sz w:val="20"/>
          <w:szCs w:val="20"/>
        </w:rPr>
        <w:t>$ 350.00</w:t>
      </w:r>
    </w:p>
    <w:p w14:paraId="1D806DAB" w14:textId="77777777" w:rsidR="00E83F53" w:rsidRPr="002D37FD" w:rsidRDefault="00E83F53" w:rsidP="00E83F53">
      <w:pPr>
        <w:pStyle w:val="Textoindependiente"/>
        <w:tabs>
          <w:tab w:val="left" w:leader="dot" w:pos="7626"/>
        </w:tabs>
        <w:spacing w:before="0"/>
        <w:ind w:left="0"/>
        <w:jc w:val="both"/>
        <w:rPr>
          <w:rFonts w:ascii="Arial" w:hAnsi="Arial" w:cs="Arial"/>
          <w:sz w:val="20"/>
          <w:szCs w:val="20"/>
        </w:rPr>
      </w:pPr>
    </w:p>
    <w:p w14:paraId="62FBFBE1" w14:textId="77777777" w:rsidR="00B4466E" w:rsidRPr="002D37FD" w:rsidRDefault="00B4466E" w:rsidP="002D37FD">
      <w:pPr>
        <w:pStyle w:val="Textoindependiente"/>
        <w:tabs>
          <w:tab w:val="left" w:leader="dot" w:pos="7626"/>
        </w:tabs>
        <w:spacing w:before="0" w:line="360" w:lineRule="auto"/>
        <w:ind w:left="0"/>
        <w:jc w:val="both"/>
        <w:rPr>
          <w:rFonts w:ascii="Arial" w:hAnsi="Arial" w:cs="Arial"/>
          <w:sz w:val="20"/>
          <w:szCs w:val="20"/>
        </w:rPr>
      </w:pPr>
      <w:r w:rsidRPr="002D37FD">
        <w:rPr>
          <w:rFonts w:ascii="Arial" w:hAnsi="Arial" w:cs="Arial"/>
          <w:b/>
          <w:sz w:val="20"/>
          <w:szCs w:val="20"/>
        </w:rPr>
        <w:t xml:space="preserve">IV.- </w:t>
      </w:r>
      <w:r w:rsidRPr="002D37FD">
        <w:rPr>
          <w:rFonts w:ascii="Arial" w:hAnsi="Arial" w:cs="Arial"/>
          <w:sz w:val="20"/>
          <w:szCs w:val="20"/>
        </w:rPr>
        <w:t>Actualización de Info</w:t>
      </w:r>
      <w:r w:rsidR="006C5CC3">
        <w:rPr>
          <w:rFonts w:ascii="Arial" w:hAnsi="Arial" w:cs="Arial"/>
          <w:sz w:val="20"/>
          <w:szCs w:val="20"/>
        </w:rPr>
        <w:t>rmación………………………………………………………</w:t>
      </w:r>
      <w:proofErr w:type="gramStart"/>
      <w:r w:rsidR="006C5CC3">
        <w:rPr>
          <w:rFonts w:ascii="Arial" w:hAnsi="Arial" w:cs="Arial"/>
          <w:sz w:val="20"/>
          <w:szCs w:val="20"/>
        </w:rPr>
        <w:t>…....</w:t>
      </w:r>
      <w:proofErr w:type="gramEnd"/>
      <w:r w:rsidRPr="002D37FD">
        <w:rPr>
          <w:rFonts w:ascii="Arial" w:hAnsi="Arial" w:cs="Arial"/>
          <w:sz w:val="20"/>
          <w:szCs w:val="20"/>
        </w:rPr>
        <w:t>$ 50.00</w:t>
      </w:r>
    </w:p>
    <w:p w14:paraId="77FAE0DE" w14:textId="77777777" w:rsidR="00B4466E" w:rsidRPr="002D37FD" w:rsidRDefault="00B4466E" w:rsidP="002D37FD">
      <w:pPr>
        <w:pStyle w:val="Textoindependiente"/>
        <w:spacing w:before="0" w:line="360" w:lineRule="auto"/>
        <w:ind w:left="0"/>
        <w:jc w:val="center"/>
        <w:rPr>
          <w:rFonts w:ascii="Arial" w:hAnsi="Arial" w:cs="Arial"/>
          <w:b/>
          <w:sz w:val="20"/>
          <w:szCs w:val="20"/>
        </w:rPr>
      </w:pPr>
    </w:p>
    <w:p w14:paraId="6E91A7B2" w14:textId="77777777" w:rsidR="00B4466E" w:rsidRPr="002D37FD" w:rsidRDefault="00B4466E" w:rsidP="002D37FD">
      <w:pPr>
        <w:pStyle w:val="Textoindependiente"/>
        <w:spacing w:before="0" w:line="360" w:lineRule="auto"/>
        <w:ind w:left="0"/>
        <w:jc w:val="center"/>
        <w:rPr>
          <w:rFonts w:ascii="Arial" w:hAnsi="Arial" w:cs="Arial"/>
          <w:b/>
          <w:sz w:val="20"/>
          <w:szCs w:val="20"/>
        </w:rPr>
      </w:pPr>
      <w:r w:rsidRPr="002D37FD">
        <w:rPr>
          <w:rFonts w:ascii="Arial" w:hAnsi="Arial" w:cs="Arial"/>
          <w:b/>
          <w:sz w:val="20"/>
          <w:szCs w:val="20"/>
        </w:rPr>
        <w:t>CAPÍTULO X</w:t>
      </w:r>
    </w:p>
    <w:p w14:paraId="64DB4C07"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la Unidad de Acceso a la Información</w:t>
      </w:r>
    </w:p>
    <w:p w14:paraId="4C0085D4"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4B1AF553"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Artículo 38.-</w:t>
      </w:r>
      <w:r w:rsidRPr="002D37FD">
        <w:rPr>
          <w:rFonts w:ascii="Arial" w:hAnsi="Arial" w:cs="Arial"/>
          <w:sz w:val="20"/>
          <w:szCs w:val="20"/>
        </w:rPr>
        <w:t>Los derechos por acceso a la información pública que proporciona la Unidad de Transparencia municipal serán gratuita.</w:t>
      </w:r>
    </w:p>
    <w:p w14:paraId="64424CCA"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5E88C0D7"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F5AE1AE"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1C90A76E"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473EAEB" w14:textId="77777777" w:rsidR="00B4466E" w:rsidRPr="002D37FD" w:rsidRDefault="00B4466E" w:rsidP="002D37FD">
      <w:pPr>
        <w:pStyle w:val="Textoindependiente"/>
        <w:spacing w:before="0" w:line="360" w:lineRule="auto"/>
        <w:ind w:left="0"/>
        <w:jc w:val="both"/>
        <w:rPr>
          <w:rFonts w:ascii="Arial" w:hAnsi="Arial" w:cs="Arial"/>
          <w:sz w:val="20"/>
          <w:szCs w:val="20"/>
        </w:rPr>
      </w:pPr>
    </w:p>
    <w:tbl>
      <w:tblPr>
        <w:tblStyle w:val="TableNormal"/>
        <w:tblW w:w="87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2"/>
        <w:gridCol w:w="1701"/>
      </w:tblGrid>
      <w:tr w:rsidR="00E83F53" w:rsidRPr="00E346CD" w14:paraId="3F02AC23" w14:textId="77777777" w:rsidTr="008D7835">
        <w:trPr>
          <w:trHeight w:val="20"/>
          <w:jc w:val="center"/>
        </w:trPr>
        <w:tc>
          <w:tcPr>
            <w:tcW w:w="7012" w:type="dxa"/>
            <w:shd w:val="clear" w:color="auto" w:fill="D9D9D9" w:themeFill="background1" w:themeFillShade="D9"/>
          </w:tcPr>
          <w:p w14:paraId="1E082FE9" w14:textId="77777777" w:rsidR="00E83F53" w:rsidRPr="007F7946" w:rsidRDefault="00E83F53" w:rsidP="008D7835">
            <w:pPr>
              <w:pStyle w:val="TableParagraph"/>
              <w:spacing w:line="360" w:lineRule="auto"/>
              <w:ind w:right="180"/>
              <w:jc w:val="center"/>
              <w:rPr>
                <w:rFonts w:ascii="Arial" w:hAnsi="Arial" w:cs="Arial"/>
                <w:b/>
                <w:sz w:val="20"/>
                <w:szCs w:val="20"/>
              </w:rPr>
            </w:pPr>
            <w:r w:rsidRPr="007F7946">
              <w:rPr>
                <w:rFonts w:ascii="Arial" w:hAnsi="Arial" w:cs="Arial"/>
                <w:b/>
                <w:sz w:val="20"/>
                <w:szCs w:val="20"/>
              </w:rPr>
              <w:t>Medio de reproducción</w:t>
            </w:r>
          </w:p>
        </w:tc>
        <w:tc>
          <w:tcPr>
            <w:tcW w:w="1701" w:type="dxa"/>
            <w:shd w:val="clear" w:color="auto" w:fill="D9D9D9" w:themeFill="background1" w:themeFillShade="D9"/>
          </w:tcPr>
          <w:p w14:paraId="3B22BEE8" w14:textId="77777777" w:rsidR="00E83F53" w:rsidRPr="007F7946" w:rsidRDefault="00E83F53" w:rsidP="008D7835">
            <w:pPr>
              <w:pStyle w:val="TableParagraph"/>
              <w:spacing w:line="360" w:lineRule="auto"/>
              <w:jc w:val="center"/>
              <w:rPr>
                <w:rFonts w:ascii="Arial" w:hAnsi="Arial" w:cs="Arial"/>
                <w:b/>
                <w:sz w:val="20"/>
                <w:szCs w:val="20"/>
              </w:rPr>
            </w:pPr>
            <w:r w:rsidRPr="007F7946">
              <w:rPr>
                <w:rFonts w:ascii="Arial" w:hAnsi="Arial" w:cs="Arial"/>
                <w:b/>
                <w:sz w:val="20"/>
                <w:szCs w:val="20"/>
              </w:rPr>
              <w:t>Costo aplicable</w:t>
            </w:r>
          </w:p>
        </w:tc>
      </w:tr>
      <w:tr w:rsidR="00E83F53" w:rsidRPr="00E346CD" w14:paraId="3BE52DE7" w14:textId="77777777" w:rsidTr="008D7835">
        <w:trPr>
          <w:trHeight w:val="20"/>
          <w:jc w:val="center"/>
        </w:trPr>
        <w:tc>
          <w:tcPr>
            <w:tcW w:w="7012" w:type="dxa"/>
          </w:tcPr>
          <w:p w14:paraId="64929D18" w14:textId="77777777" w:rsidR="00E83F53" w:rsidRPr="00E346CD" w:rsidRDefault="00E83F53" w:rsidP="008D7835">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w:t>
            </w:r>
            <w:r>
              <w:rPr>
                <w:rFonts w:ascii="Arial" w:hAnsi="Arial" w:cs="Arial"/>
                <w:sz w:val="20"/>
                <w:szCs w:val="20"/>
              </w:rPr>
              <w:t xml:space="preserve"> </w:t>
            </w:r>
            <w:r w:rsidRPr="00E346CD">
              <w:rPr>
                <w:rFonts w:ascii="Arial" w:hAnsi="Arial" w:cs="Arial"/>
                <w:sz w:val="20"/>
                <w:szCs w:val="20"/>
              </w:rPr>
              <w:t>Copia simple o impresa</w:t>
            </w:r>
            <w:r>
              <w:rPr>
                <w:rFonts w:ascii="Arial" w:hAnsi="Arial" w:cs="Arial"/>
                <w:sz w:val="20"/>
                <w:szCs w:val="20"/>
              </w:rPr>
              <w:t xml:space="preserve"> a partir de la vigesimoprimera </w:t>
            </w:r>
            <w:r w:rsidRPr="00E346CD">
              <w:rPr>
                <w:rFonts w:ascii="Arial" w:hAnsi="Arial" w:cs="Arial"/>
                <w:sz w:val="20"/>
                <w:szCs w:val="20"/>
              </w:rPr>
              <w:t>hoja proporcionada por la Unidad de Transparencia.</w:t>
            </w:r>
          </w:p>
        </w:tc>
        <w:tc>
          <w:tcPr>
            <w:tcW w:w="1701" w:type="dxa"/>
          </w:tcPr>
          <w:p w14:paraId="67A18E83" w14:textId="77777777" w:rsidR="00E83F53" w:rsidRPr="00E346CD" w:rsidRDefault="00E83F53" w:rsidP="008D7835">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1</w:t>
            </w:r>
            <w:r w:rsidRPr="00E346CD">
              <w:rPr>
                <w:rFonts w:ascii="Arial" w:hAnsi="Arial" w:cs="Arial"/>
                <w:sz w:val="20"/>
                <w:szCs w:val="20"/>
              </w:rPr>
              <w:t>.00</w:t>
            </w:r>
          </w:p>
        </w:tc>
      </w:tr>
      <w:tr w:rsidR="00E83F53" w:rsidRPr="00E346CD" w14:paraId="62358FCC" w14:textId="77777777" w:rsidTr="008D7835">
        <w:trPr>
          <w:trHeight w:val="20"/>
          <w:jc w:val="center"/>
        </w:trPr>
        <w:tc>
          <w:tcPr>
            <w:tcW w:w="7012" w:type="dxa"/>
          </w:tcPr>
          <w:p w14:paraId="621EC97D" w14:textId="77777777" w:rsidR="00E83F53" w:rsidRPr="00E346CD" w:rsidRDefault="00E83F53" w:rsidP="008D7835">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w:t>
            </w:r>
            <w:r w:rsidRPr="00E346CD">
              <w:rPr>
                <w:rFonts w:ascii="Arial" w:hAnsi="Arial" w:cs="Arial"/>
                <w:sz w:val="20"/>
                <w:szCs w:val="20"/>
              </w:rPr>
              <w:t xml:space="preserve"> Copia certificada a partir de la vigesimoprimera hoja proporcionada por la Unidad de Transparencia.</w:t>
            </w:r>
          </w:p>
        </w:tc>
        <w:tc>
          <w:tcPr>
            <w:tcW w:w="1701" w:type="dxa"/>
          </w:tcPr>
          <w:p w14:paraId="5224A0B1" w14:textId="77777777" w:rsidR="00E83F53" w:rsidRPr="00E346CD" w:rsidRDefault="00E83F53" w:rsidP="008D7835">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3</w:t>
            </w:r>
            <w:r w:rsidRPr="00E346CD">
              <w:rPr>
                <w:rFonts w:ascii="Arial" w:hAnsi="Arial" w:cs="Arial"/>
                <w:sz w:val="20"/>
                <w:szCs w:val="20"/>
              </w:rPr>
              <w:t>.00</w:t>
            </w:r>
          </w:p>
        </w:tc>
      </w:tr>
      <w:tr w:rsidR="00E83F53" w:rsidRPr="00E346CD" w14:paraId="0C4E56AF" w14:textId="77777777" w:rsidTr="008D7835">
        <w:trPr>
          <w:trHeight w:val="20"/>
          <w:jc w:val="center"/>
        </w:trPr>
        <w:tc>
          <w:tcPr>
            <w:tcW w:w="7012" w:type="dxa"/>
          </w:tcPr>
          <w:p w14:paraId="3BDA7BB9" w14:textId="77777777" w:rsidR="00E83F53" w:rsidRPr="00E346CD" w:rsidRDefault="00E83F53" w:rsidP="008D7835">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III.-</w:t>
            </w:r>
            <w:r w:rsidRPr="00E346CD">
              <w:rPr>
                <w:rFonts w:ascii="Arial" w:hAnsi="Arial" w:cs="Arial"/>
                <w:sz w:val="20"/>
                <w:szCs w:val="20"/>
              </w:rPr>
              <w:t xml:space="preserve"> Disco compacto o </w:t>
            </w:r>
            <w:r>
              <w:rPr>
                <w:rFonts w:ascii="Arial" w:hAnsi="Arial" w:cs="Arial"/>
                <w:sz w:val="20"/>
                <w:szCs w:val="20"/>
              </w:rPr>
              <w:t xml:space="preserve">multimedia (CD o DVD) </w:t>
            </w:r>
            <w:r w:rsidRPr="00E346CD">
              <w:rPr>
                <w:rFonts w:ascii="Arial" w:hAnsi="Arial" w:cs="Arial"/>
                <w:sz w:val="20"/>
                <w:szCs w:val="20"/>
              </w:rPr>
              <w:t>proporcionada por la Unidad de Transparencia.</w:t>
            </w:r>
          </w:p>
        </w:tc>
        <w:tc>
          <w:tcPr>
            <w:tcW w:w="1701" w:type="dxa"/>
          </w:tcPr>
          <w:p w14:paraId="47C9304A" w14:textId="77777777" w:rsidR="00E83F53" w:rsidRPr="00E346CD" w:rsidRDefault="00E83F53" w:rsidP="008D7835">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1</w:t>
            </w:r>
            <w:r w:rsidRPr="00E346CD">
              <w:rPr>
                <w:rFonts w:ascii="Arial" w:hAnsi="Arial" w:cs="Arial"/>
                <w:sz w:val="20"/>
                <w:szCs w:val="20"/>
              </w:rPr>
              <w:t>0.00</w:t>
            </w:r>
          </w:p>
        </w:tc>
      </w:tr>
    </w:tbl>
    <w:p w14:paraId="34603C36" w14:textId="77777777" w:rsidR="00DA041F" w:rsidRDefault="00DA041F" w:rsidP="002D37FD">
      <w:pPr>
        <w:spacing w:after="0" w:line="360" w:lineRule="auto"/>
        <w:jc w:val="both"/>
        <w:rPr>
          <w:rFonts w:ascii="Arial" w:hAnsi="Arial"/>
          <w:b/>
          <w:sz w:val="20"/>
          <w:szCs w:val="20"/>
        </w:rPr>
      </w:pPr>
    </w:p>
    <w:p w14:paraId="79CEAC0A" w14:textId="684FD181" w:rsidR="00B4466E" w:rsidRPr="002D37FD" w:rsidRDefault="00DA041F" w:rsidP="00EA5D34">
      <w:pPr>
        <w:spacing w:after="0" w:line="240" w:lineRule="auto"/>
        <w:jc w:val="center"/>
        <w:rPr>
          <w:rFonts w:ascii="Arial" w:hAnsi="Arial"/>
          <w:b/>
          <w:sz w:val="20"/>
          <w:szCs w:val="20"/>
        </w:rPr>
      </w:pPr>
      <w:r>
        <w:rPr>
          <w:rFonts w:ascii="Arial" w:hAnsi="Arial"/>
          <w:b/>
          <w:sz w:val="20"/>
          <w:szCs w:val="20"/>
        </w:rPr>
        <w:br w:type="column"/>
      </w:r>
      <w:r w:rsidR="00B4466E" w:rsidRPr="002D37FD">
        <w:rPr>
          <w:rFonts w:ascii="Arial" w:hAnsi="Arial"/>
          <w:b/>
          <w:sz w:val="20"/>
          <w:szCs w:val="20"/>
        </w:rPr>
        <w:lastRenderedPageBreak/>
        <w:t>CAPÍTULO XI</w:t>
      </w:r>
    </w:p>
    <w:p w14:paraId="08AAF971"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 de Alumbrado Público</w:t>
      </w:r>
    </w:p>
    <w:p w14:paraId="223016A1"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29E0E945"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39.- </w:t>
      </w:r>
      <w:r w:rsidRPr="002D37FD">
        <w:rPr>
          <w:rFonts w:ascii="Arial" w:hAnsi="Arial" w:cs="Arial"/>
          <w:sz w:val="20"/>
          <w:szCs w:val="20"/>
        </w:rPr>
        <w:t>El derecho por el servicio de alumbrado público será el que resulte de aplicar la tarifa</w:t>
      </w:r>
      <w:r w:rsidR="00E83F53">
        <w:rPr>
          <w:rFonts w:ascii="Arial" w:hAnsi="Arial" w:cs="Arial"/>
          <w:sz w:val="20"/>
          <w:szCs w:val="20"/>
        </w:rPr>
        <w:t xml:space="preserve"> </w:t>
      </w:r>
      <w:r w:rsidRPr="002D37FD">
        <w:rPr>
          <w:rFonts w:ascii="Arial" w:hAnsi="Arial" w:cs="Arial"/>
          <w:sz w:val="20"/>
          <w:szCs w:val="20"/>
        </w:rPr>
        <w:t>que se describe en la Ley de Hacienda Municipal del Estado de Yucatán.</w:t>
      </w:r>
    </w:p>
    <w:p w14:paraId="3461BA2F" w14:textId="77777777" w:rsidR="00B4466E" w:rsidRPr="002D37FD" w:rsidRDefault="00B4466E" w:rsidP="002D37FD">
      <w:pPr>
        <w:pStyle w:val="Textoindependiente"/>
        <w:spacing w:before="0" w:line="360" w:lineRule="auto"/>
        <w:ind w:left="0"/>
        <w:jc w:val="center"/>
        <w:rPr>
          <w:rFonts w:ascii="Arial" w:hAnsi="Arial" w:cs="Arial"/>
          <w:sz w:val="20"/>
          <w:szCs w:val="20"/>
        </w:rPr>
      </w:pPr>
    </w:p>
    <w:p w14:paraId="243066CE"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XII</w:t>
      </w:r>
    </w:p>
    <w:p w14:paraId="6FE4BC7B"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Supervisión Sanitaria de Matanza</w:t>
      </w:r>
    </w:p>
    <w:p w14:paraId="351FBE1C"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1DCD02BA"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40.- </w:t>
      </w:r>
      <w:r w:rsidRPr="002D37FD">
        <w:rPr>
          <w:rFonts w:ascii="Arial" w:hAnsi="Arial" w:cs="Arial"/>
          <w:sz w:val="20"/>
          <w:szCs w:val="20"/>
        </w:rPr>
        <w:t>Los derechos por la autorización de la matanza de ganado se pagarán de acuerdo a la siguiente tarifa:</w:t>
      </w:r>
    </w:p>
    <w:p w14:paraId="5CEE6925" w14:textId="77777777" w:rsidR="00B4466E" w:rsidRPr="002D37FD" w:rsidRDefault="00B4466E" w:rsidP="00E83F53">
      <w:pPr>
        <w:pStyle w:val="Textoindependiente"/>
        <w:spacing w:before="0"/>
        <w:ind w:left="0"/>
        <w:jc w:val="both"/>
        <w:rPr>
          <w:rFonts w:ascii="Arial" w:hAnsi="Arial" w:cs="Arial"/>
          <w:sz w:val="20"/>
          <w:szCs w:val="20"/>
        </w:rPr>
      </w:pPr>
    </w:p>
    <w:p w14:paraId="41448689" w14:textId="77777777" w:rsidR="00B4466E" w:rsidRDefault="00B4466E" w:rsidP="00E83F53">
      <w:pPr>
        <w:pStyle w:val="Textoindependiente"/>
        <w:tabs>
          <w:tab w:val="left" w:pos="7533"/>
        </w:tabs>
        <w:spacing w:before="0"/>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Ganado vacuno……………………………………………………</w:t>
      </w:r>
      <w:proofErr w:type="gramStart"/>
      <w:r w:rsidRPr="002D37FD">
        <w:rPr>
          <w:rFonts w:ascii="Arial" w:hAnsi="Arial" w:cs="Arial"/>
          <w:sz w:val="20"/>
          <w:szCs w:val="20"/>
        </w:rPr>
        <w:t>…….</w:t>
      </w:r>
      <w:proofErr w:type="gramEnd"/>
      <w:r w:rsidRPr="002D37FD">
        <w:rPr>
          <w:rFonts w:ascii="Arial" w:hAnsi="Arial" w:cs="Arial"/>
          <w:sz w:val="20"/>
          <w:szCs w:val="20"/>
        </w:rPr>
        <w:t>$ 60.00 por cabeza</w:t>
      </w:r>
    </w:p>
    <w:p w14:paraId="7CEA044A" w14:textId="77777777" w:rsidR="00E83F53" w:rsidRPr="002D37FD" w:rsidRDefault="00E83F53" w:rsidP="00E83F53">
      <w:pPr>
        <w:pStyle w:val="Textoindependiente"/>
        <w:tabs>
          <w:tab w:val="left" w:pos="7533"/>
        </w:tabs>
        <w:spacing w:before="0"/>
        <w:ind w:left="0"/>
        <w:jc w:val="both"/>
        <w:rPr>
          <w:rFonts w:ascii="Arial" w:hAnsi="Arial" w:cs="Arial"/>
          <w:sz w:val="20"/>
          <w:szCs w:val="20"/>
        </w:rPr>
      </w:pPr>
    </w:p>
    <w:p w14:paraId="38B398DF" w14:textId="77777777" w:rsidR="00B4466E" w:rsidRPr="002D37FD" w:rsidRDefault="00B4466E" w:rsidP="00E83F53">
      <w:pPr>
        <w:pStyle w:val="Textoindependiente"/>
        <w:tabs>
          <w:tab w:val="left" w:pos="7521"/>
        </w:tabs>
        <w:spacing w:before="0"/>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Ganado porcino…………………………………………………………$ 40.00 por cabeza</w:t>
      </w:r>
    </w:p>
    <w:p w14:paraId="5CFC84F1" w14:textId="77777777" w:rsidR="00B4466E" w:rsidRPr="002D37FD" w:rsidRDefault="00B4466E" w:rsidP="00E83F53">
      <w:pPr>
        <w:pStyle w:val="Textoindependiente"/>
        <w:spacing w:before="0" w:line="360" w:lineRule="auto"/>
        <w:ind w:left="0"/>
        <w:jc w:val="both"/>
        <w:rPr>
          <w:rFonts w:ascii="Arial" w:hAnsi="Arial" w:cs="Arial"/>
          <w:sz w:val="20"/>
          <w:szCs w:val="20"/>
        </w:rPr>
      </w:pPr>
    </w:p>
    <w:p w14:paraId="5E84FAE6"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CUARTO</w:t>
      </w:r>
    </w:p>
    <w:p w14:paraId="2E9A323B" w14:textId="77777777"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CONTRIBUCIONES ESPECIALES</w:t>
      </w:r>
    </w:p>
    <w:p w14:paraId="6C85D1C1" w14:textId="77777777" w:rsidR="00B4466E" w:rsidRPr="002D37FD" w:rsidRDefault="00B4466E" w:rsidP="00E83F53">
      <w:pPr>
        <w:spacing w:after="0" w:line="360" w:lineRule="auto"/>
        <w:jc w:val="center"/>
        <w:rPr>
          <w:rFonts w:ascii="Arial" w:hAnsi="Arial"/>
          <w:b/>
          <w:sz w:val="20"/>
          <w:szCs w:val="20"/>
        </w:rPr>
      </w:pPr>
    </w:p>
    <w:p w14:paraId="64CCCE86"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ÚNICO</w:t>
      </w:r>
    </w:p>
    <w:p w14:paraId="201BDCCC" w14:textId="77777777"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Contribuciones de Mejoras</w:t>
      </w:r>
    </w:p>
    <w:p w14:paraId="67F24A16" w14:textId="77777777" w:rsidR="00B4466E" w:rsidRPr="002D37FD" w:rsidRDefault="00B4466E" w:rsidP="00E83F53">
      <w:pPr>
        <w:spacing w:after="0" w:line="360" w:lineRule="auto"/>
        <w:jc w:val="both"/>
        <w:rPr>
          <w:rFonts w:ascii="Arial" w:hAnsi="Arial"/>
          <w:b/>
          <w:sz w:val="20"/>
          <w:szCs w:val="20"/>
        </w:rPr>
      </w:pPr>
    </w:p>
    <w:p w14:paraId="55110EE0"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41.- </w:t>
      </w:r>
      <w:r w:rsidRPr="002D37FD">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A747BE6"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La cuota a pagar se determinará de conformidad con lo establecido al efecto por la Ley de Hacienda Municipal del Estado de Yucatán.</w:t>
      </w:r>
    </w:p>
    <w:p w14:paraId="31C1D5D6" w14:textId="77777777" w:rsidR="00B4466E" w:rsidRPr="002D37FD" w:rsidRDefault="00B4466E" w:rsidP="00DA041F">
      <w:pPr>
        <w:spacing w:after="0" w:line="240" w:lineRule="auto"/>
        <w:jc w:val="both"/>
        <w:rPr>
          <w:rFonts w:ascii="Arial" w:hAnsi="Arial"/>
          <w:b/>
          <w:sz w:val="20"/>
          <w:szCs w:val="20"/>
        </w:rPr>
      </w:pPr>
    </w:p>
    <w:p w14:paraId="74353DD1"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QUINTO</w:t>
      </w:r>
    </w:p>
    <w:p w14:paraId="39917B47" w14:textId="77777777"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PRODUCTOS</w:t>
      </w:r>
    </w:p>
    <w:p w14:paraId="1D33327B" w14:textId="77777777" w:rsidR="00B4466E" w:rsidRPr="002D37FD" w:rsidRDefault="00B4466E" w:rsidP="002D37FD">
      <w:pPr>
        <w:pStyle w:val="Textoindependiente"/>
        <w:spacing w:before="0" w:line="360" w:lineRule="auto"/>
        <w:ind w:left="0"/>
        <w:jc w:val="center"/>
        <w:rPr>
          <w:rFonts w:ascii="Arial" w:hAnsi="Arial" w:cs="Arial"/>
          <w:b/>
          <w:sz w:val="20"/>
          <w:szCs w:val="20"/>
        </w:rPr>
      </w:pPr>
    </w:p>
    <w:p w14:paraId="50244A6F"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w:t>
      </w:r>
    </w:p>
    <w:p w14:paraId="1B48758B" w14:textId="77777777"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Productos Derivados de Bienes Inmuebles</w:t>
      </w:r>
    </w:p>
    <w:p w14:paraId="45D21A94" w14:textId="77777777" w:rsidR="00B4466E" w:rsidRPr="002D37FD" w:rsidRDefault="00B4466E" w:rsidP="00E83F53">
      <w:pPr>
        <w:pStyle w:val="Textoindependiente"/>
        <w:spacing w:before="0"/>
        <w:ind w:left="0"/>
        <w:jc w:val="both"/>
        <w:rPr>
          <w:rFonts w:ascii="Arial" w:hAnsi="Arial" w:cs="Arial"/>
          <w:b/>
          <w:sz w:val="20"/>
          <w:szCs w:val="20"/>
        </w:rPr>
      </w:pPr>
    </w:p>
    <w:p w14:paraId="28528BBD"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42.- </w:t>
      </w:r>
      <w:r w:rsidRPr="002D37FD">
        <w:rPr>
          <w:rFonts w:ascii="Arial" w:hAnsi="Arial" w:cs="Arial"/>
          <w:sz w:val="20"/>
          <w:szCs w:val="20"/>
        </w:rPr>
        <w:t>El Municipio percibirá productos derivados de sus bienes inmuebles por los siguientes conceptos:</w:t>
      </w:r>
    </w:p>
    <w:p w14:paraId="01C7A1B0" w14:textId="77777777" w:rsidR="00B4466E" w:rsidRPr="002D37FD" w:rsidRDefault="00B4466E" w:rsidP="00DA041F">
      <w:pPr>
        <w:pStyle w:val="Textoindependiente"/>
        <w:spacing w:before="0"/>
        <w:ind w:left="0"/>
        <w:jc w:val="both"/>
        <w:rPr>
          <w:rFonts w:ascii="Arial" w:hAnsi="Arial" w:cs="Arial"/>
          <w:sz w:val="20"/>
          <w:szCs w:val="20"/>
        </w:rPr>
      </w:pPr>
    </w:p>
    <w:p w14:paraId="6292901D"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Arrendamiento o enajenación de bienes inmuebles;</w:t>
      </w:r>
    </w:p>
    <w:p w14:paraId="2BAF84B3" w14:textId="77777777" w:rsidR="00B4466E" w:rsidRPr="002D37FD" w:rsidRDefault="00B4466E" w:rsidP="00DA041F">
      <w:pPr>
        <w:pStyle w:val="Textoindependiente"/>
        <w:spacing w:before="0"/>
        <w:ind w:left="0"/>
        <w:jc w:val="both"/>
        <w:rPr>
          <w:rFonts w:ascii="Arial" w:hAnsi="Arial" w:cs="Arial"/>
          <w:sz w:val="20"/>
          <w:szCs w:val="20"/>
        </w:rPr>
      </w:pPr>
    </w:p>
    <w:p w14:paraId="0782A18B"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 xml:space="preserve">Por arrendamiento temporal o concesión por el tiempo útil de locales ubicados en bienes de dominio público, tales como mercados, plazas, jardines, unidades deportivas y otros bienes destinados a un </w:t>
      </w:r>
      <w:r w:rsidRPr="002D37FD">
        <w:rPr>
          <w:rFonts w:ascii="Arial" w:hAnsi="Arial" w:cs="Arial"/>
          <w:sz w:val="20"/>
          <w:szCs w:val="20"/>
        </w:rPr>
        <w:lastRenderedPageBreak/>
        <w:t>servicio público, la cantidad a percibir será la acordada por el cabildo.</w:t>
      </w:r>
    </w:p>
    <w:p w14:paraId="397C1528" w14:textId="77777777" w:rsidR="00B4466E" w:rsidRPr="002D37FD" w:rsidRDefault="00B4466E" w:rsidP="00DA041F">
      <w:pPr>
        <w:pStyle w:val="Textoindependiente"/>
        <w:spacing w:before="0"/>
        <w:ind w:left="0"/>
        <w:jc w:val="both"/>
        <w:rPr>
          <w:rFonts w:ascii="Arial" w:hAnsi="Arial" w:cs="Arial"/>
          <w:sz w:val="20"/>
          <w:szCs w:val="20"/>
        </w:rPr>
      </w:pPr>
    </w:p>
    <w:p w14:paraId="68447A31"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Por concesión del uso del piso en la vía pública o en bienes destinados a un servicio público como unidades deportivas, plazas y otros bienes de dominio público.</w:t>
      </w:r>
    </w:p>
    <w:p w14:paraId="2610A1C3" w14:textId="77777777" w:rsidR="00B4466E" w:rsidRPr="002D37FD" w:rsidRDefault="00B4466E" w:rsidP="00DA041F">
      <w:pPr>
        <w:pStyle w:val="Textoindependiente"/>
        <w:spacing w:before="0"/>
        <w:ind w:left="0"/>
        <w:jc w:val="both"/>
        <w:rPr>
          <w:rFonts w:ascii="Arial" w:hAnsi="Arial" w:cs="Arial"/>
          <w:sz w:val="20"/>
          <w:szCs w:val="20"/>
        </w:rPr>
      </w:pPr>
    </w:p>
    <w:p w14:paraId="671A8842" w14:textId="77777777" w:rsidR="00B4466E" w:rsidRPr="002D37FD" w:rsidRDefault="00B4466E" w:rsidP="00E83F53">
      <w:pPr>
        <w:pStyle w:val="Prrafodelista"/>
        <w:widowControl w:val="0"/>
        <w:numPr>
          <w:ilvl w:val="0"/>
          <w:numId w:val="14"/>
        </w:numPr>
        <w:tabs>
          <w:tab w:val="left" w:pos="437"/>
        </w:tabs>
        <w:autoSpaceDE w:val="0"/>
        <w:autoSpaceDN w:val="0"/>
        <w:spacing w:after="0" w:line="360" w:lineRule="auto"/>
        <w:ind w:left="426" w:firstLine="0"/>
        <w:contextualSpacing w:val="0"/>
        <w:jc w:val="both"/>
        <w:rPr>
          <w:rFonts w:ascii="Arial" w:hAnsi="Arial"/>
          <w:sz w:val="20"/>
          <w:szCs w:val="20"/>
        </w:rPr>
      </w:pPr>
      <w:r w:rsidRPr="002D37FD">
        <w:rPr>
          <w:rFonts w:ascii="Arial" w:hAnsi="Arial"/>
          <w:sz w:val="20"/>
          <w:szCs w:val="20"/>
        </w:rPr>
        <w:t>Por derecho de piso a vendedores con puestos semifijos se pagará una cuota de $50.00 diarios.</w:t>
      </w:r>
    </w:p>
    <w:p w14:paraId="7FEA44AF" w14:textId="77777777" w:rsidR="00B4466E" w:rsidRPr="002D37FD" w:rsidRDefault="00B4466E" w:rsidP="00E83F53">
      <w:pPr>
        <w:pStyle w:val="Prrafodelista"/>
        <w:widowControl w:val="0"/>
        <w:numPr>
          <w:ilvl w:val="0"/>
          <w:numId w:val="14"/>
        </w:numPr>
        <w:tabs>
          <w:tab w:val="left" w:pos="407"/>
        </w:tabs>
        <w:autoSpaceDE w:val="0"/>
        <w:autoSpaceDN w:val="0"/>
        <w:spacing w:after="0" w:line="360" w:lineRule="auto"/>
        <w:ind w:left="426" w:firstLine="0"/>
        <w:contextualSpacing w:val="0"/>
        <w:jc w:val="both"/>
        <w:rPr>
          <w:rFonts w:ascii="Arial" w:hAnsi="Arial"/>
          <w:sz w:val="20"/>
          <w:szCs w:val="20"/>
        </w:rPr>
      </w:pPr>
      <w:r w:rsidRPr="002D37FD">
        <w:rPr>
          <w:rFonts w:ascii="Arial" w:hAnsi="Arial"/>
          <w:sz w:val="20"/>
          <w:szCs w:val="20"/>
        </w:rPr>
        <w:t>En los casos de vendedores ambulantes se establecerá una cuota fija de $ 50.00 por día.</w:t>
      </w:r>
    </w:p>
    <w:p w14:paraId="5959DF50" w14:textId="77777777" w:rsidR="00B4466E" w:rsidRPr="002D37FD" w:rsidRDefault="00B4466E" w:rsidP="002D37FD">
      <w:pPr>
        <w:pStyle w:val="Prrafodelista"/>
        <w:tabs>
          <w:tab w:val="left" w:pos="407"/>
        </w:tabs>
        <w:spacing w:after="0" w:line="360" w:lineRule="auto"/>
        <w:ind w:left="0"/>
        <w:jc w:val="center"/>
        <w:rPr>
          <w:rFonts w:ascii="Arial" w:hAnsi="Arial"/>
          <w:sz w:val="20"/>
          <w:szCs w:val="20"/>
        </w:rPr>
      </w:pPr>
    </w:p>
    <w:p w14:paraId="67D8F613"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w:t>
      </w:r>
    </w:p>
    <w:p w14:paraId="096513F8"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Productos Derivados de Bienes Muebles</w:t>
      </w:r>
    </w:p>
    <w:p w14:paraId="05BBB523"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0D20C15B"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43.- </w:t>
      </w:r>
      <w:r w:rsidRPr="002D37FD">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3CA67808" w14:textId="77777777" w:rsidR="00B4466E" w:rsidRPr="002D37FD" w:rsidRDefault="00B4466E" w:rsidP="00DA041F">
      <w:pPr>
        <w:pStyle w:val="Textoindependiente"/>
        <w:spacing w:before="0"/>
        <w:ind w:left="0"/>
        <w:jc w:val="both"/>
        <w:rPr>
          <w:rFonts w:ascii="Arial" w:hAnsi="Arial" w:cs="Arial"/>
          <w:sz w:val="20"/>
          <w:szCs w:val="20"/>
        </w:rPr>
      </w:pPr>
    </w:p>
    <w:p w14:paraId="595798AE"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III</w:t>
      </w:r>
    </w:p>
    <w:p w14:paraId="108939E2" w14:textId="77777777"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Productos Financieros</w:t>
      </w:r>
    </w:p>
    <w:p w14:paraId="7B7E5170" w14:textId="77777777" w:rsidR="00B4466E" w:rsidRPr="002D37FD" w:rsidRDefault="00B4466E" w:rsidP="00DA041F">
      <w:pPr>
        <w:pStyle w:val="Textoindependiente"/>
        <w:spacing w:before="0"/>
        <w:ind w:left="0"/>
        <w:jc w:val="both"/>
        <w:rPr>
          <w:rFonts w:ascii="Arial" w:hAnsi="Arial" w:cs="Arial"/>
          <w:b/>
          <w:sz w:val="20"/>
          <w:szCs w:val="20"/>
        </w:rPr>
      </w:pPr>
    </w:p>
    <w:p w14:paraId="38073AB0"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44.- </w:t>
      </w:r>
      <w:r w:rsidRPr="002D37FD">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0863354D" w14:textId="77777777" w:rsidR="00B4466E" w:rsidRPr="002D37FD" w:rsidRDefault="00B4466E" w:rsidP="00DA041F">
      <w:pPr>
        <w:pStyle w:val="Textoindependiente"/>
        <w:spacing w:before="0"/>
        <w:ind w:left="0"/>
        <w:jc w:val="both"/>
        <w:rPr>
          <w:rFonts w:ascii="Arial" w:hAnsi="Arial" w:cs="Arial"/>
          <w:sz w:val="20"/>
          <w:szCs w:val="20"/>
        </w:rPr>
      </w:pPr>
    </w:p>
    <w:p w14:paraId="610089C3"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IV</w:t>
      </w:r>
    </w:p>
    <w:p w14:paraId="6CB1DFEB" w14:textId="77777777"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Otros Productos</w:t>
      </w:r>
    </w:p>
    <w:p w14:paraId="7EE831A7" w14:textId="77777777" w:rsidR="00B4466E" w:rsidRPr="002D37FD" w:rsidRDefault="00B4466E" w:rsidP="00DA041F">
      <w:pPr>
        <w:pStyle w:val="Textoindependiente"/>
        <w:spacing w:before="0"/>
        <w:ind w:left="0"/>
        <w:jc w:val="both"/>
        <w:rPr>
          <w:rFonts w:ascii="Arial" w:hAnsi="Arial" w:cs="Arial"/>
          <w:b/>
          <w:sz w:val="20"/>
          <w:szCs w:val="20"/>
        </w:rPr>
      </w:pPr>
    </w:p>
    <w:p w14:paraId="2CC5DA77"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45.- </w:t>
      </w:r>
      <w:r w:rsidRPr="002D37FD">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3D5AD861"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612BD036" w14:textId="77777777" w:rsidR="00B4466E" w:rsidRPr="002D37FD" w:rsidRDefault="00B4466E" w:rsidP="002D37FD">
      <w:pPr>
        <w:pStyle w:val="Textoindependiente"/>
        <w:spacing w:before="0" w:line="360" w:lineRule="auto"/>
        <w:ind w:left="0"/>
        <w:jc w:val="center"/>
        <w:rPr>
          <w:rFonts w:ascii="Arial" w:hAnsi="Arial" w:cs="Arial"/>
          <w:sz w:val="20"/>
          <w:szCs w:val="20"/>
        </w:rPr>
      </w:pPr>
      <w:r w:rsidRPr="002D37FD">
        <w:rPr>
          <w:rFonts w:ascii="Arial" w:hAnsi="Arial" w:cs="Arial"/>
          <w:b/>
          <w:sz w:val="20"/>
          <w:szCs w:val="20"/>
        </w:rPr>
        <w:t>TÍTULO SEXTO</w:t>
      </w:r>
    </w:p>
    <w:p w14:paraId="68DF92B0"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APROVECHAMIENTOS</w:t>
      </w:r>
    </w:p>
    <w:p w14:paraId="640B596E"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2272B597"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w:t>
      </w:r>
    </w:p>
    <w:p w14:paraId="25AD3986"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Aprovechamientos Derivados por Sanciones Municipales</w:t>
      </w:r>
    </w:p>
    <w:p w14:paraId="01849117"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55BED6CD"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46.- </w:t>
      </w:r>
      <w:r w:rsidRPr="002D37FD">
        <w:rPr>
          <w:rFonts w:ascii="Arial" w:hAnsi="Arial" w:cs="Arial"/>
          <w:sz w:val="20"/>
          <w:szCs w:val="20"/>
        </w:rPr>
        <w:t xml:space="preserve">Son aprovechamientos los ingresos que percibe el Estado por funciones de derecho </w:t>
      </w:r>
      <w:r w:rsidRPr="002D37FD">
        <w:rPr>
          <w:rFonts w:ascii="Arial" w:hAnsi="Arial" w:cs="Arial"/>
          <w:sz w:val="20"/>
          <w:szCs w:val="20"/>
        </w:rPr>
        <w:lastRenderedPageBreak/>
        <w:t>público distintos de las contribuciones. Los ingresos derivados de financiamiento y de los que obtengan los organismos descentralizados y las empresas de participación estatal.</w:t>
      </w:r>
    </w:p>
    <w:p w14:paraId="15436033"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54CE4EC8"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Municipio percibirá aprovechamientos derivados de:</w:t>
      </w:r>
    </w:p>
    <w:p w14:paraId="09B128B9"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6C74016B" w14:textId="77777777" w:rsidR="00B4466E" w:rsidRPr="002D37FD" w:rsidRDefault="00B4466E" w:rsidP="002D37FD">
      <w:pPr>
        <w:spacing w:after="0" w:line="360" w:lineRule="auto"/>
        <w:jc w:val="both"/>
        <w:rPr>
          <w:rFonts w:ascii="Arial" w:hAnsi="Arial"/>
          <w:b/>
          <w:sz w:val="20"/>
          <w:szCs w:val="20"/>
        </w:rPr>
      </w:pPr>
      <w:r w:rsidRPr="002D37FD">
        <w:rPr>
          <w:rFonts w:ascii="Arial" w:hAnsi="Arial"/>
          <w:b/>
          <w:sz w:val="20"/>
          <w:szCs w:val="20"/>
        </w:rPr>
        <w:t>I.- Infracciones por faltas administrativas:</w:t>
      </w:r>
    </w:p>
    <w:p w14:paraId="39675943"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4CD82EB0"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Por violación a las disposiciones contenidas en los reglamentos municipales, se cobrarán las multas establecidas en cada uno de dichos ordenamientos.</w:t>
      </w:r>
    </w:p>
    <w:p w14:paraId="1C83FD7E"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EA07F4D" w14:textId="77777777" w:rsidR="00B4466E" w:rsidRPr="002D37FD" w:rsidRDefault="00B4466E" w:rsidP="002D37FD">
      <w:pPr>
        <w:spacing w:after="0" w:line="360" w:lineRule="auto"/>
        <w:jc w:val="both"/>
        <w:rPr>
          <w:rFonts w:ascii="Arial" w:hAnsi="Arial"/>
          <w:b/>
          <w:sz w:val="20"/>
          <w:szCs w:val="20"/>
        </w:rPr>
      </w:pPr>
      <w:r w:rsidRPr="002D37FD">
        <w:rPr>
          <w:rFonts w:ascii="Arial" w:hAnsi="Arial"/>
          <w:b/>
          <w:sz w:val="20"/>
          <w:szCs w:val="20"/>
        </w:rPr>
        <w:t>II.- Infracciones por faltas de carácter fiscal:</w:t>
      </w:r>
    </w:p>
    <w:p w14:paraId="3E406D1D"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48A6B798" w14:textId="77777777" w:rsidR="00B4466E" w:rsidRPr="00E3483E" w:rsidRDefault="00B4466E" w:rsidP="00E3483E">
      <w:pPr>
        <w:pStyle w:val="Prrafodelista"/>
        <w:widowControl w:val="0"/>
        <w:numPr>
          <w:ilvl w:val="0"/>
          <w:numId w:val="17"/>
        </w:numPr>
        <w:autoSpaceDE w:val="0"/>
        <w:autoSpaceDN w:val="0"/>
        <w:spacing w:after="0" w:line="360" w:lineRule="auto"/>
        <w:jc w:val="both"/>
        <w:rPr>
          <w:rFonts w:ascii="Arial" w:hAnsi="Arial"/>
          <w:sz w:val="20"/>
          <w:szCs w:val="20"/>
        </w:rPr>
      </w:pPr>
      <w:r w:rsidRPr="00E3483E">
        <w:rPr>
          <w:rFonts w:ascii="Arial" w:hAnsi="Arial"/>
          <w:sz w:val="20"/>
          <w:szCs w:val="20"/>
        </w:rPr>
        <w:t>Por pagarse en forma extemporánea y a requerimiento de la autoridad municipal cualquiera de las contribuciones a que se refiera a esta Ley. Multa de 8 a 16 veces la Unidad de Medida y Actualización.</w:t>
      </w:r>
    </w:p>
    <w:p w14:paraId="3EDE15B0" w14:textId="77777777" w:rsidR="00E3483E" w:rsidRDefault="00E3483E" w:rsidP="008156CB">
      <w:pPr>
        <w:widowControl w:val="0"/>
        <w:autoSpaceDE w:val="0"/>
        <w:autoSpaceDN w:val="0"/>
        <w:spacing w:after="0" w:line="360" w:lineRule="auto"/>
        <w:jc w:val="both"/>
        <w:rPr>
          <w:rFonts w:ascii="Arial" w:hAnsi="Arial"/>
          <w:sz w:val="20"/>
          <w:szCs w:val="20"/>
        </w:rPr>
      </w:pPr>
    </w:p>
    <w:p w14:paraId="68F2E81D" w14:textId="77777777" w:rsidR="00B4466E" w:rsidRPr="00E3483E" w:rsidRDefault="00B4466E" w:rsidP="00E3483E">
      <w:pPr>
        <w:pStyle w:val="Prrafodelista"/>
        <w:widowControl w:val="0"/>
        <w:numPr>
          <w:ilvl w:val="0"/>
          <w:numId w:val="17"/>
        </w:numPr>
        <w:autoSpaceDE w:val="0"/>
        <w:autoSpaceDN w:val="0"/>
        <w:spacing w:after="0" w:line="360" w:lineRule="auto"/>
        <w:jc w:val="both"/>
        <w:rPr>
          <w:rFonts w:ascii="Arial" w:hAnsi="Arial"/>
          <w:sz w:val="20"/>
          <w:szCs w:val="20"/>
        </w:rPr>
      </w:pPr>
      <w:r w:rsidRPr="00E3483E">
        <w:rPr>
          <w:rFonts w:ascii="Arial" w:hAnsi="Arial"/>
          <w:sz w:val="20"/>
          <w:szCs w:val="20"/>
        </w:rPr>
        <w:t>Por no presentar o proporcionar el contribuyente los datos e informes que exigen las leyes fiscales o proporcionarlos extemporáneamente, hacerlo con información alterada. Multa de 4 a 8 veces la Unidad de Medida y Actualización.</w:t>
      </w:r>
    </w:p>
    <w:p w14:paraId="49BF7EF2" w14:textId="77777777" w:rsidR="00255420" w:rsidRPr="008156CB" w:rsidRDefault="00255420" w:rsidP="008156CB">
      <w:pPr>
        <w:widowControl w:val="0"/>
        <w:autoSpaceDE w:val="0"/>
        <w:autoSpaceDN w:val="0"/>
        <w:spacing w:after="0" w:line="360" w:lineRule="auto"/>
        <w:jc w:val="both"/>
        <w:rPr>
          <w:rFonts w:ascii="Arial" w:hAnsi="Arial"/>
          <w:sz w:val="20"/>
          <w:szCs w:val="20"/>
        </w:rPr>
      </w:pPr>
    </w:p>
    <w:p w14:paraId="5275DEA8" w14:textId="77777777" w:rsidR="00B4466E" w:rsidRPr="00E3483E" w:rsidRDefault="00B4466E" w:rsidP="00E3483E">
      <w:pPr>
        <w:pStyle w:val="Prrafodelista"/>
        <w:widowControl w:val="0"/>
        <w:numPr>
          <w:ilvl w:val="0"/>
          <w:numId w:val="17"/>
        </w:numPr>
        <w:autoSpaceDE w:val="0"/>
        <w:autoSpaceDN w:val="0"/>
        <w:spacing w:after="0" w:line="360" w:lineRule="auto"/>
        <w:jc w:val="both"/>
        <w:rPr>
          <w:rFonts w:ascii="Arial" w:hAnsi="Arial"/>
          <w:sz w:val="20"/>
          <w:szCs w:val="20"/>
        </w:rPr>
      </w:pPr>
      <w:r w:rsidRPr="00E3483E">
        <w:rPr>
          <w:rFonts w:ascii="Arial" w:hAnsi="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14:paraId="0EEBBD95"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70372894" w14:textId="004592D3" w:rsidR="00A72341" w:rsidRDefault="00B4466E" w:rsidP="002D37FD">
      <w:pPr>
        <w:spacing w:after="0" w:line="360" w:lineRule="auto"/>
        <w:jc w:val="both"/>
        <w:rPr>
          <w:rFonts w:ascii="Arial" w:hAnsi="Arial"/>
          <w:b/>
          <w:sz w:val="20"/>
          <w:szCs w:val="20"/>
        </w:rPr>
      </w:pPr>
      <w:r w:rsidRPr="002D37FD">
        <w:rPr>
          <w:rFonts w:ascii="Arial" w:hAnsi="Arial"/>
          <w:b/>
          <w:sz w:val="20"/>
          <w:szCs w:val="20"/>
        </w:rPr>
        <w:t>III.- Sanciones por falta de pago oportuno de créditos fiscales.</w:t>
      </w:r>
    </w:p>
    <w:p w14:paraId="0F98F17A" w14:textId="77777777" w:rsidR="00EA5D34" w:rsidRPr="002D37FD" w:rsidRDefault="00EA5D34" w:rsidP="002D37FD">
      <w:pPr>
        <w:spacing w:after="0" w:line="360" w:lineRule="auto"/>
        <w:jc w:val="both"/>
        <w:rPr>
          <w:rFonts w:ascii="Arial" w:hAnsi="Arial"/>
          <w:b/>
          <w:sz w:val="20"/>
          <w:szCs w:val="20"/>
        </w:rPr>
      </w:pPr>
    </w:p>
    <w:p w14:paraId="0F1CB12D"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w:t>
      </w:r>
    </w:p>
    <w:p w14:paraId="5AC5C51E"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Aprovechamientos Derivados de Recursos Transferidos al Municipio</w:t>
      </w:r>
    </w:p>
    <w:p w14:paraId="7027EB75"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4680E65C"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47.- </w:t>
      </w:r>
      <w:r w:rsidRPr="002D37FD">
        <w:rPr>
          <w:rFonts w:ascii="Arial" w:hAnsi="Arial" w:cs="Arial"/>
          <w:sz w:val="20"/>
          <w:szCs w:val="20"/>
        </w:rPr>
        <w:t>Corresponderán a este capítulo de ingresos, los que perciba el municipio por cuenta de:</w:t>
      </w:r>
    </w:p>
    <w:p w14:paraId="5A121ED4"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43588D4"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Cesiones;</w:t>
      </w:r>
    </w:p>
    <w:p w14:paraId="14CEF061"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Herencias;</w:t>
      </w:r>
    </w:p>
    <w:p w14:paraId="61E87807"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Legados;</w:t>
      </w:r>
    </w:p>
    <w:p w14:paraId="2E5186A0"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IV.- </w:t>
      </w:r>
      <w:r w:rsidRPr="002D37FD">
        <w:rPr>
          <w:rFonts w:ascii="Arial" w:hAnsi="Arial" w:cs="Arial"/>
          <w:sz w:val="20"/>
          <w:szCs w:val="20"/>
        </w:rPr>
        <w:t>Donaciones;</w:t>
      </w:r>
    </w:p>
    <w:p w14:paraId="08A6790D"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V.- </w:t>
      </w:r>
      <w:r w:rsidRPr="002D37FD">
        <w:rPr>
          <w:rFonts w:ascii="Arial" w:hAnsi="Arial" w:cs="Arial"/>
          <w:sz w:val="20"/>
          <w:szCs w:val="20"/>
        </w:rPr>
        <w:t>Adjudicaciones judiciales;</w:t>
      </w:r>
    </w:p>
    <w:p w14:paraId="757EA1CA"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VI.- </w:t>
      </w:r>
      <w:r w:rsidRPr="002D37FD">
        <w:rPr>
          <w:rFonts w:ascii="Arial" w:hAnsi="Arial" w:cs="Arial"/>
          <w:sz w:val="20"/>
          <w:szCs w:val="20"/>
        </w:rPr>
        <w:t>Adjudicaciones administrativas;</w:t>
      </w:r>
    </w:p>
    <w:p w14:paraId="1611B9D2"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lastRenderedPageBreak/>
        <w:t xml:space="preserve">VII.- </w:t>
      </w:r>
      <w:r w:rsidRPr="002D37FD">
        <w:rPr>
          <w:rFonts w:ascii="Arial" w:hAnsi="Arial" w:cs="Arial"/>
          <w:sz w:val="20"/>
          <w:szCs w:val="20"/>
        </w:rPr>
        <w:t>Subsidios de otro nivel de gobierno;</w:t>
      </w:r>
    </w:p>
    <w:p w14:paraId="41127572"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VIII. </w:t>
      </w:r>
      <w:r w:rsidRPr="002D37FD">
        <w:rPr>
          <w:rFonts w:ascii="Arial" w:hAnsi="Arial" w:cs="Arial"/>
          <w:sz w:val="20"/>
          <w:szCs w:val="20"/>
        </w:rPr>
        <w:t>Subsidios de organismos públicos y privados, y</w:t>
      </w:r>
    </w:p>
    <w:p w14:paraId="7C306D2D"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IX.- </w:t>
      </w:r>
      <w:r w:rsidRPr="002D37FD">
        <w:rPr>
          <w:rFonts w:ascii="Arial" w:hAnsi="Arial" w:cs="Arial"/>
          <w:sz w:val="20"/>
          <w:szCs w:val="20"/>
        </w:rPr>
        <w:t>Multas impuestas por autoridades administrativas federales no fiscales.</w:t>
      </w:r>
    </w:p>
    <w:p w14:paraId="68D96496"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76F4B777"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III</w:t>
      </w:r>
    </w:p>
    <w:p w14:paraId="252F3C6E"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Aprovechamientos Diversos</w:t>
      </w:r>
    </w:p>
    <w:p w14:paraId="202E0687"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20BD3639"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48.- </w:t>
      </w:r>
      <w:r w:rsidRPr="002D37FD">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5D5DFA2" w14:textId="77777777" w:rsidR="00B4466E" w:rsidRPr="002D37FD" w:rsidRDefault="00B4466E" w:rsidP="002D37FD">
      <w:pPr>
        <w:spacing w:after="0" w:line="360" w:lineRule="auto"/>
        <w:jc w:val="both"/>
        <w:rPr>
          <w:rFonts w:ascii="Arial" w:hAnsi="Arial"/>
          <w:b/>
          <w:sz w:val="20"/>
          <w:szCs w:val="20"/>
        </w:rPr>
      </w:pPr>
    </w:p>
    <w:p w14:paraId="48F102CC"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SÉPTIMO</w:t>
      </w:r>
    </w:p>
    <w:p w14:paraId="610527BF"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PARTICIPACIONES YAPORTACIONES</w:t>
      </w:r>
    </w:p>
    <w:p w14:paraId="1DD2A9D9" w14:textId="77777777" w:rsidR="00B4466E" w:rsidRPr="002D37FD" w:rsidRDefault="00B4466E" w:rsidP="002D37FD">
      <w:pPr>
        <w:spacing w:after="0" w:line="360" w:lineRule="auto"/>
        <w:jc w:val="both"/>
        <w:rPr>
          <w:rFonts w:ascii="Arial" w:hAnsi="Arial"/>
          <w:b/>
          <w:sz w:val="20"/>
          <w:szCs w:val="20"/>
        </w:rPr>
      </w:pPr>
    </w:p>
    <w:p w14:paraId="35CAAD0B"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ÚNICO</w:t>
      </w:r>
    </w:p>
    <w:p w14:paraId="3B5D5637"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Participaciones Federales, Estatales y Aportaciones</w:t>
      </w:r>
    </w:p>
    <w:p w14:paraId="06C13FF2"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3EBED0B9"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49.- </w:t>
      </w:r>
      <w:r w:rsidRPr="002D37FD">
        <w:rPr>
          <w:rFonts w:ascii="Arial" w:hAnsi="Arial" w:cs="Arial"/>
          <w:sz w:val="20"/>
          <w:szCs w:val="20"/>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95A30AF"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540A7D7E"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La Hacienda Pública Municipal percibirá las participaciones estatales y federales determinadas en</w:t>
      </w:r>
      <w:r w:rsidR="00FA3CC2">
        <w:rPr>
          <w:rFonts w:ascii="Arial" w:hAnsi="Arial" w:cs="Arial"/>
          <w:sz w:val="20"/>
          <w:szCs w:val="20"/>
        </w:rPr>
        <w:t xml:space="preserve"> </w:t>
      </w:r>
      <w:r w:rsidRPr="002D37FD">
        <w:rPr>
          <w:rFonts w:ascii="Arial" w:hAnsi="Arial" w:cs="Arial"/>
          <w:sz w:val="20"/>
          <w:szCs w:val="20"/>
        </w:rPr>
        <w:t>los convenios relativos y en la Ley de Coordinación Fiscal del Estado de Yucatán.</w:t>
      </w:r>
    </w:p>
    <w:p w14:paraId="317D3566" w14:textId="77777777" w:rsidR="00B4466E" w:rsidRPr="002D37FD" w:rsidRDefault="00B4466E" w:rsidP="002D37FD">
      <w:pPr>
        <w:pStyle w:val="Textoindependiente"/>
        <w:spacing w:before="0" w:line="360" w:lineRule="auto"/>
        <w:ind w:left="0"/>
        <w:jc w:val="center"/>
        <w:rPr>
          <w:rFonts w:ascii="Arial" w:hAnsi="Arial" w:cs="Arial"/>
          <w:sz w:val="20"/>
          <w:szCs w:val="20"/>
        </w:rPr>
      </w:pPr>
    </w:p>
    <w:p w14:paraId="2B764FBD"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OCTAVO</w:t>
      </w:r>
    </w:p>
    <w:p w14:paraId="74DDDCA6"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INGRESOS EXTRAORDINARIOS</w:t>
      </w:r>
    </w:p>
    <w:p w14:paraId="7E66C815"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4816D087"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ÚNICO</w:t>
      </w:r>
    </w:p>
    <w:p w14:paraId="2E4AB179" w14:textId="77777777"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 los Empréstitos, Subsidios y los Provenientes del Estado o la Federación</w:t>
      </w:r>
    </w:p>
    <w:p w14:paraId="02872E0D" w14:textId="77777777" w:rsidR="00B4466E" w:rsidRPr="002D37FD" w:rsidRDefault="00B4466E" w:rsidP="002D37FD">
      <w:pPr>
        <w:pStyle w:val="Textoindependiente"/>
        <w:spacing w:before="0" w:line="360" w:lineRule="auto"/>
        <w:ind w:left="0"/>
        <w:jc w:val="both"/>
        <w:rPr>
          <w:rFonts w:ascii="Arial" w:hAnsi="Arial" w:cs="Arial"/>
          <w:b/>
          <w:sz w:val="20"/>
          <w:szCs w:val="20"/>
        </w:rPr>
      </w:pPr>
    </w:p>
    <w:p w14:paraId="16FE59F4" w14:textId="77777777"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50.- </w:t>
      </w:r>
      <w:r w:rsidRPr="002D37FD">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36CDA615" w14:textId="77777777" w:rsidR="00B4466E" w:rsidRPr="002D37FD" w:rsidRDefault="00B4466E" w:rsidP="002D37FD">
      <w:pPr>
        <w:pStyle w:val="Textoindependiente"/>
        <w:spacing w:before="0" w:line="360" w:lineRule="auto"/>
        <w:ind w:left="0"/>
        <w:jc w:val="both"/>
        <w:rPr>
          <w:rFonts w:ascii="Arial" w:hAnsi="Arial" w:cs="Arial"/>
          <w:sz w:val="20"/>
          <w:szCs w:val="20"/>
        </w:rPr>
      </w:pPr>
    </w:p>
    <w:p w14:paraId="05ECF89B" w14:textId="77777777" w:rsidR="00EA5D34" w:rsidRDefault="00EA5D34" w:rsidP="002D37FD">
      <w:pPr>
        <w:spacing w:after="0" w:line="360" w:lineRule="auto"/>
        <w:jc w:val="center"/>
        <w:rPr>
          <w:rFonts w:ascii="Arial" w:hAnsi="Arial"/>
          <w:b/>
          <w:sz w:val="20"/>
          <w:szCs w:val="20"/>
          <w:lang w:val="en-US"/>
        </w:rPr>
      </w:pPr>
    </w:p>
    <w:p w14:paraId="6D958CD0" w14:textId="77777777" w:rsidR="00EA5D34" w:rsidRDefault="00EA5D34" w:rsidP="002D37FD">
      <w:pPr>
        <w:spacing w:after="0" w:line="360" w:lineRule="auto"/>
        <w:jc w:val="center"/>
        <w:rPr>
          <w:rFonts w:ascii="Arial" w:hAnsi="Arial"/>
          <w:b/>
          <w:sz w:val="20"/>
          <w:szCs w:val="20"/>
          <w:lang w:val="en-US"/>
        </w:rPr>
      </w:pPr>
    </w:p>
    <w:p w14:paraId="0A694634" w14:textId="6F09FF57" w:rsidR="00B4466E" w:rsidRPr="002D37FD" w:rsidRDefault="00B4466E" w:rsidP="002D37FD">
      <w:pPr>
        <w:spacing w:after="0" w:line="360" w:lineRule="auto"/>
        <w:jc w:val="center"/>
        <w:rPr>
          <w:rFonts w:ascii="Arial" w:hAnsi="Arial"/>
          <w:b/>
          <w:sz w:val="20"/>
          <w:szCs w:val="20"/>
          <w:lang w:val="en-US"/>
        </w:rPr>
      </w:pPr>
      <w:r w:rsidRPr="002D37FD">
        <w:rPr>
          <w:rFonts w:ascii="Arial" w:hAnsi="Arial"/>
          <w:b/>
          <w:sz w:val="20"/>
          <w:szCs w:val="20"/>
          <w:lang w:val="en-US"/>
        </w:rPr>
        <w:lastRenderedPageBreak/>
        <w:t>T r a n s i t o r i o</w:t>
      </w:r>
    </w:p>
    <w:p w14:paraId="03B6F2D0" w14:textId="77777777" w:rsidR="00B4466E" w:rsidRPr="002D37FD" w:rsidRDefault="00B4466E" w:rsidP="002D37FD">
      <w:pPr>
        <w:pStyle w:val="Textoindependiente"/>
        <w:spacing w:before="0" w:line="360" w:lineRule="auto"/>
        <w:ind w:left="0"/>
        <w:jc w:val="both"/>
        <w:rPr>
          <w:rFonts w:ascii="Arial" w:hAnsi="Arial" w:cs="Arial"/>
          <w:b/>
          <w:sz w:val="20"/>
          <w:szCs w:val="20"/>
          <w:lang w:val="en-US"/>
        </w:rPr>
      </w:pPr>
    </w:p>
    <w:p w14:paraId="1C8DD8B3" w14:textId="196CDC2D" w:rsidR="00B4466E" w:rsidRPr="002D37FD" w:rsidRDefault="00ED37F1" w:rsidP="002D37FD">
      <w:pPr>
        <w:spacing w:after="0" w:line="360" w:lineRule="auto"/>
        <w:jc w:val="both"/>
        <w:rPr>
          <w:rFonts w:ascii="Arial" w:hAnsi="Arial"/>
          <w:sz w:val="20"/>
          <w:szCs w:val="20"/>
        </w:rPr>
      </w:pPr>
      <w:r>
        <w:rPr>
          <w:rFonts w:ascii="Arial" w:hAnsi="Arial"/>
          <w:b/>
          <w:sz w:val="20"/>
          <w:szCs w:val="20"/>
        </w:rPr>
        <w:t xml:space="preserve">Artículo </w:t>
      </w:r>
      <w:r w:rsidR="00EA5D34">
        <w:rPr>
          <w:rFonts w:ascii="Arial" w:hAnsi="Arial"/>
          <w:b/>
          <w:sz w:val="20"/>
          <w:szCs w:val="20"/>
        </w:rPr>
        <w:t>único.</w:t>
      </w:r>
      <w:r w:rsidR="00EA5D34" w:rsidRPr="002D37FD">
        <w:rPr>
          <w:rFonts w:ascii="Arial" w:hAnsi="Arial"/>
          <w:b/>
          <w:sz w:val="20"/>
          <w:szCs w:val="20"/>
        </w:rPr>
        <w:t xml:space="preserve"> -</w:t>
      </w:r>
      <w:r w:rsidR="00B4466E" w:rsidRPr="002D37FD">
        <w:rPr>
          <w:rFonts w:ascii="Arial" w:hAnsi="Arial"/>
          <w:b/>
          <w:sz w:val="20"/>
          <w:szCs w:val="20"/>
        </w:rPr>
        <w:t xml:space="preserve"> </w:t>
      </w:r>
      <w:r w:rsidR="00B4466E" w:rsidRPr="002D37FD">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08BF1B47" w14:textId="77777777" w:rsidR="00B67D6D" w:rsidRPr="002D37FD" w:rsidRDefault="00B67D6D" w:rsidP="00E3483E">
      <w:pPr>
        <w:widowControl w:val="0"/>
        <w:autoSpaceDE w:val="0"/>
        <w:autoSpaceDN w:val="0"/>
        <w:adjustRightInd w:val="0"/>
        <w:spacing w:after="0" w:line="360" w:lineRule="auto"/>
        <w:rPr>
          <w:rFonts w:ascii="Arial" w:hAnsi="Arial"/>
          <w:sz w:val="20"/>
          <w:szCs w:val="20"/>
        </w:rPr>
      </w:pPr>
    </w:p>
    <w:sectPr w:rsidR="00B67D6D" w:rsidRPr="002D37FD" w:rsidSect="00EA5D34">
      <w:footerReference w:type="default" r:id="rId8"/>
      <w:pgSz w:w="12240" w:h="15840" w:code="1"/>
      <w:pgMar w:top="1560"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C59CD" w14:textId="77777777" w:rsidR="00CE1EF7" w:rsidRDefault="00CE1EF7">
      <w:pPr>
        <w:spacing w:after="0" w:line="240" w:lineRule="auto"/>
      </w:pPr>
      <w:r>
        <w:separator/>
      </w:r>
    </w:p>
  </w:endnote>
  <w:endnote w:type="continuationSeparator" w:id="0">
    <w:p w14:paraId="02E1BBCF" w14:textId="77777777" w:rsidR="00CE1EF7" w:rsidRDefault="00CE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D8FC" w14:textId="77777777" w:rsidR="00CC562E" w:rsidRPr="009C3E88" w:rsidRDefault="00CC562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E3483E" w:rsidRPr="00E3483E">
      <w:rPr>
        <w:rFonts w:ascii="Arial" w:hAnsi="Arial"/>
        <w:noProof/>
        <w:sz w:val="20"/>
        <w:szCs w:val="20"/>
        <w:lang w:val="es-ES"/>
      </w:rPr>
      <w:t>19</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0F247" w14:textId="77777777" w:rsidR="00CE1EF7" w:rsidRDefault="00CE1EF7">
      <w:pPr>
        <w:spacing w:after="0" w:line="240" w:lineRule="auto"/>
      </w:pPr>
      <w:r>
        <w:separator/>
      </w:r>
    </w:p>
  </w:footnote>
  <w:footnote w:type="continuationSeparator" w:id="0">
    <w:p w14:paraId="547A2737" w14:textId="77777777" w:rsidR="00CE1EF7" w:rsidRDefault="00CE1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8315FF"/>
    <w:multiLevelType w:val="hybridMultilevel"/>
    <w:tmpl w:val="94B0C89C"/>
    <w:lvl w:ilvl="0" w:tplc="A1C0F5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14682"/>
    <w:multiLevelType w:val="hybridMultilevel"/>
    <w:tmpl w:val="E2603B9A"/>
    <w:lvl w:ilvl="0" w:tplc="FF529BCE">
      <w:start w:val="1"/>
      <w:numFmt w:val="lowerLetter"/>
      <w:lvlText w:val="%1)"/>
      <w:lvlJc w:val="left"/>
      <w:pPr>
        <w:ind w:left="1418" w:hanging="265"/>
      </w:pPr>
      <w:rPr>
        <w:rFonts w:ascii="Arial" w:eastAsia="Arial MT" w:hAnsi="Arial" w:cs="Arial"/>
        <w:b/>
        <w:bCs/>
        <w:w w:val="100"/>
        <w:sz w:val="20"/>
        <w:szCs w:val="20"/>
        <w:lang w:val="es-MX" w:eastAsia="en-US" w:bidi="ar-SA"/>
      </w:rPr>
    </w:lvl>
    <w:lvl w:ilvl="1" w:tplc="93A45FDA">
      <w:numFmt w:val="bullet"/>
      <w:lvlText w:val="•"/>
      <w:lvlJc w:val="left"/>
      <w:pPr>
        <w:ind w:left="2353" w:hanging="265"/>
      </w:pPr>
      <w:rPr>
        <w:rFonts w:hint="default"/>
        <w:lang w:val="es-ES" w:eastAsia="en-US" w:bidi="ar-SA"/>
      </w:rPr>
    </w:lvl>
    <w:lvl w:ilvl="2" w:tplc="AA9826A2">
      <w:numFmt w:val="bullet"/>
      <w:lvlText w:val="•"/>
      <w:lvlJc w:val="left"/>
      <w:pPr>
        <w:ind w:left="3289" w:hanging="265"/>
      </w:pPr>
      <w:rPr>
        <w:rFonts w:hint="default"/>
        <w:lang w:val="es-ES" w:eastAsia="en-US" w:bidi="ar-SA"/>
      </w:rPr>
    </w:lvl>
    <w:lvl w:ilvl="3" w:tplc="8702F374">
      <w:numFmt w:val="bullet"/>
      <w:lvlText w:val="•"/>
      <w:lvlJc w:val="left"/>
      <w:pPr>
        <w:ind w:left="4225" w:hanging="265"/>
      </w:pPr>
      <w:rPr>
        <w:rFonts w:hint="default"/>
        <w:lang w:val="es-ES" w:eastAsia="en-US" w:bidi="ar-SA"/>
      </w:rPr>
    </w:lvl>
    <w:lvl w:ilvl="4" w:tplc="46DCE1D0">
      <w:numFmt w:val="bullet"/>
      <w:lvlText w:val="•"/>
      <w:lvlJc w:val="left"/>
      <w:pPr>
        <w:ind w:left="5161" w:hanging="265"/>
      </w:pPr>
      <w:rPr>
        <w:rFonts w:hint="default"/>
        <w:lang w:val="es-ES" w:eastAsia="en-US" w:bidi="ar-SA"/>
      </w:rPr>
    </w:lvl>
    <w:lvl w:ilvl="5" w:tplc="9E909D4E">
      <w:numFmt w:val="bullet"/>
      <w:lvlText w:val="•"/>
      <w:lvlJc w:val="left"/>
      <w:pPr>
        <w:ind w:left="6097" w:hanging="265"/>
      </w:pPr>
      <w:rPr>
        <w:rFonts w:hint="default"/>
        <w:lang w:val="es-ES" w:eastAsia="en-US" w:bidi="ar-SA"/>
      </w:rPr>
    </w:lvl>
    <w:lvl w:ilvl="6" w:tplc="64020264">
      <w:numFmt w:val="bullet"/>
      <w:lvlText w:val="•"/>
      <w:lvlJc w:val="left"/>
      <w:pPr>
        <w:ind w:left="7033" w:hanging="265"/>
      </w:pPr>
      <w:rPr>
        <w:rFonts w:hint="default"/>
        <w:lang w:val="es-ES" w:eastAsia="en-US" w:bidi="ar-SA"/>
      </w:rPr>
    </w:lvl>
    <w:lvl w:ilvl="7" w:tplc="FA5E899A">
      <w:numFmt w:val="bullet"/>
      <w:lvlText w:val="•"/>
      <w:lvlJc w:val="left"/>
      <w:pPr>
        <w:ind w:left="7969" w:hanging="265"/>
      </w:pPr>
      <w:rPr>
        <w:rFonts w:hint="default"/>
        <w:lang w:val="es-ES" w:eastAsia="en-US" w:bidi="ar-SA"/>
      </w:rPr>
    </w:lvl>
    <w:lvl w:ilvl="8" w:tplc="53E04B2A">
      <w:numFmt w:val="bullet"/>
      <w:lvlText w:val="•"/>
      <w:lvlJc w:val="left"/>
      <w:pPr>
        <w:ind w:left="8905" w:hanging="265"/>
      </w:pPr>
      <w:rPr>
        <w:rFonts w:hint="default"/>
        <w:lang w:val="es-ES" w:eastAsia="en-US" w:bidi="ar-SA"/>
      </w:rPr>
    </w:lvl>
  </w:abstractNum>
  <w:abstractNum w:abstractNumId="7" w15:restartNumberingAfterBreak="0">
    <w:nsid w:val="19812000"/>
    <w:multiLevelType w:val="hybridMultilevel"/>
    <w:tmpl w:val="E2BCD432"/>
    <w:lvl w:ilvl="0" w:tplc="02CC9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15:restartNumberingAfterBreak="0">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1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abstractNum w:abstractNumId="13"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4"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4A667C"/>
    <w:multiLevelType w:val="hybridMultilevel"/>
    <w:tmpl w:val="D05252AC"/>
    <w:lvl w:ilvl="0" w:tplc="1A6E7422">
      <w:start w:val="1"/>
      <w:numFmt w:val="lowerLetter"/>
      <w:lvlText w:val="%1)"/>
      <w:lvlJc w:val="left"/>
      <w:pPr>
        <w:ind w:left="436" w:hanging="275"/>
      </w:pPr>
      <w:rPr>
        <w:rFonts w:ascii="Arial" w:eastAsia="Arial" w:hAnsi="Arial" w:cs="Arial" w:hint="default"/>
        <w:b/>
        <w:bCs/>
        <w:w w:val="100"/>
        <w:sz w:val="20"/>
        <w:szCs w:val="20"/>
        <w:lang w:val="es-ES" w:eastAsia="en-US" w:bidi="ar-SA"/>
      </w:rPr>
    </w:lvl>
    <w:lvl w:ilvl="1" w:tplc="A69A11EC">
      <w:numFmt w:val="bullet"/>
      <w:lvlText w:val="•"/>
      <w:lvlJc w:val="left"/>
      <w:pPr>
        <w:ind w:left="1348" w:hanging="275"/>
      </w:pPr>
      <w:rPr>
        <w:rFonts w:hint="default"/>
        <w:lang w:val="es-ES" w:eastAsia="en-US" w:bidi="ar-SA"/>
      </w:rPr>
    </w:lvl>
    <w:lvl w:ilvl="2" w:tplc="023C004A">
      <w:numFmt w:val="bullet"/>
      <w:lvlText w:val="•"/>
      <w:lvlJc w:val="left"/>
      <w:pPr>
        <w:ind w:left="2256" w:hanging="275"/>
      </w:pPr>
      <w:rPr>
        <w:rFonts w:hint="default"/>
        <w:lang w:val="es-ES" w:eastAsia="en-US" w:bidi="ar-SA"/>
      </w:rPr>
    </w:lvl>
    <w:lvl w:ilvl="3" w:tplc="7E422414">
      <w:numFmt w:val="bullet"/>
      <w:lvlText w:val="•"/>
      <w:lvlJc w:val="left"/>
      <w:pPr>
        <w:ind w:left="3164" w:hanging="275"/>
      </w:pPr>
      <w:rPr>
        <w:rFonts w:hint="default"/>
        <w:lang w:val="es-ES" w:eastAsia="en-US" w:bidi="ar-SA"/>
      </w:rPr>
    </w:lvl>
    <w:lvl w:ilvl="4" w:tplc="84DE9A7A">
      <w:numFmt w:val="bullet"/>
      <w:lvlText w:val="•"/>
      <w:lvlJc w:val="left"/>
      <w:pPr>
        <w:ind w:left="4072" w:hanging="275"/>
      </w:pPr>
      <w:rPr>
        <w:rFonts w:hint="default"/>
        <w:lang w:val="es-ES" w:eastAsia="en-US" w:bidi="ar-SA"/>
      </w:rPr>
    </w:lvl>
    <w:lvl w:ilvl="5" w:tplc="AF9ED9E0">
      <w:numFmt w:val="bullet"/>
      <w:lvlText w:val="•"/>
      <w:lvlJc w:val="left"/>
      <w:pPr>
        <w:ind w:left="4980" w:hanging="275"/>
      </w:pPr>
      <w:rPr>
        <w:rFonts w:hint="default"/>
        <w:lang w:val="es-ES" w:eastAsia="en-US" w:bidi="ar-SA"/>
      </w:rPr>
    </w:lvl>
    <w:lvl w:ilvl="6" w:tplc="E3863CD8">
      <w:numFmt w:val="bullet"/>
      <w:lvlText w:val="•"/>
      <w:lvlJc w:val="left"/>
      <w:pPr>
        <w:ind w:left="5888" w:hanging="275"/>
      </w:pPr>
      <w:rPr>
        <w:rFonts w:hint="default"/>
        <w:lang w:val="es-ES" w:eastAsia="en-US" w:bidi="ar-SA"/>
      </w:rPr>
    </w:lvl>
    <w:lvl w:ilvl="7" w:tplc="8850DBAA">
      <w:numFmt w:val="bullet"/>
      <w:lvlText w:val="•"/>
      <w:lvlJc w:val="left"/>
      <w:pPr>
        <w:ind w:left="6796" w:hanging="275"/>
      </w:pPr>
      <w:rPr>
        <w:rFonts w:hint="default"/>
        <w:lang w:val="es-ES" w:eastAsia="en-US" w:bidi="ar-SA"/>
      </w:rPr>
    </w:lvl>
    <w:lvl w:ilvl="8" w:tplc="B3BE192C">
      <w:numFmt w:val="bullet"/>
      <w:lvlText w:val="•"/>
      <w:lvlJc w:val="left"/>
      <w:pPr>
        <w:ind w:left="7704" w:hanging="275"/>
      </w:pPr>
      <w:rPr>
        <w:rFonts w:hint="default"/>
        <w:lang w:val="es-ES" w:eastAsia="en-US" w:bidi="ar-SA"/>
      </w:rPr>
    </w:lvl>
  </w:abstractNum>
  <w:num w:numId="1" w16cid:durableId="1665162392">
    <w:abstractNumId w:val="10"/>
  </w:num>
  <w:num w:numId="2" w16cid:durableId="1428691579">
    <w:abstractNumId w:val="4"/>
  </w:num>
  <w:num w:numId="3" w16cid:durableId="450784407">
    <w:abstractNumId w:val="11"/>
  </w:num>
  <w:num w:numId="4" w16cid:durableId="1219393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2152948">
    <w:abstractNumId w:val="15"/>
  </w:num>
  <w:num w:numId="6" w16cid:durableId="1350449056">
    <w:abstractNumId w:val="3"/>
  </w:num>
  <w:num w:numId="7" w16cid:durableId="1305506060">
    <w:abstractNumId w:val="2"/>
  </w:num>
  <w:num w:numId="8" w16cid:durableId="1655912735">
    <w:abstractNumId w:val="1"/>
  </w:num>
  <w:num w:numId="9" w16cid:durableId="1031341530">
    <w:abstractNumId w:val="0"/>
  </w:num>
  <w:num w:numId="10" w16cid:durableId="333143706">
    <w:abstractNumId w:val="13"/>
  </w:num>
  <w:num w:numId="11" w16cid:durableId="593199094">
    <w:abstractNumId w:val="8"/>
  </w:num>
  <w:num w:numId="12" w16cid:durableId="2061858871">
    <w:abstractNumId w:val="12"/>
  </w:num>
  <w:num w:numId="13" w16cid:durableId="2064981056">
    <w:abstractNumId w:val="9"/>
  </w:num>
  <w:num w:numId="14" w16cid:durableId="488643132">
    <w:abstractNumId w:val="16"/>
  </w:num>
  <w:num w:numId="15" w16cid:durableId="75592350">
    <w:abstractNumId w:val="6"/>
  </w:num>
  <w:num w:numId="16" w16cid:durableId="1772970535">
    <w:abstractNumId w:val="7"/>
  </w:num>
  <w:num w:numId="17" w16cid:durableId="227113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09D"/>
    <w:rsid w:val="00012130"/>
    <w:rsid w:val="00020978"/>
    <w:rsid w:val="000222EC"/>
    <w:rsid w:val="00027985"/>
    <w:rsid w:val="00032FF9"/>
    <w:rsid w:val="00033923"/>
    <w:rsid w:val="00033EDC"/>
    <w:rsid w:val="00034470"/>
    <w:rsid w:val="0003593F"/>
    <w:rsid w:val="000377F7"/>
    <w:rsid w:val="00043B43"/>
    <w:rsid w:val="00043C5F"/>
    <w:rsid w:val="00044766"/>
    <w:rsid w:val="00045A1B"/>
    <w:rsid w:val="00045FA4"/>
    <w:rsid w:val="00051650"/>
    <w:rsid w:val="000524D5"/>
    <w:rsid w:val="00060E11"/>
    <w:rsid w:val="00060E8A"/>
    <w:rsid w:val="0006366B"/>
    <w:rsid w:val="000700DE"/>
    <w:rsid w:val="00070EE9"/>
    <w:rsid w:val="00073CCD"/>
    <w:rsid w:val="00081D8B"/>
    <w:rsid w:val="0008549E"/>
    <w:rsid w:val="00090B12"/>
    <w:rsid w:val="00091B46"/>
    <w:rsid w:val="00092D9F"/>
    <w:rsid w:val="00097D15"/>
    <w:rsid w:val="000A0BC3"/>
    <w:rsid w:val="000B03DD"/>
    <w:rsid w:val="000B1BCA"/>
    <w:rsid w:val="000B4011"/>
    <w:rsid w:val="000C6AA7"/>
    <w:rsid w:val="000C6B69"/>
    <w:rsid w:val="000E7474"/>
    <w:rsid w:val="000E7FDB"/>
    <w:rsid w:val="000F1FEB"/>
    <w:rsid w:val="000F3D1B"/>
    <w:rsid w:val="000F6B3A"/>
    <w:rsid w:val="00105B19"/>
    <w:rsid w:val="00106F1D"/>
    <w:rsid w:val="00107D67"/>
    <w:rsid w:val="0011181D"/>
    <w:rsid w:val="00116209"/>
    <w:rsid w:val="00121813"/>
    <w:rsid w:val="00121F26"/>
    <w:rsid w:val="001255F9"/>
    <w:rsid w:val="001260A4"/>
    <w:rsid w:val="00127DD6"/>
    <w:rsid w:val="0013357D"/>
    <w:rsid w:val="00140524"/>
    <w:rsid w:val="00142440"/>
    <w:rsid w:val="00142460"/>
    <w:rsid w:val="001477BC"/>
    <w:rsid w:val="00147E99"/>
    <w:rsid w:val="00150EF4"/>
    <w:rsid w:val="001652F1"/>
    <w:rsid w:val="0016546C"/>
    <w:rsid w:val="00171EA7"/>
    <w:rsid w:val="00174A9A"/>
    <w:rsid w:val="00176F84"/>
    <w:rsid w:val="00177E90"/>
    <w:rsid w:val="00181996"/>
    <w:rsid w:val="00181E7E"/>
    <w:rsid w:val="001848E5"/>
    <w:rsid w:val="00190BB3"/>
    <w:rsid w:val="00191C91"/>
    <w:rsid w:val="00193BF8"/>
    <w:rsid w:val="001950C6"/>
    <w:rsid w:val="001A03DB"/>
    <w:rsid w:val="001A2BA5"/>
    <w:rsid w:val="001A331B"/>
    <w:rsid w:val="001A36D8"/>
    <w:rsid w:val="001A6EDA"/>
    <w:rsid w:val="001C1E31"/>
    <w:rsid w:val="001C34DE"/>
    <w:rsid w:val="001C67A3"/>
    <w:rsid w:val="001D11F7"/>
    <w:rsid w:val="001D18CF"/>
    <w:rsid w:val="001D4387"/>
    <w:rsid w:val="001D4CF8"/>
    <w:rsid w:val="001D5E62"/>
    <w:rsid w:val="001D73E1"/>
    <w:rsid w:val="001E34E0"/>
    <w:rsid w:val="001E5F90"/>
    <w:rsid w:val="001E68A2"/>
    <w:rsid w:val="001F1226"/>
    <w:rsid w:val="001F21BF"/>
    <w:rsid w:val="001F23E2"/>
    <w:rsid w:val="001F2F84"/>
    <w:rsid w:val="001F34D7"/>
    <w:rsid w:val="001F7035"/>
    <w:rsid w:val="0020197D"/>
    <w:rsid w:val="00202E97"/>
    <w:rsid w:val="00204073"/>
    <w:rsid w:val="002049E1"/>
    <w:rsid w:val="00205AF9"/>
    <w:rsid w:val="00210EEC"/>
    <w:rsid w:val="002147F8"/>
    <w:rsid w:val="00217035"/>
    <w:rsid w:val="002175EE"/>
    <w:rsid w:val="00221955"/>
    <w:rsid w:val="00222E9D"/>
    <w:rsid w:val="002238A1"/>
    <w:rsid w:val="00224E10"/>
    <w:rsid w:val="00226345"/>
    <w:rsid w:val="0023047F"/>
    <w:rsid w:val="002327EE"/>
    <w:rsid w:val="002328FC"/>
    <w:rsid w:val="00234148"/>
    <w:rsid w:val="002408D7"/>
    <w:rsid w:val="00242DB7"/>
    <w:rsid w:val="00244C55"/>
    <w:rsid w:val="00247C6F"/>
    <w:rsid w:val="00255420"/>
    <w:rsid w:val="00257082"/>
    <w:rsid w:val="00265508"/>
    <w:rsid w:val="002664DC"/>
    <w:rsid w:val="0027176F"/>
    <w:rsid w:val="00271F1A"/>
    <w:rsid w:val="00275902"/>
    <w:rsid w:val="002774FC"/>
    <w:rsid w:val="002842D8"/>
    <w:rsid w:val="002855E7"/>
    <w:rsid w:val="00287FEB"/>
    <w:rsid w:val="00294FF1"/>
    <w:rsid w:val="00297926"/>
    <w:rsid w:val="002A236D"/>
    <w:rsid w:val="002B1603"/>
    <w:rsid w:val="002B5045"/>
    <w:rsid w:val="002B7B9A"/>
    <w:rsid w:val="002C1A76"/>
    <w:rsid w:val="002C1D1A"/>
    <w:rsid w:val="002C2DD8"/>
    <w:rsid w:val="002C753B"/>
    <w:rsid w:val="002C7EAD"/>
    <w:rsid w:val="002D0DE7"/>
    <w:rsid w:val="002D0F79"/>
    <w:rsid w:val="002D10D3"/>
    <w:rsid w:val="002D37FD"/>
    <w:rsid w:val="002D6181"/>
    <w:rsid w:val="002E241B"/>
    <w:rsid w:val="002F4B9D"/>
    <w:rsid w:val="002F5C7A"/>
    <w:rsid w:val="002F73A5"/>
    <w:rsid w:val="00306843"/>
    <w:rsid w:val="00310150"/>
    <w:rsid w:val="00315884"/>
    <w:rsid w:val="00315A5D"/>
    <w:rsid w:val="00315C10"/>
    <w:rsid w:val="003224C1"/>
    <w:rsid w:val="00322BBB"/>
    <w:rsid w:val="00330338"/>
    <w:rsid w:val="00334499"/>
    <w:rsid w:val="00335C58"/>
    <w:rsid w:val="0033687E"/>
    <w:rsid w:val="003379D4"/>
    <w:rsid w:val="00343D4A"/>
    <w:rsid w:val="003462B1"/>
    <w:rsid w:val="003641FF"/>
    <w:rsid w:val="00375C08"/>
    <w:rsid w:val="00383B6A"/>
    <w:rsid w:val="003875B6"/>
    <w:rsid w:val="00390FB5"/>
    <w:rsid w:val="00392386"/>
    <w:rsid w:val="003A010F"/>
    <w:rsid w:val="003A641B"/>
    <w:rsid w:val="003B034E"/>
    <w:rsid w:val="003B1FC9"/>
    <w:rsid w:val="003B5383"/>
    <w:rsid w:val="003C3C30"/>
    <w:rsid w:val="003C409F"/>
    <w:rsid w:val="003C71F5"/>
    <w:rsid w:val="003D0334"/>
    <w:rsid w:val="003D06C8"/>
    <w:rsid w:val="003D6880"/>
    <w:rsid w:val="003E04EC"/>
    <w:rsid w:val="003E0CE3"/>
    <w:rsid w:val="003E44DC"/>
    <w:rsid w:val="003E579C"/>
    <w:rsid w:val="003E5843"/>
    <w:rsid w:val="003F3651"/>
    <w:rsid w:val="003F67E5"/>
    <w:rsid w:val="00403365"/>
    <w:rsid w:val="004040A6"/>
    <w:rsid w:val="00405A10"/>
    <w:rsid w:val="00407AC0"/>
    <w:rsid w:val="00407AEA"/>
    <w:rsid w:val="00413573"/>
    <w:rsid w:val="00415F63"/>
    <w:rsid w:val="00416C72"/>
    <w:rsid w:val="00424BD6"/>
    <w:rsid w:val="00435F10"/>
    <w:rsid w:val="004373B0"/>
    <w:rsid w:val="00440B1B"/>
    <w:rsid w:val="00441AC3"/>
    <w:rsid w:val="0044392A"/>
    <w:rsid w:val="0044426B"/>
    <w:rsid w:val="0044571A"/>
    <w:rsid w:val="004514D6"/>
    <w:rsid w:val="004520F9"/>
    <w:rsid w:val="004533ED"/>
    <w:rsid w:val="0045410C"/>
    <w:rsid w:val="00461017"/>
    <w:rsid w:val="00466173"/>
    <w:rsid w:val="00470BAB"/>
    <w:rsid w:val="00480F45"/>
    <w:rsid w:val="00485003"/>
    <w:rsid w:val="004858C2"/>
    <w:rsid w:val="004860C0"/>
    <w:rsid w:val="00494528"/>
    <w:rsid w:val="0049709A"/>
    <w:rsid w:val="00497F0E"/>
    <w:rsid w:val="004A051F"/>
    <w:rsid w:val="004B7A79"/>
    <w:rsid w:val="004C0727"/>
    <w:rsid w:val="004C4792"/>
    <w:rsid w:val="004C58A3"/>
    <w:rsid w:val="004D2BCC"/>
    <w:rsid w:val="004D3CAB"/>
    <w:rsid w:val="004E0723"/>
    <w:rsid w:val="004E09AE"/>
    <w:rsid w:val="004E67A0"/>
    <w:rsid w:val="004F004A"/>
    <w:rsid w:val="004F0D7E"/>
    <w:rsid w:val="004F2748"/>
    <w:rsid w:val="004F4CCA"/>
    <w:rsid w:val="004F6EFC"/>
    <w:rsid w:val="004F743B"/>
    <w:rsid w:val="00500073"/>
    <w:rsid w:val="005013D6"/>
    <w:rsid w:val="00502B2F"/>
    <w:rsid w:val="00502C86"/>
    <w:rsid w:val="00503B83"/>
    <w:rsid w:val="00503C99"/>
    <w:rsid w:val="00505D6F"/>
    <w:rsid w:val="005135DD"/>
    <w:rsid w:val="00515897"/>
    <w:rsid w:val="00516110"/>
    <w:rsid w:val="00516307"/>
    <w:rsid w:val="00521620"/>
    <w:rsid w:val="00521E40"/>
    <w:rsid w:val="0052602F"/>
    <w:rsid w:val="00550938"/>
    <w:rsid w:val="0055233D"/>
    <w:rsid w:val="00552EA7"/>
    <w:rsid w:val="0055382F"/>
    <w:rsid w:val="00553E6D"/>
    <w:rsid w:val="00555554"/>
    <w:rsid w:val="0055600D"/>
    <w:rsid w:val="00556F68"/>
    <w:rsid w:val="005602EF"/>
    <w:rsid w:val="00560DBA"/>
    <w:rsid w:val="00566360"/>
    <w:rsid w:val="005724B7"/>
    <w:rsid w:val="00573B88"/>
    <w:rsid w:val="00575120"/>
    <w:rsid w:val="00580A07"/>
    <w:rsid w:val="00581542"/>
    <w:rsid w:val="00584BC7"/>
    <w:rsid w:val="00586C2B"/>
    <w:rsid w:val="005924A3"/>
    <w:rsid w:val="0059269A"/>
    <w:rsid w:val="005963B4"/>
    <w:rsid w:val="005A16BB"/>
    <w:rsid w:val="005A266E"/>
    <w:rsid w:val="005A32B3"/>
    <w:rsid w:val="005A6F86"/>
    <w:rsid w:val="005A7F65"/>
    <w:rsid w:val="005B0E9E"/>
    <w:rsid w:val="005B3826"/>
    <w:rsid w:val="005B3D33"/>
    <w:rsid w:val="005B4AEA"/>
    <w:rsid w:val="005C0C96"/>
    <w:rsid w:val="005D2C7A"/>
    <w:rsid w:val="005D4958"/>
    <w:rsid w:val="005D4DCA"/>
    <w:rsid w:val="005F06A3"/>
    <w:rsid w:val="005F212F"/>
    <w:rsid w:val="005F4435"/>
    <w:rsid w:val="0060515E"/>
    <w:rsid w:val="006220C9"/>
    <w:rsid w:val="00622BF7"/>
    <w:rsid w:val="00625106"/>
    <w:rsid w:val="00625F37"/>
    <w:rsid w:val="00627FCB"/>
    <w:rsid w:val="00627FE7"/>
    <w:rsid w:val="006354DC"/>
    <w:rsid w:val="006366D6"/>
    <w:rsid w:val="006430A7"/>
    <w:rsid w:val="00643330"/>
    <w:rsid w:val="006548A6"/>
    <w:rsid w:val="00676B01"/>
    <w:rsid w:val="00691BBA"/>
    <w:rsid w:val="00692BCD"/>
    <w:rsid w:val="0069377B"/>
    <w:rsid w:val="006964C8"/>
    <w:rsid w:val="006A4CD2"/>
    <w:rsid w:val="006A628C"/>
    <w:rsid w:val="006A7A1D"/>
    <w:rsid w:val="006B17E5"/>
    <w:rsid w:val="006B22A8"/>
    <w:rsid w:val="006B3653"/>
    <w:rsid w:val="006C022F"/>
    <w:rsid w:val="006C2CF2"/>
    <w:rsid w:val="006C5CC3"/>
    <w:rsid w:val="006D364C"/>
    <w:rsid w:val="006E2F20"/>
    <w:rsid w:val="006E53FC"/>
    <w:rsid w:val="006E5FFF"/>
    <w:rsid w:val="006F3383"/>
    <w:rsid w:val="006F470D"/>
    <w:rsid w:val="00706953"/>
    <w:rsid w:val="00715309"/>
    <w:rsid w:val="0071590F"/>
    <w:rsid w:val="00726303"/>
    <w:rsid w:val="007311B2"/>
    <w:rsid w:val="00732D06"/>
    <w:rsid w:val="00740E2D"/>
    <w:rsid w:val="00744A68"/>
    <w:rsid w:val="00760B63"/>
    <w:rsid w:val="00761368"/>
    <w:rsid w:val="00762151"/>
    <w:rsid w:val="007627C5"/>
    <w:rsid w:val="00762F3C"/>
    <w:rsid w:val="00770835"/>
    <w:rsid w:val="0077587B"/>
    <w:rsid w:val="00775915"/>
    <w:rsid w:val="00780EA0"/>
    <w:rsid w:val="0078484A"/>
    <w:rsid w:val="007A0506"/>
    <w:rsid w:val="007B2A9B"/>
    <w:rsid w:val="007B5895"/>
    <w:rsid w:val="007B6320"/>
    <w:rsid w:val="007C66B7"/>
    <w:rsid w:val="007D3C2B"/>
    <w:rsid w:val="007D6679"/>
    <w:rsid w:val="007D7E52"/>
    <w:rsid w:val="007E391C"/>
    <w:rsid w:val="007E4376"/>
    <w:rsid w:val="007E5EFF"/>
    <w:rsid w:val="007F4B78"/>
    <w:rsid w:val="008156CB"/>
    <w:rsid w:val="00815781"/>
    <w:rsid w:val="00816014"/>
    <w:rsid w:val="0082640A"/>
    <w:rsid w:val="00833F1F"/>
    <w:rsid w:val="008357AE"/>
    <w:rsid w:val="00836762"/>
    <w:rsid w:val="008408C8"/>
    <w:rsid w:val="00840A48"/>
    <w:rsid w:val="00845219"/>
    <w:rsid w:val="0085058E"/>
    <w:rsid w:val="00856337"/>
    <w:rsid w:val="008632A4"/>
    <w:rsid w:val="008654D1"/>
    <w:rsid w:val="00865685"/>
    <w:rsid w:val="00874450"/>
    <w:rsid w:val="0088636D"/>
    <w:rsid w:val="00893B76"/>
    <w:rsid w:val="008A2145"/>
    <w:rsid w:val="008A321D"/>
    <w:rsid w:val="008A5650"/>
    <w:rsid w:val="008A7B0A"/>
    <w:rsid w:val="008B0EEE"/>
    <w:rsid w:val="008B367A"/>
    <w:rsid w:val="008B3E03"/>
    <w:rsid w:val="008C2ED8"/>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0E2E"/>
    <w:rsid w:val="00940F13"/>
    <w:rsid w:val="009414E9"/>
    <w:rsid w:val="0094537A"/>
    <w:rsid w:val="00950DF1"/>
    <w:rsid w:val="00951969"/>
    <w:rsid w:val="009578EB"/>
    <w:rsid w:val="00961361"/>
    <w:rsid w:val="00965B9A"/>
    <w:rsid w:val="00966078"/>
    <w:rsid w:val="00967C20"/>
    <w:rsid w:val="00983CD2"/>
    <w:rsid w:val="00984A34"/>
    <w:rsid w:val="00993AB3"/>
    <w:rsid w:val="00994A1C"/>
    <w:rsid w:val="00996208"/>
    <w:rsid w:val="00997529"/>
    <w:rsid w:val="009A0A9C"/>
    <w:rsid w:val="009A6374"/>
    <w:rsid w:val="009B4AE2"/>
    <w:rsid w:val="009B787C"/>
    <w:rsid w:val="009C14F1"/>
    <w:rsid w:val="009C3A85"/>
    <w:rsid w:val="009C3E88"/>
    <w:rsid w:val="009C76E2"/>
    <w:rsid w:val="009D6F2F"/>
    <w:rsid w:val="009E65BF"/>
    <w:rsid w:val="009E6DDA"/>
    <w:rsid w:val="009F11D8"/>
    <w:rsid w:val="009F2F44"/>
    <w:rsid w:val="009F6D59"/>
    <w:rsid w:val="00A01712"/>
    <w:rsid w:val="00A040D6"/>
    <w:rsid w:val="00A065E0"/>
    <w:rsid w:val="00A141B1"/>
    <w:rsid w:val="00A14E10"/>
    <w:rsid w:val="00A17278"/>
    <w:rsid w:val="00A2266E"/>
    <w:rsid w:val="00A249E6"/>
    <w:rsid w:val="00A25193"/>
    <w:rsid w:val="00A26F9F"/>
    <w:rsid w:val="00A273AF"/>
    <w:rsid w:val="00A3046D"/>
    <w:rsid w:val="00A31DF9"/>
    <w:rsid w:val="00A35464"/>
    <w:rsid w:val="00A35D71"/>
    <w:rsid w:val="00A503AF"/>
    <w:rsid w:val="00A53B7E"/>
    <w:rsid w:val="00A54CBA"/>
    <w:rsid w:val="00A6091A"/>
    <w:rsid w:val="00A70263"/>
    <w:rsid w:val="00A72341"/>
    <w:rsid w:val="00A73CC3"/>
    <w:rsid w:val="00A74B3F"/>
    <w:rsid w:val="00A76B17"/>
    <w:rsid w:val="00A80A95"/>
    <w:rsid w:val="00A84626"/>
    <w:rsid w:val="00A851D1"/>
    <w:rsid w:val="00A8762D"/>
    <w:rsid w:val="00A93A8B"/>
    <w:rsid w:val="00A94EC6"/>
    <w:rsid w:val="00A97092"/>
    <w:rsid w:val="00AA02FD"/>
    <w:rsid w:val="00AA1BB2"/>
    <w:rsid w:val="00AA21E5"/>
    <w:rsid w:val="00AA2E97"/>
    <w:rsid w:val="00AA425E"/>
    <w:rsid w:val="00AA6159"/>
    <w:rsid w:val="00AA7D1A"/>
    <w:rsid w:val="00AA7EA6"/>
    <w:rsid w:val="00AA7EB6"/>
    <w:rsid w:val="00AB3FA8"/>
    <w:rsid w:val="00AC0ED4"/>
    <w:rsid w:val="00AC28B9"/>
    <w:rsid w:val="00AE4E12"/>
    <w:rsid w:val="00AE620F"/>
    <w:rsid w:val="00AE6DE7"/>
    <w:rsid w:val="00AE7059"/>
    <w:rsid w:val="00AF1FE2"/>
    <w:rsid w:val="00AF2BC2"/>
    <w:rsid w:val="00AF5BEC"/>
    <w:rsid w:val="00AF7F2D"/>
    <w:rsid w:val="00B0371C"/>
    <w:rsid w:val="00B0516D"/>
    <w:rsid w:val="00B0628E"/>
    <w:rsid w:val="00B066FB"/>
    <w:rsid w:val="00B079D5"/>
    <w:rsid w:val="00B13589"/>
    <w:rsid w:val="00B13912"/>
    <w:rsid w:val="00B14DD6"/>
    <w:rsid w:val="00B25D1B"/>
    <w:rsid w:val="00B300CF"/>
    <w:rsid w:val="00B31B19"/>
    <w:rsid w:val="00B4466E"/>
    <w:rsid w:val="00B448BA"/>
    <w:rsid w:val="00B53C51"/>
    <w:rsid w:val="00B56B01"/>
    <w:rsid w:val="00B63C82"/>
    <w:rsid w:val="00B67D6D"/>
    <w:rsid w:val="00B70DF2"/>
    <w:rsid w:val="00B710A4"/>
    <w:rsid w:val="00B81554"/>
    <w:rsid w:val="00B85DA6"/>
    <w:rsid w:val="00B85F64"/>
    <w:rsid w:val="00B90219"/>
    <w:rsid w:val="00B968C7"/>
    <w:rsid w:val="00BA1EA1"/>
    <w:rsid w:val="00BA5546"/>
    <w:rsid w:val="00BA7CE0"/>
    <w:rsid w:val="00BB1EF2"/>
    <w:rsid w:val="00BD1172"/>
    <w:rsid w:val="00BD20A3"/>
    <w:rsid w:val="00BD2DF8"/>
    <w:rsid w:val="00BD396A"/>
    <w:rsid w:val="00BD6690"/>
    <w:rsid w:val="00BF3C76"/>
    <w:rsid w:val="00C025DB"/>
    <w:rsid w:val="00C057DA"/>
    <w:rsid w:val="00C13601"/>
    <w:rsid w:val="00C159F8"/>
    <w:rsid w:val="00C1690E"/>
    <w:rsid w:val="00C20F6A"/>
    <w:rsid w:val="00C2313C"/>
    <w:rsid w:val="00C2497C"/>
    <w:rsid w:val="00C3333A"/>
    <w:rsid w:val="00C35621"/>
    <w:rsid w:val="00C42188"/>
    <w:rsid w:val="00C44FA7"/>
    <w:rsid w:val="00C50F66"/>
    <w:rsid w:val="00C529FE"/>
    <w:rsid w:val="00C612D1"/>
    <w:rsid w:val="00C61DE0"/>
    <w:rsid w:val="00C63B79"/>
    <w:rsid w:val="00C64BB7"/>
    <w:rsid w:val="00C64E1B"/>
    <w:rsid w:val="00C66231"/>
    <w:rsid w:val="00C70335"/>
    <w:rsid w:val="00C704CA"/>
    <w:rsid w:val="00C77EFB"/>
    <w:rsid w:val="00C81255"/>
    <w:rsid w:val="00C82AAD"/>
    <w:rsid w:val="00C877B4"/>
    <w:rsid w:val="00C96252"/>
    <w:rsid w:val="00CA2380"/>
    <w:rsid w:val="00CA35B0"/>
    <w:rsid w:val="00CA40F4"/>
    <w:rsid w:val="00CA7C8E"/>
    <w:rsid w:val="00CB3CF2"/>
    <w:rsid w:val="00CB55B5"/>
    <w:rsid w:val="00CB6510"/>
    <w:rsid w:val="00CC31FE"/>
    <w:rsid w:val="00CC562E"/>
    <w:rsid w:val="00CC722D"/>
    <w:rsid w:val="00CD3082"/>
    <w:rsid w:val="00CD34EB"/>
    <w:rsid w:val="00CE1EF7"/>
    <w:rsid w:val="00CE27E8"/>
    <w:rsid w:val="00CE363F"/>
    <w:rsid w:val="00CE5480"/>
    <w:rsid w:val="00CF7044"/>
    <w:rsid w:val="00CF7FC2"/>
    <w:rsid w:val="00D07256"/>
    <w:rsid w:val="00D10348"/>
    <w:rsid w:val="00D13B49"/>
    <w:rsid w:val="00D1424A"/>
    <w:rsid w:val="00D15EC8"/>
    <w:rsid w:val="00D21481"/>
    <w:rsid w:val="00D23470"/>
    <w:rsid w:val="00D3686A"/>
    <w:rsid w:val="00D40EB0"/>
    <w:rsid w:val="00D4146F"/>
    <w:rsid w:val="00D51341"/>
    <w:rsid w:val="00D53578"/>
    <w:rsid w:val="00D556C9"/>
    <w:rsid w:val="00D55D07"/>
    <w:rsid w:val="00D61AD6"/>
    <w:rsid w:val="00D63A75"/>
    <w:rsid w:val="00D70E9A"/>
    <w:rsid w:val="00D756DE"/>
    <w:rsid w:val="00D75CA4"/>
    <w:rsid w:val="00D81B44"/>
    <w:rsid w:val="00D82063"/>
    <w:rsid w:val="00D831BE"/>
    <w:rsid w:val="00D840B7"/>
    <w:rsid w:val="00D84B74"/>
    <w:rsid w:val="00D90881"/>
    <w:rsid w:val="00D9105A"/>
    <w:rsid w:val="00D92FD1"/>
    <w:rsid w:val="00D93419"/>
    <w:rsid w:val="00DA041F"/>
    <w:rsid w:val="00DA632F"/>
    <w:rsid w:val="00DB2DD9"/>
    <w:rsid w:val="00DB676B"/>
    <w:rsid w:val="00DC028C"/>
    <w:rsid w:val="00DC3E06"/>
    <w:rsid w:val="00DC773D"/>
    <w:rsid w:val="00DD31B2"/>
    <w:rsid w:val="00DD7A21"/>
    <w:rsid w:val="00DE0A12"/>
    <w:rsid w:val="00DE3D97"/>
    <w:rsid w:val="00DE60DA"/>
    <w:rsid w:val="00DE63D8"/>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1BC3"/>
    <w:rsid w:val="00E32234"/>
    <w:rsid w:val="00E33545"/>
    <w:rsid w:val="00E3483E"/>
    <w:rsid w:val="00E3514E"/>
    <w:rsid w:val="00E36711"/>
    <w:rsid w:val="00E3766D"/>
    <w:rsid w:val="00E43FED"/>
    <w:rsid w:val="00E467A7"/>
    <w:rsid w:val="00E53B20"/>
    <w:rsid w:val="00E548AB"/>
    <w:rsid w:val="00E65897"/>
    <w:rsid w:val="00E7148C"/>
    <w:rsid w:val="00E72939"/>
    <w:rsid w:val="00E75F53"/>
    <w:rsid w:val="00E807D3"/>
    <w:rsid w:val="00E83F53"/>
    <w:rsid w:val="00E9189B"/>
    <w:rsid w:val="00E920C8"/>
    <w:rsid w:val="00E92A73"/>
    <w:rsid w:val="00E92D4A"/>
    <w:rsid w:val="00E93886"/>
    <w:rsid w:val="00E952E3"/>
    <w:rsid w:val="00EA2308"/>
    <w:rsid w:val="00EA46BC"/>
    <w:rsid w:val="00EA5D34"/>
    <w:rsid w:val="00EB3228"/>
    <w:rsid w:val="00EB4F44"/>
    <w:rsid w:val="00EC0144"/>
    <w:rsid w:val="00EC69D5"/>
    <w:rsid w:val="00ED1742"/>
    <w:rsid w:val="00ED24B5"/>
    <w:rsid w:val="00ED37F1"/>
    <w:rsid w:val="00EF04A1"/>
    <w:rsid w:val="00EF1343"/>
    <w:rsid w:val="00EF417A"/>
    <w:rsid w:val="00EF7346"/>
    <w:rsid w:val="00F02DCB"/>
    <w:rsid w:val="00F04807"/>
    <w:rsid w:val="00F06907"/>
    <w:rsid w:val="00F101FA"/>
    <w:rsid w:val="00F12D0A"/>
    <w:rsid w:val="00F13F84"/>
    <w:rsid w:val="00F1449B"/>
    <w:rsid w:val="00F16D56"/>
    <w:rsid w:val="00F20830"/>
    <w:rsid w:val="00F222EC"/>
    <w:rsid w:val="00F26360"/>
    <w:rsid w:val="00F32BF4"/>
    <w:rsid w:val="00F32F77"/>
    <w:rsid w:val="00F508DA"/>
    <w:rsid w:val="00F52A46"/>
    <w:rsid w:val="00F548DE"/>
    <w:rsid w:val="00F571C1"/>
    <w:rsid w:val="00F60661"/>
    <w:rsid w:val="00F60DCD"/>
    <w:rsid w:val="00F61910"/>
    <w:rsid w:val="00F647F5"/>
    <w:rsid w:val="00F64EA7"/>
    <w:rsid w:val="00F67DCE"/>
    <w:rsid w:val="00F73FDD"/>
    <w:rsid w:val="00F77CF9"/>
    <w:rsid w:val="00F83C4A"/>
    <w:rsid w:val="00F83E69"/>
    <w:rsid w:val="00F85527"/>
    <w:rsid w:val="00F8696D"/>
    <w:rsid w:val="00FA1FCF"/>
    <w:rsid w:val="00FA3CC2"/>
    <w:rsid w:val="00FA700B"/>
    <w:rsid w:val="00FB155F"/>
    <w:rsid w:val="00FC4B24"/>
    <w:rsid w:val="00FC6898"/>
    <w:rsid w:val="00FC7C8D"/>
    <w:rsid w:val="00FD05E7"/>
    <w:rsid w:val="00FD0BB9"/>
    <w:rsid w:val="00FD1718"/>
    <w:rsid w:val="00FD3EBB"/>
    <w:rsid w:val="00FD626A"/>
    <w:rsid w:val="00FE1A17"/>
    <w:rsid w:val="00FE1C05"/>
    <w:rsid w:val="00FE3F98"/>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A6B"/>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B446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yle4">
    <w:name w:val="Style4"/>
    <w:basedOn w:val="Normal"/>
    <w:uiPriority w:val="99"/>
    <w:rsid w:val="00B4466E"/>
    <w:pPr>
      <w:widowControl w:val="0"/>
      <w:autoSpaceDE w:val="0"/>
      <w:autoSpaceDN w:val="0"/>
      <w:adjustRightInd w:val="0"/>
      <w:spacing w:after="0" w:line="240" w:lineRule="auto"/>
    </w:pPr>
    <w:rPr>
      <w:rFonts w:eastAsiaTheme="minorEastAsia" w:cs="Times New Roman"/>
      <w:sz w:val="24"/>
      <w:szCs w:val="24"/>
      <w:lang w:eastAsia="es-MX"/>
    </w:rPr>
  </w:style>
  <w:style w:type="character" w:customStyle="1" w:styleId="FontStyle36">
    <w:name w:val="Font Style36"/>
    <w:basedOn w:val="Fuentedeprrafopredeter"/>
    <w:uiPriority w:val="99"/>
    <w:rsid w:val="00B4466E"/>
    <w:rPr>
      <w:rFonts w:ascii="Calibri" w:hAnsi="Calibri" w:cs="Calibri"/>
      <w:color w:val="000000"/>
      <w:sz w:val="18"/>
      <w:szCs w:val="18"/>
    </w:rPr>
  </w:style>
  <w:style w:type="table" w:customStyle="1" w:styleId="TableNormal1">
    <w:name w:val="Table Normal1"/>
    <w:uiPriority w:val="2"/>
    <w:semiHidden/>
    <w:unhideWhenUsed/>
    <w:qFormat/>
    <w:rsid w:val="00EF04A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83F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5674">
      <w:bodyDiv w:val="1"/>
      <w:marLeft w:val="0"/>
      <w:marRight w:val="0"/>
      <w:marTop w:val="0"/>
      <w:marBottom w:val="0"/>
      <w:divBdr>
        <w:top w:val="none" w:sz="0" w:space="0" w:color="auto"/>
        <w:left w:val="none" w:sz="0" w:space="0" w:color="auto"/>
        <w:bottom w:val="none" w:sz="0" w:space="0" w:color="auto"/>
        <w:right w:val="none" w:sz="0" w:space="0" w:color="auto"/>
      </w:divBdr>
    </w:div>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261842535">
      <w:bodyDiv w:val="1"/>
      <w:marLeft w:val="0"/>
      <w:marRight w:val="0"/>
      <w:marTop w:val="0"/>
      <w:marBottom w:val="0"/>
      <w:divBdr>
        <w:top w:val="none" w:sz="0" w:space="0" w:color="auto"/>
        <w:left w:val="none" w:sz="0" w:space="0" w:color="auto"/>
        <w:bottom w:val="none" w:sz="0" w:space="0" w:color="auto"/>
        <w:right w:val="none" w:sz="0" w:space="0" w:color="auto"/>
      </w:divBdr>
    </w:div>
    <w:div w:id="262148687">
      <w:bodyDiv w:val="1"/>
      <w:marLeft w:val="0"/>
      <w:marRight w:val="0"/>
      <w:marTop w:val="0"/>
      <w:marBottom w:val="0"/>
      <w:divBdr>
        <w:top w:val="none" w:sz="0" w:space="0" w:color="auto"/>
        <w:left w:val="none" w:sz="0" w:space="0" w:color="auto"/>
        <w:bottom w:val="none" w:sz="0" w:space="0" w:color="auto"/>
        <w:right w:val="none" w:sz="0" w:space="0" w:color="auto"/>
      </w:divBdr>
    </w:div>
    <w:div w:id="625041258">
      <w:bodyDiv w:val="1"/>
      <w:marLeft w:val="0"/>
      <w:marRight w:val="0"/>
      <w:marTop w:val="0"/>
      <w:marBottom w:val="0"/>
      <w:divBdr>
        <w:top w:val="none" w:sz="0" w:space="0" w:color="auto"/>
        <w:left w:val="none" w:sz="0" w:space="0" w:color="auto"/>
        <w:bottom w:val="none" w:sz="0" w:space="0" w:color="auto"/>
        <w:right w:val="none" w:sz="0" w:space="0" w:color="auto"/>
      </w:divBdr>
    </w:div>
    <w:div w:id="662702674">
      <w:bodyDiv w:val="1"/>
      <w:marLeft w:val="0"/>
      <w:marRight w:val="0"/>
      <w:marTop w:val="0"/>
      <w:marBottom w:val="0"/>
      <w:divBdr>
        <w:top w:val="none" w:sz="0" w:space="0" w:color="auto"/>
        <w:left w:val="none" w:sz="0" w:space="0" w:color="auto"/>
        <w:bottom w:val="none" w:sz="0" w:space="0" w:color="auto"/>
        <w:right w:val="none" w:sz="0" w:space="0" w:color="auto"/>
      </w:divBdr>
    </w:div>
    <w:div w:id="789058203">
      <w:bodyDiv w:val="1"/>
      <w:marLeft w:val="0"/>
      <w:marRight w:val="0"/>
      <w:marTop w:val="0"/>
      <w:marBottom w:val="0"/>
      <w:divBdr>
        <w:top w:val="none" w:sz="0" w:space="0" w:color="auto"/>
        <w:left w:val="none" w:sz="0" w:space="0" w:color="auto"/>
        <w:bottom w:val="none" w:sz="0" w:space="0" w:color="auto"/>
        <w:right w:val="none" w:sz="0" w:space="0" w:color="auto"/>
      </w:divBdr>
    </w:div>
    <w:div w:id="927808394">
      <w:bodyDiv w:val="1"/>
      <w:marLeft w:val="0"/>
      <w:marRight w:val="0"/>
      <w:marTop w:val="0"/>
      <w:marBottom w:val="0"/>
      <w:divBdr>
        <w:top w:val="none" w:sz="0" w:space="0" w:color="auto"/>
        <w:left w:val="none" w:sz="0" w:space="0" w:color="auto"/>
        <w:bottom w:val="none" w:sz="0" w:space="0" w:color="auto"/>
        <w:right w:val="none" w:sz="0" w:space="0" w:color="auto"/>
      </w:divBdr>
    </w:div>
    <w:div w:id="986083768">
      <w:bodyDiv w:val="1"/>
      <w:marLeft w:val="0"/>
      <w:marRight w:val="0"/>
      <w:marTop w:val="0"/>
      <w:marBottom w:val="0"/>
      <w:divBdr>
        <w:top w:val="none" w:sz="0" w:space="0" w:color="auto"/>
        <w:left w:val="none" w:sz="0" w:space="0" w:color="auto"/>
        <w:bottom w:val="none" w:sz="0" w:space="0" w:color="auto"/>
        <w:right w:val="none" w:sz="0" w:space="0" w:color="auto"/>
      </w:divBdr>
    </w:div>
    <w:div w:id="1306547866">
      <w:bodyDiv w:val="1"/>
      <w:marLeft w:val="0"/>
      <w:marRight w:val="0"/>
      <w:marTop w:val="0"/>
      <w:marBottom w:val="0"/>
      <w:divBdr>
        <w:top w:val="none" w:sz="0" w:space="0" w:color="auto"/>
        <w:left w:val="none" w:sz="0" w:space="0" w:color="auto"/>
        <w:bottom w:val="none" w:sz="0" w:space="0" w:color="auto"/>
        <w:right w:val="none" w:sz="0" w:space="0" w:color="auto"/>
      </w:divBdr>
    </w:div>
    <w:div w:id="1353998691">
      <w:bodyDiv w:val="1"/>
      <w:marLeft w:val="0"/>
      <w:marRight w:val="0"/>
      <w:marTop w:val="0"/>
      <w:marBottom w:val="0"/>
      <w:divBdr>
        <w:top w:val="none" w:sz="0" w:space="0" w:color="auto"/>
        <w:left w:val="none" w:sz="0" w:space="0" w:color="auto"/>
        <w:bottom w:val="none" w:sz="0" w:space="0" w:color="auto"/>
        <w:right w:val="none" w:sz="0" w:space="0" w:color="auto"/>
      </w:divBdr>
    </w:div>
    <w:div w:id="173057179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110D-5E51-45C6-8D38-E071B6F7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18</Pages>
  <Words>4309</Words>
  <Characters>23702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saral lopez</cp:lastModifiedBy>
  <cp:revision>138</cp:revision>
  <cp:lastPrinted>2021-10-22T17:09:00Z</cp:lastPrinted>
  <dcterms:created xsi:type="dcterms:W3CDTF">2023-11-23T16:33:00Z</dcterms:created>
  <dcterms:modified xsi:type="dcterms:W3CDTF">2024-11-19T03:09:00Z</dcterms:modified>
</cp:coreProperties>
</file>