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2E1B" w14:textId="77777777" w:rsidR="00D001B3" w:rsidRPr="00B719DA" w:rsidRDefault="00D001B3" w:rsidP="00D001B3">
      <w:pPr>
        <w:spacing w:line="360" w:lineRule="auto"/>
        <w:jc w:val="center"/>
        <w:rPr>
          <w:rFonts w:ascii="Arial" w:hAnsi="Arial"/>
          <w:b/>
          <w:sz w:val="20"/>
          <w:szCs w:val="20"/>
        </w:rPr>
      </w:pPr>
      <w:bookmarkStart w:id="0" w:name="_Hlk530760478"/>
      <w:r w:rsidRPr="00B719DA">
        <w:rPr>
          <w:rFonts w:ascii="Arial" w:hAnsi="Arial"/>
          <w:b/>
          <w:sz w:val="20"/>
          <w:szCs w:val="20"/>
        </w:rPr>
        <w:t>TÍTULO PRIMERO</w:t>
      </w:r>
    </w:p>
    <w:p w14:paraId="62E0B6FF"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DISPOSICIONES GENERALES</w:t>
      </w:r>
    </w:p>
    <w:p w14:paraId="61D931C5" w14:textId="77777777" w:rsidR="00D001B3" w:rsidRPr="00B719DA" w:rsidRDefault="00D001B3" w:rsidP="00D001B3">
      <w:pPr>
        <w:spacing w:after="0" w:line="360" w:lineRule="auto"/>
        <w:jc w:val="center"/>
        <w:rPr>
          <w:rFonts w:ascii="Arial" w:hAnsi="Arial"/>
          <w:b/>
          <w:sz w:val="20"/>
          <w:szCs w:val="20"/>
        </w:rPr>
      </w:pPr>
    </w:p>
    <w:p w14:paraId="64574A4D"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w:t>
      </w:r>
    </w:p>
    <w:p w14:paraId="03CA4FDB"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 La Naturaleza y del Objeto de la Ley</w:t>
      </w:r>
    </w:p>
    <w:bookmarkEnd w:id="0"/>
    <w:p w14:paraId="03663CE9" w14:textId="77777777" w:rsidR="00D001B3" w:rsidRPr="00B719DA" w:rsidRDefault="00D001B3" w:rsidP="00D001B3">
      <w:pPr>
        <w:spacing w:after="0" w:line="360" w:lineRule="auto"/>
        <w:jc w:val="both"/>
        <w:rPr>
          <w:rFonts w:ascii="Arial" w:hAnsi="Arial"/>
          <w:sz w:val="20"/>
          <w:szCs w:val="20"/>
        </w:rPr>
      </w:pPr>
    </w:p>
    <w:p w14:paraId="043B5A8A"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w:t>
      </w:r>
      <w:r w:rsidRPr="00B719DA">
        <w:rPr>
          <w:rFonts w:ascii="Arial" w:hAnsi="Arial"/>
          <w:sz w:val="20"/>
          <w:szCs w:val="20"/>
        </w:rPr>
        <w:t xml:space="preserve"> La presente Ley es de orden público y de interés social, y tiene por objeto establecer los ingresos que percibirá la Hacienda Pública del Ayuntamiento de </w:t>
      </w:r>
      <w:proofErr w:type="spellStart"/>
      <w:r w:rsidRPr="00B719DA">
        <w:rPr>
          <w:rFonts w:ascii="Arial" w:hAnsi="Arial"/>
          <w:sz w:val="20"/>
          <w:szCs w:val="20"/>
        </w:rPr>
        <w:t>Panabá</w:t>
      </w:r>
      <w:proofErr w:type="spellEnd"/>
      <w:r w:rsidRPr="00B719DA">
        <w:rPr>
          <w:rFonts w:ascii="Arial" w:hAnsi="Arial"/>
          <w:sz w:val="20"/>
          <w:szCs w:val="20"/>
        </w:rPr>
        <w:t>, Yucatán, a través de su Tesorería Municipal, durante el ejercicio fiscal del año 2026.</w:t>
      </w:r>
    </w:p>
    <w:p w14:paraId="740D13D5" w14:textId="77777777" w:rsidR="00D001B3" w:rsidRPr="00B719DA" w:rsidRDefault="00D001B3" w:rsidP="00D001B3">
      <w:pPr>
        <w:spacing w:after="0" w:line="360" w:lineRule="auto"/>
        <w:jc w:val="both"/>
        <w:rPr>
          <w:rFonts w:ascii="Arial" w:hAnsi="Arial"/>
          <w:sz w:val="20"/>
          <w:szCs w:val="20"/>
        </w:rPr>
      </w:pPr>
    </w:p>
    <w:p w14:paraId="34BEB8F5"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w:t>
      </w:r>
      <w:r w:rsidRPr="00B719DA">
        <w:rPr>
          <w:rFonts w:ascii="Arial" w:hAnsi="Arial"/>
          <w:sz w:val="20"/>
          <w:szCs w:val="20"/>
        </w:rPr>
        <w:t xml:space="preserve">.- Las personas domiciliadas dentro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que tuvieren bienes en su territorio o celebren actos que surtan efectos en el mismo, están obligados a contribuir para los gastos públicos de la manera que disponga la presente Ley, así como la Ley de Hacienda para 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el Código Fiscal del Estado de Yucatán y los demás ordenamientos fiscales de carácter local y federal. </w:t>
      </w:r>
    </w:p>
    <w:p w14:paraId="13CA5C1C" w14:textId="77777777" w:rsidR="00D001B3" w:rsidRPr="00B719DA" w:rsidRDefault="00D001B3" w:rsidP="00D001B3">
      <w:pPr>
        <w:spacing w:after="0" w:line="360" w:lineRule="auto"/>
        <w:jc w:val="both"/>
        <w:rPr>
          <w:rFonts w:ascii="Arial" w:hAnsi="Arial"/>
          <w:sz w:val="20"/>
          <w:szCs w:val="20"/>
        </w:rPr>
      </w:pPr>
    </w:p>
    <w:p w14:paraId="553C4E20"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w:t>
      </w:r>
      <w:r w:rsidRPr="00B719DA">
        <w:rPr>
          <w:rFonts w:ascii="Arial" w:hAnsi="Arial"/>
          <w:sz w:val="20"/>
          <w:szCs w:val="20"/>
        </w:rPr>
        <w:t xml:space="preserve"> Los ingresos que se recauden por los conceptos señalados en la presente Ley, se destinarán a sufragar los gastos públicos establecidos y autorizados en el Presupuesto de Egresos del Municipio de </w:t>
      </w:r>
      <w:proofErr w:type="spellStart"/>
      <w:r w:rsidRPr="00B719DA">
        <w:rPr>
          <w:rFonts w:ascii="Arial" w:hAnsi="Arial"/>
          <w:sz w:val="20"/>
          <w:szCs w:val="20"/>
        </w:rPr>
        <w:t>Panabá</w:t>
      </w:r>
      <w:proofErr w:type="spellEnd"/>
      <w:r w:rsidRPr="00B719DA">
        <w:rPr>
          <w:rFonts w:ascii="Arial" w:hAnsi="Arial"/>
          <w:sz w:val="20"/>
          <w:szCs w:val="20"/>
        </w:rPr>
        <w:t>, Yucatán, así como en lo dispuesto en los convenios de coordinación fiscal y en las leyes en que se fundamenten.</w:t>
      </w:r>
    </w:p>
    <w:p w14:paraId="058E050F" w14:textId="77777777" w:rsidR="00D001B3" w:rsidRPr="00B719DA" w:rsidRDefault="00D001B3" w:rsidP="00D001B3">
      <w:pPr>
        <w:spacing w:after="0" w:line="360" w:lineRule="auto"/>
        <w:jc w:val="center"/>
        <w:rPr>
          <w:rFonts w:ascii="Arial" w:hAnsi="Arial"/>
          <w:b/>
          <w:sz w:val="20"/>
          <w:szCs w:val="20"/>
        </w:rPr>
      </w:pPr>
    </w:p>
    <w:p w14:paraId="3464C55A"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w:t>
      </w:r>
    </w:p>
    <w:p w14:paraId="18F3CA51"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 los Conceptos de Ingresos y sus Pronósticos</w:t>
      </w:r>
    </w:p>
    <w:p w14:paraId="5BA536E1" w14:textId="77777777" w:rsidR="00D001B3" w:rsidRPr="00B719DA" w:rsidRDefault="00D001B3" w:rsidP="00D001B3">
      <w:pPr>
        <w:spacing w:after="0" w:line="360" w:lineRule="auto"/>
        <w:jc w:val="both"/>
        <w:rPr>
          <w:rFonts w:ascii="Arial" w:hAnsi="Arial"/>
          <w:sz w:val="20"/>
          <w:szCs w:val="20"/>
        </w:rPr>
      </w:pPr>
    </w:p>
    <w:p w14:paraId="6C372B14"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4.-</w:t>
      </w:r>
      <w:r w:rsidRPr="00B719DA">
        <w:rPr>
          <w:rFonts w:ascii="Arial" w:hAnsi="Arial"/>
          <w:sz w:val="20"/>
          <w:szCs w:val="20"/>
        </w:rPr>
        <w:t xml:space="preserve"> Los conceptos por los que la Hacienda Pública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percibirá ingresos, serán los siguientes: </w:t>
      </w:r>
    </w:p>
    <w:p w14:paraId="1B7C9A33" w14:textId="77777777" w:rsidR="00D001B3" w:rsidRPr="00B719DA" w:rsidRDefault="00D001B3" w:rsidP="00D001B3">
      <w:pPr>
        <w:pStyle w:val="Prrafodelista"/>
        <w:spacing w:after="0" w:line="360" w:lineRule="auto"/>
        <w:ind w:left="0"/>
        <w:contextualSpacing w:val="0"/>
        <w:jc w:val="both"/>
        <w:rPr>
          <w:rFonts w:ascii="Arial" w:hAnsi="Arial"/>
          <w:b/>
          <w:sz w:val="20"/>
          <w:szCs w:val="20"/>
        </w:rPr>
      </w:pPr>
    </w:p>
    <w:p w14:paraId="16345ACA"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I.-</w:t>
      </w:r>
      <w:r w:rsidRPr="00B719DA">
        <w:rPr>
          <w:rFonts w:ascii="Arial" w:hAnsi="Arial"/>
          <w:sz w:val="20"/>
          <w:szCs w:val="20"/>
        </w:rPr>
        <w:t xml:space="preserve"> Impuestos;</w:t>
      </w:r>
    </w:p>
    <w:p w14:paraId="718BBD10"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II.-</w:t>
      </w:r>
      <w:r w:rsidRPr="00B719DA">
        <w:rPr>
          <w:rFonts w:ascii="Arial" w:hAnsi="Arial"/>
          <w:sz w:val="20"/>
          <w:szCs w:val="20"/>
        </w:rPr>
        <w:t xml:space="preserve"> Derechos;</w:t>
      </w:r>
    </w:p>
    <w:p w14:paraId="18E10C2C"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III.-</w:t>
      </w:r>
      <w:r w:rsidRPr="00B719DA">
        <w:rPr>
          <w:rFonts w:ascii="Arial" w:hAnsi="Arial"/>
          <w:sz w:val="20"/>
          <w:szCs w:val="20"/>
        </w:rPr>
        <w:t xml:space="preserve"> Contribuciones de Mejoras;</w:t>
      </w:r>
    </w:p>
    <w:p w14:paraId="0C9CA31E"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IV.-</w:t>
      </w:r>
      <w:r w:rsidRPr="00B719DA">
        <w:rPr>
          <w:rFonts w:ascii="Arial" w:hAnsi="Arial"/>
          <w:sz w:val="20"/>
          <w:szCs w:val="20"/>
        </w:rPr>
        <w:t xml:space="preserve"> Productos; </w:t>
      </w:r>
    </w:p>
    <w:p w14:paraId="702A730A"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V.-</w:t>
      </w:r>
      <w:r w:rsidRPr="00B719DA">
        <w:rPr>
          <w:rFonts w:ascii="Arial" w:hAnsi="Arial"/>
          <w:sz w:val="20"/>
          <w:szCs w:val="20"/>
        </w:rPr>
        <w:t xml:space="preserve"> Aprovechamientos; </w:t>
      </w:r>
    </w:p>
    <w:p w14:paraId="278C28DE"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VI.-</w:t>
      </w:r>
      <w:r w:rsidRPr="00B719DA">
        <w:rPr>
          <w:rFonts w:ascii="Arial" w:hAnsi="Arial"/>
          <w:sz w:val="20"/>
          <w:szCs w:val="20"/>
        </w:rPr>
        <w:t xml:space="preserve"> Participaciones Federales y Estatales;</w:t>
      </w:r>
    </w:p>
    <w:p w14:paraId="47088538"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VII.-</w:t>
      </w:r>
      <w:r w:rsidRPr="00B719DA">
        <w:rPr>
          <w:rFonts w:ascii="Arial" w:hAnsi="Arial"/>
          <w:sz w:val="20"/>
          <w:szCs w:val="20"/>
        </w:rPr>
        <w:t xml:space="preserve"> Aportaciones, y</w:t>
      </w:r>
    </w:p>
    <w:p w14:paraId="2CEB9481"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b/>
          <w:sz w:val="20"/>
          <w:szCs w:val="20"/>
        </w:rPr>
        <w:t>VIII.-</w:t>
      </w:r>
      <w:r w:rsidRPr="00B719DA">
        <w:rPr>
          <w:rFonts w:ascii="Arial" w:hAnsi="Arial"/>
          <w:sz w:val="20"/>
          <w:szCs w:val="20"/>
        </w:rPr>
        <w:t xml:space="preserve"> Ingresos Extraordinarios.</w:t>
      </w:r>
    </w:p>
    <w:p w14:paraId="64ACE690" w14:textId="77777777" w:rsidR="00D001B3" w:rsidRPr="00B719DA" w:rsidRDefault="00D001B3" w:rsidP="00D001B3">
      <w:pPr>
        <w:spacing w:after="0" w:line="360" w:lineRule="auto"/>
        <w:jc w:val="both"/>
        <w:rPr>
          <w:rFonts w:ascii="Arial" w:hAnsi="Arial"/>
          <w:sz w:val="20"/>
          <w:szCs w:val="20"/>
        </w:rPr>
      </w:pPr>
    </w:p>
    <w:p w14:paraId="58160A03"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5.-</w:t>
      </w:r>
      <w:r w:rsidRPr="00B719DA">
        <w:rPr>
          <w:rFonts w:ascii="Arial" w:hAnsi="Arial"/>
          <w:sz w:val="20"/>
          <w:szCs w:val="20"/>
        </w:rPr>
        <w:t xml:space="preserve"> Los impuestos que el municipio percibirá se clasificarán como sigue: </w:t>
      </w:r>
    </w:p>
    <w:tbl>
      <w:tblPr>
        <w:tblW w:w="5000" w:type="pct"/>
        <w:tblCellMar>
          <w:left w:w="70" w:type="dxa"/>
          <w:right w:w="70" w:type="dxa"/>
        </w:tblCellMar>
        <w:tblLook w:val="04A0" w:firstRow="1" w:lastRow="0" w:firstColumn="1" w:lastColumn="0" w:noHBand="0" w:noVBand="1"/>
      </w:tblPr>
      <w:tblGrid>
        <w:gridCol w:w="7135"/>
        <w:gridCol w:w="252"/>
        <w:gridCol w:w="1441"/>
      </w:tblGrid>
      <w:tr w:rsidR="00D001B3" w:rsidRPr="00B719DA" w14:paraId="6D567ECD" w14:textId="77777777" w:rsidTr="00201590">
        <w:trPr>
          <w:trHeight w:val="20"/>
        </w:trPr>
        <w:tc>
          <w:tcPr>
            <w:tcW w:w="4041" w:type="pct"/>
            <w:tcBorders>
              <w:top w:val="single" w:sz="4" w:space="0" w:color="auto"/>
              <w:left w:val="single" w:sz="4" w:space="0" w:color="auto"/>
              <w:bottom w:val="single" w:sz="4" w:space="0" w:color="auto"/>
              <w:right w:val="nil"/>
            </w:tcBorders>
            <w:shd w:val="clear" w:color="000000" w:fill="D9D9D9"/>
            <w:vAlign w:val="center"/>
            <w:hideMark/>
          </w:tcPr>
          <w:p w14:paraId="608AFDEA"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lastRenderedPageBreak/>
              <w:t>Impuestos</w:t>
            </w:r>
          </w:p>
        </w:tc>
        <w:tc>
          <w:tcPr>
            <w:tcW w:w="143" w:type="pct"/>
            <w:tcBorders>
              <w:top w:val="single" w:sz="4" w:space="0" w:color="auto"/>
              <w:left w:val="single" w:sz="4" w:space="0" w:color="auto"/>
              <w:bottom w:val="single" w:sz="4" w:space="0" w:color="auto"/>
            </w:tcBorders>
            <w:shd w:val="clear" w:color="000000" w:fill="D9D9D9"/>
          </w:tcPr>
          <w:p w14:paraId="4F3BD844"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816" w:type="pct"/>
            <w:tcBorders>
              <w:top w:val="single" w:sz="4" w:space="0" w:color="auto"/>
              <w:bottom w:val="single" w:sz="4" w:space="0" w:color="auto"/>
              <w:right w:val="single" w:sz="4" w:space="0" w:color="auto"/>
            </w:tcBorders>
            <w:shd w:val="clear" w:color="000000" w:fill="D9D9D9"/>
            <w:vAlign w:val="center"/>
            <w:hideMark/>
          </w:tcPr>
          <w:p w14:paraId="45E495E0"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1,048,402.00</w:t>
            </w:r>
          </w:p>
        </w:tc>
      </w:tr>
      <w:tr w:rsidR="00D001B3" w:rsidRPr="00B719DA" w14:paraId="4C96BB71"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2A4B62CE"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sobre los ingresos</w:t>
            </w:r>
          </w:p>
        </w:tc>
        <w:tc>
          <w:tcPr>
            <w:tcW w:w="143" w:type="pct"/>
            <w:tcBorders>
              <w:top w:val="nil"/>
              <w:left w:val="nil"/>
              <w:bottom w:val="single" w:sz="4" w:space="0" w:color="auto"/>
              <w:right w:val="nil"/>
            </w:tcBorders>
          </w:tcPr>
          <w:p w14:paraId="291A34B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6D64BC3F"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1,383.00</w:t>
            </w:r>
          </w:p>
        </w:tc>
      </w:tr>
      <w:tr w:rsidR="00D001B3" w:rsidRPr="00B719DA" w14:paraId="1552BD90"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4DA1AFF2"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sobre el patrimonio</w:t>
            </w:r>
          </w:p>
        </w:tc>
        <w:tc>
          <w:tcPr>
            <w:tcW w:w="143" w:type="pct"/>
            <w:tcBorders>
              <w:top w:val="nil"/>
              <w:left w:val="nil"/>
              <w:bottom w:val="single" w:sz="4" w:space="0" w:color="auto"/>
              <w:right w:val="nil"/>
            </w:tcBorders>
          </w:tcPr>
          <w:p w14:paraId="4EE7C53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2C856A7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436,770.00</w:t>
            </w:r>
          </w:p>
        </w:tc>
      </w:tr>
      <w:tr w:rsidR="00D001B3" w:rsidRPr="00B719DA" w14:paraId="01760544"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223EFEB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sobre la producción, el consumo y las transacciones</w:t>
            </w:r>
          </w:p>
        </w:tc>
        <w:tc>
          <w:tcPr>
            <w:tcW w:w="143" w:type="pct"/>
            <w:tcBorders>
              <w:top w:val="nil"/>
              <w:left w:val="nil"/>
              <w:bottom w:val="single" w:sz="4" w:space="0" w:color="auto"/>
              <w:right w:val="nil"/>
            </w:tcBorders>
          </w:tcPr>
          <w:p w14:paraId="65BEEF00"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68E3AD23"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535,481.00</w:t>
            </w:r>
          </w:p>
        </w:tc>
      </w:tr>
      <w:tr w:rsidR="00D001B3" w:rsidRPr="00B719DA" w14:paraId="5F8523DC"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27B4A43F"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al comercio exterior</w:t>
            </w:r>
          </w:p>
        </w:tc>
        <w:tc>
          <w:tcPr>
            <w:tcW w:w="143" w:type="pct"/>
            <w:tcBorders>
              <w:top w:val="nil"/>
              <w:left w:val="nil"/>
              <w:bottom w:val="single" w:sz="4" w:space="0" w:color="auto"/>
              <w:right w:val="nil"/>
            </w:tcBorders>
          </w:tcPr>
          <w:p w14:paraId="580DD49C"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25A2543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7D771D61"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11BD8804"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sobre Nóminas y Asimilables</w:t>
            </w:r>
          </w:p>
        </w:tc>
        <w:tc>
          <w:tcPr>
            <w:tcW w:w="143" w:type="pct"/>
            <w:tcBorders>
              <w:top w:val="nil"/>
              <w:left w:val="nil"/>
              <w:bottom w:val="single" w:sz="4" w:space="0" w:color="auto"/>
              <w:right w:val="nil"/>
            </w:tcBorders>
          </w:tcPr>
          <w:p w14:paraId="2F17B3CE"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3B59C213"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67DA3B0F"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5DAF0135"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Ecológicos</w:t>
            </w:r>
          </w:p>
        </w:tc>
        <w:tc>
          <w:tcPr>
            <w:tcW w:w="143" w:type="pct"/>
            <w:tcBorders>
              <w:top w:val="nil"/>
              <w:left w:val="nil"/>
              <w:bottom w:val="single" w:sz="4" w:space="0" w:color="auto"/>
              <w:right w:val="nil"/>
            </w:tcBorders>
          </w:tcPr>
          <w:p w14:paraId="1DCE288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08F6319E"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6C7CF383"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3A18A549"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Accesorios</w:t>
            </w:r>
          </w:p>
        </w:tc>
        <w:tc>
          <w:tcPr>
            <w:tcW w:w="143" w:type="pct"/>
            <w:tcBorders>
              <w:top w:val="nil"/>
              <w:left w:val="nil"/>
              <w:bottom w:val="single" w:sz="4" w:space="0" w:color="auto"/>
              <w:right w:val="nil"/>
            </w:tcBorders>
          </w:tcPr>
          <w:p w14:paraId="5E89BE8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655E44A9"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74,768.00</w:t>
            </w:r>
          </w:p>
        </w:tc>
      </w:tr>
      <w:tr w:rsidR="00D001B3" w:rsidRPr="00B719DA" w14:paraId="04416E81"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1096ECEB"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Otros Impuestos</w:t>
            </w:r>
          </w:p>
        </w:tc>
        <w:tc>
          <w:tcPr>
            <w:tcW w:w="143" w:type="pct"/>
            <w:tcBorders>
              <w:top w:val="nil"/>
              <w:left w:val="nil"/>
              <w:bottom w:val="single" w:sz="4" w:space="0" w:color="auto"/>
              <w:right w:val="nil"/>
            </w:tcBorders>
          </w:tcPr>
          <w:p w14:paraId="090B9E7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1DCAB2FE"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6F7F1552"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5D38EF21"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Impuestos no comprendidos en las fracciones de la Ley de Ingresos causadas en ejercicios fiscales anteriores pendientes de liquidación o pago</w:t>
            </w:r>
          </w:p>
        </w:tc>
        <w:tc>
          <w:tcPr>
            <w:tcW w:w="143" w:type="pct"/>
            <w:tcBorders>
              <w:top w:val="nil"/>
              <w:left w:val="nil"/>
              <w:bottom w:val="single" w:sz="4" w:space="0" w:color="auto"/>
              <w:right w:val="nil"/>
            </w:tcBorders>
          </w:tcPr>
          <w:p w14:paraId="6C3A9B87" w14:textId="77777777" w:rsidR="00D001B3" w:rsidRPr="00B719DA" w:rsidRDefault="00D001B3" w:rsidP="00201590">
            <w:pPr>
              <w:spacing w:after="0" w:line="360" w:lineRule="auto"/>
              <w:jc w:val="right"/>
              <w:rPr>
                <w:rFonts w:ascii="Arial" w:eastAsia="Times New Roman" w:hAnsi="Arial"/>
                <w:sz w:val="20"/>
                <w:szCs w:val="20"/>
              </w:rPr>
            </w:pPr>
          </w:p>
          <w:p w14:paraId="1F6D826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472F924A" w14:textId="77777777" w:rsidR="00D001B3" w:rsidRPr="00B719DA" w:rsidRDefault="00D001B3" w:rsidP="00201590">
            <w:pPr>
              <w:spacing w:after="0" w:line="360" w:lineRule="auto"/>
              <w:jc w:val="right"/>
              <w:rPr>
                <w:rFonts w:ascii="Arial" w:eastAsia="Times New Roman" w:hAnsi="Arial"/>
                <w:sz w:val="20"/>
                <w:szCs w:val="20"/>
              </w:rPr>
            </w:pPr>
          </w:p>
          <w:p w14:paraId="070BEC90"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bl>
    <w:p w14:paraId="7961CFCA" w14:textId="77777777" w:rsidR="00D001B3" w:rsidRPr="00B719DA" w:rsidRDefault="00D001B3" w:rsidP="00D001B3">
      <w:pPr>
        <w:spacing w:after="0" w:line="360" w:lineRule="auto"/>
        <w:jc w:val="both"/>
        <w:rPr>
          <w:rFonts w:ascii="Arial" w:hAnsi="Arial"/>
          <w:sz w:val="20"/>
          <w:szCs w:val="20"/>
        </w:rPr>
      </w:pPr>
    </w:p>
    <w:p w14:paraId="386D72E4"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6.-</w:t>
      </w:r>
      <w:r w:rsidRPr="00B719DA">
        <w:rPr>
          <w:rFonts w:ascii="Arial" w:hAnsi="Arial"/>
          <w:sz w:val="20"/>
          <w:szCs w:val="20"/>
        </w:rPr>
        <w:t xml:space="preserve"> Los derechos que el municipio percibirá se causarán por los siguientes conceptos: </w:t>
      </w:r>
    </w:p>
    <w:tbl>
      <w:tblPr>
        <w:tblW w:w="5000" w:type="pct"/>
        <w:tblCellMar>
          <w:left w:w="70" w:type="dxa"/>
          <w:right w:w="70" w:type="dxa"/>
        </w:tblCellMar>
        <w:tblLook w:val="04A0" w:firstRow="1" w:lastRow="0" w:firstColumn="1" w:lastColumn="0" w:noHBand="0" w:noVBand="1"/>
      </w:tblPr>
      <w:tblGrid>
        <w:gridCol w:w="7135"/>
        <w:gridCol w:w="252"/>
        <w:gridCol w:w="1441"/>
      </w:tblGrid>
      <w:tr w:rsidR="00D001B3" w:rsidRPr="00B719DA" w14:paraId="36847B52" w14:textId="77777777" w:rsidTr="00201590">
        <w:trPr>
          <w:trHeight w:val="20"/>
        </w:trPr>
        <w:tc>
          <w:tcPr>
            <w:tcW w:w="4041" w:type="pct"/>
            <w:tcBorders>
              <w:top w:val="single" w:sz="4" w:space="0" w:color="auto"/>
              <w:left w:val="single" w:sz="4" w:space="0" w:color="auto"/>
              <w:bottom w:val="single" w:sz="4" w:space="0" w:color="auto"/>
              <w:right w:val="nil"/>
            </w:tcBorders>
            <w:shd w:val="clear" w:color="000000" w:fill="D9D9D9"/>
            <w:vAlign w:val="center"/>
            <w:hideMark/>
          </w:tcPr>
          <w:p w14:paraId="59DD6E11"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Derechos</w:t>
            </w:r>
          </w:p>
        </w:tc>
        <w:tc>
          <w:tcPr>
            <w:tcW w:w="143" w:type="pct"/>
            <w:tcBorders>
              <w:top w:val="single" w:sz="4" w:space="0" w:color="auto"/>
              <w:left w:val="single" w:sz="4" w:space="0" w:color="auto"/>
              <w:bottom w:val="single" w:sz="4" w:space="0" w:color="auto"/>
            </w:tcBorders>
            <w:shd w:val="clear" w:color="000000" w:fill="D9D9D9"/>
          </w:tcPr>
          <w:p w14:paraId="1ED468D4"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816" w:type="pct"/>
            <w:tcBorders>
              <w:top w:val="single" w:sz="4" w:space="0" w:color="auto"/>
              <w:bottom w:val="single" w:sz="4" w:space="0" w:color="auto"/>
              <w:right w:val="single" w:sz="4" w:space="0" w:color="auto"/>
            </w:tcBorders>
            <w:shd w:val="clear" w:color="000000" w:fill="D9D9D9"/>
            <w:vAlign w:val="center"/>
            <w:hideMark/>
          </w:tcPr>
          <w:p w14:paraId="55C66102"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1,329,815.00</w:t>
            </w:r>
          </w:p>
        </w:tc>
      </w:tr>
      <w:tr w:rsidR="00D001B3" w:rsidRPr="00B719DA" w14:paraId="3EAD8272"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137BBA5B"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Derechos por el uso, goce, aprovechamiento o explotación de bienes de dominio público</w:t>
            </w:r>
          </w:p>
        </w:tc>
        <w:tc>
          <w:tcPr>
            <w:tcW w:w="143" w:type="pct"/>
            <w:tcBorders>
              <w:top w:val="nil"/>
              <w:left w:val="nil"/>
              <w:bottom w:val="single" w:sz="4" w:space="0" w:color="auto"/>
              <w:right w:val="nil"/>
            </w:tcBorders>
          </w:tcPr>
          <w:p w14:paraId="0CA8E611" w14:textId="77777777" w:rsidR="00D001B3" w:rsidRPr="00B719DA" w:rsidRDefault="00D001B3" w:rsidP="00201590">
            <w:pPr>
              <w:spacing w:after="0" w:line="360" w:lineRule="auto"/>
              <w:jc w:val="right"/>
              <w:rPr>
                <w:rFonts w:ascii="Arial" w:eastAsia="Times New Roman" w:hAnsi="Arial"/>
                <w:sz w:val="20"/>
                <w:szCs w:val="20"/>
              </w:rPr>
            </w:pPr>
          </w:p>
          <w:p w14:paraId="468EC5B6"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6E439F0C" w14:textId="77777777" w:rsidR="00D001B3" w:rsidRPr="00B719DA" w:rsidRDefault="00D001B3" w:rsidP="00201590">
            <w:pPr>
              <w:spacing w:after="0" w:line="360" w:lineRule="auto"/>
              <w:jc w:val="right"/>
              <w:rPr>
                <w:rFonts w:ascii="Arial" w:eastAsia="Times New Roman" w:hAnsi="Arial"/>
                <w:sz w:val="20"/>
                <w:szCs w:val="20"/>
              </w:rPr>
            </w:pPr>
          </w:p>
          <w:p w14:paraId="33397796"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107,779.00</w:t>
            </w:r>
          </w:p>
        </w:tc>
      </w:tr>
      <w:tr w:rsidR="00D001B3" w:rsidRPr="00B719DA" w14:paraId="39C0D2A0"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217217CC"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Derechos por prestación de servicios</w:t>
            </w:r>
          </w:p>
        </w:tc>
        <w:tc>
          <w:tcPr>
            <w:tcW w:w="143" w:type="pct"/>
            <w:tcBorders>
              <w:top w:val="nil"/>
              <w:left w:val="nil"/>
              <w:bottom w:val="single" w:sz="4" w:space="0" w:color="auto"/>
              <w:right w:val="nil"/>
            </w:tcBorders>
          </w:tcPr>
          <w:p w14:paraId="3107B26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0F548D63"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0B443BA9"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355D1EC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Otros Derechos</w:t>
            </w:r>
          </w:p>
        </w:tc>
        <w:tc>
          <w:tcPr>
            <w:tcW w:w="143" w:type="pct"/>
            <w:tcBorders>
              <w:top w:val="nil"/>
              <w:left w:val="nil"/>
              <w:bottom w:val="single" w:sz="4" w:space="0" w:color="auto"/>
              <w:right w:val="nil"/>
            </w:tcBorders>
          </w:tcPr>
          <w:p w14:paraId="5072FCF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665FFB9A"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815,065.00</w:t>
            </w:r>
          </w:p>
        </w:tc>
      </w:tr>
      <w:tr w:rsidR="00D001B3" w:rsidRPr="00B719DA" w14:paraId="3AFF49D3"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53B16769"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Accesorios de derechos</w:t>
            </w:r>
          </w:p>
        </w:tc>
        <w:tc>
          <w:tcPr>
            <w:tcW w:w="143" w:type="pct"/>
            <w:tcBorders>
              <w:top w:val="nil"/>
              <w:left w:val="nil"/>
              <w:bottom w:val="single" w:sz="4" w:space="0" w:color="auto"/>
              <w:right w:val="nil"/>
            </w:tcBorders>
          </w:tcPr>
          <w:p w14:paraId="57D8F6A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397AE71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332,203.00</w:t>
            </w:r>
          </w:p>
        </w:tc>
      </w:tr>
      <w:tr w:rsidR="00D001B3" w:rsidRPr="00B719DA" w14:paraId="032D7304" w14:textId="77777777" w:rsidTr="00201590">
        <w:trPr>
          <w:trHeight w:val="20"/>
        </w:trPr>
        <w:tc>
          <w:tcPr>
            <w:tcW w:w="4041" w:type="pct"/>
            <w:tcBorders>
              <w:top w:val="nil"/>
              <w:left w:val="single" w:sz="4" w:space="0" w:color="auto"/>
              <w:bottom w:val="single" w:sz="4" w:space="0" w:color="auto"/>
              <w:right w:val="single" w:sz="4" w:space="0" w:color="auto"/>
            </w:tcBorders>
            <w:vAlign w:val="center"/>
            <w:hideMark/>
          </w:tcPr>
          <w:p w14:paraId="6EBFE48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Derechos no comprendidos en las fracciones de la Ley de Ingresos causadas en ejercicios fiscales anteriores pendientes de liquidación o pago</w:t>
            </w:r>
          </w:p>
        </w:tc>
        <w:tc>
          <w:tcPr>
            <w:tcW w:w="143" w:type="pct"/>
            <w:tcBorders>
              <w:top w:val="nil"/>
              <w:left w:val="nil"/>
              <w:bottom w:val="single" w:sz="4" w:space="0" w:color="auto"/>
              <w:right w:val="nil"/>
            </w:tcBorders>
          </w:tcPr>
          <w:p w14:paraId="52AF6783" w14:textId="77777777" w:rsidR="00D001B3" w:rsidRPr="00B719DA" w:rsidRDefault="00D001B3" w:rsidP="00201590">
            <w:pPr>
              <w:spacing w:after="0" w:line="360" w:lineRule="auto"/>
              <w:jc w:val="right"/>
              <w:rPr>
                <w:rFonts w:ascii="Arial" w:eastAsia="Times New Roman" w:hAnsi="Arial"/>
                <w:sz w:val="20"/>
                <w:szCs w:val="20"/>
              </w:rPr>
            </w:pPr>
          </w:p>
          <w:p w14:paraId="2E22DD4A"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816" w:type="pct"/>
            <w:tcBorders>
              <w:top w:val="nil"/>
              <w:left w:val="nil"/>
              <w:bottom w:val="single" w:sz="4" w:space="0" w:color="auto"/>
              <w:right w:val="single" w:sz="4" w:space="0" w:color="auto"/>
            </w:tcBorders>
            <w:vAlign w:val="center"/>
            <w:hideMark/>
          </w:tcPr>
          <w:p w14:paraId="0A902B6A" w14:textId="77777777" w:rsidR="00D001B3" w:rsidRPr="00B719DA" w:rsidRDefault="00D001B3" w:rsidP="00201590">
            <w:pPr>
              <w:spacing w:after="0" w:line="360" w:lineRule="auto"/>
              <w:jc w:val="right"/>
              <w:rPr>
                <w:rFonts w:ascii="Arial" w:eastAsia="Times New Roman" w:hAnsi="Arial"/>
                <w:sz w:val="20"/>
                <w:szCs w:val="20"/>
              </w:rPr>
            </w:pPr>
          </w:p>
          <w:p w14:paraId="57DE389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74,768.00</w:t>
            </w:r>
          </w:p>
        </w:tc>
      </w:tr>
    </w:tbl>
    <w:p w14:paraId="01A20D7D" w14:textId="77777777" w:rsidR="00D001B3" w:rsidRPr="00B719DA" w:rsidRDefault="00D001B3" w:rsidP="00D001B3">
      <w:pPr>
        <w:spacing w:after="0" w:line="360" w:lineRule="auto"/>
        <w:jc w:val="both"/>
        <w:rPr>
          <w:rFonts w:ascii="Arial" w:hAnsi="Arial"/>
          <w:sz w:val="20"/>
          <w:szCs w:val="20"/>
        </w:rPr>
      </w:pPr>
    </w:p>
    <w:p w14:paraId="40EC2E42"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7.-</w:t>
      </w:r>
      <w:r w:rsidRPr="00B719DA">
        <w:rPr>
          <w:rFonts w:ascii="Arial" w:hAnsi="Arial"/>
          <w:sz w:val="20"/>
          <w:szCs w:val="20"/>
        </w:rPr>
        <w:t xml:space="preserve"> Las contribuciones de mejoras que la Hacienda Pública Municipal tiene derecho de percibir, serán las siguientes:</w:t>
      </w:r>
    </w:p>
    <w:tbl>
      <w:tblPr>
        <w:tblW w:w="5000" w:type="pct"/>
        <w:tblCellMar>
          <w:left w:w="70" w:type="dxa"/>
          <w:right w:w="70" w:type="dxa"/>
        </w:tblCellMar>
        <w:tblLook w:val="04A0" w:firstRow="1" w:lastRow="0" w:firstColumn="1" w:lastColumn="0" w:noHBand="0" w:noVBand="1"/>
      </w:tblPr>
      <w:tblGrid>
        <w:gridCol w:w="7305"/>
        <w:gridCol w:w="252"/>
        <w:gridCol w:w="1271"/>
      </w:tblGrid>
      <w:tr w:rsidR="00D001B3" w:rsidRPr="00B719DA" w14:paraId="1E01A293" w14:textId="77777777" w:rsidTr="00201590">
        <w:trPr>
          <w:trHeight w:val="20"/>
        </w:trPr>
        <w:tc>
          <w:tcPr>
            <w:tcW w:w="4140" w:type="pct"/>
            <w:tcBorders>
              <w:top w:val="single" w:sz="4" w:space="0" w:color="auto"/>
              <w:left w:val="single" w:sz="4" w:space="0" w:color="auto"/>
              <w:bottom w:val="single" w:sz="4" w:space="0" w:color="auto"/>
              <w:right w:val="nil"/>
            </w:tcBorders>
            <w:shd w:val="clear" w:color="000000" w:fill="D9D9D9"/>
            <w:vAlign w:val="center"/>
            <w:hideMark/>
          </w:tcPr>
          <w:p w14:paraId="3FB76D24"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Contribuciones de mejoras</w:t>
            </w:r>
          </w:p>
        </w:tc>
        <w:tc>
          <w:tcPr>
            <w:tcW w:w="138" w:type="pct"/>
            <w:tcBorders>
              <w:top w:val="single" w:sz="4" w:space="0" w:color="auto"/>
              <w:left w:val="single" w:sz="4" w:space="0" w:color="auto"/>
              <w:bottom w:val="single" w:sz="4" w:space="0" w:color="auto"/>
            </w:tcBorders>
            <w:shd w:val="clear" w:color="000000" w:fill="D9D9D9"/>
          </w:tcPr>
          <w:p w14:paraId="7AE2DCA2"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722" w:type="pct"/>
            <w:tcBorders>
              <w:top w:val="single" w:sz="4" w:space="0" w:color="auto"/>
              <w:bottom w:val="single" w:sz="4" w:space="0" w:color="auto"/>
              <w:right w:val="single" w:sz="4" w:space="0" w:color="auto"/>
            </w:tcBorders>
            <w:shd w:val="clear" w:color="000000" w:fill="D9D9D9"/>
            <w:vAlign w:val="center"/>
            <w:hideMark/>
          </w:tcPr>
          <w:p w14:paraId="6C373BE5"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0.00</w:t>
            </w:r>
          </w:p>
        </w:tc>
      </w:tr>
      <w:tr w:rsidR="00D001B3" w:rsidRPr="00B719DA" w14:paraId="40887F7F" w14:textId="77777777" w:rsidTr="00201590">
        <w:trPr>
          <w:trHeight w:val="20"/>
        </w:trPr>
        <w:tc>
          <w:tcPr>
            <w:tcW w:w="4140" w:type="pct"/>
            <w:tcBorders>
              <w:top w:val="nil"/>
              <w:left w:val="single" w:sz="4" w:space="0" w:color="auto"/>
              <w:bottom w:val="single" w:sz="4" w:space="0" w:color="auto"/>
              <w:right w:val="single" w:sz="4" w:space="0" w:color="auto"/>
            </w:tcBorders>
            <w:vAlign w:val="center"/>
            <w:hideMark/>
          </w:tcPr>
          <w:p w14:paraId="3FC6A7E9"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Contribución de mejoras por obras públicas</w:t>
            </w:r>
          </w:p>
        </w:tc>
        <w:tc>
          <w:tcPr>
            <w:tcW w:w="138" w:type="pct"/>
            <w:tcBorders>
              <w:top w:val="nil"/>
              <w:left w:val="nil"/>
              <w:bottom w:val="single" w:sz="4" w:space="0" w:color="auto"/>
              <w:right w:val="nil"/>
            </w:tcBorders>
          </w:tcPr>
          <w:p w14:paraId="43246C90"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722" w:type="pct"/>
            <w:tcBorders>
              <w:top w:val="nil"/>
              <w:left w:val="nil"/>
              <w:bottom w:val="single" w:sz="4" w:space="0" w:color="auto"/>
              <w:right w:val="single" w:sz="4" w:space="0" w:color="auto"/>
            </w:tcBorders>
            <w:vAlign w:val="center"/>
            <w:hideMark/>
          </w:tcPr>
          <w:p w14:paraId="67659EC3"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75FA964B" w14:textId="77777777" w:rsidTr="00201590">
        <w:trPr>
          <w:trHeight w:val="20"/>
        </w:trPr>
        <w:tc>
          <w:tcPr>
            <w:tcW w:w="4140" w:type="pct"/>
            <w:tcBorders>
              <w:top w:val="nil"/>
              <w:left w:val="single" w:sz="4" w:space="0" w:color="auto"/>
              <w:bottom w:val="single" w:sz="4" w:space="0" w:color="auto"/>
              <w:right w:val="single" w:sz="4" w:space="0" w:color="auto"/>
            </w:tcBorders>
            <w:vAlign w:val="center"/>
            <w:hideMark/>
          </w:tcPr>
          <w:p w14:paraId="4F90111D"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Contribuciones de Mejoras no comprendidas en las fracciones de la Ley de Ingresos causadas en ejercicios fiscales anteriores pendientes de liquidación o pago</w:t>
            </w:r>
          </w:p>
        </w:tc>
        <w:tc>
          <w:tcPr>
            <w:tcW w:w="138" w:type="pct"/>
            <w:tcBorders>
              <w:top w:val="nil"/>
              <w:left w:val="nil"/>
              <w:bottom w:val="single" w:sz="4" w:space="0" w:color="auto"/>
              <w:right w:val="nil"/>
            </w:tcBorders>
          </w:tcPr>
          <w:p w14:paraId="64ED678A" w14:textId="77777777" w:rsidR="00D001B3" w:rsidRPr="00B719DA" w:rsidRDefault="00D001B3" w:rsidP="00201590">
            <w:pPr>
              <w:spacing w:after="0" w:line="360" w:lineRule="auto"/>
              <w:jc w:val="right"/>
              <w:rPr>
                <w:rFonts w:ascii="Arial" w:eastAsia="Times New Roman" w:hAnsi="Arial"/>
                <w:sz w:val="20"/>
                <w:szCs w:val="20"/>
              </w:rPr>
            </w:pPr>
          </w:p>
          <w:p w14:paraId="02AA097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722" w:type="pct"/>
            <w:tcBorders>
              <w:top w:val="nil"/>
              <w:left w:val="nil"/>
              <w:bottom w:val="single" w:sz="4" w:space="0" w:color="auto"/>
              <w:right w:val="single" w:sz="4" w:space="0" w:color="auto"/>
            </w:tcBorders>
            <w:vAlign w:val="center"/>
            <w:hideMark/>
          </w:tcPr>
          <w:p w14:paraId="50396555" w14:textId="77777777" w:rsidR="00D001B3" w:rsidRPr="00B719DA" w:rsidRDefault="00D001B3" w:rsidP="00201590">
            <w:pPr>
              <w:spacing w:after="0" w:line="360" w:lineRule="auto"/>
              <w:jc w:val="right"/>
              <w:rPr>
                <w:rFonts w:ascii="Arial" w:eastAsia="Times New Roman" w:hAnsi="Arial"/>
                <w:sz w:val="20"/>
                <w:szCs w:val="20"/>
              </w:rPr>
            </w:pPr>
          </w:p>
          <w:p w14:paraId="44F13E9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bl>
    <w:p w14:paraId="2964B5FB" w14:textId="77777777" w:rsidR="00D001B3" w:rsidRPr="00B719DA" w:rsidRDefault="00D001B3" w:rsidP="00D001B3">
      <w:pPr>
        <w:spacing w:after="0" w:line="360" w:lineRule="auto"/>
        <w:jc w:val="both"/>
        <w:rPr>
          <w:rFonts w:ascii="Arial" w:hAnsi="Arial"/>
          <w:b/>
          <w:sz w:val="20"/>
          <w:szCs w:val="20"/>
        </w:rPr>
      </w:pPr>
    </w:p>
    <w:p w14:paraId="17A6260B"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8.-</w:t>
      </w:r>
      <w:r w:rsidRPr="00B719DA">
        <w:rPr>
          <w:rFonts w:ascii="Arial" w:hAnsi="Arial"/>
          <w:sz w:val="20"/>
          <w:szCs w:val="20"/>
        </w:rPr>
        <w:t xml:space="preserve"> Los ingresos que la Hacienda Pública Municipal percibirá por concepto de productos, serán las siguientes: </w:t>
      </w:r>
    </w:p>
    <w:tbl>
      <w:tblPr>
        <w:tblW w:w="5000" w:type="pct"/>
        <w:tblCellMar>
          <w:left w:w="70" w:type="dxa"/>
          <w:right w:w="70" w:type="dxa"/>
        </w:tblCellMar>
        <w:tblLook w:val="04A0" w:firstRow="1" w:lastRow="0" w:firstColumn="1" w:lastColumn="0" w:noHBand="0" w:noVBand="1"/>
      </w:tblPr>
      <w:tblGrid>
        <w:gridCol w:w="7306"/>
        <w:gridCol w:w="252"/>
        <w:gridCol w:w="1270"/>
      </w:tblGrid>
      <w:tr w:rsidR="00D001B3" w:rsidRPr="00B719DA" w14:paraId="2C888D0A" w14:textId="77777777" w:rsidTr="00201590">
        <w:trPr>
          <w:trHeight w:val="20"/>
        </w:trPr>
        <w:tc>
          <w:tcPr>
            <w:tcW w:w="4142" w:type="pct"/>
            <w:tcBorders>
              <w:top w:val="single" w:sz="4" w:space="0" w:color="auto"/>
              <w:left w:val="single" w:sz="4" w:space="0" w:color="auto"/>
              <w:bottom w:val="single" w:sz="4" w:space="0" w:color="auto"/>
              <w:right w:val="nil"/>
            </w:tcBorders>
            <w:shd w:val="clear" w:color="000000" w:fill="D9D9D9"/>
            <w:vAlign w:val="center"/>
            <w:hideMark/>
          </w:tcPr>
          <w:p w14:paraId="5C0E2EE3"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Productos</w:t>
            </w:r>
          </w:p>
        </w:tc>
        <w:tc>
          <w:tcPr>
            <w:tcW w:w="133" w:type="pct"/>
            <w:tcBorders>
              <w:top w:val="single" w:sz="4" w:space="0" w:color="auto"/>
              <w:left w:val="single" w:sz="4" w:space="0" w:color="auto"/>
              <w:bottom w:val="single" w:sz="4" w:space="0" w:color="auto"/>
            </w:tcBorders>
            <w:shd w:val="clear" w:color="000000" w:fill="D9D9D9"/>
          </w:tcPr>
          <w:p w14:paraId="2729B1D4"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724" w:type="pct"/>
            <w:tcBorders>
              <w:top w:val="single" w:sz="4" w:space="0" w:color="auto"/>
              <w:bottom w:val="single" w:sz="4" w:space="0" w:color="auto"/>
              <w:right w:val="single" w:sz="4" w:space="0" w:color="auto"/>
            </w:tcBorders>
            <w:shd w:val="clear" w:color="000000" w:fill="D9D9D9"/>
            <w:vAlign w:val="center"/>
            <w:hideMark/>
          </w:tcPr>
          <w:p w14:paraId="0597D30F"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26,703.00</w:t>
            </w:r>
          </w:p>
        </w:tc>
      </w:tr>
      <w:tr w:rsidR="00D001B3" w:rsidRPr="00B719DA" w14:paraId="69D7A0B7" w14:textId="77777777" w:rsidTr="00201590">
        <w:trPr>
          <w:trHeight w:val="20"/>
        </w:trPr>
        <w:tc>
          <w:tcPr>
            <w:tcW w:w="4142" w:type="pct"/>
            <w:tcBorders>
              <w:top w:val="nil"/>
              <w:left w:val="single" w:sz="4" w:space="0" w:color="auto"/>
              <w:bottom w:val="single" w:sz="4" w:space="0" w:color="auto"/>
              <w:right w:val="single" w:sz="4" w:space="0" w:color="auto"/>
            </w:tcBorders>
            <w:vAlign w:val="center"/>
            <w:hideMark/>
          </w:tcPr>
          <w:p w14:paraId="0D978104"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Productos</w:t>
            </w:r>
          </w:p>
        </w:tc>
        <w:tc>
          <w:tcPr>
            <w:tcW w:w="133" w:type="pct"/>
            <w:tcBorders>
              <w:top w:val="nil"/>
              <w:left w:val="nil"/>
              <w:bottom w:val="single" w:sz="4" w:space="0" w:color="auto"/>
              <w:right w:val="nil"/>
            </w:tcBorders>
          </w:tcPr>
          <w:p w14:paraId="083D3BC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724" w:type="pct"/>
            <w:tcBorders>
              <w:top w:val="nil"/>
              <w:left w:val="nil"/>
              <w:bottom w:val="single" w:sz="4" w:space="0" w:color="auto"/>
              <w:right w:val="single" w:sz="4" w:space="0" w:color="auto"/>
            </w:tcBorders>
            <w:vAlign w:val="center"/>
            <w:hideMark/>
          </w:tcPr>
          <w:p w14:paraId="302A825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26,703.00</w:t>
            </w:r>
          </w:p>
        </w:tc>
      </w:tr>
      <w:tr w:rsidR="00D001B3" w:rsidRPr="00B719DA" w14:paraId="43FE96FD" w14:textId="77777777" w:rsidTr="00201590">
        <w:trPr>
          <w:trHeight w:val="20"/>
        </w:trPr>
        <w:tc>
          <w:tcPr>
            <w:tcW w:w="4142" w:type="pct"/>
            <w:tcBorders>
              <w:top w:val="nil"/>
              <w:left w:val="single" w:sz="4" w:space="0" w:color="auto"/>
              <w:bottom w:val="single" w:sz="4" w:space="0" w:color="auto"/>
              <w:right w:val="single" w:sz="4" w:space="0" w:color="auto"/>
            </w:tcBorders>
            <w:vAlign w:val="center"/>
            <w:hideMark/>
          </w:tcPr>
          <w:p w14:paraId="103D8D83"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Productos no comprendidos en las fracciones de la Ley de Ingresos causadas en ejercicios fiscales anteriores pendientes de liquidación o pago</w:t>
            </w:r>
          </w:p>
        </w:tc>
        <w:tc>
          <w:tcPr>
            <w:tcW w:w="133" w:type="pct"/>
            <w:tcBorders>
              <w:top w:val="nil"/>
              <w:left w:val="nil"/>
              <w:bottom w:val="single" w:sz="4" w:space="0" w:color="auto"/>
              <w:right w:val="nil"/>
            </w:tcBorders>
          </w:tcPr>
          <w:p w14:paraId="246A85D3" w14:textId="77777777" w:rsidR="00D001B3" w:rsidRPr="00B719DA" w:rsidRDefault="00D001B3" w:rsidP="00201590">
            <w:pPr>
              <w:spacing w:after="0" w:line="360" w:lineRule="auto"/>
              <w:jc w:val="right"/>
              <w:rPr>
                <w:rFonts w:ascii="Arial" w:eastAsia="Times New Roman" w:hAnsi="Arial"/>
                <w:sz w:val="20"/>
                <w:szCs w:val="20"/>
              </w:rPr>
            </w:pPr>
          </w:p>
          <w:p w14:paraId="259CC213"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724" w:type="pct"/>
            <w:tcBorders>
              <w:top w:val="nil"/>
              <w:left w:val="nil"/>
              <w:bottom w:val="single" w:sz="4" w:space="0" w:color="auto"/>
              <w:right w:val="single" w:sz="4" w:space="0" w:color="auto"/>
            </w:tcBorders>
            <w:vAlign w:val="center"/>
            <w:hideMark/>
          </w:tcPr>
          <w:p w14:paraId="09CE2541" w14:textId="77777777" w:rsidR="00D001B3" w:rsidRPr="00B719DA" w:rsidRDefault="00D001B3" w:rsidP="00201590">
            <w:pPr>
              <w:spacing w:after="0" w:line="360" w:lineRule="auto"/>
              <w:jc w:val="right"/>
              <w:rPr>
                <w:rFonts w:ascii="Arial" w:eastAsia="Times New Roman" w:hAnsi="Arial"/>
                <w:sz w:val="20"/>
                <w:szCs w:val="20"/>
              </w:rPr>
            </w:pPr>
          </w:p>
          <w:p w14:paraId="4477D3A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bl>
    <w:p w14:paraId="18F3370A" w14:textId="77777777" w:rsidR="00D001B3" w:rsidRPr="00B719DA" w:rsidRDefault="00D001B3" w:rsidP="00D001B3">
      <w:pPr>
        <w:spacing w:after="0" w:line="360" w:lineRule="auto"/>
        <w:jc w:val="both"/>
        <w:rPr>
          <w:rFonts w:ascii="Arial" w:hAnsi="Arial"/>
          <w:b/>
          <w:sz w:val="20"/>
          <w:szCs w:val="20"/>
        </w:rPr>
      </w:pPr>
    </w:p>
    <w:p w14:paraId="459326EA"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lastRenderedPageBreak/>
        <w:t>Artículo 9.-</w:t>
      </w:r>
      <w:r w:rsidRPr="00B719DA">
        <w:rPr>
          <w:rFonts w:ascii="Arial" w:hAnsi="Arial"/>
          <w:sz w:val="20"/>
          <w:szCs w:val="20"/>
        </w:rPr>
        <w:t xml:space="preserve"> Los ingresos que la Hacienda Pública Municipal percibirá por concepto de aprovechamientos, se clasificarán de la siguiente manera:</w:t>
      </w:r>
    </w:p>
    <w:tbl>
      <w:tblPr>
        <w:tblW w:w="5000" w:type="pct"/>
        <w:tblCellMar>
          <w:left w:w="70" w:type="dxa"/>
          <w:right w:w="70" w:type="dxa"/>
        </w:tblCellMar>
        <w:tblLook w:val="04A0" w:firstRow="1" w:lastRow="0" w:firstColumn="1" w:lastColumn="0" w:noHBand="0" w:noVBand="1"/>
      </w:tblPr>
      <w:tblGrid>
        <w:gridCol w:w="7361"/>
        <w:gridCol w:w="279"/>
        <w:gridCol w:w="1188"/>
      </w:tblGrid>
      <w:tr w:rsidR="00D001B3" w:rsidRPr="00B719DA" w14:paraId="1A397423" w14:textId="77777777" w:rsidTr="00201590">
        <w:trPr>
          <w:trHeight w:val="20"/>
        </w:trPr>
        <w:tc>
          <w:tcPr>
            <w:tcW w:w="4169" w:type="pct"/>
            <w:tcBorders>
              <w:top w:val="single" w:sz="4" w:space="0" w:color="auto"/>
              <w:left w:val="single" w:sz="4" w:space="0" w:color="auto"/>
              <w:bottom w:val="single" w:sz="4" w:space="0" w:color="auto"/>
              <w:right w:val="nil"/>
            </w:tcBorders>
            <w:shd w:val="clear" w:color="000000" w:fill="D9D9D9"/>
            <w:vAlign w:val="center"/>
            <w:hideMark/>
          </w:tcPr>
          <w:p w14:paraId="3948C642"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Aprovechamientos</w:t>
            </w:r>
          </w:p>
        </w:tc>
        <w:tc>
          <w:tcPr>
            <w:tcW w:w="158" w:type="pct"/>
            <w:tcBorders>
              <w:top w:val="single" w:sz="4" w:space="0" w:color="auto"/>
              <w:left w:val="single" w:sz="4" w:space="0" w:color="auto"/>
              <w:bottom w:val="single" w:sz="4" w:space="0" w:color="auto"/>
            </w:tcBorders>
            <w:shd w:val="clear" w:color="000000" w:fill="D9D9D9"/>
          </w:tcPr>
          <w:p w14:paraId="37EAB75B"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673" w:type="pct"/>
            <w:tcBorders>
              <w:top w:val="single" w:sz="4" w:space="0" w:color="auto"/>
              <w:bottom w:val="single" w:sz="4" w:space="0" w:color="auto"/>
              <w:right w:val="single" w:sz="4" w:space="0" w:color="auto"/>
            </w:tcBorders>
            <w:shd w:val="clear" w:color="000000" w:fill="D9D9D9"/>
            <w:vAlign w:val="center"/>
            <w:hideMark/>
          </w:tcPr>
          <w:p w14:paraId="4288EEAE"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69,428.00</w:t>
            </w:r>
          </w:p>
        </w:tc>
      </w:tr>
      <w:tr w:rsidR="00D001B3" w:rsidRPr="00B719DA" w14:paraId="27683772" w14:textId="77777777" w:rsidTr="00201590">
        <w:trPr>
          <w:trHeight w:val="20"/>
        </w:trPr>
        <w:tc>
          <w:tcPr>
            <w:tcW w:w="4169" w:type="pct"/>
            <w:tcBorders>
              <w:top w:val="nil"/>
              <w:left w:val="single" w:sz="4" w:space="0" w:color="auto"/>
              <w:bottom w:val="single" w:sz="4" w:space="0" w:color="auto"/>
              <w:right w:val="single" w:sz="4" w:space="0" w:color="auto"/>
            </w:tcBorders>
            <w:vAlign w:val="center"/>
            <w:hideMark/>
          </w:tcPr>
          <w:p w14:paraId="29291DE9"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 xml:space="preserve">Aprovechamientos </w:t>
            </w:r>
          </w:p>
        </w:tc>
        <w:tc>
          <w:tcPr>
            <w:tcW w:w="158" w:type="pct"/>
            <w:tcBorders>
              <w:top w:val="nil"/>
              <w:left w:val="nil"/>
              <w:bottom w:val="single" w:sz="4" w:space="0" w:color="auto"/>
            </w:tcBorders>
          </w:tcPr>
          <w:p w14:paraId="296D3A27"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73" w:type="pct"/>
            <w:tcBorders>
              <w:top w:val="single" w:sz="4" w:space="0" w:color="auto"/>
              <w:bottom w:val="single" w:sz="4" w:space="0" w:color="auto"/>
              <w:right w:val="single" w:sz="4" w:space="0" w:color="auto"/>
            </w:tcBorders>
            <w:vAlign w:val="center"/>
            <w:hideMark/>
          </w:tcPr>
          <w:p w14:paraId="5E5CC11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69,428.00</w:t>
            </w:r>
          </w:p>
        </w:tc>
      </w:tr>
      <w:tr w:rsidR="00D001B3" w:rsidRPr="00B719DA" w14:paraId="0CF6B182" w14:textId="77777777" w:rsidTr="00201590">
        <w:trPr>
          <w:trHeight w:val="20"/>
        </w:trPr>
        <w:tc>
          <w:tcPr>
            <w:tcW w:w="4169" w:type="pct"/>
            <w:tcBorders>
              <w:top w:val="nil"/>
              <w:left w:val="single" w:sz="4" w:space="0" w:color="auto"/>
              <w:bottom w:val="single" w:sz="4" w:space="0" w:color="auto"/>
              <w:right w:val="single" w:sz="4" w:space="0" w:color="auto"/>
            </w:tcBorders>
            <w:vAlign w:val="center"/>
            <w:hideMark/>
          </w:tcPr>
          <w:p w14:paraId="6423CAB5"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Aprovechamientos patrimoniales</w:t>
            </w:r>
          </w:p>
        </w:tc>
        <w:tc>
          <w:tcPr>
            <w:tcW w:w="158" w:type="pct"/>
            <w:tcBorders>
              <w:top w:val="nil"/>
              <w:left w:val="nil"/>
              <w:bottom w:val="single" w:sz="4" w:space="0" w:color="auto"/>
            </w:tcBorders>
          </w:tcPr>
          <w:p w14:paraId="4C2467B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73" w:type="pct"/>
            <w:tcBorders>
              <w:top w:val="single" w:sz="4" w:space="0" w:color="auto"/>
              <w:bottom w:val="single" w:sz="4" w:space="0" w:color="auto"/>
              <w:right w:val="single" w:sz="4" w:space="0" w:color="auto"/>
            </w:tcBorders>
            <w:vAlign w:val="center"/>
            <w:hideMark/>
          </w:tcPr>
          <w:p w14:paraId="2BAC52F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3EE7F2FC" w14:textId="77777777" w:rsidTr="00201590">
        <w:trPr>
          <w:trHeight w:val="20"/>
        </w:trPr>
        <w:tc>
          <w:tcPr>
            <w:tcW w:w="4169" w:type="pct"/>
            <w:tcBorders>
              <w:top w:val="nil"/>
              <w:left w:val="single" w:sz="4" w:space="0" w:color="auto"/>
              <w:bottom w:val="single" w:sz="4" w:space="0" w:color="auto"/>
              <w:right w:val="single" w:sz="4" w:space="0" w:color="auto"/>
            </w:tcBorders>
            <w:vAlign w:val="center"/>
            <w:hideMark/>
          </w:tcPr>
          <w:p w14:paraId="6F04866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 xml:space="preserve">Accesorios de aprovechamientos </w:t>
            </w:r>
          </w:p>
        </w:tc>
        <w:tc>
          <w:tcPr>
            <w:tcW w:w="158" w:type="pct"/>
            <w:tcBorders>
              <w:top w:val="nil"/>
              <w:left w:val="nil"/>
              <w:bottom w:val="single" w:sz="4" w:space="0" w:color="auto"/>
            </w:tcBorders>
          </w:tcPr>
          <w:p w14:paraId="1BA58792"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73" w:type="pct"/>
            <w:tcBorders>
              <w:top w:val="single" w:sz="4" w:space="0" w:color="auto"/>
              <w:bottom w:val="single" w:sz="4" w:space="0" w:color="auto"/>
              <w:right w:val="single" w:sz="4" w:space="0" w:color="auto"/>
            </w:tcBorders>
            <w:vAlign w:val="center"/>
            <w:hideMark/>
          </w:tcPr>
          <w:p w14:paraId="384EB7A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0B54807A" w14:textId="77777777" w:rsidTr="00201590">
        <w:trPr>
          <w:trHeight w:val="20"/>
        </w:trPr>
        <w:tc>
          <w:tcPr>
            <w:tcW w:w="4169" w:type="pct"/>
            <w:tcBorders>
              <w:top w:val="nil"/>
              <w:left w:val="single" w:sz="4" w:space="0" w:color="auto"/>
              <w:bottom w:val="single" w:sz="4" w:space="0" w:color="auto"/>
              <w:right w:val="single" w:sz="4" w:space="0" w:color="auto"/>
            </w:tcBorders>
            <w:vAlign w:val="center"/>
            <w:hideMark/>
          </w:tcPr>
          <w:p w14:paraId="6361704E"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Aprovechamientos no comprendidos en las fracciones de la Ley de Ingresos causadas en ejercicios fiscales anteriores pendientes de liquidación o pago</w:t>
            </w:r>
          </w:p>
        </w:tc>
        <w:tc>
          <w:tcPr>
            <w:tcW w:w="158" w:type="pct"/>
            <w:tcBorders>
              <w:top w:val="nil"/>
              <w:left w:val="nil"/>
              <w:bottom w:val="single" w:sz="4" w:space="0" w:color="auto"/>
            </w:tcBorders>
          </w:tcPr>
          <w:p w14:paraId="2C1E5A78" w14:textId="77777777" w:rsidR="00D001B3" w:rsidRPr="00B719DA" w:rsidRDefault="00D001B3" w:rsidP="00201590">
            <w:pPr>
              <w:spacing w:after="0" w:line="360" w:lineRule="auto"/>
              <w:jc w:val="right"/>
              <w:rPr>
                <w:rFonts w:ascii="Arial" w:eastAsia="Times New Roman" w:hAnsi="Arial"/>
                <w:sz w:val="20"/>
                <w:szCs w:val="20"/>
              </w:rPr>
            </w:pPr>
          </w:p>
          <w:p w14:paraId="23818A48"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73" w:type="pct"/>
            <w:tcBorders>
              <w:top w:val="single" w:sz="4" w:space="0" w:color="auto"/>
              <w:bottom w:val="single" w:sz="4" w:space="0" w:color="auto"/>
              <w:right w:val="single" w:sz="4" w:space="0" w:color="auto"/>
            </w:tcBorders>
            <w:vAlign w:val="center"/>
            <w:hideMark/>
          </w:tcPr>
          <w:p w14:paraId="3BA2BA15" w14:textId="77777777" w:rsidR="00D001B3" w:rsidRPr="00B719DA" w:rsidRDefault="00D001B3" w:rsidP="00201590">
            <w:pPr>
              <w:spacing w:after="0" w:line="360" w:lineRule="auto"/>
              <w:jc w:val="right"/>
              <w:rPr>
                <w:rFonts w:ascii="Arial" w:eastAsia="Times New Roman" w:hAnsi="Arial"/>
                <w:sz w:val="20"/>
                <w:szCs w:val="20"/>
              </w:rPr>
            </w:pPr>
          </w:p>
          <w:p w14:paraId="6CC98DDE"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bl>
    <w:p w14:paraId="43D1817E" w14:textId="77777777" w:rsidR="00D001B3" w:rsidRPr="00B719DA" w:rsidRDefault="00D001B3" w:rsidP="00D001B3">
      <w:pPr>
        <w:spacing w:after="0" w:line="360" w:lineRule="auto"/>
        <w:jc w:val="both"/>
        <w:rPr>
          <w:rFonts w:ascii="Arial" w:hAnsi="Arial"/>
          <w:sz w:val="20"/>
          <w:szCs w:val="20"/>
        </w:rPr>
      </w:pPr>
    </w:p>
    <w:p w14:paraId="576188F4"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10.-</w:t>
      </w:r>
      <w:r w:rsidRPr="00B719DA">
        <w:rPr>
          <w:rFonts w:ascii="Arial" w:hAnsi="Arial"/>
          <w:sz w:val="20"/>
          <w:szCs w:val="20"/>
        </w:rPr>
        <w:t xml:space="preserve"> Los ingresos por Participaciones que percibirá la Hacienda Pública Municipal se integrarán por los siguientes conceptos: </w:t>
      </w:r>
    </w:p>
    <w:tbl>
      <w:tblPr>
        <w:tblW w:w="5000" w:type="pct"/>
        <w:tblCellMar>
          <w:left w:w="70" w:type="dxa"/>
          <w:right w:w="70" w:type="dxa"/>
        </w:tblCellMar>
        <w:tblLook w:val="04A0" w:firstRow="1" w:lastRow="0" w:firstColumn="1" w:lastColumn="0" w:noHBand="0" w:noVBand="1"/>
      </w:tblPr>
      <w:tblGrid>
        <w:gridCol w:w="7156"/>
        <w:gridCol w:w="252"/>
        <w:gridCol w:w="1420"/>
      </w:tblGrid>
      <w:tr w:rsidR="00D001B3" w:rsidRPr="00B719DA" w14:paraId="6C393DC0" w14:textId="77777777" w:rsidTr="00201590">
        <w:trPr>
          <w:trHeight w:val="300"/>
        </w:trPr>
        <w:tc>
          <w:tcPr>
            <w:tcW w:w="40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FCBBC" w14:textId="77777777" w:rsidR="00D001B3" w:rsidRPr="00B719DA" w:rsidRDefault="00D001B3" w:rsidP="00201590">
            <w:pPr>
              <w:spacing w:after="0" w:line="360" w:lineRule="auto"/>
              <w:rPr>
                <w:rFonts w:ascii="Arial" w:eastAsia="Times New Roman" w:hAnsi="Arial"/>
                <w:sz w:val="20"/>
                <w:szCs w:val="20"/>
              </w:rPr>
            </w:pPr>
            <w:r w:rsidRPr="00B719DA">
              <w:rPr>
                <w:rFonts w:ascii="Arial" w:eastAsia="Times New Roman" w:hAnsi="Arial"/>
                <w:sz w:val="20"/>
                <w:szCs w:val="20"/>
              </w:rPr>
              <w:t>Participaciones</w:t>
            </w:r>
          </w:p>
        </w:tc>
        <w:tc>
          <w:tcPr>
            <w:tcW w:w="154" w:type="pct"/>
            <w:tcBorders>
              <w:top w:val="single" w:sz="4" w:space="0" w:color="auto"/>
              <w:left w:val="nil"/>
              <w:bottom w:val="single" w:sz="4" w:space="0" w:color="auto"/>
              <w:right w:val="nil"/>
            </w:tcBorders>
            <w:shd w:val="clear" w:color="auto" w:fill="D9D9D9" w:themeFill="background1" w:themeFillShade="D9"/>
          </w:tcPr>
          <w:p w14:paraId="65C7D5FE"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7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69644A"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27,732,552.00</w:t>
            </w:r>
          </w:p>
        </w:tc>
      </w:tr>
    </w:tbl>
    <w:p w14:paraId="6B02EAE7" w14:textId="77777777" w:rsidR="00D001B3" w:rsidRPr="00B719DA" w:rsidRDefault="00D001B3" w:rsidP="00D001B3">
      <w:pPr>
        <w:spacing w:after="0" w:line="360" w:lineRule="auto"/>
        <w:jc w:val="both"/>
        <w:rPr>
          <w:rFonts w:ascii="Arial" w:hAnsi="Arial"/>
          <w:b/>
          <w:sz w:val="20"/>
          <w:szCs w:val="20"/>
        </w:rPr>
      </w:pPr>
    </w:p>
    <w:p w14:paraId="69FA9F5E"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11.-</w:t>
      </w:r>
      <w:r w:rsidRPr="00B719DA">
        <w:rPr>
          <w:rFonts w:ascii="Arial" w:hAnsi="Arial"/>
          <w:sz w:val="20"/>
          <w:szCs w:val="20"/>
        </w:rPr>
        <w:t xml:space="preserve"> Las aportaciones que recaudará la Hacienda Pública Municipal se integrarán con los siguientes conceptos: </w:t>
      </w:r>
    </w:p>
    <w:tbl>
      <w:tblPr>
        <w:tblW w:w="5000" w:type="pct"/>
        <w:tblCellMar>
          <w:left w:w="70" w:type="dxa"/>
          <w:right w:w="70" w:type="dxa"/>
        </w:tblCellMar>
        <w:tblLook w:val="04A0" w:firstRow="1" w:lastRow="0" w:firstColumn="1" w:lastColumn="0" w:noHBand="0" w:noVBand="1"/>
      </w:tblPr>
      <w:tblGrid>
        <w:gridCol w:w="7061"/>
        <w:gridCol w:w="1767"/>
      </w:tblGrid>
      <w:tr w:rsidR="00D001B3" w:rsidRPr="00B719DA" w14:paraId="7002DC11" w14:textId="77777777" w:rsidTr="00201590">
        <w:trPr>
          <w:trHeight w:val="300"/>
        </w:trPr>
        <w:tc>
          <w:tcPr>
            <w:tcW w:w="3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0D84D" w14:textId="77777777" w:rsidR="00D001B3" w:rsidRPr="00B719DA" w:rsidRDefault="00D001B3" w:rsidP="00201590">
            <w:pPr>
              <w:spacing w:after="0" w:line="360" w:lineRule="auto"/>
              <w:rPr>
                <w:rFonts w:ascii="Arial" w:eastAsia="Times New Roman" w:hAnsi="Arial"/>
                <w:sz w:val="20"/>
                <w:szCs w:val="20"/>
              </w:rPr>
            </w:pPr>
            <w:r w:rsidRPr="00B719DA">
              <w:rPr>
                <w:rFonts w:ascii="Arial" w:eastAsia="Times New Roman" w:hAnsi="Arial"/>
                <w:sz w:val="20"/>
                <w:szCs w:val="20"/>
              </w:rPr>
              <w:t xml:space="preserve">Aportaciones </w:t>
            </w:r>
          </w:p>
        </w:tc>
        <w:tc>
          <w:tcPr>
            <w:tcW w:w="10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36E52D" w14:textId="77777777" w:rsidR="00D001B3" w:rsidRPr="00B719DA" w:rsidRDefault="00D001B3" w:rsidP="00201590">
            <w:pPr>
              <w:spacing w:after="0" w:line="360" w:lineRule="auto"/>
              <w:jc w:val="right"/>
              <w:rPr>
                <w:rFonts w:ascii="Arial" w:eastAsia="Times New Roman" w:hAnsi="Arial"/>
                <w:b/>
                <w:bCs/>
                <w:sz w:val="20"/>
                <w:szCs w:val="20"/>
              </w:rPr>
            </w:pPr>
            <w:proofErr w:type="gramStart"/>
            <w:r w:rsidRPr="00B719DA">
              <w:rPr>
                <w:rFonts w:ascii="Arial" w:eastAsia="Times New Roman" w:hAnsi="Arial"/>
                <w:b/>
                <w:bCs/>
                <w:sz w:val="20"/>
                <w:szCs w:val="20"/>
              </w:rPr>
              <w:t>$  19,858,528.00</w:t>
            </w:r>
            <w:proofErr w:type="gramEnd"/>
          </w:p>
        </w:tc>
      </w:tr>
    </w:tbl>
    <w:p w14:paraId="38C16785" w14:textId="77777777" w:rsidR="00D001B3" w:rsidRPr="00B719DA" w:rsidRDefault="00D001B3" w:rsidP="00D001B3">
      <w:pPr>
        <w:spacing w:after="0" w:line="360" w:lineRule="auto"/>
        <w:jc w:val="both"/>
        <w:rPr>
          <w:rFonts w:ascii="Arial" w:hAnsi="Arial"/>
          <w:sz w:val="20"/>
          <w:szCs w:val="20"/>
        </w:rPr>
      </w:pPr>
    </w:p>
    <w:p w14:paraId="6EAD3028"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12.-</w:t>
      </w:r>
      <w:r w:rsidRPr="00B719DA">
        <w:rPr>
          <w:rFonts w:ascii="Arial" w:hAnsi="Arial"/>
          <w:sz w:val="20"/>
          <w:szCs w:val="20"/>
        </w:rPr>
        <w:t xml:space="preserve"> Los </w:t>
      </w:r>
      <w:r w:rsidRPr="00B719DA">
        <w:rPr>
          <w:rFonts w:ascii="Arial" w:hAnsi="Arial"/>
          <w:b/>
          <w:sz w:val="20"/>
          <w:szCs w:val="20"/>
        </w:rPr>
        <w:t xml:space="preserve">Ingresos Extraordinarios </w:t>
      </w:r>
      <w:r w:rsidRPr="00B719DA">
        <w:rPr>
          <w:rFonts w:ascii="Arial" w:hAnsi="Arial"/>
          <w:sz w:val="20"/>
          <w:szCs w:val="20"/>
        </w:rPr>
        <w:t>que podrá percibir la Hacienda Pública Municipal, serán los siguientes:</w:t>
      </w:r>
    </w:p>
    <w:tbl>
      <w:tblPr>
        <w:tblW w:w="5000" w:type="pct"/>
        <w:tblCellMar>
          <w:left w:w="70" w:type="dxa"/>
          <w:right w:w="70" w:type="dxa"/>
        </w:tblCellMar>
        <w:tblLook w:val="04A0" w:firstRow="1" w:lastRow="0" w:firstColumn="1" w:lastColumn="0" w:noHBand="0" w:noVBand="1"/>
      </w:tblPr>
      <w:tblGrid>
        <w:gridCol w:w="7127"/>
        <w:gridCol w:w="583"/>
        <w:gridCol w:w="1118"/>
      </w:tblGrid>
      <w:tr w:rsidR="00D001B3" w:rsidRPr="00B719DA" w14:paraId="37BB5760" w14:textId="77777777" w:rsidTr="00201590">
        <w:trPr>
          <w:trHeight w:val="20"/>
        </w:trPr>
        <w:tc>
          <w:tcPr>
            <w:tcW w:w="40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1D5C61"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Ingresos por ventas de bienes, prestaciones de servicios y otros ingresos</w:t>
            </w:r>
          </w:p>
        </w:tc>
        <w:tc>
          <w:tcPr>
            <w:tcW w:w="330" w:type="pct"/>
            <w:tcBorders>
              <w:top w:val="single" w:sz="4" w:space="0" w:color="auto"/>
              <w:left w:val="nil"/>
              <w:bottom w:val="single" w:sz="4" w:space="0" w:color="auto"/>
              <w:right w:val="nil"/>
            </w:tcBorders>
            <w:shd w:val="clear" w:color="000000" w:fill="D9D9D9"/>
          </w:tcPr>
          <w:p w14:paraId="526DB3CD"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634" w:type="pct"/>
            <w:tcBorders>
              <w:top w:val="single" w:sz="4" w:space="0" w:color="auto"/>
              <w:left w:val="nil"/>
              <w:bottom w:val="single" w:sz="4" w:space="0" w:color="auto"/>
              <w:right w:val="single" w:sz="4" w:space="0" w:color="auto"/>
            </w:tcBorders>
            <w:shd w:val="clear" w:color="000000" w:fill="D9D9D9"/>
            <w:vAlign w:val="center"/>
            <w:hideMark/>
          </w:tcPr>
          <w:p w14:paraId="5597B303"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0.00</w:t>
            </w:r>
          </w:p>
        </w:tc>
      </w:tr>
      <w:tr w:rsidR="00D001B3" w:rsidRPr="00B719DA" w14:paraId="0E3CF587"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2913DD2F"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servicios de instituciones públicas de seguridad social</w:t>
            </w:r>
          </w:p>
        </w:tc>
        <w:tc>
          <w:tcPr>
            <w:tcW w:w="330" w:type="pct"/>
            <w:tcBorders>
              <w:top w:val="nil"/>
              <w:left w:val="nil"/>
              <w:bottom w:val="single" w:sz="4" w:space="0" w:color="auto"/>
              <w:right w:val="nil"/>
            </w:tcBorders>
          </w:tcPr>
          <w:p w14:paraId="7A192FB5" w14:textId="77777777" w:rsidR="00D001B3" w:rsidRPr="00B719DA" w:rsidRDefault="00D001B3" w:rsidP="00201590">
            <w:pPr>
              <w:spacing w:after="0" w:line="360" w:lineRule="auto"/>
              <w:jc w:val="right"/>
              <w:rPr>
                <w:rFonts w:ascii="Arial" w:eastAsia="Times New Roman" w:hAnsi="Arial"/>
                <w:sz w:val="20"/>
                <w:szCs w:val="20"/>
              </w:rPr>
            </w:pPr>
          </w:p>
          <w:p w14:paraId="3348389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74AF4920" w14:textId="77777777" w:rsidR="00D001B3" w:rsidRPr="00B719DA" w:rsidRDefault="00D001B3" w:rsidP="00201590">
            <w:pPr>
              <w:spacing w:after="0" w:line="360" w:lineRule="auto"/>
              <w:jc w:val="right"/>
              <w:rPr>
                <w:rFonts w:ascii="Arial" w:eastAsia="Times New Roman" w:hAnsi="Arial"/>
                <w:sz w:val="20"/>
                <w:szCs w:val="20"/>
              </w:rPr>
            </w:pPr>
          </w:p>
          <w:p w14:paraId="039535C8"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342FE1DE"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53A3F48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 de empresas productivas del estado</w:t>
            </w:r>
          </w:p>
        </w:tc>
        <w:tc>
          <w:tcPr>
            <w:tcW w:w="330" w:type="pct"/>
            <w:tcBorders>
              <w:top w:val="nil"/>
              <w:left w:val="nil"/>
              <w:bottom w:val="single" w:sz="4" w:space="0" w:color="auto"/>
              <w:right w:val="nil"/>
            </w:tcBorders>
          </w:tcPr>
          <w:p w14:paraId="53E92A53" w14:textId="77777777" w:rsidR="00D001B3" w:rsidRPr="00B719DA" w:rsidRDefault="00D001B3" w:rsidP="00201590">
            <w:pPr>
              <w:spacing w:after="0" w:line="360" w:lineRule="auto"/>
              <w:jc w:val="right"/>
              <w:rPr>
                <w:rFonts w:ascii="Arial" w:eastAsia="Times New Roman" w:hAnsi="Arial"/>
                <w:sz w:val="20"/>
                <w:szCs w:val="20"/>
              </w:rPr>
            </w:pPr>
          </w:p>
          <w:p w14:paraId="330983FA"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0F18CEC9" w14:textId="77777777" w:rsidR="00D001B3" w:rsidRPr="00B719DA" w:rsidRDefault="00D001B3" w:rsidP="00201590">
            <w:pPr>
              <w:spacing w:after="0" w:line="360" w:lineRule="auto"/>
              <w:jc w:val="right"/>
              <w:rPr>
                <w:rFonts w:ascii="Arial" w:eastAsia="Times New Roman" w:hAnsi="Arial"/>
                <w:sz w:val="20"/>
                <w:szCs w:val="20"/>
              </w:rPr>
            </w:pPr>
          </w:p>
          <w:p w14:paraId="45C1BB0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5BE48120"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2BF8C696"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servicios de entidades paraestatales y fideicomisos no empresariales y no financieros</w:t>
            </w:r>
          </w:p>
        </w:tc>
        <w:tc>
          <w:tcPr>
            <w:tcW w:w="330" w:type="pct"/>
            <w:tcBorders>
              <w:top w:val="nil"/>
              <w:left w:val="nil"/>
              <w:bottom w:val="single" w:sz="4" w:space="0" w:color="auto"/>
              <w:right w:val="nil"/>
            </w:tcBorders>
          </w:tcPr>
          <w:p w14:paraId="01E7202B" w14:textId="77777777" w:rsidR="00D001B3" w:rsidRPr="00B719DA" w:rsidRDefault="00D001B3" w:rsidP="00201590">
            <w:pPr>
              <w:spacing w:after="0" w:line="360" w:lineRule="auto"/>
              <w:jc w:val="right"/>
              <w:rPr>
                <w:rFonts w:ascii="Arial" w:eastAsia="Times New Roman" w:hAnsi="Arial"/>
                <w:sz w:val="20"/>
                <w:szCs w:val="20"/>
              </w:rPr>
            </w:pPr>
          </w:p>
          <w:p w14:paraId="1AC9C387"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495EC479" w14:textId="77777777" w:rsidR="00D001B3" w:rsidRPr="00B719DA" w:rsidRDefault="00D001B3" w:rsidP="00201590">
            <w:pPr>
              <w:spacing w:after="0" w:line="360" w:lineRule="auto"/>
              <w:jc w:val="right"/>
              <w:rPr>
                <w:rFonts w:ascii="Arial" w:eastAsia="Times New Roman" w:hAnsi="Arial"/>
                <w:sz w:val="20"/>
                <w:szCs w:val="20"/>
              </w:rPr>
            </w:pPr>
          </w:p>
          <w:p w14:paraId="53A429CD"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7E42034A"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683A98C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servicios de entidades paraestatales empresariales no financieras con participación estatal mayoritaria</w:t>
            </w:r>
          </w:p>
        </w:tc>
        <w:tc>
          <w:tcPr>
            <w:tcW w:w="330" w:type="pct"/>
            <w:tcBorders>
              <w:top w:val="nil"/>
              <w:left w:val="nil"/>
              <w:bottom w:val="single" w:sz="4" w:space="0" w:color="auto"/>
              <w:right w:val="nil"/>
            </w:tcBorders>
          </w:tcPr>
          <w:p w14:paraId="2B047A5D" w14:textId="77777777" w:rsidR="00D001B3" w:rsidRPr="00B719DA" w:rsidRDefault="00D001B3" w:rsidP="00201590">
            <w:pPr>
              <w:spacing w:after="0" w:line="360" w:lineRule="auto"/>
              <w:jc w:val="right"/>
              <w:rPr>
                <w:rFonts w:ascii="Arial" w:eastAsia="Times New Roman" w:hAnsi="Arial"/>
                <w:sz w:val="20"/>
                <w:szCs w:val="20"/>
              </w:rPr>
            </w:pPr>
          </w:p>
          <w:p w14:paraId="65D71AB9"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08291C5A" w14:textId="77777777" w:rsidR="00D001B3" w:rsidRPr="00B719DA" w:rsidRDefault="00D001B3" w:rsidP="00201590">
            <w:pPr>
              <w:spacing w:after="0" w:line="360" w:lineRule="auto"/>
              <w:jc w:val="right"/>
              <w:rPr>
                <w:rFonts w:ascii="Arial" w:eastAsia="Times New Roman" w:hAnsi="Arial"/>
                <w:sz w:val="20"/>
                <w:szCs w:val="20"/>
              </w:rPr>
            </w:pPr>
          </w:p>
          <w:p w14:paraId="2C3166D0"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00C3F36A"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458523E5"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servicios de entidades paraestatales empresariales financieras monetarias con participación estatal mayoritaria</w:t>
            </w:r>
          </w:p>
        </w:tc>
        <w:tc>
          <w:tcPr>
            <w:tcW w:w="330" w:type="pct"/>
            <w:tcBorders>
              <w:top w:val="nil"/>
              <w:left w:val="nil"/>
              <w:bottom w:val="single" w:sz="4" w:space="0" w:color="auto"/>
              <w:right w:val="nil"/>
            </w:tcBorders>
          </w:tcPr>
          <w:p w14:paraId="1FBEE554" w14:textId="77777777" w:rsidR="00D001B3" w:rsidRPr="00B719DA" w:rsidRDefault="00D001B3" w:rsidP="00201590">
            <w:pPr>
              <w:spacing w:after="0" w:line="360" w:lineRule="auto"/>
              <w:jc w:val="right"/>
              <w:rPr>
                <w:rFonts w:ascii="Arial" w:eastAsia="Times New Roman" w:hAnsi="Arial"/>
                <w:sz w:val="20"/>
                <w:szCs w:val="20"/>
              </w:rPr>
            </w:pPr>
          </w:p>
          <w:p w14:paraId="797098E2"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6FA62057" w14:textId="77777777" w:rsidR="00D001B3" w:rsidRPr="00B719DA" w:rsidRDefault="00D001B3" w:rsidP="00201590">
            <w:pPr>
              <w:spacing w:after="0" w:line="360" w:lineRule="auto"/>
              <w:jc w:val="right"/>
              <w:rPr>
                <w:rFonts w:ascii="Arial" w:eastAsia="Times New Roman" w:hAnsi="Arial"/>
                <w:sz w:val="20"/>
                <w:szCs w:val="20"/>
              </w:rPr>
            </w:pPr>
          </w:p>
          <w:p w14:paraId="5333AEC1"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0167E0E6"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785DE00D"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servicios de entidades paraestatales empresariales financieras no monetarias con participación estatal mayoritaria</w:t>
            </w:r>
          </w:p>
        </w:tc>
        <w:tc>
          <w:tcPr>
            <w:tcW w:w="330" w:type="pct"/>
            <w:tcBorders>
              <w:top w:val="nil"/>
              <w:left w:val="nil"/>
              <w:bottom w:val="single" w:sz="4" w:space="0" w:color="auto"/>
              <w:right w:val="nil"/>
            </w:tcBorders>
          </w:tcPr>
          <w:p w14:paraId="44695BEB" w14:textId="77777777" w:rsidR="00D001B3" w:rsidRPr="00B719DA" w:rsidRDefault="00D001B3" w:rsidP="00201590">
            <w:pPr>
              <w:spacing w:after="0" w:line="360" w:lineRule="auto"/>
              <w:jc w:val="right"/>
              <w:rPr>
                <w:rFonts w:ascii="Arial" w:eastAsia="Times New Roman" w:hAnsi="Arial"/>
                <w:sz w:val="20"/>
                <w:szCs w:val="20"/>
              </w:rPr>
            </w:pPr>
          </w:p>
          <w:p w14:paraId="18F81BDE"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0151D0CB" w14:textId="77777777" w:rsidR="00D001B3" w:rsidRPr="00B719DA" w:rsidRDefault="00D001B3" w:rsidP="00201590">
            <w:pPr>
              <w:spacing w:after="0" w:line="360" w:lineRule="auto"/>
              <w:jc w:val="right"/>
              <w:rPr>
                <w:rFonts w:ascii="Arial" w:eastAsia="Times New Roman" w:hAnsi="Arial"/>
                <w:sz w:val="20"/>
                <w:szCs w:val="20"/>
              </w:rPr>
            </w:pPr>
          </w:p>
          <w:p w14:paraId="3AC3B79D"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6BAE6A13"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092B94DA"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 de bienes y prestación de servicios de fideicomisos financieros públicos con participación estatal mayoritaria</w:t>
            </w:r>
          </w:p>
        </w:tc>
        <w:tc>
          <w:tcPr>
            <w:tcW w:w="330" w:type="pct"/>
            <w:tcBorders>
              <w:top w:val="nil"/>
              <w:left w:val="nil"/>
              <w:bottom w:val="single" w:sz="4" w:space="0" w:color="auto"/>
              <w:right w:val="nil"/>
            </w:tcBorders>
          </w:tcPr>
          <w:p w14:paraId="67FA12A3" w14:textId="77777777" w:rsidR="00D001B3" w:rsidRPr="00B719DA" w:rsidRDefault="00D001B3" w:rsidP="00201590">
            <w:pPr>
              <w:spacing w:after="0" w:line="360" w:lineRule="auto"/>
              <w:jc w:val="right"/>
              <w:rPr>
                <w:rFonts w:ascii="Arial" w:eastAsia="Times New Roman" w:hAnsi="Arial"/>
                <w:sz w:val="20"/>
                <w:szCs w:val="20"/>
              </w:rPr>
            </w:pPr>
          </w:p>
          <w:p w14:paraId="7FA9D954"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3203796E" w14:textId="77777777" w:rsidR="00D001B3" w:rsidRPr="00B719DA" w:rsidRDefault="00D001B3" w:rsidP="00201590">
            <w:pPr>
              <w:spacing w:after="0" w:line="360" w:lineRule="auto"/>
              <w:jc w:val="right"/>
              <w:rPr>
                <w:rFonts w:ascii="Arial" w:eastAsia="Times New Roman" w:hAnsi="Arial"/>
                <w:sz w:val="20"/>
                <w:szCs w:val="20"/>
              </w:rPr>
            </w:pPr>
          </w:p>
          <w:p w14:paraId="4A564C00"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0738193C"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1D283F15"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lastRenderedPageBreak/>
              <w:t>Ingresos por venta de bienes y prestación de servicios de los poderes legislativo y judicial y de los órganos autónomos</w:t>
            </w:r>
          </w:p>
        </w:tc>
        <w:tc>
          <w:tcPr>
            <w:tcW w:w="330" w:type="pct"/>
            <w:tcBorders>
              <w:top w:val="nil"/>
              <w:left w:val="nil"/>
              <w:bottom w:val="single" w:sz="4" w:space="0" w:color="auto"/>
              <w:right w:val="nil"/>
            </w:tcBorders>
          </w:tcPr>
          <w:p w14:paraId="2C08DCED" w14:textId="77777777" w:rsidR="00D001B3" w:rsidRPr="00B719DA" w:rsidRDefault="00D001B3" w:rsidP="00201590">
            <w:pPr>
              <w:spacing w:after="0" w:line="360" w:lineRule="auto"/>
              <w:jc w:val="right"/>
              <w:rPr>
                <w:rFonts w:ascii="Arial" w:eastAsia="Times New Roman" w:hAnsi="Arial"/>
                <w:sz w:val="20"/>
                <w:szCs w:val="20"/>
              </w:rPr>
            </w:pPr>
          </w:p>
          <w:p w14:paraId="6B1030D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672E592E" w14:textId="77777777" w:rsidR="00D001B3" w:rsidRPr="00B719DA" w:rsidRDefault="00D001B3" w:rsidP="00201590">
            <w:pPr>
              <w:spacing w:after="0" w:line="360" w:lineRule="auto"/>
              <w:jc w:val="right"/>
              <w:rPr>
                <w:rFonts w:ascii="Arial" w:eastAsia="Times New Roman" w:hAnsi="Arial"/>
                <w:sz w:val="20"/>
                <w:szCs w:val="20"/>
              </w:rPr>
            </w:pPr>
          </w:p>
          <w:p w14:paraId="78203903"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21848E57" w14:textId="77777777" w:rsidTr="00201590">
        <w:trPr>
          <w:trHeight w:val="20"/>
        </w:trPr>
        <w:tc>
          <w:tcPr>
            <w:tcW w:w="4037" w:type="pct"/>
            <w:tcBorders>
              <w:top w:val="nil"/>
              <w:left w:val="single" w:sz="4" w:space="0" w:color="auto"/>
              <w:bottom w:val="single" w:sz="4" w:space="0" w:color="auto"/>
              <w:right w:val="single" w:sz="4" w:space="0" w:color="auto"/>
            </w:tcBorders>
            <w:vAlign w:val="center"/>
            <w:hideMark/>
          </w:tcPr>
          <w:p w14:paraId="0E2CD111"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Ingresos por ventas de bienes y servicios producidos en establecimientos del Gobierno Central</w:t>
            </w:r>
          </w:p>
        </w:tc>
        <w:tc>
          <w:tcPr>
            <w:tcW w:w="330" w:type="pct"/>
            <w:tcBorders>
              <w:top w:val="nil"/>
              <w:left w:val="nil"/>
              <w:bottom w:val="single" w:sz="4" w:space="0" w:color="auto"/>
              <w:right w:val="nil"/>
            </w:tcBorders>
          </w:tcPr>
          <w:p w14:paraId="685D2A7A" w14:textId="77777777" w:rsidR="00D001B3" w:rsidRPr="00B719DA" w:rsidRDefault="00D001B3" w:rsidP="00201590">
            <w:pPr>
              <w:spacing w:after="0" w:line="360" w:lineRule="auto"/>
              <w:jc w:val="right"/>
              <w:rPr>
                <w:rFonts w:ascii="Arial" w:eastAsia="Times New Roman" w:hAnsi="Arial"/>
                <w:sz w:val="20"/>
                <w:szCs w:val="20"/>
              </w:rPr>
            </w:pPr>
          </w:p>
          <w:p w14:paraId="59337817"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634" w:type="pct"/>
            <w:tcBorders>
              <w:top w:val="nil"/>
              <w:left w:val="nil"/>
              <w:bottom w:val="single" w:sz="4" w:space="0" w:color="auto"/>
              <w:right w:val="single" w:sz="4" w:space="0" w:color="auto"/>
            </w:tcBorders>
            <w:vAlign w:val="center"/>
            <w:hideMark/>
          </w:tcPr>
          <w:p w14:paraId="2692E82B" w14:textId="77777777" w:rsidR="00D001B3" w:rsidRPr="00B719DA" w:rsidRDefault="00D001B3" w:rsidP="00201590">
            <w:pPr>
              <w:spacing w:after="0" w:line="360" w:lineRule="auto"/>
              <w:jc w:val="right"/>
              <w:rPr>
                <w:rFonts w:ascii="Arial" w:eastAsia="Times New Roman" w:hAnsi="Arial"/>
                <w:sz w:val="20"/>
                <w:szCs w:val="20"/>
              </w:rPr>
            </w:pPr>
          </w:p>
          <w:p w14:paraId="6CE17CF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bl>
    <w:p w14:paraId="75555B78" w14:textId="77777777" w:rsidR="00D001B3" w:rsidRPr="00B719DA" w:rsidRDefault="00D001B3" w:rsidP="00D001B3">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172"/>
        <w:gridCol w:w="674"/>
        <w:gridCol w:w="982"/>
      </w:tblGrid>
      <w:tr w:rsidR="00D001B3" w:rsidRPr="00B719DA" w14:paraId="40E7F555" w14:textId="77777777" w:rsidTr="00201590">
        <w:trPr>
          <w:trHeight w:val="300"/>
        </w:trPr>
        <w:tc>
          <w:tcPr>
            <w:tcW w:w="40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A30FD0"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Transferencias, Asignaciones, Subsidios y subvenciones, y pensiones y jubilaciones</w:t>
            </w:r>
          </w:p>
        </w:tc>
        <w:tc>
          <w:tcPr>
            <w:tcW w:w="382" w:type="pct"/>
            <w:tcBorders>
              <w:top w:val="single" w:sz="4" w:space="0" w:color="auto"/>
              <w:left w:val="nil"/>
              <w:bottom w:val="single" w:sz="4" w:space="0" w:color="auto"/>
              <w:right w:val="nil"/>
            </w:tcBorders>
            <w:shd w:val="clear" w:color="000000" w:fill="D9D9D9"/>
          </w:tcPr>
          <w:p w14:paraId="18A29D45" w14:textId="77777777" w:rsidR="00D001B3" w:rsidRPr="00B719DA" w:rsidRDefault="00D001B3" w:rsidP="00201590">
            <w:pPr>
              <w:spacing w:after="0" w:line="360" w:lineRule="auto"/>
              <w:jc w:val="right"/>
              <w:rPr>
                <w:rFonts w:ascii="Arial" w:eastAsia="Times New Roman" w:hAnsi="Arial"/>
                <w:b/>
                <w:bCs/>
                <w:sz w:val="20"/>
                <w:szCs w:val="20"/>
              </w:rPr>
            </w:pPr>
          </w:p>
          <w:p w14:paraId="31781976"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w:t>
            </w:r>
          </w:p>
        </w:tc>
        <w:tc>
          <w:tcPr>
            <w:tcW w:w="556" w:type="pct"/>
            <w:tcBorders>
              <w:top w:val="single" w:sz="4" w:space="0" w:color="auto"/>
              <w:left w:val="nil"/>
              <w:bottom w:val="single" w:sz="4" w:space="0" w:color="auto"/>
              <w:right w:val="single" w:sz="4" w:space="0" w:color="auto"/>
            </w:tcBorders>
            <w:shd w:val="clear" w:color="000000" w:fill="D9D9D9"/>
            <w:vAlign w:val="center"/>
            <w:hideMark/>
          </w:tcPr>
          <w:p w14:paraId="6775A2F3" w14:textId="77777777" w:rsidR="00D001B3" w:rsidRPr="00B719DA" w:rsidRDefault="00D001B3" w:rsidP="00201590">
            <w:pPr>
              <w:spacing w:after="0" w:line="360" w:lineRule="auto"/>
              <w:jc w:val="right"/>
              <w:rPr>
                <w:rFonts w:ascii="Arial" w:eastAsia="Times New Roman" w:hAnsi="Arial"/>
                <w:b/>
                <w:bCs/>
                <w:sz w:val="20"/>
                <w:szCs w:val="20"/>
              </w:rPr>
            </w:pPr>
          </w:p>
          <w:p w14:paraId="26F93160"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0.00</w:t>
            </w:r>
          </w:p>
        </w:tc>
      </w:tr>
      <w:tr w:rsidR="00D001B3" w:rsidRPr="00B719DA" w14:paraId="292809BC" w14:textId="77777777" w:rsidTr="00201590">
        <w:trPr>
          <w:trHeight w:val="300"/>
        </w:trPr>
        <w:tc>
          <w:tcPr>
            <w:tcW w:w="4062" w:type="pct"/>
            <w:tcBorders>
              <w:top w:val="nil"/>
              <w:left w:val="single" w:sz="4" w:space="0" w:color="auto"/>
              <w:bottom w:val="single" w:sz="4" w:space="0" w:color="auto"/>
              <w:right w:val="single" w:sz="4" w:space="0" w:color="auto"/>
            </w:tcBorders>
            <w:vAlign w:val="center"/>
            <w:hideMark/>
          </w:tcPr>
          <w:p w14:paraId="1DBBA655"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Transferencias y asignaciones</w:t>
            </w:r>
          </w:p>
        </w:tc>
        <w:tc>
          <w:tcPr>
            <w:tcW w:w="382" w:type="pct"/>
            <w:tcBorders>
              <w:top w:val="nil"/>
              <w:left w:val="nil"/>
              <w:bottom w:val="single" w:sz="4" w:space="0" w:color="auto"/>
              <w:right w:val="nil"/>
            </w:tcBorders>
          </w:tcPr>
          <w:p w14:paraId="42E8C64C"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556" w:type="pct"/>
            <w:tcBorders>
              <w:top w:val="nil"/>
              <w:left w:val="nil"/>
              <w:bottom w:val="single" w:sz="4" w:space="0" w:color="auto"/>
              <w:right w:val="single" w:sz="4" w:space="0" w:color="auto"/>
            </w:tcBorders>
            <w:vAlign w:val="center"/>
            <w:hideMark/>
          </w:tcPr>
          <w:p w14:paraId="770C2D0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32627D58" w14:textId="77777777" w:rsidTr="00201590">
        <w:trPr>
          <w:trHeight w:val="300"/>
        </w:trPr>
        <w:tc>
          <w:tcPr>
            <w:tcW w:w="4062" w:type="pct"/>
            <w:tcBorders>
              <w:top w:val="nil"/>
              <w:left w:val="single" w:sz="4" w:space="0" w:color="auto"/>
              <w:bottom w:val="single" w:sz="4" w:space="0" w:color="auto"/>
              <w:right w:val="single" w:sz="4" w:space="0" w:color="auto"/>
            </w:tcBorders>
            <w:vAlign w:val="center"/>
            <w:hideMark/>
          </w:tcPr>
          <w:p w14:paraId="000A40F3"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Subsidios y Subvenciones</w:t>
            </w:r>
          </w:p>
        </w:tc>
        <w:tc>
          <w:tcPr>
            <w:tcW w:w="382" w:type="pct"/>
            <w:tcBorders>
              <w:top w:val="nil"/>
              <w:left w:val="nil"/>
              <w:bottom w:val="single" w:sz="4" w:space="0" w:color="auto"/>
              <w:right w:val="nil"/>
            </w:tcBorders>
          </w:tcPr>
          <w:p w14:paraId="246A60FA"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556" w:type="pct"/>
            <w:tcBorders>
              <w:top w:val="nil"/>
              <w:left w:val="nil"/>
              <w:bottom w:val="single" w:sz="4" w:space="0" w:color="auto"/>
              <w:right w:val="single" w:sz="4" w:space="0" w:color="auto"/>
            </w:tcBorders>
            <w:vAlign w:val="center"/>
            <w:hideMark/>
          </w:tcPr>
          <w:p w14:paraId="2017213A"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0A7D63E5" w14:textId="77777777" w:rsidTr="00201590">
        <w:trPr>
          <w:trHeight w:val="300"/>
        </w:trPr>
        <w:tc>
          <w:tcPr>
            <w:tcW w:w="4062" w:type="pct"/>
            <w:tcBorders>
              <w:top w:val="nil"/>
              <w:left w:val="single" w:sz="4" w:space="0" w:color="auto"/>
              <w:bottom w:val="single" w:sz="4" w:space="0" w:color="auto"/>
              <w:right w:val="single" w:sz="4" w:space="0" w:color="auto"/>
            </w:tcBorders>
            <w:vAlign w:val="center"/>
            <w:hideMark/>
          </w:tcPr>
          <w:p w14:paraId="076F798E"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 xml:space="preserve">Pensiones y Jubilaciones </w:t>
            </w:r>
          </w:p>
        </w:tc>
        <w:tc>
          <w:tcPr>
            <w:tcW w:w="382" w:type="pct"/>
            <w:tcBorders>
              <w:top w:val="nil"/>
              <w:left w:val="nil"/>
              <w:bottom w:val="single" w:sz="4" w:space="0" w:color="auto"/>
              <w:right w:val="nil"/>
            </w:tcBorders>
          </w:tcPr>
          <w:p w14:paraId="5A96F53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556" w:type="pct"/>
            <w:tcBorders>
              <w:top w:val="nil"/>
              <w:left w:val="nil"/>
              <w:bottom w:val="single" w:sz="4" w:space="0" w:color="auto"/>
              <w:right w:val="single" w:sz="4" w:space="0" w:color="auto"/>
            </w:tcBorders>
            <w:vAlign w:val="center"/>
            <w:hideMark/>
          </w:tcPr>
          <w:p w14:paraId="6C4ABE8F"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r w:rsidR="00D001B3" w:rsidRPr="00B719DA" w14:paraId="531DE4DF" w14:textId="77777777" w:rsidTr="00201590">
        <w:trPr>
          <w:trHeight w:val="300"/>
        </w:trPr>
        <w:tc>
          <w:tcPr>
            <w:tcW w:w="4062" w:type="pct"/>
            <w:tcBorders>
              <w:top w:val="nil"/>
              <w:left w:val="single" w:sz="4" w:space="0" w:color="auto"/>
              <w:bottom w:val="single" w:sz="4" w:space="0" w:color="auto"/>
              <w:right w:val="single" w:sz="4" w:space="0" w:color="auto"/>
            </w:tcBorders>
            <w:vAlign w:val="center"/>
            <w:hideMark/>
          </w:tcPr>
          <w:p w14:paraId="076E0A0F" w14:textId="77777777" w:rsidR="00D001B3" w:rsidRPr="00B719DA" w:rsidRDefault="00D001B3" w:rsidP="00201590">
            <w:pPr>
              <w:spacing w:after="0" w:line="360" w:lineRule="auto"/>
              <w:jc w:val="both"/>
              <w:rPr>
                <w:rFonts w:ascii="Arial" w:eastAsia="Times New Roman" w:hAnsi="Arial"/>
                <w:sz w:val="20"/>
                <w:szCs w:val="20"/>
              </w:rPr>
            </w:pPr>
            <w:r w:rsidRPr="00B719DA">
              <w:rPr>
                <w:rFonts w:ascii="Arial" w:eastAsia="Times New Roman" w:hAnsi="Arial"/>
                <w:sz w:val="20"/>
                <w:szCs w:val="20"/>
              </w:rPr>
              <w:t>Transferencias a Fideicomisos, mandatos y análogos</w:t>
            </w:r>
          </w:p>
        </w:tc>
        <w:tc>
          <w:tcPr>
            <w:tcW w:w="382" w:type="pct"/>
            <w:tcBorders>
              <w:top w:val="nil"/>
              <w:left w:val="nil"/>
              <w:bottom w:val="single" w:sz="4" w:space="0" w:color="auto"/>
              <w:right w:val="nil"/>
            </w:tcBorders>
          </w:tcPr>
          <w:p w14:paraId="238487F7"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w:t>
            </w:r>
          </w:p>
        </w:tc>
        <w:tc>
          <w:tcPr>
            <w:tcW w:w="556" w:type="pct"/>
            <w:tcBorders>
              <w:top w:val="nil"/>
              <w:left w:val="nil"/>
              <w:bottom w:val="single" w:sz="4" w:space="0" w:color="auto"/>
              <w:right w:val="single" w:sz="4" w:space="0" w:color="auto"/>
            </w:tcBorders>
            <w:vAlign w:val="center"/>
            <w:hideMark/>
          </w:tcPr>
          <w:p w14:paraId="2E60D025"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0.00</w:t>
            </w:r>
          </w:p>
        </w:tc>
      </w:tr>
    </w:tbl>
    <w:p w14:paraId="3CE21927" w14:textId="77777777" w:rsidR="00D001B3" w:rsidRPr="00B719DA" w:rsidRDefault="00D001B3" w:rsidP="00D001B3">
      <w:pPr>
        <w:spacing w:after="0" w:line="360" w:lineRule="auto"/>
        <w:jc w:val="both"/>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8"/>
        <w:gridCol w:w="328"/>
        <w:gridCol w:w="300"/>
        <w:gridCol w:w="1002"/>
      </w:tblGrid>
      <w:tr w:rsidR="00D001B3" w:rsidRPr="00B719DA" w14:paraId="5FADAC26" w14:textId="77777777" w:rsidTr="00201590">
        <w:trPr>
          <w:trHeight w:val="340"/>
        </w:trPr>
        <w:tc>
          <w:tcPr>
            <w:tcW w:w="4079" w:type="pct"/>
            <w:shd w:val="clear" w:color="auto" w:fill="D9D9D9" w:themeFill="background1" w:themeFillShade="D9"/>
            <w:vAlign w:val="center"/>
          </w:tcPr>
          <w:p w14:paraId="48EBB45A" w14:textId="77777777" w:rsidR="00D001B3" w:rsidRPr="00B719DA" w:rsidRDefault="00D001B3" w:rsidP="00201590">
            <w:pPr>
              <w:spacing w:after="0" w:line="360" w:lineRule="auto"/>
              <w:jc w:val="both"/>
              <w:rPr>
                <w:rFonts w:ascii="Arial" w:hAnsi="Arial"/>
                <w:b/>
                <w:sz w:val="20"/>
                <w:szCs w:val="20"/>
              </w:rPr>
            </w:pPr>
            <w:r w:rsidRPr="00B719DA">
              <w:rPr>
                <w:rFonts w:ascii="Arial" w:hAnsi="Arial"/>
                <w:b/>
                <w:sz w:val="20"/>
                <w:szCs w:val="20"/>
              </w:rPr>
              <w:t>Convenios</w:t>
            </w:r>
          </w:p>
        </w:tc>
        <w:tc>
          <w:tcPr>
            <w:tcW w:w="352" w:type="pct"/>
            <w:gridSpan w:val="2"/>
            <w:tcBorders>
              <w:right w:val="nil"/>
            </w:tcBorders>
            <w:shd w:val="clear" w:color="auto" w:fill="D9D9D9" w:themeFill="background1" w:themeFillShade="D9"/>
          </w:tcPr>
          <w:p w14:paraId="1572A99A" w14:textId="77777777" w:rsidR="00D001B3" w:rsidRPr="00B719DA" w:rsidRDefault="00D001B3" w:rsidP="00201590">
            <w:pPr>
              <w:spacing w:after="0" w:line="360" w:lineRule="auto"/>
              <w:jc w:val="right"/>
              <w:rPr>
                <w:rFonts w:ascii="Arial" w:hAnsi="Arial"/>
                <w:b/>
                <w:sz w:val="20"/>
                <w:szCs w:val="20"/>
              </w:rPr>
            </w:pPr>
            <w:r w:rsidRPr="00B719DA">
              <w:rPr>
                <w:rFonts w:ascii="Arial" w:hAnsi="Arial"/>
                <w:b/>
                <w:sz w:val="20"/>
                <w:szCs w:val="20"/>
              </w:rPr>
              <w:t>$</w:t>
            </w:r>
          </w:p>
        </w:tc>
        <w:tc>
          <w:tcPr>
            <w:tcW w:w="569" w:type="pct"/>
            <w:tcBorders>
              <w:left w:val="nil"/>
            </w:tcBorders>
            <w:shd w:val="clear" w:color="auto" w:fill="D9D9D9" w:themeFill="background1" w:themeFillShade="D9"/>
            <w:vAlign w:val="center"/>
          </w:tcPr>
          <w:p w14:paraId="6AE148AB" w14:textId="77777777" w:rsidR="00D001B3" w:rsidRPr="00B719DA" w:rsidRDefault="00D001B3" w:rsidP="00201590">
            <w:pPr>
              <w:spacing w:after="0" w:line="360" w:lineRule="auto"/>
              <w:jc w:val="right"/>
              <w:rPr>
                <w:rFonts w:ascii="Arial" w:hAnsi="Arial"/>
                <w:b/>
                <w:sz w:val="20"/>
                <w:szCs w:val="20"/>
              </w:rPr>
            </w:pPr>
            <w:r w:rsidRPr="00B719DA">
              <w:rPr>
                <w:rFonts w:ascii="Arial" w:hAnsi="Arial"/>
                <w:b/>
                <w:sz w:val="20"/>
                <w:szCs w:val="20"/>
              </w:rPr>
              <w:t>149.00</w:t>
            </w:r>
          </w:p>
        </w:tc>
      </w:tr>
      <w:tr w:rsidR="00D001B3" w:rsidRPr="00B719DA" w14:paraId="0494DE3B" w14:textId="77777777" w:rsidTr="00201590">
        <w:tc>
          <w:tcPr>
            <w:tcW w:w="4079" w:type="pct"/>
            <w:vAlign w:val="center"/>
          </w:tcPr>
          <w:p w14:paraId="24B21A87" w14:textId="77777777" w:rsidR="00D001B3" w:rsidRPr="00B719DA" w:rsidRDefault="00D001B3" w:rsidP="00201590">
            <w:pPr>
              <w:spacing w:after="0" w:line="360" w:lineRule="auto"/>
              <w:jc w:val="both"/>
              <w:rPr>
                <w:rFonts w:ascii="Arial" w:hAnsi="Arial"/>
                <w:sz w:val="20"/>
                <w:szCs w:val="20"/>
              </w:rPr>
            </w:pPr>
            <w:r w:rsidRPr="00B719DA">
              <w:rPr>
                <w:rFonts w:ascii="Arial" w:hAnsi="Arial"/>
                <w:sz w:val="20"/>
                <w:szCs w:val="20"/>
              </w:rPr>
              <w:t>Con la Federación o el Estado: Hábitat, Tu Casa, 3x1 migrantes, Rescate de Espacios Públicos, entre otros</w:t>
            </w:r>
          </w:p>
        </w:tc>
        <w:tc>
          <w:tcPr>
            <w:tcW w:w="352" w:type="pct"/>
            <w:gridSpan w:val="2"/>
            <w:tcBorders>
              <w:right w:val="nil"/>
            </w:tcBorders>
          </w:tcPr>
          <w:p w14:paraId="5FB07606" w14:textId="77777777" w:rsidR="00D001B3" w:rsidRPr="00B719DA" w:rsidRDefault="00D001B3" w:rsidP="00201590">
            <w:pPr>
              <w:spacing w:after="0" w:line="360" w:lineRule="auto"/>
              <w:jc w:val="right"/>
              <w:rPr>
                <w:rFonts w:ascii="Arial" w:hAnsi="Arial"/>
                <w:sz w:val="20"/>
                <w:szCs w:val="20"/>
              </w:rPr>
            </w:pPr>
          </w:p>
          <w:p w14:paraId="0FAC9AE0" w14:textId="77777777" w:rsidR="00D001B3" w:rsidRPr="00B719DA" w:rsidRDefault="00D001B3" w:rsidP="00201590">
            <w:pPr>
              <w:spacing w:after="0" w:line="360" w:lineRule="auto"/>
              <w:jc w:val="right"/>
              <w:rPr>
                <w:rFonts w:ascii="Arial" w:hAnsi="Arial"/>
                <w:sz w:val="20"/>
                <w:szCs w:val="20"/>
              </w:rPr>
            </w:pPr>
            <w:r w:rsidRPr="00B719DA">
              <w:rPr>
                <w:rFonts w:ascii="Arial" w:hAnsi="Arial"/>
                <w:sz w:val="20"/>
                <w:szCs w:val="20"/>
              </w:rPr>
              <w:t>$</w:t>
            </w:r>
          </w:p>
        </w:tc>
        <w:tc>
          <w:tcPr>
            <w:tcW w:w="569" w:type="pct"/>
            <w:tcBorders>
              <w:left w:val="nil"/>
            </w:tcBorders>
            <w:vAlign w:val="center"/>
          </w:tcPr>
          <w:p w14:paraId="6BBE3CEB" w14:textId="77777777" w:rsidR="00D001B3" w:rsidRPr="00B719DA" w:rsidRDefault="00D001B3" w:rsidP="00201590">
            <w:pPr>
              <w:spacing w:after="0" w:line="360" w:lineRule="auto"/>
              <w:jc w:val="right"/>
              <w:rPr>
                <w:rFonts w:ascii="Arial" w:hAnsi="Arial"/>
                <w:sz w:val="20"/>
                <w:szCs w:val="20"/>
              </w:rPr>
            </w:pPr>
          </w:p>
          <w:p w14:paraId="7C33F063" w14:textId="77777777" w:rsidR="00D001B3" w:rsidRPr="00B719DA" w:rsidRDefault="00D001B3" w:rsidP="00201590">
            <w:pPr>
              <w:spacing w:after="0" w:line="360" w:lineRule="auto"/>
              <w:jc w:val="right"/>
              <w:rPr>
                <w:rFonts w:ascii="Arial" w:hAnsi="Arial"/>
                <w:sz w:val="20"/>
                <w:szCs w:val="20"/>
              </w:rPr>
            </w:pPr>
            <w:r w:rsidRPr="00B719DA">
              <w:rPr>
                <w:rFonts w:ascii="Arial" w:hAnsi="Arial"/>
                <w:sz w:val="20"/>
                <w:szCs w:val="20"/>
              </w:rPr>
              <w:t>149.00</w:t>
            </w:r>
          </w:p>
          <w:p w14:paraId="6F9A1141" w14:textId="77777777" w:rsidR="00D001B3" w:rsidRPr="00B719DA" w:rsidRDefault="00D001B3" w:rsidP="00201590">
            <w:pPr>
              <w:spacing w:after="0" w:line="360" w:lineRule="auto"/>
              <w:jc w:val="right"/>
              <w:rPr>
                <w:rFonts w:ascii="Arial" w:hAnsi="Arial"/>
                <w:sz w:val="20"/>
                <w:szCs w:val="20"/>
              </w:rPr>
            </w:pPr>
          </w:p>
        </w:tc>
      </w:tr>
      <w:tr w:rsidR="00D001B3" w:rsidRPr="00B719DA" w14:paraId="4CC1148A" w14:textId="77777777" w:rsidTr="00201590">
        <w:tc>
          <w:tcPr>
            <w:tcW w:w="4079" w:type="pct"/>
            <w:vAlign w:val="center"/>
          </w:tcPr>
          <w:p w14:paraId="5E1E3B66" w14:textId="77777777" w:rsidR="00D001B3" w:rsidRPr="00B719DA" w:rsidRDefault="00D001B3" w:rsidP="00201590">
            <w:pPr>
              <w:spacing w:after="0" w:line="360" w:lineRule="auto"/>
              <w:rPr>
                <w:rFonts w:ascii="Arial" w:hAnsi="Arial"/>
                <w:sz w:val="20"/>
                <w:szCs w:val="20"/>
              </w:rPr>
            </w:pPr>
            <w:r w:rsidRPr="00B719DA">
              <w:rPr>
                <w:rFonts w:ascii="Arial" w:hAnsi="Arial"/>
                <w:sz w:val="20"/>
                <w:szCs w:val="20"/>
              </w:rPr>
              <w:t>Convenios con el gobierno del estado para el pago de laudos de trabajadores</w:t>
            </w:r>
          </w:p>
        </w:tc>
        <w:tc>
          <w:tcPr>
            <w:tcW w:w="180" w:type="pct"/>
            <w:tcBorders>
              <w:right w:val="nil"/>
            </w:tcBorders>
          </w:tcPr>
          <w:p w14:paraId="48D99A36" w14:textId="77777777" w:rsidR="00D001B3" w:rsidRPr="00B719DA" w:rsidRDefault="00D001B3" w:rsidP="00201590">
            <w:pPr>
              <w:spacing w:after="0" w:line="360" w:lineRule="auto"/>
              <w:jc w:val="both"/>
              <w:rPr>
                <w:rFonts w:ascii="Arial" w:hAnsi="Arial"/>
                <w:sz w:val="20"/>
                <w:szCs w:val="20"/>
              </w:rPr>
            </w:pPr>
            <w:r w:rsidRPr="00B719DA">
              <w:rPr>
                <w:rFonts w:ascii="Arial" w:hAnsi="Arial"/>
                <w:sz w:val="20"/>
                <w:szCs w:val="20"/>
              </w:rPr>
              <w:t>$</w:t>
            </w:r>
          </w:p>
        </w:tc>
        <w:tc>
          <w:tcPr>
            <w:tcW w:w="741" w:type="pct"/>
            <w:gridSpan w:val="2"/>
            <w:tcBorders>
              <w:left w:val="nil"/>
            </w:tcBorders>
            <w:vAlign w:val="center"/>
          </w:tcPr>
          <w:p w14:paraId="5EFDE182" w14:textId="77777777" w:rsidR="00D001B3" w:rsidRPr="00B719DA" w:rsidRDefault="00D001B3" w:rsidP="00201590">
            <w:pPr>
              <w:spacing w:after="0" w:line="360" w:lineRule="auto"/>
              <w:jc w:val="right"/>
              <w:rPr>
                <w:rFonts w:ascii="Arial" w:hAnsi="Arial"/>
                <w:sz w:val="20"/>
                <w:szCs w:val="20"/>
              </w:rPr>
            </w:pPr>
            <w:r w:rsidRPr="00B719DA">
              <w:rPr>
                <w:rFonts w:ascii="Arial" w:hAnsi="Arial"/>
                <w:sz w:val="20"/>
                <w:szCs w:val="20"/>
              </w:rPr>
              <w:t>0.00</w:t>
            </w:r>
          </w:p>
        </w:tc>
      </w:tr>
    </w:tbl>
    <w:p w14:paraId="263DC395" w14:textId="77777777" w:rsidR="00D001B3" w:rsidRPr="00B719DA" w:rsidRDefault="00D001B3" w:rsidP="00D001B3">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172"/>
        <w:gridCol w:w="1656"/>
      </w:tblGrid>
      <w:tr w:rsidR="00D001B3" w:rsidRPr="00B719DA" w14:paraId="3594A8C1" w14:textId="77777777" w:rsidTr="00201590">
        <w:trPr>
          <w:trHeight w:val="300"/>
        </w:trPr>
        <w:tc>
          <w:tcPr>
            <w:tcW w:w="40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84EF9D" w14:textId="77777777" w:rsidR="00D001B3" w:rsidRPr="00B719DA" w:rsidRDefault="00D001B3" w:rsidP="00201590">
            <w:pPr>
              <w:spacing w:after="0" w:line="360" w:lineRule="auto"/>
              <w:jc w:val="both"/>
              <w:rPr>
                <w:rFonts w:ascii="Arial" w:eastAsia="Times New Roman" w:hAnsi="Arial"/>
                <w:b/>
                <w:bCs/>
                <w:sz w:val="20"/>
                <w:szCs w:val="20"/>
              </w:rPr>
            </w:pPr>
            <w:r w:rsidRPr="00B719DA">
              <w:rPr>
                <w:rFonts w:ascii="Arial" w:eastAsia="Times New Roman" w:hAnsi="Arial"/>
                <w:b/>
                <w:bCs/>
                <w:sz w:val="20"/>
                <w:szCs w:val="20"/>
              </w:rPr>
              <w:t>Ingresos derivados de Financiamientos</w:t>
            </w:r>
          </w:p>
        </w:tc>
        <w:tc>
          <w:tcPr>
            <w:tcW w:w="938" w:type="pct"/>
            <w:tcBorders>
              <w:top w:val="single" w:sz="4" w:space="0" w:color="auto"/>
              <w:left w:val="nil"/>
              <w:bottom w:val="single" w:sz="4" w:space="0" w:color="auto"/>
              <w:right w:val="single" w:sz="4" w:space="0" w:color="auto"/>
            </w:tcBorders>
            <w:shd w:val="clear" w:color="000000" w:fill="D9D9D9"/>
            <w:vAlign w:val="center"/>
            <w:hideMark/>
          </w:tcPr>
          <w:p w14:paraId="48E934A0" w14:textId="77777777" w:rsidR="00D001B3" w:rsidRPr="00B719DA" w:rsidRDefault="00D001B3" w:rsidP="00201590">
            <w:pPr>
              <w:spacing w:after="0" w:line="360" w:lineRule="auto"/>
              <w:jc w:val="right"/>
              <w:rPr>
                <w:rFonts w:ascii="Arial" w:eastAsia="Times New Roman" w:hAnsi="Arial"/>
                <w:b/>
                <w:bCs/>
                <w:sz w:val="20"/>
                <w:szCs w:val="20"/>
              </w:rPr>
            </w:pPr>
            <w:r w:rsidRPr="00B719DA">
              <w:rPr>
                <w:rFonts w:ascii="Arial" w:eastAsia="Times New Roman" w:hAnsi="Arial"/>
                <w:b/>
                <w:bCs/>
                <w:sz w:val="20"/>
                <w:szCs w:val="20"/>
              </w:rPr>
              <w:t>$                   0.00</w:t>
            </w:r>
          </w:p>
        </w:tc>
      </w:tr>
      <w:tr w:rsidR="00D001B3" w:rsidRPr="00B719DA" w14:paraId="28DF3244" w14:textId="77777777" w:rsidTr="00201590">
        <w:trPr>
          <w:trHeight w:val="300"/>
        </w:trPr>
        <w:tc>
          <w:tcPr>
            <w:tcW w:w="4062" w:type="pct"/>
            <w:tcBorders>
              <w:top w:val="nil"/>
              <w:left w:val="single" w:sz="4" w:space="0" w:color="auto"/>
              <w:bottom w:val="single" w:sz="4" w:space="0" w:color="auto"/>
              <w:right w:val="single" w:sz="4" w:space="0" w:color="auto"/>
            </w:tcBorders>
            <w:vAlign w:val="center"/>
            <w:hideMark/>
          </w:tcPr>
          <w:p w14:paraId="231ACAA8" w14:textId="77777777" w:rsidR="00D001B3" w:rsidRPr="00B719DA" w:rsidRDefault="00D001B3" w:rsidP="00201590">
            <w:pPr>
              <w:spacing w:after="0" w:line="360" w:lineRule="auto"/>
              <w:rPr>
                <w:rFonts w:ascii="Arial" w:eastAsia="Times New Roman" w:hAnsi="Arial"/>
                <w:sz w:val="20"/>
                <w:szCs w:val="20"/>
              </w:rPr>
            </w:pPr>
            <w:r w:rsidRPr="00B719DA">
              <w:rPr>
                <w:rFonts w:ascii="Arial" w:eastAsia="Times New Roman" w:hAnsi="Arial"/>
                <w:sz w:val="20"/>
                <w:szCs w:val="20"/>
              </w:rPr>
              <w:t>Endeudamiento interno</w:t>
            </w:r>
          </w:p>
        </w:tc>
        <w:tc>
          <w:tcPr>
            <w:tcW w:w="938" w:type="pct"/>
            <w:tcBorders>
              <w:top w:val="nil"/>
              <w:left w:val="nil"/>
              <w:bottom w:val="single" w:sz="4" w:space="0" w:color="auto"/>
              <w:right w:val="single" w:sz="4" w:space="0" w:color="auto"/>
            </w:tcBorders>
            <w:vAlign w:val="center"/>
            <w:hideMark/>
          </w:tcPr>
          <w:p w14:paraId="55DD6100"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                   0.00</w:t>
            </w:r>
          </w:p>
        </w:tc>
      </w:tr>
      <w:tr w:rsidR="00D001B3" w:rsidRPr="00B719DA" w14:paraId="0AB05004" w14:textId="77777777" w:rsidTr="00201590">
        <w:trPr>
          <w:trHeight w:val="300"/>
        </w:trPr>
        <w:tc>
          <w:tcPr>
            <w:tcW w:w="4062" w:type="pct"/>
            <w:tcBorders>
              <w:top w:val="nil"/>
              <w:left w:val="single" w:sz="4" w:space="0" w:color="auto"/>
              <w:bottom w:val="single" w:sz="4" w:space="0" w:color="auto"/>
              <w:right w:val="single" w:sz="4" w:space="0" w:color="auto"/>
            </w:tcBorders>
            <w:vAlign w:val="center"/>
            <w:hideMark/>
          </w:tcPr>
          <w:p w14:paraId="15981872" w14:textId="77777777" w:rsidR="00D001B3" w:rsidRPr="00B719DA" w:rsidRDefault="00D001B3" w:rsidP="00201590">
            <w:pPr>
              <w:spacing w:after="0" w:line="360" w:lineRule="auto"/>
              <w:rPr>
                <w:rFonts w:ascii="Arial" w:eastAsia="Times New Roman" w:hAnsi="Arial"/>
                <w:sz w:val="20"/>
                <w:szCs w:val="20"/>
              </w:rPr>
            </w:pPr>
            <w:r w:rsidRPr="00B719DA">
              <w:rPr>
                <w:rFonts w:ascii="Arial" w:eastAsia="Times New Roman" w:hAnsi="Arial"/>
                <w:sz w:val="20"/>
                <w:szCs w:val="20"/>
              </w:rPr>
              <w:t>Endeudamiento externo</w:t>
            </w:r>
          </w:p>
        </w:tc>
        <w:tc>
          <w:tcPr>
            <w:tcW w:w="938" w:type="pct"/>
            <w:tcBorders>
              <w:top w:val="nil"/>
              <w:left w:val="nil"/>
              <w:bottom w:val="single" w:sz="4" w:space="0" w:color="auto"/>
              <w:right w:val="single" w:sz="4" w:space="0" w:color="auto"/>
            </w:tcBorders>
            <w:vAlign w:val="center"/>
            <w:hideMark/>
          </w:tcPr>
          <w:p w14:paraId="06EE9AAB"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                   0.00</w:t>
            </w:r>
          </w:p>
        </w:tc>
      </w:tr>
      <w:tr w:rsidR="00D001B3" w:rsidRPr="00B719DA" w14:paraId="1588ABC7" w14:textId="77777777" w:rsidTr="00201590">
        <w:trPr>
          <w:trHeight w:val="300"/>
        </w:trPr>
        <w:tc>
          <w:tcPr>
            <w:tcW w:w="4062" w:type="pct"/>
            <w:tcBorders>
              <w:top w:val="single" w:sz="4" w:space="0" w:color="auto"/>
              <w:left w:val="single" w:sz="4" w:space="0" w:color="auto"/>
              <w:bottom w:val="single" w:sz="4" w:space="0" w:color="auto"/>
              <w:right w:val="single" w:sz="4" w:space="0" w:color="auto"/>
            </w:tcBorders>
            <w:vAlign w:val="center"/>
            <w:hideMark/>
          </w:tcPr>
          <w:p w14:paraId="28FA5E48" w14:textId="77777777" w:rsidR="00D001B3" w:rsidRPr="00B719DA" w:rsidRDefault="00D001B3" w:rsidP="00201590">
            <w:pPr>
              <w:spacing w:after="0" w:line="360" w:lineRule="auto"/>
              <w:rPr>
                <w:rFonts w:ascii="Arial" w:eastAsia="Times New Roman" w:hAnsi="Arial"/>
                <w:sz w:val="20"/>
                <w:szCs w:val="20"/>
              </w:rPr>
            </w:pPr>
            <w:r w:rsidRPr="00B719DA">
              <w:rPr>
                <w:rFonts w:ascii="Arial" w:eastAsia="Times New Roman" w:hAnsi="Arial"/>
                <w:sz w:val="20"/>
                <w:szCs w:val="20"/>
              </w:rPr>
              <w:t>Financiamiento Interno</w:t>
            </w:r>
          </w:p>
        </w:tc>
        <w:tc>
          <w:tcPr>
            <w:tcW w:w="938" w:type="pct"/>
            <w:tcBorders>
              <w:top w:val="nil"/>
              <w:left w:val="nil"/>
              <w:bottom w:val="single" w:sz="4" w:space="0" w:color="auto"/>
              <w:right w:val="single" w:sz="4" w:space="0" w:color="auto"/>
            </w:tcBorders>
            <w:vAlign w:val="center"/>
            <w:hideMark/>
          </w:tcPr>
          <w:p w14:paraId="27FFA5CF" w14:textId="77777777" w:rsidR="00D001B3" w:rsidRPr="00B719DA" w:rsidRDefault="00D001B3" w:rsidP="00201590">
            <w:pPr>
              <w:spacing w:after="0" w:line="360" w:lineRule="auto"/>
              <w:jc w:val="right"/>
              <w:rPr>
                <w:rFonts w:ascii="Arial" w:eastAsia="Times New Roman" w:hAnsi="Arial"/>
                <w:sz w:val="20"/>
                <w:szCs w:val="20"/>
              </w:rPr>
            </w:pPr>
            <w:r w:rsidRPr="00B719DA">
              <w:rPr>
                <w:rFonts w:ascii="Arial" w:eastAsia="Times New Roman" w:hAnsi="Arial"/>
                <w:sz w:val="20"/>
                <w:szCs w:val="20"/>
              </w:rPr>
              <w:t>$                   0.00</w:t>
            </w:r>
          </w:p>
        </w:tc>
      </w:tr>
    </w:tbl>
    <w:p w14:paraId="37329FE6"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061"/>
        <w:gridCol w:w="1767"/>
      </w:tblGrid>
      <w:tr w:rsidR="00D001B3" w:rsidRPr="00B719DA" w14:paraId="2EE2FE45" w14:textId="77777777" w:rsidTr="00201590">
        <w:tc>
          <w:tcPr>
            <w:tcW w:w="3999" w:type="pct"/>
            <w:vAlign w:val="center"/>
          </w:tcPr>
          <w:p w14:paraId="2C2D13A5" w14:textId="77777777" w:rsidR="00D001B3" w:rsidRPr="00B719DA" w:rsidRDefault="00D001B3" w:rsidP="00201590">
            <w:pPr>
              <w:spacing w:line="360" w:lineRule="auto"/>
              <w:jc w:val="both"/>
              <w:rPr>
                <w:rFonts w:ascii="Arial" w:hAnsi="Arial"/>
                <w:b/>
              </w:rPr>
            </w:pPr>
            <w:r w:rsidRPr="00B719DA">
              <w:rPr>
                <w:rFonts w:ascii="Arial" w:hAnsi="Arial"/>
                <w:b/>
              </w:rPr>
              <w:t>EL TOTAL DE INGRESOS QUE EL MUNICIPIO DE PANABÁ, YUCATÁN PERCIBIRÁ DURANTE EL EJERCICIO FISCAL 2026, ASCENDERÁ A:</w:t>
            </w:r>
          </w:p>
        </w:tc>
        <w:tc>
          <w:tcPr>
            <w:tcW w:w="1001" w:type="pct"/>
            <w:vAlign w:val="center"/>
          </w:tcPr>
          <w:p w14:paraId="585779A8" w14:textId="77777777" w:rsidR="00D001B3" w:rsidRPr="00B719DA" w:rsidRDefault="00D001B3" w:rsidP="00201590">
            <w:pPr>
              <w:spacing w:line="360" w:lineRule="auto"/>
              <w:rPr>
                <w:rFonts w:ascii="Arial" w:hAnsi="Arial"/>
                <w:b/>
              </w:rPr>
            </w:pPr>
            <w:r w:rsidRPr="00B719DA">
              <w:rPr>
                <w:rFonts w:ascii="Arial" w:hAnsi="Arial"/>
                <w:b/>
              </w:rPr>
              <w:t>$   50,065,577.00</w:t>
            </w:r>
          </w:p>
        </w:tc>
      </w:tr>
    </w:tbl>
    <w:p w14:paraId="5541678B" w14:textId="77777777" w:rsidR="00D001B3" w:rsidRPr="00B719DA" w:rsidRDefault="00D001B3" w:rsidP="00D001B3">
      <w:pPr>
        <w:spacing w:after="0" w:line="360" w:lineRule="auto"/>
        <w:jc w:val="both"/>
        <w:rPr>
          <w:rFonts w:ascii="Arial" w:hAnsi="Arial"/>
          <w:b/>
          <w:sz w:val="20"/>
          <w:szCs w:val="20"/>
        </w:rPr>
      </w:pPr>
    </w:p>
    <w:p w14:paraId="492E2E7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TÍTULO SEGUNDO</w:t>
      </w:r>
      <w:r w:rsidRPr="00B719DA">
        <w:rPr>
          <w:rFonts w:ascii="Arial" w:hAnsi="Arial"/>
          <w:b/>
          <w:sz w:val="20"/>
          <w:szCs w:val="20"/>
        </w:rPr>
        <w:br/>
        <w:t>IMPUESTOS</w:t>
      </w:r>
    </w:p>
    <w:p w14:paraId="0BB96573" w14:textId="77777777" w:rsidR="00D001B3" w:rsidRPr="00B719DA" w:rsidRDefault="00D001B3" w:rsidP="00D001B3">
      <w:pPr>
        <w:spacing w:after="0" w:line="360" w:lineRule="auto"/>
        <w:jc w:val="center"/>
        <w:rPr>
          <w:rFonts w:ascii="Arial" w:hAnsi="Arial"/>
          <w:b/>
          <w:sz w:val="20"/>
          <w:szCs w:val="20"/>
        </w:rPr>
      </w:pPr>
    </w:p>
    <w:p w14:paraId="62759490"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w:t>
      </w:r>
    </w:p>
    <w:p w14:paraId="53D14376"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Impuesto Predial</w:t>
      </w:r>
    </w:p>
    <w:p w14:paraId="1E15D5F8" w14:textId="77777777" w:rsidR="00D001B3" w:rsidRPr="00B719DA" w:rsidRDefault="00D001B3" w:rsidP="00D001B3">
      <w:pPr>
        <w:spacing w:after="0" w:line="360" w:lineRule="auto"/>
        <w:jc w:val="both"/>
        <w:rPr>
          <w:rFonts w:ascii="Arial" w:hAnsi="Arial"/>
          <w:b/>
          <w:sz w:val="20"/>
          <w:szCs w:val="20"/>
        </w:rPr>
      </w:pPr>
    </w:p>
    <w:p w14:paraId="46BE453D"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lastRenderedPageBreak/>
        <w:t>Artículo 13.-</w:t>
      </w:r>
      <w:r w:rsidRPr="00B719DA">
        <w:rPr>
          <w:rFonts w:ascii="Arial" w:hAnsi="Arial"/>
          <w:sz w:val="20"/>
          <w:szCs w:val="20"/>
        </w:rPr>
        <w:t xml:space="preserve"> Para el cálculo del impuesto predial en el periodo correspondiente al 2026, se acuerda ante cabildo, que se cobrará por medio de una cuota fija de $ 250.00 por predio. </w:t>
      </w:r>
    </w:p>
    <w:p w14:paraId="0C730D34"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p>
    <w:p w14:paraId="34CE47C7" w14:textId="77777777" w:rsidR="00D001B3" w:rsidRPr="00B719DA" w:rsidRDefault="00D001B3" w:rsidP="00D001B3">
      <w:pPr>
        <w:spacing w:after="0" w:line="360" w:lineRule="auto"/>
        <w:jc w:val="both"/>
        <w:rPr>
          <w:rFonts w:ascii="Arial" w:hAnsi="Arial"/>
          <w:sz w:val="20"/>
          <w:szCs w:val="20"/>
        </w:rPr>
      </w:pPr>
      <w:r w:rsidRPr="00B719DA">
        <w:rPr>
          <w:rFonts w:ascii="Arial" w:hAnsi="Arial"/>
          <w:b/>
          <w:bCs/>
          <w:sz w:val="20"/>
          <w:szCs w:val="20"/>
        </w:rPr>
        <w:t>Artículo 14.-</w:t>
      </w:r>
      <w:r w:rsidRPr="00B719DA">
        <w:rPr>
          <w:rFonts w:ascii="Arial" w:hAnsi="Arial"/>
          <w:sz w:val="20"/>
          <w:szCs w:val="20"/>
        </w:rPr>
        <w:t xml:space="preserve"> Cuando el contribuyente pague su impuesto predial correspondiente al año en curso durante los meses de enero y febrero gozará de un descuento del 20% y, en el mes de marzo, del 10%. </w:t>
      </w:r>
    </w:p>
    <w:p w14:paraId="68A4667F" w14:textId="77777777" w:rsidR="00D001B3" w:rsidRPr="00B719DA" w:rsidRDefault="00D001B3" w:rsidP="00D001B3">
      <w:pPr>
        <w:spacing w:after="0" w:line="360" w:lineRule="auto"/>
        <w:jc w:val="center"/>
        <w:rPr>
          <w:rFonts w:ascii="Arial" w:hAnsi="Arial"/>
          <w:b/>
          <w:sz w:val="20"/>
          <w:szCs w:val="20"/>
        </w:rPr>
      </w:pPr>
    </w:p>
    <w:p w14:paraId="05FD01BD"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w:t>
      </w:r>
      <w:r w:rsidRPr="00B719DA">
        <w:rPr>
          <w:rFonts w:ascii="Arial" w:hAnsi="Arial"/>
          <w:b/>
          <w:sz w:val="20"/>
          <w:szCs w:val="20"/>
        </w:rPr>
        <w:br/>
        <w:t>Del Impuesto Sobre Adquisición de Inmuebles</w:t>
      </w:r>
    </w:p>
    <w:p w14:paraId="56385CD7" w14:textId="77777777" w:rsidR="00D001B3" w:rsidRPr="00B719DA" w:rsidRDefault="00D001B3" w:rsidP="00D001B3">
      <w:pPr>
        <w:spacing w:after="0" w:line="360" w:lineRule="auto"/>
        <w:jc w:val="both"/>
        <w:rPr>
          <w:rFonts w:ascii="Arial" w:hAnsi="Arial"/>
          <w:sz w:val="20"/>
          <w:szCs w:val="20"/>
        </w:rPr>
      </w:pPr>
    </w:p>
    <w:p w14:paraId="4B4E9240"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15.-</w:t>
      </w:r>
      <w:r w:rsidRPr="00B719DA">
        <w:rPr>
          <w:rFonts w:ascii="Arial" w:hAnsi="Arial"/>
          <w:sz w:val="20"/>
          <w:szCs w:val="20"/>
        </w:rPr>
        <w:t xml:space="preserve"> El impuesto a que se refiere este capítulo, se calculará aplicando la tasa del 2% a la base gravable señalada en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Yucatán.</w:t>
      </w:r>
    </w:p>
    <w:p w14:paraId="204D7B8A" w14:textId="77777777" w:rsidR="00D001B3" w:rsidRPr="00B719DA" w:rsidRDefault="00D001B3" w:rsidP="00D001B3">
      <w:pPr>
        <w:spacing w:after="0" w:line="360" w:lineRule="auto"/>
        <w:jc w:val="center"/>
        <w:rPr>
          <w:rFonts w:ascii="Arial" w:hAnsi="Arial"/>
          <w:b/>
          <w:sz w:val="20"/>
          <w:szCs w:val="20"/>
        </w:rPr>
      </w:pPr>
    </w:p>
    <w:p w14:paraId="57893240"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III</w:t>
      </w:r>
    </w:p>
    <w:p w14:paraId="4559A84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Impuesto Sobre Diversiones y Espectáculos Públicos</w:t>
      </w:r>
    </w:p>
    <w:p w14:paraId="1B997C45"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 </w:t>
      </w:r>
    </w:p>
    <w:p w14:paraId="6A4119B0" w14:textId="77777777" w:rsidR="00D001B3" w:rsidRPr="00B719DA" w:rsidRDefault="00D001B3" w:rsidP="00D001B3">
      <w:pPr>
        <w:pStyle w:val="Textoindependiente"/>
        <w:spacing w:before="0" w:line="360" w:lineRule="auto"/>
        <w:jc w:val="both"/>
        <w:rPr>
          <w:rFonts w:ascii="Arial" w:hAnsi="Arial" w:cs="Arial"/>
          <w:sz w:val="20"/>
          <w:szCs w:val="20"/>
        </w:rPr>
      </w:pPr>
      <w:r w:rsidRPr="00B719DA">
        <w:rPr>
          <w:rFonts w:ascii="Arial" w:hAnsi="Arial" w:cs="Arial"/>
          <w:b/>
          <w:sz w:val="20"/>
          <w:szCs w:val="20"/>
        </w:rPr>
        <w:t>Artículo 16.-</w:t>
      </w:r>
      <w:r w:rsidRPr="00B719DA">
        <w:rPr>
          <w:rFonts w:ascii="Arial" w:hAnsi="Arial" w:cs="Arial"/>
          <w:sz w:val="20"/>
          <w:szCs w:val="20"/>
        </w:rPr>
        <w:t xml:space="preserve"> El impuesto a los espectáculos y diversiones públicas que se enumeran, se calculará aplicando a las bases establecidas en la Ley de Hacienda para el Municipio de </w:t>
      </w:r>
      <w:proofErr w:type="spellStart"/>
      <w:r w:rsidRPr="00B719DA">
        <w:rPr>
          <w:rFonts w:ascii="Arial" w:hAnsi="Arial" w:cs="Arial"/>
          <w:sz w:val="20"/>
          <w:szCs w:val="20"/>
        </w:rPr>
        <w:t>Panabá</w:t>
      </w:r>
      <w:proofErr w:type="spellEnd"/>
      <w:r w:rsidRPr="00B719DA">
        <w:rPr>
          <w:rFonts w:ascii="Arial" w:hAnsi="Arial" w:cs="Arial"/>
          <w:sz w:val="20"/>
          <w:szCs w:val="20"/>
        </w:rPr>
        <w:t>, Yucatán, las siguientes tasas:</w:t>
      </w:r>
    </w:p>
    <w:p w14:paraId="5E835EBC" w14:textId="77777777" w:rsidR="00D001B3" w:rsidRPr="00B719DA" w:rsidRDefault="00D001B3" w:rsidP="00D001B3">
      <w:pPr>
        <w:pStyle w:val="Textoindependiente"/>
        <w:spacing w:before="0" w:line="360" w:lineRule="auto"/>
        <w:jc w:val="both"/>
        <w:rPr>
          <w:rFonts w:ascii="Arial" w:hAnsi="Arial" w:cs="Arial"/>
          <w:sz w:val="20"/>
          <w:szCs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27"/>
        <w:gridCol w:w="2601"/>
      </w:tblGrid>
      <w:tr w:rsidR="00D001B3" w:rsidRPr="00B719DA" w14:paraId="44CCF8D3" w14:textId="77777777" w:rsidTr="00201590">
        <w:tc>
          <w:tcPr>
            <w:tcW w:w="3527" w:type="pct"/>
            <w:vAlign w:val="center"/>
          </w:tcPr>
          <w:p w14:paraId="70D63E6A" w14:textId="77777777" w:rsidR="00D001B3" w:rsidRPr="00B719DA" w:rsidRDefault="00D001B3" w:rsidP="00201590">
            <w:pPr>
              <w:pStyle w:val="TableParagraph"/>
              <w:spacing w:line="360" w:lineRule="auto"/>
              <w:jc w:val="center"/>
              <w:rPr>
                <w:rFonts w:ascii="Arial" w:hAnsi="Arial" w:cs="Arial"/>
                <w:b/>
                <w:sz w:val="20"/>
                <w:szCs w:val="20"/>
                <w:lang w:val="es-MX"/>
              </w:rPr>
            </w:pPr>
            <w:r w:rsidRPr="00B719DA">
              <w:rPr>
                <w:rFonts w:ascii="Arial" w:hAnsi="Arial" w:cs="Arial"/>
                <w:b/>
                <w:sz w:val="20"/>
                <w:szCs w:val="20"/>
                <w:lang w:val="es-MX"/>
              </w:rPr>
              <w:t>Concepto</w:t>
            </w:r>
          </w:p>
        </w:tc>
        <w:tc>
          <w:tcPr>
            <w:tcW w:w="1473" w:type="pct"/>
            <w:vAlign w:val="center"/>
          </w:tcPr>
          <w:p w14:paraId="66256CD4" w14:textId="77777777" w:rsidR="00D001B3" w:rsidRPr="00B719DA" w:rsidRDefault="00D001B3" w:rsidP="00201590">
            <w:pPr>
              <w:pStyle w:val="TableParagraph"/>
              <w:spacing w:line="360" w:lineRule="auto"/>
              <w:jc w:val="center"/>
              <w:rPr>
                <w:rFonts w:ascii="Arial" w:hAnsi="Arial" w:cs="Arial"/>
                <w:b/>
                <w:sz w:val="20"/>
                <w:szCs w:val="20"/>
                <w:lang w:val="es-MX"/>
              </w:rPr>
            </w:pPr>
            <w:r w:rsidRPr="00B719DA">
              <w:rPr>
                <w:rFonts w:ascii="Arial" w:hAnsi="Arial" w:cs="Arial"/>
                <w:b/>
                <w:sz w:val="20"/>
                <w:szCs w:val="20"/>
                <w:lang w:val="es-MX"/>
              </w:rPr>
              <w:t>Cuota fija por evento</w:t>
            </w:r>
          </w:p>
        </w:tc>
      </w:tr>
      <w:tr w:rsidR="00D001B3" w:rsidRPr="00B719DA" w14:paraId="06E6EAFD" w14:textId="77777777" w:rsidTr="00201590">
        <w:tc>
          <w:tcPr>
            <w:tcW w:w="3527" w:type="pct"/>
            <w:vAlign w:val="center"/>
          </w:tcPr>
          <w:p w14:paraId="0672A181" w14:textId="77777777" w:rsidR="00D001B3" w:rsidRPr="00B719DA" w:rsidRDefault="00D001B3" w:rsidP="00201590">
            <w:pPr>
              <w:pStyle w:val="TableParagraph"/>
              <w:tabs>
                <w:tab w:val="left" w:pos="692"/>
              </w:tabs>
              <w:spacing w:line="360" w:lineRule="auto"/>
              <w:jc w:val="both"/>
              <w:rPr>
                <w:rFonts w:ascii="Arial" w:hAnsi="Arial" w:cs="Arial"/>
                <w:sz w:val="20"/>
                <w:szCs w:val="20"/>
                <w:lang w:val="es-MX"/>
              </w:rPr>
            </w:pPr>
            <w:r w:rsidRPr="00B719DA">
              <w:rPr>
                <w:rFonts w:ascii="Arial" w:hAnsi="Arial" w:cs="Arial"/>
                <w:b/>
                <w:sz w:val="20"/>
                <w:szCs w:val="20"/>
                <w:lang w:val="es-MX"/>
              </w:rPr>
              <w:t xml:space="preserve">I.- </w:t>
            </w:r>
            <w:r w:rsidRPr="00B719DA">
              <w:rPr>
                <w:rFonts w:ascii="Arial" w:hAnsi="Arial" w:cs="Arial"/>
                <w:sz w:val="20"/>
                <w:szCs w:val="20"/>
                <w:lang w:val="es-MX"/>
              </w:rPr>
              <w:t>Luz y sonido</w:t>
            </w:r>
          </w:p>
        </w:tc>
        <w:tc>
          <w:tcPr>
            <w:tcW w:w="1473" w:type="pct"/>
            <w:vAlign w:val="center"/>
          </w:tcPr>
          <w:p w14:paraId="76AA8616"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5DD9956A" w14:textId="77777777" w:rsidTr="00201590">
        <w:tc>
          <w:tcPr>
            <w:tcW w:w="3527" w:type="pct"/>
            <w:vAlign w:val="center"/>
          </w:tcPr>
          <w:p w14:paraId="63D19C16" w14:textId="77777777" w:rsidR="00D001B3" w:rsidRPr="00B719DA" w:rsidRDefault="00D001B3" w:rsidP="00201590">
            <w:pPr>
              <w:pStyle w:val="TableParagraph"/>
              <w:spacing w:line="360" w:lineRule="auto"/>
              <w:jc w:val="both"/>
              <w:rPr>
                <w:rFonts w:ascii="Arial" w:hAnsi="Arial" w:cs="Arial"/>
                <w:sz w:val="20"/>
                <w:szCs w:val="20"/>
                <w:lang w:val="es-MX"/>
              </w:rPr>
            </w:pPr>
            <w:r w:rsidRPr="00B719DA">
              <w:rPr>
                <w:rFonts w:ascii="Arial" w:hAnsi="Arial" w:cs="Arial"/>
                <w:b/>
                <w:sz w:val="20"/>
                <w:szCs w:val="20"/>
                <w:lang w:val="es-MX"/>
              </w:rPr>
              <w:t xml:space="preserve">II.- </w:t>
            </w:r>
            <w:r w:rsidRPr="00B719DA">
              <w:rPr>
                <w:rFonts w:ascii="Arial" w:hAnsi="Arial" w:cs="Arial"/>
                <w:sz w:val="20"/>
                <w:szCs w:val="20"/>
                <w:lang w:val="es-MX"/>
              </w:rPr>
              <w:t>Bailes populares</w:t>
            </w:r>
          </w:p>
        </w:tc>
        <w:tc>
          <w:tcPr>
            <w:tcW w:w="1473" w:type="pct"/>
            <w:vAlign w:val="center"/>
          </w:tcPr>
          <w:p w14:paraId="7B5DF053"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2C7621AA" w14:textId="77777777" w:rsidTr="00201590">
        <w:tc>
          <w:tcPr>
            <w:tcW w:w="3527" w:type="pct"/>
            <w:vAlign w:val="center"/>
          </w:tcPr>
          <w:p w14:paraId="7F45E7AF"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III.- </w:t>
            </w:r>
            <w:r w:rsidRPr="00B719DA">
              <w:rPr>
                <w:rFonts w:ascii="Arial" w:hAnsi="Arial" w:cs="Arial"/>
                <w:bCs/>
                <w:sz w:val="20"/>
                <w:szCs w:val="20"/>
                <w:lang w:val="es-MX"/>
              </w:rPr>
              <w:t>Bailes nacionales e internacionales</w:t>
            </w:r>
          </w:p>
        </w:tc>
        <w:tc>
          <w:tcPr>
            <w:tcW w:w="1473" w:type="pct"/>
            <w:vAlign w:val="center"/>
          </w:tcPr>
          <w:p w14:paraId="37D61F28"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12354D7E" w14:textId="77777777" w:rsidTr="00201590">
        <w:tc>
          <w:tcPr>
            <w:tcW w:w="3527" w:type="pct"/>
            <w:vAlign w:val="center"/>
          </w:tcPr>
          <w:p w14:paraId="4AF65252"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IV.- </w:t>
            </w:r>
            <w:r w:rsidRPr="00B719DA">
              <w:rPr>
                <w:rFonts w:ascii="Arial" w:hAnsi="Arial" w:cs="Arial"/>
                <w:sz w:val="20"/>
                <w:szCs w:val="20"/>
                <w:lang w:val="es-MX"/>
              </w:rPr>
              <w:t xml:space="preserve">Por funciones de circo </w:t>
            </w:r>
          </w:p>
        </w:tc>
        <w:tc>
          <w:tcPr>
            <w:tcW w:w="1473" w:type="pct"/>
            <w:vAlign w:val="center"/>
          </w:tcPr>
          <w:p w14:paraId="66C0EC47"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48C2F17F" w14:textId="77777777" w:rsidTr="00201590">
        <w:tc>
          <w:tcPr>
            <w:tcW w:w="3527" w:type="pct"/>
            <w:vAlign w:val="center"/>
          </w:tcPr>
          <w:p w14:paraId="21EA8B41"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V.- </w:t>
            </w:r>
            <w:r w:rsidRPr="00B719DA">
              <w:rPr>
                <w:rFonts w:ascii="Arial" w:hAnsi="Arial" w:cs="Arial"/>
                <w:sz w:val="20"/>
                <w:szCs w:val="20"/>
                <w:lang w:val="es-MX"/>
              </w:rPr>
              <w:t>Juegos mecánicos grandes</w:t>
            </w:r>
          </w:p>
        </w:tc>
        <w:tc>
          <w:tcPr>
            <w:tcW w:w="1473" w:type="pct"/>
            <w:vAlign w:val="center"/>
          </w:tcPr>
          <w:p w14:paraId="3DED0418"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237E3213" w14:textId="77777777" w:rsidTr="00201590">
        <w:tc>
          <w:tcPr>
            <w:tcW w:w="3527" w:type="pct"/>
            <w:vAlign w:val="center"/>
          </w:tcPr>
          <w:p w14:paraId="79B77ABC"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VI.- </w:t>
            </w:r>
            <w:r w:rsidRPr="00B719DA">
              <w:rPr>
                <w:rFonts w:ascii="Arial" w:hAnsi="Arial" w:cs="Arial"/>
                <w:sz w:val="20"/>
                <w:szCs w:val="20"/>
                <w:lang w:val="es-MX"/>
              </w:rPr>
              <w:t>Trenecito</w:t>
            </w:r>
          </w:p>
        </w:tc>
        <w:tc>
          <w:tcPr>
            <w:tcW w:w="1473" w:type="pct"/>
            <w:vAlign w:val="center"/>
          </w:tcPr>
          <w:p w14:paraId="0EEC8A31"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139CA2F8" w14:textId="77777777" w:rsidTr="00201590">
        <w:tc>
          <w:tcPr>
            <w:tcW w:w="3527" w:type="pct"/>
            <w:vAlign w:val="center"/>
          </w:tcPr>
          <w:p w14:paraId="3B53C630"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VII.- </w:t>
            </w:r>
            <w:r w:rsidRPr="00B719DA">
              <w:rPr>
                <w:rFonts w:ascii="Arial" w:hAnsi="Arial" w:cs="Arial"/>
                <w:bCs/>
                <w:sz w:val="20"/>
                <w:szCs w:val="20"/>
                <w:lang w:val="es-MX"/>
              </w:rPr>
              <w:t>Eventos Taurinos</w:t>
            </w:r>
          </w:p>
        </w:tc>
        <w:tc>
          <w:tcPr>
            <w:tcW w:w="1473" w:type="pct"/>
            <w:vAlign w:val="center"/>
          </w:tcPr>
          <w:p w14:paraId="17E6FDA0"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07022E38" w14:textId="77777777" w:rsidTr="00201590">
        <w:tc>
          <w:tcPr>
            <w:tcW w:w="3527" w:type="pct"/>
            <w:vAlign w:val="center"/>
          </w:tcPr>
          <w:p w14:paraId="7B24AE46"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VIII.- </w:t>
            </w:r>
            <w:r w:rsidRPr="00B719DA">
              <w:rPr>
                <w:rFonts w:ascii="Arial" w:hAnsi="Arial" w:cs="Arial"/>
                <w:sz w:val="20"/>
                <w:szCs w:val="20"/>
                <w:lang w:val="es-MX"/>
              </w:rPr>
              <w:t>Peleas de Gallos</w:t>
            </w:r>
          </w:p>
        </w:tc>
        <w:tc>
          <w:tcPr>
            <w:tcW w:w="1473" w:type="pct"/>
            <w:vAlign w:val="center"/>
          </w:tcPr>
          <w:p w14:paraId="493EBDBF"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r w:rsidR="00D001B3" w:rsidRPr="00B719DA" w14:paraId="21755741" w14:textId="77777777" w:rsidTr="00201590">
        <w:tc>
          <w:tcPr>
            <w:tcW w:w="3527" w:type="pct"/>
            <w:vAlign w:val="center"/>
          </w:tcPr>
          <w:p w14:paraId="79B3C80C" w14:textId="77777777" w:rsidR="00D001B3" w:rsidRPr="00B719DA" w:rsidRDefault="00D001B3" w:rsidP="00201590">
            <w:pPr>
              <w:pStyle w:val="TableParagraph"/>
              <w:spacing w:line="360" w:lineRule="auto"/>
              <w:jc w:val="both"/>
              <w:rPr>
                <w:rFonts w:ascii="Arial" w:hAnsi="Arial" w:cs="Arial"/>
                <w:b/>
                <w:sz w:val="20"/>
                <w:szCs w:val="20"/>
                <w:lang w:val="es-MX"/>
              </w:rPr>
            </w:pPr>
            <w:r w:rsidRPr="00B719DA">
              <w:rPr>
                <w:rFonts w:ascii="Arial" w:hAnsi="Arial" w:cs="Arial"/>
                <w:b/>
                <w:sz w:val="20"/>
                <w:szCs w:val="20"/>
                <w:lang w:val="es-MX"/>
              </w:rPr>
              <w:t xml:space="preserve">IX.- </w:t>
            </w:r>
            <w:r w:rsidRPr="00B719DA">
              <w:rPr>
                <w:rFonts w:ascii="Arial" w:hAnsi="Arial" w:cs="Arial"/>
                <w:sz w:val="20"/>
                <w:szCs w:val="20"/>
                <w:lang w:val="es-MX"/>
              </w:rPr>
              <w:t>Eventos Ecuestres</w:t>
            </w:r>
          </w:p>
        </w:tc>
        <w:tc>
          <w:tcPr>
            <w:tcW w:w="1473" w:type="pct"/>
            <w:vAlign w:val="center"/>
          </w:tcPr>
          <w:p w14:paraId="010E6CEC" w14:textId="77777777" w:rsidR="00D001B3" w:rsidRPr="00B719DA" w:rsidRDefault="00D001B3" w:rsidP="00201590">
            <w:pPr>
              <w:pStyle w:val="TableParagraph"/>
              <w:spacing w:line="360" w:lineRule="auto"/>
              <w:jc w:val="center"/>
              <w:rPr>
                <w:rFonts w:ascii="Arial" w:hAnsi="Arial" w:cs="Arial"/>
                <w:sz w:val="20"/>
                <w:szCs w:val="20"/>
                <w:lang w:val="es-MX"/>
              </w:rPr>
            </w:pPr>
            <w:r w:rsidRPr="00B719DA">
              <w:rPr>
                <w:rFonts w:ascii="Arial" w:hAnsi="Arial" w:cs="Arial"/>
                <w:sz w:val="20"/>
                <w:szCs w:val="20"/>
                <w:lang w:val="es-MX"/>
              </w:rPr>
              <w:t>8%</w:t>
            </w:r>
          </w:p>
        </w:tc>
      </w:tr>
    </w:tbl>
    <w:p w14:paraId="2DA110F6" w14:textId="77777777" w:rsidR="00D001B3" w:rsidRPr="00B719DA" w:rsidRDefault="00D001B3" w:rsidP="00D001B3">
      <w:pPr>
        <w:spacing w:after="0" w:line="360" w:lineRule="auto"/>
        <w:jc w:val="both"/>
        <w:rPr>
          <w:rFonts w:ascii="Arial" w:hAnsi="Arial"/>
          <w:sz w:val="20"/>
          <w:szCs w:val="20"/>
        </w:rPr>
      </w:pPr>
    </w:p>
    <w:p w14:paraId="17148320" w14:textId="77777777" w:rsidR="00D001B3" w:rsidRPr="00B719DA" w:rsidRDefault="00D001B3" w:rsidP="00D001B3">
      <w:pPr>
        <w:spacing w:after="0" w:line="360" w:lineRule="auto"/>
        <w:jc w:val="both"/>
        <w:rPr>
          <w:rFonts w:ascii="Arial" w:hAnsi="Arial"/>
          <w:bCs/>
          <w:sz w:val="20"/>
          <w:szCs w:val="20"/>
        </w:rPr>
      </w:pPr>
      <w:r w:rsidRPr="00B719DA">
        <w:rPr>
          <w:rFonts w:ascii="Arial" w:hAnsi="Arial"/>
          <w:sz w:val="20"/>
          <w:szCs w:val="20"/>
        </w:rPr>
        <w:t xml:space="preserve">Cuando el espectáculo público consista en la puesta en escena de obras teatrales, la tasa será de </w:t>
      </w:r>
      <w:r w:rsidRPr="00B719DA">
        <w:rPr>
          <w:rFonts w:ascii="Arial" w:hAnsi="Arial"/>
          <w:bCs/>
          <w:sz w:val="20"/>
          <w:szCs w:val="20"/>
        </w:rPr>
        <w:t>cero.</w:t>
      </w:r>
    </w:p>
    <w:p w14:paraId="08F724FA" w14:textId="77777777" w:rsidR="00D001B3" w:rsidRPr="00B719DA" w:rsidRDefault="00D001B3" w:rsidP="00D001B3">
      <w:pPr>
        <w:spacing w:after="0" w:line="360" w:lineRule="auto"/>
        <w:jc w:val="both"/>
        <w:rPr>
          <w:rFonts w:ascii="Arial" w:hAnsi="Arial"/>
          <w:b/>
          <w:sz w:val="20"/>
          <w:szCs w:val="20"/>
        </w:rPr>
      </w:pPr>
    </w:p>
    <w:p w14:paraId="0C524B73"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TÍTULO TERCERO</w:t>
      </w:r>
      <w:r w:rsidRPr="00B719DA">
        <w:rPr>
          <w:rFonts w:ascii="Arial" w:hAnsi="Arial"/>
          <w:b/>
          <w:sz w:val="20"/>
          <w:szCs w:val="20"/>
        </w:rPr>
        <w:br/>
        <w:t>DERECHOS</w:t>
      </w:r>
    </w:p>
    <w:p w14:paraId="4C253496" w14:textId="77777777" w:rsidR="00D001B3" w:rsidRPr="00B719DA" w:rsidRDefault="00D001B3" w:rsidP="00D001B3">
      <w:pPr>
        <w:spacing w:after="0" w:line="360" w:lineRule="auto"/>
        <w:jc w:val="center"/>
        <w:rPr>
          <w:rFonts w:ascii="Arial" w:hAnsi="Arial"/>
          <w:b/>
          <w:sz w:val="20"/>
          <w:szCs w:val="20"/>
        </w:rPr>
      </w:pPr>
    </w:p>
    <w:p w14:paraId="4A5F2A5B"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lastRenderedPageBreak/>
        <w:t>CAPÍTULO I</w:t>
      </w:r>
    </w:p>
    <w:p w14:paraId="3FE8CEB5"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Derechos por Licencias y Permisos</w:t>
      </w:r>
    </w:p>
    <w:p w14:paraId="614ED3F0" w14:textId="77777777" w:rsidR="00D001B3" w:rsidRPr="00B719DA" w:rsidRDefault="00D001B3" w:rsidP="00D001B3">
      <w:pPr>
        <w:spacing w:after="0" w:line="360" w:lineRule="auto"/>
        <w:jc w:val="center"/>
        <w:rPr>
          <w:rFonts w:ascii="Arial" w:hAnsi="Arial"/>
          <w:b/>
          <w:sz w:val="20"/>
          <w:szCs w:val="20"/>
        </w:rPr>
      </w:pPr>
    </w:p>
    <w:p w14:paraId="28258464"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17.-</w:t>
      </w:r>
      <w:r w:rsidRPr="00B719DA">
        <w:rPr>
          <w:rFonts w:ascii="Arial" w:hAnsi="Arial"/>
          <w:sz w:val="20"/>
          <w:szCs w:val="20"/>
        </w:rPr>
        <w:t xml:space="preserve"> 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 </w:t>
      </w:r>
    </w:p>
    <w:p w14:paraId="4254C0E0" w14:textId="77777777" w:rsidR="00D001B3" w:rsidRPr="00B719DA" w:rsidRDefault="00D001B3" w:rsidP="00D001B3">
      <w:pPr>
        <w:spacing w:after="0" w:line="360" w:lineRule="auto"/>
        <w:jc w:val="both"/>
        <w:rPr>
          <w:rFonts w:ascii="Arial" w:hAnsi="Arial"/>
          <w:sz w:val="20"/>
          <w:szCs w:val="20"/>
        </w:rPr>
      </w:pPr>
    </w:p>
    <w:p w14:paraId="48783554"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18.-</w:t>
      </w:r>
      <w:r w:rsidRPr="00B719DA">
        <w:rPr>
          <w:rFonts w:ascii="Arial" w:hAnsi="Arial"/>
          <w:sz w:val="20"/>
          <w:szCs w:val="20"/>
        </w:rPr>
        <w:t xml:space="preserve"> En el otorgamiento de licencias para el funcionamiento de establecimientos o locales cuyos giros sean la venta de bebidas alcohólicas se cobrará una cuota única de acuerdo con la siguiente tarifa:</w:t>
      </w:r>
    </w:p>
    <w:p w14:paraId="46A2BD31"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6187"/>
        <w:gridCol w:w="2641"/>
      </w:tblGrid>
      <w:tr w:rsidR="00D001B3" w:rsidRPr="00B719DA" w14:paraId="4D044A7D" w14:textId="77777777" w:rsidTr="00201590">
        <w:tc>
          <w:tcPr>
            <w:tcW w:w="3504" w:type="pct"/>
          </w:tcPr>
          <w:p w14:paraId="6C40ED4B" w14:textId="77777777" w:rsidR="00D001B3" w:rsidRPr="00B719DA" w:rsidRDefault="00D001B3" w:rsidP="00201590">
            <w:pPr>
              <w:pStyle w:val="Prrafodelista"/>
              <w:spacing w:line="360" w:lineRule="auto"/>
              <w:ind w:left="0"/>
              <w:contextualSpacing w:val="0"/>
              <w:jc w:val="both"/>
              <w:rPr>
                <w:rFonts w:ascii="Arial" w:hAnsi="Arial"/>
              </w:rPr>
            </w:pPr>
            <w:r w:rsidRPr="00B719DA">
              <w:rPr>
                <w:rFonts w:ascii="Arial" w:hAnsi="Arial"/>
              </w:rPr>
              <w:t>Vinaterías o licorerías</w:t>
            </w:r>
          </w:p>
        </w:tc>
        <w:tc>
          <w:tcPr>
            <w:tcW w:w="1496" w:type="pct"/>
          </w:tcPr>
          <w:p w14:paraId="11DC570D" w14:textId="77777777" w:rsidR="00D001B3" w:rsidRPr="00B719DA" w:rsidRDefault="00D001B3" w:rsidP="00201590">
            <w:pPr>
              <w:spacing w:line="360" w:lineRule="auto"/>
              <w:jc w:val="both"/>
              <w:rPr>
                <w:rFonts w:ascii="Arial" w:hAnsi="Arial"/>
              </w:rPr>
            </w:pPr>
            <w:r w:rsidRPr="00B719DA">
              <w:rPr>
                <w:rFonts w:ascii="Arial" w:hAnsi="Arial"/>
              </w:rPr>
              <w:t xml:space="preserve"> $                         50,000.00 </w:t>
            </w:r>
          </w:p>
        </w:tc>
      </w:tr>
      <w:tr w:rsidR="00D001B3" w:rsidRPr="00B719DA" w14:paraId="643232BD" w14:textId="77777777" w:rsidTr="00201590">
        <w:tc>
          <w:tcPr>
            <w:tcW w:w="3504" w:type="pct"/>
          </w:tcPr>
          <w:p w14:paraId="38AA832A" w14:textId="77777777" w:rsidR="00D001B3" w:rsidRPr="00B719DA" w:rsidRDefault="00D001B3" w:rsidP="00201590">
            <w:pPr>
              <w:spacing w:line="360" w:lineRule="auto"/>
              <w:jc w:val="both"/>
              <w:rPr>
                <w:rFonts w:ascii="Arial" w:hAnsi="Arial"/>
              </w:rPr>
            </w:pPr>
            <w:r w:rsidRPr="00B719DA">
              <w:rPr>
                <w:rFonts w:ascii="Arial" w:hAnsi="Arial"/>
              </w:rPr>
              <w:t>Expendios de cerveza</w:t>
            </w:r>
          </w:p>
        </w:tc>
        <w:tc>
          <w:tcPr>
            <w:tcW w:w="1496" w:type="pct"/>
          </w:tcPr>
          <w:p w14:paraId="0076AF5D" w14:textId="77777777" w:rsidR="00D001B3" w:rsidRPr="00B719DA" w:rsidRDefault="00D001B3" w:rsidP="00201590">
            <w:pPr>
              <w:spacing w:line="360" w:lineRule="auto"/>
              <w:jc w:val="both"/>
              <w:rPr>
                <w:rFonts w:ascii="Arial" w:hAnsi="Arial"/>
              </w:rPr>
            </w:pPr>
            <w:r w:rsidRPr="00B719DA">
              <w:rPr>
                <w:rFonts w:ascii="Arial" w:hAnsi="Arial"/>
              </w:rPr>
              <w:t xml:space="preserve"> $                         50,000.00</w:t>
            </w:r>
          </w:p>
        </w:tc>
      </w:tr>
      <w:tr w:rsidR="00D001B3" w:rsidRPr="00B719DA" w14:paraId="497AB5AB" w14:textId="77777777" w:rsidTr="00201590">
        <w:tc>
          <w:tcPr>
            <w:tcW w:w="3504" w:type="pct"/>
          </w:tcPr>
          <w:p w14:paraId="74D16017" w14:textId="77777777" w:rsidR="00D001B3" w:rsidRPr="00B719DA" w:rsidRDefault="00D001B3" w:rsidP="00201590">
            <w:pPr>
              <w:pStyle w:val="Prrafodelista"/>
              <w:spacing w:line="360" w:lineRule="auto"/>
              <w:ind w:left="0"/>
              <w:contextualSpacing w:val="0"/>
              <w:jc w:val="both"/>
              <w:rPr>
                <w:rFonts w:ascii="Arial" w:hAnsi="Arial"/>
              </w:rPr>
            </w:pPr>
            <w:r w:rsidRPr="00B719DA">
              <w:rPr>
                <w:rFonts w:ascii="Arial" w:hAnsi="Arial"/>
              </w:rPr>
              <w:t>Supermercados y minisúper con departamento de licores</w:t>
            </w:r>
          </w:p>
        </w:tc>
        <w:tc>
          <w:tcPr>
            <w:tcW w:w="1496" w:type="pct"/>
          </w:tcPr>
          <w:p w14:paraId="1F603916" w14:textId="77777777" w:rsidR="00D001B3" w:rsidRPr="00B719DA" w:rsidRDefault="00D001B3" w:rsidP="00201590">
            <w:pPr>
              <w:spacing w:line="360" w:lineRule="auto"/>
              <w:jc w:val="both"/>
              <w:rPr>
                <w:rFonts w:ascii="Arial" w:hAnsi="Arial"/>
              </w:rPr>
            </w:pPr>
            <w:r w:rsidRPr="00B719DA">
              <w:rPr>
                <w:rFonts w:ascii="Arial" w:hAnsi="Arial"/>
              </w:rPr>
              <w:t xml:space="preserve"> $                       100,000.00 </w:t>
            </w:r>
          </w:p>
        </w:tc>
      </w:tr>
    </w:tbl>
    <w:p w14:paraId="03982F33" w14:textId="77777777" w:rsidR="00D001B3" w:rsidRPr="00B719DA" w:rsidRDefault="00D001B3" w:rsidP="00D001B3">
      <w:pPr>
        <w:spacing w:after="0" w:line="360" w:lineRule="auto"/>
        <w:jc w:val="both"/>
        <w:rPr>
          <w:rFonts w:ascii="Arial" w:hAnsi="Arial"/>
          <w:b/>
          <w:sz w:val="20"/>
          <w:szCs w:val="20"/>
        </w:rPr>
      </w:pPr>
    </w:p>
    <w:p w14:paraId="00577559"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19.-</w:t>
      </w:r>
      <w:r w:rsidRPr="00B719DA">
        <w:rPr>
          <w:rFonts w:ascii="Arial" w:hAnsi="Arial"/>
          <w:sz w:val="20"/>
          <w:szCs w:val="20"/>
        </w:rPr>
        <w:t xml:space="preserve"> A los permisos eventuales para el funcionamiento de expendios de cerveza se les aplicarán una cuota diaria de $ 900.00</w:t>
      </w:r>
    </w:p>
    <w:p w14:paraId="363D8530" w14:textId="77777777" w:rsidR="00D001B3" w:rsidRPr="00B719DA" w:rsidRDefault="00D001B3" w:rsidP="00D001B3">
      <w:pPr>
        <w:spacing w:after="0" w:line="360" w:lineRule="auto"/>
        <w:jc w:val="both"/>
        <w:rPr>
          <w:rFonts w:ascii="Arial" w:hAnsi="Arial"/>
          <w:sz w:val="20"/>
          <w:szCs w:val="20"/>
        </w:rPr>
      </w:pPr>
    </w:p>
    <w:p w14:paraId="712B6292"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Respecto al horario extraordinario relacionado con la venta de bebidas alcohólicas será por cada hora diaria la tarifa de 2 UMA por hora.</w:t>
      </w:r>
    </w:p>
    <w:p w14:paraId="287164FD" w14:textId="77777777" w:rsidR="00D001B3" w:rsidRPr="00B719DA" w:rsidRDefault="00D001B3" w:rsidP="00D001B3">
      <w:pPr>
        <w:spacing w:after="0" w:line="360" w:lineRule="auto"/>
        <w:jc w:val="both"/>
        <w:rPr>
          <w:rFonts w:ascii="Arial" w:hAnsi="Arial"/>
          <w:sz w:val="20"/>
          <w:szCs w:val="20"/>
        </w:rPr>
      </w:pPr>
    </w:p>
    <w:p w14:paraId="213C11C2"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20.-</w:t>
      </w:r>
      <w:r w:rsidRPr="00B719DA">
        <w:rPr>
          <w:rFonts w:ascii="Arial" w:hAnsi="Arial"/>
          <w:sz w:val="20"/>
          <w:szCs w:val="20"/>
        </w:rPr>
        <w:t xml:space="preserve"> Por el otorgamiento de la revalidación anual de licencias para el funcionamiento de los establecimientos que se relacionan con el artículo 17 de esta Ley, se pagará un derecho conforme a la siguiente tarifa: </w:t>
      </w:r>
    </w:p>
    <w:p w14:paraId="1881FCC5" w14:textId="77777777" w:rsidR="00D001B3" w:rsidRPr="00B719DA" w:rsidRDefault="00D001B3" w:rsidP="00D001B3">
      <w:pPr>
        <w:spacing w:after="0" w:line="360" w:lineRule="auto"/>
        <w:jc w:val="both"/>
        <w:rPr>
          <w:rFonts w:ascii="Arial" w:hAnsi="Arial"/>
          <w:sz w:val="20"/>
          <w:szCs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73"/>
        <w:gridCol w:w="1555"/>
      </w:tblGrid>
      <w:tr w:rsidR="00D001B3" w:rsidRPr="00B719DA" w14:paraId="35AEA4EE" w14:textId="77777777" w:rsidTr="00201590">
        <w:trPr>
          <w:trHeight w:val="20"/>
        </w:trPr>
        <w:tc>
          <w:tcPr>
            <w:tcW w:w="4119" w:type="pct"/>
          </w:tcPr>
          <w:p w14:paraId="4DCADB5F" w14:textId="77777777" w:rsidR="00D001B3" w:rsidRPr="00B719DA" w:rsidRDefault="00D001B3" w:rsidP="00201590">
            <w:pPr>
              <w:pStyle w:val="TableParagraph"/>
              <w:tabs>
                <w:tab w:val="left" w:pos="646"/>
              </w:tabs>
              <w:spacing w:line="360" w:lineRule="auto"/>
              <w:jc w:val="both"/>
              <w:rPr>
                <w:rFonts w:ascii="Arial" w:hAnsi="Arial" w:cs="Arial"/>
                <w:sz w:val="20"/>
                <w:szCs w:val="20"/>
                <w:lang w:val="es-MX"/>
              </w:rPr>
            </w:pPr>
            <w:r w:rsidRPr="00B719DA">
              <w:rPr>
                <w:rFonts w:ascii="Arial" w:hAnsi="Arial" w:cs="Arial"/>
                <w:b/>
                <w:sz w:val="20"/>
                <w:szCs w:val="20"/>
                <w:lang w:val="es-MX"/>
              </w:rPr>
              <w:t xml:space="preserve">I.- </w:t>
            </w:r>
            <w:r w:rsidRPr="00B719DA">
              <w:rPr>
                <w:rFonts w:ascii="Arial" w:hAnsi="Arial" w:cs="Arial"/>
                <w:sz w:val="20"/>
                <w:szCs w:val="20"/>
                <w:lang w:val="es-MX"/>
              </w:rPr>
              <w:t>Vinaterías o licorerías</w:t>
            </w:r>
          </w:p>
        </w:tc>
        <w:tc>
          <w:tcPr>
            <w:tcW w:w="881" w:type="pct"/>
          </w:tcPr>
          <w:p w14:paraId="7A4EA220"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w:t>
            </w:r>
            <w:bookmarkStart w:id="1" w:name="_Hlk211479489"/>
            <w:r w:rsidRPr="00B719DA">
              <w:rPr>
                <w:rFonts w:ascii="Arial" w:hAnsi="Arial" w:cs="Arial"/>
                <w:sz w:val="20"/>
                <w:szCs w:val="20"/>
                <w:lang w:val="es-MX"/>
              </w:rPr>
              <w:t>5,500</w:t>
            </w:r>
            <w:bookmarkEnd w:id="1"/>
            <w:r w:rsidRPr="00B719DA">
              <w:rPr>
                <w:rFonts w:ascii="Arial" w:hAnsi="Arial" w:cs="Arial"/>
                <w:sz w:val="20"/>
                <w:szCs w:val="20"/>
                <w:lang w:val="es-MX"/>
              </w:rPr>
              <w:t>.00</w:t>
            </w:r>
          </w:p>
        </w:tc>
      </w:tr>
      <w:tr w:rsidR="00D001B3" w:rsidRPr="00B719DA" w14:paraId="3892C033" w14:textId="77777777" w:rsidTr="00201590">
        <w:trPr>
          <w:trHeight w:val="20"/>
        </w:trPr>
        <w:tc>
          <w:tcPr>
            <w:tcW w:w="4119" w:type="pct"/>
          </w:tcPr>
          <w:p w14:paraId="07FA0951" w14:textId="77777777" w:rsidR="00D001B3" w:rsidRPr="00B719DA" w:rsidRDefault="00D001B3" w:rsidP="00201590">
            <w:pPr>
              <w:pStyle w:val="TableParagraph"/>
              <w:tabs>
                <w:tab w:val="left" w:pos="646"/>
              </w:tabs>
              <w:spacing w:line="360" w:lineRule="auto"/>
              <w:jc w:val="both"/>
              <w:rPr>
                <w:rFonts w:ascii="Arial" w:hAnsi="Arial" w:cs="Arial"/>
                <w:sz w:val="20"/>
                <w:szCs w:val="20"/>
                <w:lang w:val="es-MX"/>
              </w:rPr>
            </w:pPr>
            <w:r w:rsidRPr="00B719DA">
              <w:rPr>
                <w:rFonts w:ascii="Arial" w:hAnsi="Arial" w:cs="Arial"/>
                <w:b/>
                <w:sz w:val="20"/>
                <w:szCs w:val="20"/>
                <w:lang w:val="es-MX"/>
              </w:rPr>
              <w:t xml:space="preserve">II.- </w:t>
            </w:r>
            <w:r w:rsidRPr="00B719DA">
              <w:rPr>
                <w:rFonts w:ascii="Arial" w:hAnsi="Arial" w:cs="Arial"/>
                <w:sz w:val="20"/>
                <w:szCs w:val="20"/>
                <w:lang w:val="es-MX"/>
              </w:rPr>
              <w:t>Expendios de cerveza</w:t>
            </w:r>
          </w:p>
        </w:tc>
        <w:tc>
          <w:tcPr>
            <w:tcW w:w="881" w:type="pct"/>
          </w:tcPr>
          <w:p w14:paraId="1E442D83"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5,500.00</w:t>
            </w:r>
          </w:p>
        </w:tc>
      </w:tr>
      <w:tr w:rsidR="00D001B3" w:rsidRPr="00B719DA" w14:paraId="6B2EBB13" w14:textId="77777777" w:rsidTr="00201590">
        <w:trPr>
          <w:trHeight w:val="20"/>
        </w:trPr>
        <w:tc>
          <w:tcPr>
            <w:tcW w:w="4119" w:type="pct"/>
          </w:tcPr>
          <w:p w14:paraId="70E4348C" w14:textId="77777777" w:rsidR="00D001B3" w:rsidRPr="00B719DA" w:rsidRDefault="00D001B3" w:rsidP="00201590">
            <w:pPr>
              <w:pStyle w:val="TableParagraph"/>
              <w:tabs>
                <w:tab w:val="left" w:pos="646"/>
              </w:tabs>
              <w:spacing w:line="360" w:lineRule="auto"/>
              <w:jc w:val="both"/>
              <w:rPr>
                <w:rFonts w:ascii="Arial" w:hAnsi="Arial" w:cs="Arial"/>
                <w:sz w:val="20"/>
                <w:szCs w:val="20"/>
                <w:lang w:val="es-MX"/>
              </w:rPr>
            </w:pPr>
            <w:r w:rsidRPr="00B719DA">
              <w:rPr>
                <w:rFonts w:ascii="Arial" w:hAnsi="Arial" w:cs="Arial"/>
                <w:b/>
                <w:sz w:val="20"/>
                <w:szCs w:val="20"/>
                <w:lang w:val="es-MX"/>
              </w:rPr>
              <w:t xml:space="preserve">III.- </w:t>
            </w:r>
            <w:r w:rsidRPr="00B719DA">
              <w:rPr>
                <w:rFonts w:ascii="Arial" w:hAnsi="Arial" w:cs="Arial"/>
                <w:sz w:val="20"/>
                <w:szCs w:val="20"/>
                <w:lang w:val="es-MX"/>
              </w:rPr>
              <w:t>Supermercados y minisúper con departamento de licores</w:t>
            </w:r>
          </w:p>
        </w:tc>
        <w:tc>
          <w:tcPr>
            <w:tcW w:w="881" w:type="pct"/>
          </w:tcPr>
          <w:p w14:paraId="7DC0DEC2"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16,000.00</w:t>
            </w:r>
          </w:p>
        </w:tc>
      </w:tr>
      <w:tr w:rsidR="00D001B3" w:rsidRPr="00B719DA" w14:paraId="259C1753" w14:textId="77777777" w:rsidTr="00201590">
        <w:trPr>
          <w:trHeight w:val="20"/>
        </w:trPr>
        <w:tc>
          <w:tcPr>
            <w:tcW w:w="4119" w:type="pct"/>
          </w:tcPr>
          <w:p w14:paraId="7ACBB8D1" w14:textId="77777777" w:rsidR="00D001B3" w:rsidRPr="00B719DA" w:rsidRDefault="00D001B3" w:rsidP="00201590">
            <w:pPr>
              <w:pStyle w:val="TableParagraph"/>
              <w:tabs>
                <w:tab w:val="left" w:pos="646"/>
              </w:tabs>
              <w:spacing w:line="360" w:lineRule="auto"/>
              <w:jc w:val="both"/>
              <w:rPr>
                <w:rFonts w:ascii="Arial" w:hAnsi="Arial" w:cs="Arial"/>
                <w:sz w:val="20"/>
                <w:szCs w:val="20"/>
                <w:lang w:val="es-MX"/>
              </w:rPr>
            </w:pPr>
            <w:r w:rsidRPr="00B719DA">
              <w:rPr>
                <w:rFonts w:ascii="Arial" w:hAnsi="Arial" w:cs="Arial"/>
                <w:b/>
                <w:sz w:val="20"/>
                <w:szCs w:val="20"/>
                <w:lang w:val="es-MX"/>
              </w:rPr>
              <w:t xml:space="preserve">IV.- </w:t>
            </w:r>
            <w:r w:rsidRPr="00B719DA">
              <w:rPr>
                <w:rFonts w:ascii="Arial" w:hAnsi="Arial" w:cs="Arial"/>
                <w:sz w:val="20"/>
                <w:szCs w:val="20"/>
                <w:lang w:val="es-MX"/>
              </w:rPr>
              <w:t>Cantinas y bares</w:t>
            </w:r>
          </w:p>
        </w:tc>
        <w:tc>
          <w:tcPr>
            <w:tcW w:w="881" w:type="pct"/>
          </w:tcPr>
          <w:p w14:paraId="747E1FEF"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5,500.00</w:t>
            </w:r>
          </w:p>
        </w:tc>
      </w:tr>
      <w:tr w:rsidR="00D001B3" w:rsidRPr="00B719DA" w14:paraId="57084AB3" w14:textId="77777777" w:rsidTr="00201590">
        <w:trPr>
          <w:trHeight w:val="20"/>
        </w:trPr>
        <w:tc>
          <w:tcPr>
            <w:tcW w:w="4119" w:type="pct"/>
          </w:tcPr>
          <w:p w14:paraId="70379C99" w14:textId="77777777" w:rsidR="00D001B3" w:rsidRPr="00B719DA" w:rsidRDefault="00D001B3" w:rsidP="00201590">
            <w:pPr>
              <w:pStyle w:val="TableParagraph"/>
              <w:tabs>
                <w:tab w:val="left" w:pos="646"/>
              </w:tabs>
              <w:spacing w:line="360" w:lineRule="auto"/>
              <w:jc w:val="both"/>
              <w:rPr>
                <w:rFonts w:ascii="Arial" w:hAnsi="Arial" w:cs="Arial"/>
                <w:sz w:val="20"/>
                <w:szCs w:val="20"/>
                <w:lang w:val="es-MX"/>
              </w:rPr>
            </w:pPr>
            <w:r w:rsidRPr="00B719DA">
              <w:rPr>
                <w:rFonts w:ascii="Arial" w:hAnsi="Arial" w:cs="Arial"/>
                <w:b/>
                <w:sz w:val="20"/>
                <w:szCs w:val="20"/>
                <w:lang w:val="es-MX"/>
              </w:rPr>
              <w:t xml:space="preserve">V.- </w:t>
            </w:r>
            <w:r w:rsidRPr="00B719DA">
              <w:rPr>
                <w:rFonts w:ascii="Arial" w:hAnsi="Arial" w:cs="Arial"/>
                <w:sz w:val="20"/>
                <w:szCs w:val="20"/>
                <w:lang w:val="es-MX"/>
              </w:rPr>
              <w:t>Restaurante – Bar</w:t>
            </w:r>
          </w:p>
        </w:tc>
        <w:tc>
          <w:tcPr>
            <w:tcW w:w="881" w:type="pct"/>
          </w:tcPr>
          <w:p w14:paraId="207F846F"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5,500.00</w:t>
            </w:r>
          </w:p>
        </w:tc>
      </w:tr>
      <w:tr w:rsidR="00D001B3" w:rsidRPr="00B719DA" w14:paraId="1A89971D" w14:textId="77777777" w:rsidTr="00201590">
        <w:trPr>
          <w:trHeight w:val="20"/>
        </w:trPr>
        <w:tc>
          <w:tcPr>
            <w:tcW w:w="4119" w:type="pct"/>
          </w:tcPr>
          <w:p w14:paraId="74268D97" w14:textId="77777777" w:rsidR="00D001B3" w:rsidRPr="00B719DA" w:rsidRDefault="00D001B3" w:rsidP="00201590">
            <w:pPr>
              <w:pStyle w:val="TableParagraph"/>
              <w:tabs>
                <w:tab w:val="left" w:pos="646"/>
              </w:tabs>
              <w:spacing w:line="360" w:lineRule="auto"/>
              <w:jc w:val="both"/>
              <w:rPr>
                <w:rFonts w:ascii="Arial" w:hAnsi="Arial" w:cs="Arial"/>
                <w:sz w:val="20"/>
                <w:szCs w:val="20"/>
                <w:lang w:val="es-MX"/>
              </w:rPr>
            </w:pPr>
            <w:r w:rsidRPr="00B719DA">
              <w:rPr>
                <w:rFonts w:ascii="Arial" w:hAnsi="Arial" w:cs="Arial"/>
                <w:b/>
                <w:sz w:val="20"/>
                <w:szCs w:val="20"/>
                <w:lang w:val="es-MX"/>
              </w:rPr>
              <w:lastRenderedPageBreak/>
              <w:t xml:space="preserve">VI.- </w:t>
            </w:r>
            <w:r w:rsidRPr="00B719DA">
              <w:rPr>
                <w:rFonts w:ascii="Arial" w:hAnsi="Arial" w:cs="Arial"/>
                <w:sz w:val="20"/>
                <w:szCs w:val="20"/>
                <w:lang w:val="es-MX"/>
              </w:rPr>
              <w:t>Discotecas, clubes sociales y video bar</w:t>
            </w:r>
          </w:p>
        </w:tc>
        <w:tc>
          <w:tcPr>
            <w:tcW w:w="881" w:type="pct"/>
          </w:tcPr>
          <w:p w14:paraId="0612CE86"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5,500.00</w:t>
            </w:r>
          </w:p>
        </w:tc>
      </w:tr>
      <w:tr w:rsidR="00D001B3" w:rsidRPr="00B719DA" w14:paraId="635F1F52" w14:textId="77777777" w:rsidTr="00201590">
        <w:trPr>
          <w:trHeight w:val="20"/>
        </w:trPr>
        <w:tc>
          <w:tcPr>
            <w:tcW w:w="4119" w:type="pct"/>
          </w:tcPr>
          <w:p w14:paraId="2B77025C" w14:textId="77777777" w:rsidR="00D001B3" w:rsidRPr="00B719DA" w:rsidRDefault="00D001B3" w:rsidP="00201590">
            <w:pPr>
              <w:pStyle w:val="TableParagraph"/>
              <w:tabs>
                <w:tab w:val="left" w:pos="646"/>
              </w:tabs>
              <w:spacing w:line="360" w:lineRule="auto"/>
              <w:jc w:val="both"/>
              <w:rPr>
                <w:rFonts w:ascii="Arial" w:hAnsi="Arial" w:cs="Arial"/>
                <w:b/>
                <w:sz w:val="20"/>
                <w:szCs w:val="20"/>
                <w:lang w:val="es-MX"/>
              </w:rPr>
            </w:pPr>
            <w:r w:rsidRPr="00B719DA">
              <w:rPr>
                <w:rFonts w:ascii="Arial" w:hAnsi="Arial" w:cs="Arial"/>
                <w:b/>
                <w:sz w:val="20"/>
                <w:szCs w:val="20"/>
                <w:lang w:val="es-MX"/>
              </w:rPr>
              <w:t xml:space="preserve">VII.- </w:t>
            </w:r>
            <w:r w:rsidRPr="00B719DA">
              <w:rPr>
                <w:rFonts w:ascii="Arial" w:hAnsi="Arial" w:cs="Arial"/>
                <w:sz w:val="20"/>
                <w:szCs w:val="20"/>
                <w:lang w:val="es-MX"/>
              </w:rPr>
              <w:t>Salones de Baile</w:t>
            </w:r>
          </w:p>
        </w:tc>
        <w:tc>
          <w:tcPr>
            <w:tcW w:w="881" w:type="pct"/>
          </w:tcPr>
          <w:p w14:paraId="0FA26090"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sz w:val="20"/>
                <w:szCs w:val="20"/>
                <w:lang w:val="es-MX"/>
              </w:rPr>
              <w:t xml:space="preserve">   $         5,500.00</w:t>
            </w:r>
          </w:p>
        </w:tc>
      </w:tr>
    </w:tbl>
    <w:p w14:paraId="534170AB" w14:textId="77777777" w:rsidR="00D001B3" w:rsidRPr="00B719DA" w:rsidRDefault="00D001B3" w:rsidP="00D001B3">
      <w:pPr>
        <w:spacing w:after="0" w:line="360" w:lineRule="auto"/>
        <w:jc w:val="both"/>
        <w:rPr>
          <w:rFonts w:ascii="Arial" w:hAnsi="Arial"/>
          <w:sz w:val="20"/>
          <w:szCs w:val="20"/>
        </w:rPr>
      </w:pPr>
    </w:p>
    <w:p w14:paraId="108C2ED5"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21.-</w:t>
      </w:r>
      <w:r w:rsidRPr="00B719DA">
        <w:rPr>
          <w:rFonts w:ascii="Arial" w:hAnsi="Arial"/>
          <w:sz w:val="20"/>
          <w:szCs w:val="20"/>
        </w:rPr>
        <w:t xml:space="preserve"> Todo establecimiento, negocio y/o empresa, sean estas comerciales, industriales, de servicios o cualquier otro giro que no esté relacionado con la venta de bebidas alcohólicas, deberá pagar de acuerdo con la tasa que se determina en el siguiente cuadro de categorización de los giros comerciales tasados en UMA.</w:t>
      </w:r>
    </w:p>
    <w:p w14:paraId="6CED6BA1" w14:textId="77777777" w:rsidR="00D001B3" w:rsidRPr="00B719DA" w:rsidRDefault="00D001B3" w:rsidP="00D001B3">
      <w:pPr>
        <w:rPr>
          <w:rFonts w:ascii="Arial" w:hAnsi="Arial"/>
          <w:sz w:val="20"/>
          <w:szCs w:val="20"/>
        </w:rPr>
      </w:pPr>
    </w:p>
    <w:p w14:paraId="6B46FFEA" w14:textId="77777777" w:rsidR="00D001B3" w:rsidRPr="00B719DA" w:rsidRDefault="00D001B3" w:rsidP="00D001B3">
      <w:pPr>
        <w:spacing w:after="0" w:line="360" w:lineRule="auto"/>
        <w:jc w:val="center"/>
        <w:rPr>
          <w:rFonts w:ascii="Arial" w:hAnsi="Arial"/>
          <w:b/>
          <w:bCs/>
          <w:sz w:val="20"/>
          <w:szCs w:val="20"/>
        </w:rPr>
      </w:pPr>
      <w:r w:rsidRPr="00B719DA">
        <w:rPr>
          <w:rFonts w:ascii="Arial" w:hAnsi="Arial"/>
          <w:b/>
          <w:bCs/>
          <w:sz w:val="20"/>
          <w:szCs w:val="20"/>
        </w:rPr>
        <w:t>CATEGORIZACIÓN DE LOS GIROS COMERCIALES</w:t>
      </w:r>
    </w:p>
    <w:p w14:paraId="1DD49ABD" w14:textId="77777777" w:rsidR="00D001B3" w:rsidRPr="00B719DA" w:rsidRDefault="00D001B3" w:rsidP="00D001B3">
      <w:pPr>
        <w:spacing w:after="0" w:line="360" w:lineRule="auto"/>
        <w:jc w:val="center"/>
        <w:rPr>
          <w:rFonts w:ascii="Arial" w:hAnsi="Arial"/>
          <w:sz w:val="20"/>
          <w:szCs w:val="20"/>
        </w:rPr>
      </w:pPr>
    </w:p>
    <w:tbl>
      <w:tblPr>
        <w:tblStyle w:val="Tablaconcuadrcula"/>
        <w:tblpPr w:leftFromText="141" w:rightFromText="141" w:vertAnchor="text" w:horzAnchor="margin" w:tblpX="-10" w:tblpY="11"/>
        <w:tblW w:w="5000" w:type="pct"/>
        <w:tblLook w:val="04A0" w:firstRow="1" w:lastRow="0" w:firstColumn="1" w:lastColumn="0" w:noHBand="0" w:noVBand="1"/>
      </w:tblPr>
      <w:tblGrid>
        <w:gridCol w:w="3077"/>
        <w:gridCol w:w="2926"/>
        <w:gridCol w:w="2825"/>
      </w:tblGrid>
      <w:tr w:rsidR="00D001B3" w:rsidRPr="00B719DA" w14:paraId="15B8FAFF" w14:textId="77777777" w:rsidTr="00201590">
        <w:trPr>
          <w:trHeight w:val="20"/>
        </w:trPr>
        <w:tc>
          <w:tcPr>
            <w:tcW w:w="1743" w:type="pct"/>
            <w:vAlign w:val="center"/>
          </w:tcPr>
          <w:p w14:paraId="0040F957" w14:textId="77777777" w:rsidR="00D001B3" w:rsidRPr="00B719DA" w:rsidRDefault="00D001B3" w:rsidP="00201590">
            <w:pPr>
              <w:spacing w:line="360" w:lineRule="auto"/>
              <w:jc w:val="center"/>
              <w:rPr>
                <w:rFonts w:ascii="Arial" w:hAnsi="Arial"/>
                <w:b/>
              </w:rPr>
            </w:pPr>
            <w:r w:rsidRPr="00B719DA">
              <w:rPr>
                <w:rFonts w:ascii="Arial" w:hAnsi="Arial"/>
                <w:b/>
              </w:rPr>
              <w:t>MICRO ESTABLECIMIENTO</w:t>
            </w:r>
          </w:p>
        </w:tc>
        <w:tc>
          <w:tcPr>
            <w:tcW w:w="1657" w:type="pct"/>
            <w:vAlign w:val="center"/>
          </w:tcPr>
          <w:p w14:paraId="57AA2651" w14:textId="77777777" w:rsidR="00D001B3" w:rsidRPr="00B719DA" w:rsidRDefault="00D001B3" w:rsidP="00201590">
            <w:pPr>
              <w:spacing w:line="360" w:lineRule="auto"/>
              <w:jc w:val="center"/>
              <w:rPr>
                <w:rFonts w:ascii="Arial" w:hAnsi="Arial"/>
                <w:b/>
              </w:rPr>
            </w:pPr>
            <w:r w:rsidRPr="00B719DA">
              <w:rPr>
                <w:rFonts w:ascii="Arial" w:hAnsi="Arial"/>
                <w:b/>
              </w:rPr>
              <w:t>DERECHO DE INICIO DE FUNCIONAMIENTO</w:t>
            </w:r>
          </w:p>
          <w:p w14:paraId="358CD59B" w14:textId="77777777" w:rsidR="00D001B3" w:rsidRPr="00B719DA" w:rsidRDefault="00D001B3" w:rsidP="00201590">
            <w:pPr>
              <w:spacing w:line="360" w:lineRule="auto"/>
              <w:jc w:val="center"/>
              <w:rPr>
                <w:rFonts w:ascii="Arial" w:hAnsi="Arial"/>
                <w:b/>
              </w:rPr>
            </w:pPr>
            <w:r w:rsidRPr="00B719DA">
              <w:rPr>
                <w:rFonts w:ascii="Arial" w:hAnsi="Arial"/>
                <w:b/>
              </w:rPr>
              <w:t>14 U.M.A.</w:t>
            </w:r>
          </w:p>
        </w:tc>
        <w:tc>
          <w:tcPr>
            <w:tcW w:w="1600" w:type="pct"/>
            <w:vAlign w:val="center"/>
          </w:tcPr>
          <w:p w14:paraId="76EB7DE9" w14:textId="77777777" w:rsidR="00D001B3" w:rsidRPr="00B719DA" w:rsidRDefault="00D001B3" w:rsidP="00201590">
            <w:pPr>
              <w:spacing w:line="360" w:lineRule="auto"/>
              <w:jc w:val="center"/>
              <w:rPr>
                <w:rFonts w:ascii="Arial" w:hAnsi="Arial"/>
                <w:b/>
              </w:rPr>
            </w:pPr>
            <w:r w:rsidRPr="00B719DA">
              <w:rPr>
                <w:rFonts w:ascii="Arial" w:hAnsi="Arial"/>
                <w:b/>
              </w:rPr>
              <w:t>REVALIDACIÓN DE FUNCIONAMIENTO</w:t>
            </w:r>
          </w:p>
          <w:p w14:paraId="434A5558" w14:textId="77777777" w:rsidR="00D001B3" w:rsidRPr="00B719DA" w:rsidRDefault="00D001B3" w:rsidP="00201590">
            <w:pPr>
              <w:spacing w:line="360" w:lineRule="auto"/>
              <w:jc w:val="center"/>
              <w:rPr>
                <w:rFonts w:ascii="Arial" w:hAnsi="Arial"/>
                <w:b/>
              </w:rPr>
            </w:pPr>
            <w:r w:rsidRPr="00B719DA">
              <w:rPr>
                <w:rFonts w:ascii="Arial" w:hAnsi="Arial"/>
                <w:b/>
              </w:rPr>
              <w:t>6 U.M.A.</w:t>
            </w:r>
          </w:p>
        </w:tc>
      </w:tr>
      <w:tr w:rsidR="00D001B3" w:rsidRPr="00B719DA" w14:paraId="303A14C9" w14:textId="77777777" w:rsidTr="00201590">
        <w:trPr>
          <w:trHeight w:val="20"/>
        </w:trPr>
        <w:tc>
          <w:tcPr>
            <w:tcW w:w="5000" w:type="pct"/>
            <w:gridSpan w:val="3"/>
            <w:vAlign w:val="center"/>
          </w:tcPr>
          <w:p w14:paraId="7481BCEF" w14:textId="77777777" w:rsidR="00D001B3" w:rsidRPr="00B719DA" w:rsidRDefault="00D001B3" w:rsidP="00201590">
            <w:pPr>
              <w:spacing w:line="360" w:lineRule="auto"/>
              <w:jc w:val="both"/>
              <w:rPr>
                <w:rFonts w:ascii="Arial" w:hAnsi="Arial"/>
              </w:rPr>
            </w:pPr>
            <w:r w:rsidRPr="00B719DA">
              <w:rPr>
                <w:rFonts w:ascii="Arial" w:hAnsi="Arial"/>
              </w:rPr>
              <w:t xml:space="preserve">Expendios de Pan, Tortilla, Refrescos, Paletas, de Flores, Loncherías, Taquerías, Cocinas Económicas, Talabarterías, Tendejón, Miscelánea, Bisutería, Regalos, Bonetería, Novedades, Venta de Plásticos, Peleterías, Ciber Café, Taller de Reparación de Computadoras, Peluquerías, Estéticas, Sastrerías, Carpinterías, Dulcerías, Taller de Reparaciones de Electrodomésticos, Fruterías y Verdulerías, Heladerías, Salchicherías, Billares, Relojería, Gimnasios, </w:t>
            </w:r>
            <w:proofErr w:type="gramStart"/>
            <w:r w:rsidRPr="00B719DA">
              <w:rPr>
                <w:rFonts w:ascii="Arial" w:hAnsi="Arial"/>
              </w:rPr>
              <w:t>Panadería,  Lavadero</w:t>
            </w:r>
            <w:proofErr w:type="gramEnd"/>
            <w:r w:rsidRPr="00B719DA">
              <w:rPr>
                <w:rFonts w:ascii="Arial" w:hAnsi="Arial"/>
              </w:rPr>
              <w:t xml:space="preserve"> de Vehículos (Express).</w:t>
            </w:r>
          </w:p>
        </w:tc>
      </w:tr>
    </w:tbl>
    <w:p w14:paraId="3F3C3584"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jc w:val="center"/>
        <w:tblLook w:val="04A0" w:firstRow="1" w:lastRow="0" w:firstColumn="1" w:lastColumn="0" w:noHBand="0" w:noVBand="1"/>
      </w:tblPr>
      <w:tblGrid>
        <w:gridCol w:w="2875"/>
        <w:gridCol w:w="2874"/>
        <w:gridCol w:w="3079"/>
      </w:tblGrid>
      <w:tr w:rsidR="00D001B3" w:rsidRPr="00B719DA" w14:paraId="770EFE5F" w14:textId="77777777" w:rsidTr="00201590">
        <w:trPr>
          <w:trHeight w:val="20"/>
          <w:jc w:val="center"/>
        </w:trPr>
        <w:tc>
          <w:tcPr>
            <w:tcW w:w="1628" w:type="pct"/>
            <w:vAlign w:val="center"/>
          </w:tcPr>
          <w:p w14:paraId="03DDE246" w14:textId="77777777" w:rsidR="00D001B3" w:rsidRPr="00B719DA" w:rsidRDefault="00D001B3" w:rsidP="00201590">
            <w:pPr>
              <w:spacing w:line="360" w:lineRule="auto"/>
              <w:jc w:val="center"/>
              <w:rPr>
                <w:rFonts w:ascii="Arial" w:hAnsi="Arial"/>
                <w:b/>
              </w:rPr>
            </w:pPr>
            <w:r w:rsidRPr="00B719DA">
              <w:rPr>
                <w:rFonts w:ascii="Arial" w:hAnsi="Arial"/>
                <w:b/>
              </w:rPr>
              <w:t>PEQUEÑO ESTABLECIMIENTO</w:t>
            </w:r>
          </w:p>
        </w:tc>
        <w:tc>
          <w:tcPr>
            <w:tcW w:w="1628" w:type="pct"/>
            <w:vAlign w:val="center"/>
          </w:tcPr>
          <w:p w14:paraId="723E3852" w14:textId="77777777" w:rsidR="00D001B3" w:rsidRPr="00B719DA" w:rsidRDefault="00D001B3" w:rsidP="00201590">
            <w:pPr>
              <w:spacing w:line="360" w:lineRule="auto"/>
              <w:jc w:val="center"/>
              <w:rPr>
                <w:rFonts w:ascii="Arial" w:hAnsi="Arial"/>
                <w:b/>
              </w:rPr>
            </w:pPr>
            <w:r w:rsidRPr="00B719DA">
              <w:rPr>
                <w:rFonts w:ascii="Arial" w:hAnsi="Arial"/>
                <w:b/>
              </w:rPr>
              <w:t>DERECHO DE INICIO DE FUNCIONAMIENTO</w:t>
            </w:r>
          </w:p>
          <w:p w14:paraId="58039806" w14:textId="77777777" w:rsidR="00D001B3" w:rsidRPr="00B719DA" w:rsidRDefault="00D001B3" w:rsidP="00201590">
            <w:pPr>
              <w:spacing w:line="360" w:lineRule="auto"/>
              <w:jc w:val="center"/>
              <w:rPr>
                <w:rFonts w:ascii="Arial" w:hAnsi="Arial"/>
                <w:b/>
              </w:rPr>
            </w:pPr>
            <w:r w:rsidRPr="00B719DA">
              <w:rPr>
                <w:rFonts w:ascii="Arial" w:hAnsi="Arial"/>
                <w:b/>
              </w:rPr>
              <w:t>16 U.M.A.</w:t>
            </w:r>
          </w:p>
        </w:tc>
        <w:tc>
          <w:tcPr>
            <w:tcW w:w="1744" w:type="pct"/>
            <w:vAlign w:val="center"/>
          </w:tcPr>
          <w:p w14:paraId="1CEC104C" w14:textId="77777777" w:rsidR="00D001B3" w:rsidRPr="00B719DA" w:rsidRDefault="00D001B3" w:rsidP="00201590">
            <w:pPr>
              <w:spacing w:line="360" w:lineRule="auto"/>
              <w:jc w:val="center"/>
              <w:rPr>
                <w:rFonts w:ascii="Arial" w:hAnsi="Arial"/>
                <w:b/>
              </w:rPr>
            </w:pPr>
            <w:r w:rsidRPr="00B719DA">
              <w:rPr>
                <w:rFonts w:ascii="Arial" w:hAnsi="Arial"/>
                <w:b/>
              </w:rPr>
              <w:t>REVALIDACIÓN DE FUNCIONAMIENTO</w:t>
            </w:r>
          </w:p>
          <w:p w14:paraId="2739FF97" w14:textId="77777777" w:rsidR="00D001B3" w:rsidRPr="00B719DA" w:rsidRDefault="00D001B3" w:rsidP="00201590">
            <w:pPr>
              <w:spacing w:line="360" w:lineRule="auto"/>
              <w:jc w:val="center"/>
              <w:rPr>
                <w:rFonts w:ascii="Arial" w:hAnsi="Arial"/>
                <w:b/>
              </w:rPr>
            </w:pPr>
            <w:r w:rsidRPr="00B719DA">
              <w:rPr>
                <w:rFonts w:ascii="Arial" w:hAnsi="Arial"/>
                <w:b/>
              </w:rPr>
              <w:t>7 U.M.A.</w:t>
            </w:r>
          </w:p>
        </w:tc>
      </w:tr>
      <w:tr w:rsidR="00D001B3" w:rsidRPr="00B719DA" w14:paraId="0C746157" w14:textId="77777777" w:rsidTr="00201590">
        <w:trPr>
          <w:trHeight w:val="20"/>
          <w:jc w:val="center"/>
        </w:trPr>
        <w:tc>
          <w:tcPr>
            <w:tcW w:w="5000" w:type="pct"/>
            <w:gridSpan w:val="3"/>
            <w:vAlign w:val="center"/>
          </w:tcPr>
          <w:p w14:paraId="15417D66" w14:textId="77777777" w:rsidR="00D001B3" w:rsidRPr="00B719DA" w:rsidRDefault="00D001B3" w:rsidP="00201590">
            <w:pPr>
              <w:spacing w:line="360" w:lineRule="auto"/>
              <w:jc w:val="both"/>
              <w:rPr>
                <w:rFonts w:ascii="Arial" w:hAnsi="Arial"/>
                <w:b/>
              </w:rPr>
            </w:pPr>
            <w:r w:rsidRPr="00B719DA">
              <w:rPr>
                <w:rFonts w:ascii="Arial" w:hAnsi="Arial"/>
              </w:rPr>
              <w:t>Tienda de Abarrotes, Tienda de Regalos,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Alimentos Balanceados y Cereales, Vidrios y Aluminios, Molino – Tortillerías, Talleres de Costura.</w:t>
            </w:r>
          </w:p>
        </w:tc>
      </w:tr>
    </w:tbl>
    <w:p w14:paraId="67C6EB51" w14:textId="77777777" w:rsidR="00D001B3" w:rsidRPr="00B719DA" w:rsidRDefault="00D001B3" w:rsidP="00D001B3">
      <w:pPr>
        <w:spacing w:after="0" w:line="360" w:lineRule="auto"/>
        <w:jc w:val="both"/>
        <w:rPr>
          <w:rFonts w:ascii="Arial" w:hAnsi="Arial"/>
          <w:sz w:val="20"/>
          <w:szCs w:val="20"/>
        </w:rPr>
      </w:pPr>
    </w:p>
    <w:tbl>
      <w:tblPr>
        <w:tblStyle w:val="Tablaconcuadrcula"/>
        <w:tblpPr w:leftFromText="141" w:rightFromText="141" w:vertAnchor="text" w:horzAnchor="margin" w:tblpX="-10" w:tblpY="227"/>
        <w:tblOverlap w:val="never"/>
        <w:tblW w:w="5000" w:type="pct"/>
        <w:tblLook w:val="04A0" w:firstRow="1" w:lastRow="0" w:firstColumn="1" w:lastColumn="0" w:noHBand="0" w:noVBand="1"/>
      </w:tblPr>
      <w:tblGrid>
        <w:gridCol w:w="3175"/>
        <w:gridCol w:w="2885"/>
        <w:gridCol w:w="2768"/>
      </w:tblGrid>
      <w:tr w:rsidR="00D001B3" w:rsidRPr="00B719DA" w14:paraId="6B63A5DE" w14:textId="77777777" w:rsidTr="00201590">
        <w:trPr>
          <w:trHeight w:val="20"/>
        </w:trPr>
        <w:tc>
          <w:tcPr>
            <w:tcW w:w="1798" w:type="pct"/>
            <w:vAlign w:val="center"/>
          </w:tcPr>
          <w:p w14:paraId="553E82C7" w14:textId="77777777" w:rsidR="00D001B3" w:rsidRPr="00B719DA" w:rsidRDefault="00D001B3" w:rsidP="00201590">
            <w:pPr>
              <w:spacing w:line="360" w:lineRule="auto"/>
              <w:jc w:val="center"/>
              <w:rPr>
                <w:rFonts w:ascii="Arial" w:hAnsi="Arial"/>
                <w:b/>
              </w:rPr>
            </w:pPr>
            <w:r w:rsidRPr="00B719DA">
              <w:rPr>
                <w:rFonts w:ascii="Arial" w:hAnsi="Arial"/>
                <w:b/>
              </w:rPr>
              <w:t>MEDIANO ESTABLECIMIENTO</w:t>
            </w:r>
          </w:p>
        </w:tc>
        <w:tc>
          <w:tcPr>
            <w:tcW w:w="1634" w:type="pct"/>
            <w:vAlign w:val="center"/>
          </w:tcPr>
          <w:p w14:paraId="5A2BEBE6" w14:textId="77777777" w:rsidR="00D001B3" w:rsidRPr="00B719DA" w:rsidRDefault="00D001B3" w:rsidP="00201590">
            <w:pPr>
              <w:spacing w:line="360" w:lineRule="auto"/>
              <w:jc w:val="center"/>
              <w:rPr>
                <w:rFonts w:ascii="Arial" w:hAnsi="Arial"/>
                <w:b/>
              </w:rPr>
            </w:pPr>
            <w:r w:rsidRPr="00B719DA">
              <w:rPr>
                <w:rFonts w:ascii="Arial" w:hAnsi="Arial"/>
                <w:b/>
              </w:rPr>
              <w:t>INICIO DE FUNCIONAMIENTO</w:t>
            </w:r>
          </w:p>
          <w:p w14:paraId="6205CE10" w14:textId="77777777" w:rsidR="00D001B3" w:rsidRPr="00B719DA" w:rsidRDefault="00D001B3" w:rsidP="00201590">
            <w:pPr>
              <w:spacing w:line="360" w:lineRule="auto"/>
              <w:jc w:val="center"/>
              <w:rPr>
                <w:rFonts w:ascii="Arial" w:hAnsi="Arial"/>
                <w:b/>
              </w:rPr>
            </w:pPr>
            <w:r w:rsidRPr="00B719DA">
              <w:rPr>
                <w:rFonts w:ascii="Arial" w:hAnsi="Arial"/>
                <w:b/>
              </w:rPr>
              <w:t>45 U.M.A.</w:t>
            </w:r>
          </w:p>
        </w:tc>
        <w:tc>
          <w:tcPr>
            <w:tcW w:w="1568" w:type="pct"/>
            <w:vAlign w:val="center"/>
          </w:tcPr>
          <w:p w14:paraId="13BF3127" w14:textId="77777777" w:rsidR="00D001B3" w:rsidRPr="00B719DA" w:rsidRDefault="00D001B3" w:rsidP="00201590">
            <w:pPr>
              <w:spacing w:line="360" w:lineRule="auto"/>
              <w:jc w:val="center"/>
              <w:rPr>
                <w:rFonts w:ascii="Arial" w:hAnsi="Arial"/>
                <w:b/>
              </w:rPr>
            </w:pPr>
            <w:r w:rsidRPr="00B719DA">
              <w:rPr>
                <w:rFonts w:ascii="Arial" w:hAnsi="Arial"/>
                <w:b/>
              </w:rPr>
              <w:t>RENOVACIÓN DE FUNCIONAMIENTO</w:t>
            </w:r>
          </w:p>
          <w:p w14:paraId="28CD69E1" w14:textId="77777777" w:rsidR="00D001B3" w:rsidRPr="00B719DA" w:rsidRDefault="00D001B3" w:rsidP="00201590">
            <w:pPr>
              <w:spacing w:line="360" w:lineRule="auto"/>
              <w:jc w:val="center"/>
              <w:rPr>
                <w:rFonts w:ascii="Arial" w:hAnsi="Arial"/>
                <w:b/>
              </w:rPr>
            </w:pPr>
            <w:r w:rsidRPr="00B719DA">
              <w:rPr>
                <w:rFonts w:ascii="Arial" w:hAnsi="Arial"/>
                <w:b/>
              </w:rPr>
              <w:t>20 U.M.A.</w:t>
            </w:r>
          </w:p>
        </w:tc>
      </w:tr>
      <w:tr w:rsidR="00D001B3" w:rsidRPr="00B719DA" w14:paraId="51FFED89" w14:textId="77777777" w:rsidTr="00201590">
        <w:trPr>
          <w:trHeight w:val="20"/>
        </w:trPr>
        <w:tc>
          <w:tcPr>
            <w:tcW w:w="5000" w:type="pct"/>
            <w:gridSpan w:val="3"/>
            <w:vAlign w:val="center"/>
          </w:tcPr>
          <w:p w14:paraId="68DF1A46" w14:textId="77777777" w:rsidR="00D001B3" w:rsidRPr="00B719DA" w:rsidRDefault="00D001B3" w:rsidP="00201590">
            <w:pPr>
              <w:spacing w:line="360" w:lineRule="auto"/>
              <w:jc w:val="both"/>
              <w:rPr>
                <w:rFonts w:ascii="Arial" w:hAnsi="Arial"/>
              </w:rPr>
            </w:pPr>
            <w:r w:rsidRPr="00B719DA">
              <w:rPr>
                <w:rFonts w:ascii="Arial" w:hAnsi="Arial"/>
              </w:rPr>
              <w:lastRenderedPageBreak/>
              <w:t>Mini súper, Cafetería-Restaurant, Veterinarias y Similares, Ferro-Tlapalería y Material Eléctrico, Tiendas de Materiales de Construcción, Oficinas y Consultorios de Servicios Profesionales, Venta de Equipos Celulares, Plantas Purificadoras, Consultorios médicos, Pequeñas Salas de Fiestas.</w:t>
            </w:r>
          </w:p>
        </w:tc>
      </w:tr>
    </w:tbl>
    <w:p w14:paraId="62486F25"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jc w:val="center"/>
        <w:tblLook w:val="04A0" w:firstRow="1" w:lastRow="0" w:firstColumn="1" w:lastColumn="0" w:noHBand="0" w:noVBand="1"/>
      </w:tblPr>
      <w:tblGrid>
        <w:gridCol w:w="2989"/>
        <w:gridCol w:w="2966"/>
        <w:gridCol w:w="2873"/>
      </w:tblGrid>
      <w:tr w:rsidR="00D001B3" w:rsidRPr="00B719DA" w14:paraId="1C2AE9DA" w14:textId="77777777" w:rsidTr="00201590">
        <w:trPr>
          <w:trHeight w:val="20"/>
          <w:jc w:val="center"/>
        </w:trPr>
        <w:tc>
          <w:tcPr>
            <w:tcW w:w="1693" w:type="pct"/>
            <w:vAlign w:val="center"/>
          </w:tcPr>
          <w:p w14:paraId="0FDCB822" w14:textId="77777777" w:rsidR="00D001B3" w:rsidRPr="00B719DA" w:rsidRDefault="00D001B3" w:rsidP="00201590">
            <w:pPr>
              <w:spacing w:line="360" w:lineRule="auto"/>
              <w:jc w:val="center"/>
              <w:rPr>
                <w:rFonts w:ascii="Arial" w:hAnsi="Arial"/>
                <w:b/>
              </w:rPr>
            </w:pPr>
            <w:r w:rsidRPr="00B719DA">
              <w:rPr>
                <w:rFonts w:ascii="Arial" w:hAnsi="Arial"/>
                <w:b/>
              </w:rPr>
              <w:t>GRANDE ESTABLECIMIENTO</w:t>
            </w:r>
          </w:p>
        </w:tc>
        <w:tc>
          <w:tcPr>
            <w:tcW w:w="1680" w:type="pct"/>
            <w:vAlign w:val="center"/>
          </w:tcPr>
          <w:p w14:paraId="2190B417" w14:textId="77777777" w:rsidR="00D001B3" w:rsidRPr="00B719DA" w:rsidRDefault="00D001B3" w:rsidP="00201590">
            <w:pPr>
              <w:spacing w:line="360" w:lineRule="auto"/>
              <w:jc w:val="center"/>
              <w:rPr>
                <w:rFonts w:ascii="Arial" w:hAnsi="Arial"/>
                <w:b/>
              </w:rPr>
            </w:pPr>
            <w:r w:rsidRPr="00B719DA">
              <w:rPr>
                <w:rFonts w:ascii="Arial" w:hAnsi="Arial"/>
                <w:b/>
              </w:rPr>
              <w:t>INICIO DE FUNCIONAMIENTO</w:t>
            </w:r>
          </w:p>
          <w:p w14:paraId="475991A0" w14:textId="77777777" w:rsidR="00D001B3" w:rsidRPr="00B719DA" w:rsidRDefault="00D001B3" w:rsidP="00201590">
            <w:pPr>
              <w:spacing w:line="360" w:lineRule="auto"/>
              <w:jc w:val="center"/>
              <w:rPr>
                <w:rFonts w:ascii="Arial" w:hAnsi="Arial"/>
                <w:b/>
              </w:rPr>
            </w:pPr>
            <w:r w:rsidRPr="00B719DA">
              <w:rPr>
                <w:rFonts w:ascii="Arial" w:hAnsi="Arial"/>
                <w:b/>
              </w:rPr>
              <w:t>155 UMA</w:t>
            </w:r>
          </w:p>
        </w:tc>
        <w:tc>
          <w:tcPr>
            <w:tcW w:w="1627" w:type="pct"/>
            <w:vAlign w:val="center"/>
          </w:tcPr>
          <w:p w14:paraId="5234749A" w14:textId="77777777" w:rsidR="00D001B3" w:rsidRPr="00B719DA" w:rsidRDefault="00D001B3" w:rsidP="00201590">
            <w:pPr>
              <w:spacing w:line="360" w:lineRule="auto"/>
              <w:jc w:val="center"/>
              <w:rPr>
                <w:rFonts w:ascii="Arial" w:hAnsi="Arial"/>
                <w:b/>
              </w:rPr>
            </w:pPr>
            <w:r w:rsidRPr="00B719DA">
              <w:rPr>
                <w:rFonts w:ascii="Arial" w:hAnsi="Arial"/>
                <w:b/>
              </w:rPr>
              <w:t>RENOVACIÓN DE FUNCIONAMIENTO</w:t>
            </w:r>
          </w:p>
          <w:p w14:paraId="416A0ABE" w14:textId="77777777" w:rsidR="00D001B3" w:rsidRPr="00B719DA" w:rsidRDefault="00D001B3" w:rsidP="00201590">
            <w:pPr>
              <w:spacing w:line="360" w:lineRule="auto"/>
              <w:jc w:val="center"/>
              <w:rPr>
                <w:rFonts w:ascii="Arial" w:hAnsi="Arial"/>
                <w:b/>
              </w:rPr>
            </w:pPr>
            <w:r w:rsidRPr="00B719DA">
              <w:rPr>
                <w:rFonts w:ascii="Arial" w:hAnsi="Arial"/>
                <w:b/>
              </w:rPr>
              <w:t>40 UMA</w:t>
            </w:r>
          </w:p>
        </w:tc>
      </w:tr>
      <w:tr w:rsidR="00D001B3" w:rsidRPr="00B719DA" w14:paraId="59CA2977" w14:textId="77777777" w:rsidTr="00201590">
        <w:tblPrEx>
          <w:jc w:val="left"/>
        </w:tblPrEx>
        <w:trPr>
          <w:trHeight w:val="20"/>
        </w:trPr>
        <w:tc>
          <w:tcPr>
            <w:tcW w:w="5000" w:type="pct"/>
            <w:gridSpan w:val="3"/>
            <w:vAlign w:val="center"/>
          </w:tcPr>
          <w:p w14:paraId="355A06F8" w14:textId="77777777" w:rsidR="00D001B3" w:rsidRPr="00B719DA" w:rsidRDefault="00D001B3" w:rsidP="00201590">
            <w:pPr>
              <w:spacing w:line="360" w:lineRule="auto"/>
              <w:jc w:val="both"/>
              <w:rPr>
                <w:rFonts w:ascii="Arial" w:hAnsi="Arial"/>
              </w:rPr>
            </w:pPr>
            <w:r w:rsidRPr="00B719DA">
              <w:rPr>
                <w:rFonts w:ascii="Arial" w:hAnsi="Arial"/>
              </w:rPr>
              <w:t>Farmacia, Súper, Centros de Servicio Automotriz, Salones de Eventos Sociales y/o discotecas, Salas de Velación y Servicios Funerarios, Fábricas y Maquiladoras de hasta 15 empleados, casa de empeños y remates, Posadas y Hospedajes, Mueblería y Artículos para el Hogar, Terminal de Autobuses, Financieras.</w:t>
            </w:r>
          </w:p>
        </w:tc>
      </w:tr>
    </w:tbl>
    <w:p w14:paraId="3BA59E1C"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jc w:val="center"/>
        <w:tblLook w:val="04A0" w:firstRow="1" w:lastRow="0" w:firstColumn="1" w:lastColumn="0" w:noHBand="0" w:noVBand="1"/>
      </w:tblPr>
      <w:tblGrid>
        <w:gridCol w:w="2950"/>
        <w:gridCol w:w="2938"/>
        <w:gridCol w:w="2940"/>
      </w:tblGrid>
      <w:tr w:rsidR="00D001B3" w:rsidRPr="00B719DA" w14:paraId="1613665B" w14:textId="77777777" w:rsidTr="00201590">
        <w:trPr>
          <w:trHeight w:val="20"/>
          <w:jc w:val="center"/>
        </w:trPr>
        <w:tc>
          <w:tcPr>
            <w:tcW w:w="1671" w:type="pct"/>
            <w:vAlign w:val="center"/>
          </w:tcPr>
          <w:p w14:paraId="5BAF76E1" w14:textId="77777777" w:rsidR="00D001B3" w:rsidRPr="00B719DA" w:rsidRDefault="00D001B3" w:rsidP="00201590">
            <w:pPr>
              <w:spacing w:line="360" w:lineRule="auto"/>
              <w:jc w:val="center"/>
              <w:rPr>
                <w:rFonts w:ascii="Arial" w:hAnsi="Arial"/>
                <w:b/>
              </w:rPr>
            </w:pPr>
            <w:r w:rsidRPr="00B719DA">
              <w:rPr>
                <w:rFonts w:ascii="Arial" w:hAnsi="Arial"/>
                <w:b/>
              </w:rPr>
              <w:t>EMPRESA COMERCIAL, INDUSTRIAL O DE SERVICIO</w:t>
            </w:r>
          </w:p>
        </w:tc>
        <w:tc>
          <w:tcPr>
            <w:tcW w:w="1664" w:type="pct"/>
            <w:vAlign w:val="center"/>
          </w:tcPr>
          <w:p w14:paraId="7570865A" w14:textId="77777777" w:rsidR="00D001B3" w:rsidRPr="00B719DA" w:rsidRDefault="00D001B3" w:rsidP="00201590">
            <w:pPr>
              <w:spacing w:line="360" w:lineRule="auto"/>
              <w:jc w:val="center"/>
              <w:rPr>
                <w:rFonts w:ascii="Arial" w:hAnsi="Arial"/>
                <w:b/>
              </w:rPr>
            </w:pPr>
            <w:r w:rsidRPr="00B719DA">
              <w:rPr>
                <w:rFonts w:ascii="Arial" w:hAnsi="Arial"/>
                <w:b/>
              </w:rPr>
              <w:t>INICIO DE FUNCIONAMIENTO</w:t>
            </w:r>
          </w:p>
          <w:p w14:paraId="78DF2B1F" w14:textId="77777777" w:rsidR="00D001B3" w:rsidRPr="00B719DA" w:rsidRDefault="00D001B3" w:rsidP="00201590">
            <w:pPr>
              <w:spacing w:line="360" w:lineRule="auto"/>
              <w:jc w:val="center"/>
              <w:rPr>
                <w:rFonts w:ascii="Arial" w:hAnsi="Arial"/>
                <w:b/>
              </w:rPr>
            </w:pPr>
            <w:r w:rsidRPr="00B719DA">
              <w:rPr>
                <w:rFonts w:ascii="Arial" w:hAnsi="Arial"/>
                <w:b/>
              </w:rPr>
              <w:t>670 UMA</w:t>
            </w:r>
          </w:p>
        </w:tc>
        <w:tc>
          <w:tcPr>
            <w:tcW w:w="1665" w:type="pct"/>
            <w:vAlign w:val="center"/>
          </w:tcPr>
          <w:p w14:paraId="24862AFE" w14:textId="77777777" w:rsidR="00D001B3" w:rsidRPr="00B719DA" w:rsidRDefault="00D001B3" w:rsidP="00201590">
            <w:pPr>
              <w:spacing w:line="360" w:lineRule="auto"/>
              <w:jc w:val="center"/>
              <w:rPr>
                <w:rFonts w:ascii="Arial" w:hAnsi="Arial"/>
                <w:b/>
              </w:rPr>
            </w:pPr>
            <w:r w:rsidRPr="00B719DA">
              <w:rPr>
                <w:rFonts w:ascii="Arial" w:hAnsi="Arial"/>
                <w:b/>
              </w:rPr>
              <w:t>RENOVACIÓN DE FUNCIONAMIENTO</w:t>
            </w:r>
          </w:p>
          <w:p w14:paraId="4A2C06F3" w14:textId="77777777" w:rsidR="00D001B3" w:rsidRPr="00B719DA" w:rsidRDefault="00D001B3" w:rsidP="00201590">
            <w:pPr>
              <w:spacing w:line="360" w:lineRule="auto"/>
              <w:jc w:val="center"/>
              <w:rPr>
                <w:rFonts w:ascii="Arial" w:hAnsi="Arial"/>
                <w:b/>
              </w:rPr>
            </w:pPr>
            <w:r w:rsidRPr="00B719DA">
              <w:rPr>
                <w:rFonts w:ascii="Arial" w:hAnsi="Arial"/>
                <w:b/>
              </w:rPr>
              <w:t>160 UMA</w:t>
            </w:r>
          </w:p>
        </w:tc>
      </w:tr>
      <w:tr w:rsidR="00D001B3" w:rsidRPr="00B719DA" w14:paraId="1F8C5B99" w14:textId="77777777" w:rsidTr="00201590">
        <w:tblPrEx>
          <w:jc w:val="left"/>
        </w:tblPrEx>
        <w:trPr>
          <w:trHeight w:val="20"/>
        </w:trPr>
        <w:tc>
          <w:tcPr>
            <w:tcW w:w="5000" w:type="pct"/>
            <w:gridSpan w:val="3"/>
            <w:vAlign w:val="center"/>
          </w:tcPr>
          <w:p w14:paraId="014A6EE1" w14:textId="77777777" w:rsidR="00D001B3" w:rsidRPr="00B719DA" w:rsidRDefault="00D001B3" w:rsidP="00201590">
            <w:pPr>
              <w:spacing w:line="360" w:lineRule="auto"/>
              <w:jc w:val="both"/>
              <w:rPr>
                <w:rFonts w:ascii="Arial" w:hAnsi="Arial"/>
              </w:rPr>
            </w:pPr>
            <w:r w:rsidRPr="00B719DA">
              <w:rPr>
                <w:rFonts w:ascii="Arial" w:hAnsi="Arial"/>
              </w:rPr>
              <w:t xml:space="preserve">Hoteles, Clínicas y Hospitales, Casa de Cambio, Escuelas Particulares, Fábricas y Maquiladoras de hasta 20 empleados, Bancos, Fábricas de Blocks e insumos para construcción, Gaseras, Fábricas y Maquiladoras de hasta 50 empleados, Súper Mercado y/o Tienda Departamental, Gasolineras, Sistemas de Comunicación por Cable, Fábricas, instalación de internet con fibra óptica. </w:t>
            </w:r>
          </w:p>
        </w:tc>
      </w:tr>
    </w:tbl>
    <w:p w14:paraId="66A2B65A"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jc w:val="center"/>
        <w:tblLook w:val="04A0" w:firstRow="1" w:lastRow="0" w:firstColumn="1" w:lastColumn="0" w:noHBand="0" w:noVBand="1"/>
      </w:tblPr>
      <w:tblGrid>
        <w:gridCol w:w="2950"/>
        <w:gridCol w:w="2938"/>
        <w:gridCol w:w="2940"/>
      </w:tblGrid>
      <w:tr w:rsidR="00D001B3" w:rsidRPr="00B719DA" w14:paraId="1562E8E2" w14:textId="77777777" w:rsidTr="00201590">
        <w:trPr>
          <w:trHeight w:val="20"/>
          <w:jc w:val="center"/>
        </w:trPr>
        <w:tc>
          <w:tcPr>
            <w:tcW w:w="1671" w:type="pct"/>
            <w:vAlign w:val="center"/>
          </w:tcPr>
          <w:p w14:paraId="0B3A81C3" w14:textId="77777777" w:rsidR="00D001B3" w:rsidRPr="00B719DA" w:rsidRDefault="00D001B3" w:rsidP="00201590">
            <w:pPr>
              <w:spacing w:line="360" w:lineRule="auto"/>
              <w:jc w:val="center"/>
              <w:rPr>
                <w:rFonts w:ascii="Arial" w:hAnsi="Arial"/>
                <w:b/>
              </w:rPr>
            </w:pPr>
            <w:r w:rsidRPr="00B719DA">
              <w:rPr>
                <w:rFonts w:ascii="Arial" w:hAnsi="Arial"/>
                <w:b/>
              </w:rPr>
              <w:t>PARQUE EOLICO POR TURBINA</w:t>
            </w:r>
          </w:p>
        </w:tc>
        <w:tc>
          <w:tcPr>
            <w:tcW w:w="1664" w:type="pct"/>
            <w:vAlign w:val="center"/>
          </w:tcPr>
          <w:p w14:paraId="5E90D694" w14:textId="77777777" w:rsidR="00D001B3" w:rsidRPr="00B719DA" w:rsidRDefault="00D001B3" w:rsidP="00201590">
            <w:pPr>
              <w:spacing w:line="360" w:lineRule="auto"/>
              <w:jc w:val="center"/>
              <w:rPr>
                <w:rFonts w:ascii="Arial" w:hAnsi="Arial"/>
                <w:b/>
              </w:rPr>
            </w:pPr>
            <w:r w:rsidRPr="00B719DA">
              <w:rPr>
                <w:rFonts w:ascii="Arial" w:hAnsi="Arial"/>
                <w:b/>
              </w:rPr>
              <w:t>INICIO DE FUNCIONAMIENTO</w:t>
            </w:r>
          </w:p>
          <w:p w14:paraId="7584C334" w14:textId="77777777" w:rsidR="00D001B3" w:rsidRPr="00B719DA" w:rsidRDefault="00D001B3" w:rsidP="00201590">
            <w:pPr>
              <w:spacing w:line="360" w:lineRule="auto"/>
              <w:jc w:val="center"/>
              <w:rPr>
                <w:rFonts w:ascii="Arial" w:hAnsi="Arial"/>
                <w:b/>
              </w:rPr>
            </w:pPr>
            <w:r w:rsidRPr="00B719DA">
              <w:rPr>
                <w:rFonts w:ascii="Arial" w:hAnsi="Arial"/>
                <w:b/>
              </w:rPr>
              <w:t>650 UMA</w:t>
            </w:r>
          </w:p>
        </w:tc>
        <w:tc>
          <w:tcPr>
            <w:tcW w:w="1665" w:type="pct"/>
            <w:vAlign w:val="center"/>
          </w:tcPr>
          <w:p w14:paraId="0141A11F" w14:textId="77777777" w:rsidR="00D001B3" w:rsidRPr="00B719DA" w:rsidRDefault="00D001B3" w:rsidP="00201590">
            <w:pPr>
              <w:spacing w:line="360" w:lineRule="auto"/>
              <w:jc w:val="center"/>
              <w:rPr>
                <w:rFonts w:ascii="Arial" w:hAnsi="Arial"/>
                <w:b/>
              </w:rPr>
            </w:pPr>
            <w:r w:rsidRPr="00B719DA">
              <w:rPr>
                <w:rFonts w:ascii="Arial" w:hAnsi="Arial"/>
                <w:b/>
              </w:rPr>
              <w:t>RENOVACIÓN DE FUNCIONAMIENTO</w:t>
            </w:r>
          </w:p>
          <w:p w14:paraId="4DCEE639" w14:textId="77777777" w:rsidR="00D001B3" w:rsidRPr="00B719DA" w:rsidRDefault="00D001B3" w:rsidP="00201590">
            <w:pPr>
              <w:spacing w:line="360" w:lineRule="auto"/>
              <w:jc w:val="center"/>
              <w:rPr>
                <w:rFonts w:ascii="Arial" w:hAnsi="Arial"/>
                <w:b/>
              </w:rPr>
            </w:pPr>
            <w:r w:rsidRPr="00B719DA">
              <w:rPr>
                <w:rFonts w:ascii="Arial" w:hAnsi="Arial"/>
                <w:b/>
              </w:rPr>
              <w:t>450 UMA</w:t>
            </w:r>
          </w:p>
        </w:tc>
      </w:tr>
    </w:tbl>
    <w:p w14:paraId="0E8CF2AE" w14:textId="77777777" w:rsidR="00D001B3" w:rsidRPr="00B719DA" w:rsidRDefault="00D001B3" w:rsidP="00D001B3">
      <w:pPr>
        <w:pStyle w:val="Prrafodelista"/>
        <w:spacing w:after="0" w:line="360" w:lineRule="auto"/>
        <w:ind w:left="0"/>
        <w:contextualSpacing w:val="0"/>
        <w:jc w:val="both"/>
        <w:rPr>
          <w:rFonts w:ascii="Arial" w:hAnsi="Arial"/>
          <w:b/>
          <w:sz w:val="20"/>
          <w:szCs w:val="20"/>
        </w:rPr>
      </w:pPr>
    </w:p>
    <w:p w14:paraId="5046C91D"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22.-</w:t>
      </w:r>
      <w:r w:rsidRPr="00B719DA">
        <w:rPr>
          <w:rFonts w:ascii="Arial" w:hAnsi="Arial"/>
          <w:sz w:val="20"/>
          <w:szCs w:val="20"/>
        </w:rPr>
        <w:t xml:space="preserve"> Por el otorgamiento de las licencias para instalación de anuncios de toda índole, se causarán y pagarán derechos de acuerdo con la siguiente tarifa: </w:t>
      </w:r>
    </w:p>
    <w:p w14:paraId="469E3773" w14:textId="77777777" w:rsidR="00D001B3" w:rsidRPr="00B719DA" w:rsidRDefault="00D001B3" w:rsidP="00D001B3">
      <w:pPr>
        <w:spacing w:after="0" w:line="360" w:lineRule="auto"/>
        <w:jc w:val="both"/>
        <w:rPr>
          <w:rFonts w:ascii="Arial" w:hAnsi="Arial"/>
          <w:sz w:val="20"/>
          <w:szCs w:val="20"/>
        </w:rPr>
      </w:pPr>
    </w:p>
    <w:p w14:paraId="3EC20F6B" w14:textId="77777777" w:rsidR="00D001B3" w:rsidRPr="00B719DA" w:rsidRDefault="00D001B3" w:rsidP="00D001B3">
      <w:pPr>
        <w:pStyle w:val="Prrafodelista"/>
        <w:numPr>
          <w:ilvl w:val="0"/>
          <w:numId w:val="16"/>
        </w:numPr>
        <w:tabs>
          <w:tab w:val="left" w:pos="284"/>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Anuncios luminosos mayores a 2 metros cuadrados: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35 UMA Anualmente.</w:t>
      </w:r>
    </w:p>
    <w:p w14:paraId="35D65124" w14:textId="77777777" w:rsidR="00D001B3" w:rsidRPr="00B719DA" w:rsidRDefault="00D001B3" w:rsidP="00D001B3">
      <w:pPr>
        <w:pStyle w:val="Prrafodelista"/>
        <w:numPr>
          <w:ilvl w:val="0"/>
          <w:numId w:val="16"/>
        </w:numPr>
        <w:tabs>
          <w:tab w:val="left" w:pos="284"/>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Anuncios estructurales fijos por metro cuadrado o fracción:</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8 UMA Anualmente.</w:t>
      </w:r>
    </w:p>
    <w:p w14:paraId="79F3A0AD" w14:textId="77777777" w:rsidR="00D001B3" w:rsidRPr="00B719DA" w:rsidRDefault="00D001B3" w:rsidP="00D001B3">
      <w:pPr>
        <w:pStyle w:val="Prrafodelista"/>
        <w:numPr>
          <w:ilvl w:val="0"/>
          <w:numId w:val="16"/>
        </w:numPr>
        <w:tabs>
          <w:tab w:val="left" w:pos="284"/>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Vehículos que comercien con propaganda: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12 UMA Anualmente.</w:t>
      </w:r>
    </w:p>
    <w:p w14:paraId="1267FB72" w14:textId="77777777" w:rsidR="00D001B3" w:rsidRPr="00B719DA" w:rsidRDefault="00D001B3" w:rsidP="00D001B3">
      <w:pPr>
        <w:pStyle w:val="Prrafodelista"/>
        <w:numPr>
          <w:ilvl w:val="0"/>
          <w:numId w:val="16"/>
        </w:numPr>
        <w:tabs>
          <w:tab w:val="left" w:pos="284"/>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Anuncios en carteleras o mantas de hasta 6 metros cuadrados:</w:t>
      </w:r>
      <w:r w:rsidRPr="00B719DA">
        <w:rPr>
          <w:rFonts w:ascii="Arial" w:hAnsi="Arial"/>
          <w:sz w:val="20"/>
          <w:szCs w:val="20"/>
        </w:rPr>
        <w:tab/>
      </w:r>
      <w:r w:rsidRPr="00B719DA">
        <w:rPr>
          <w:rFonts w:ascii="Arial" w:hAnsi="Arial"/>
          <w:sz w:val="20"/>
          <w:szCs w:val="20"/>
        </w:rPr>
        <w:tab/>
        <w:t xml:space="preserve"> 1 UMA mensualmente.</w:t>
      </w:r>
    </w:p>
    <w:p w14:paraId="3A25FBC9" w14:textId="77777777" w:rsidR="00D001B3" w:rsidRPr="00B719DA" w:rsidRDefault="00D001B3" w:rsidP="00D001B3">
      <w:pPr>
        <w:pStyle w:val="Prrafodelista"/>
        <w:numPr>
          <w:ilvl w:val="0"/>
          <w:numId w:val="16"/>
        </w:numPr>
        <w:tabs>
          <w:tab w:val="left" w:pos="284"/>
        </w:tabs>
        <w:spacing w:after="0" w:line="360" w:lineRule="auto"/>
        <w:ind w:left="284" w:firstLine="0"/>
        <w:contextualSpacing w:val="0"/>
        <w:jc w:val="both"/>
        <w:rPr>
          <w:rFonts w:ascii="Arial" w:hAnsi="Arial"/>
          <w:sz w:val="20"/>
          <w:szCs w:val="20"/>
        </w:rPr>
      </w:pPr>
      <w:r w:rsidRPr="00B719DA">
        <w:rPr>
          <w:rFonts w:ascii="Arial" w:hAnsi="Arial"/>
          <w:sz w:val="20"/>
          <w:szCs w:val="20"/>
        </w:rPr>
        <w:lastRenderedPageBreak/>
        <w:t xml:space="preserve"> Anuncios murales por metro cuadrado: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0.075 en forma única.</w:t>
      </w:r>
    </w:p>
    <w:p w14:paraId="5E3930C6" w14:textId="77777777" w:rsidR="00D001B3" w:rsidRPr="00B719DA" w:rsidRDefault="00D001B3" w:rsidP="00D001B3">
      <w:pPr>
        <w:pStyle w:val="Prrafodelista"/>
        <w:numPr>
          <w:ilvl w:val="0"/>
          <w:numId w:val="16"/>
        </w:numPr>
        <w:tabs>
          <w:tab w:val="left" w:pos="284"/>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Anuncios de adheribles de eventos temporales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3 UMA en forma única. </w:t>
      </w:r>
    </w:p>
    <w:p w14:paraId="53110534" w14:textId="77777777" w:rsidR="00D001B3" w:rsidRPr="00B719DA" w:rsidRDefault="00D001B3" w:rsidP="00D001B3">
      <w:pPr>
        <w:tabs>
          <w:tab w:val="left" w:pos="284"/>
        </w:tabs>
        <w:spacing w:after="0" w:line="360" w:lineRule="auto"/>
        <w:jc w:val="both"/>
        <w:rPr>
          <w:rFonts w:ascii="Arial" w:hAnsi="Arial"/>
          <w:b/>
          <w:sz w:val="20"/>
          <w:szCs w:val="20"/>
        </w:rPr>
      </w:pPr>
    </w:p>
    <w:p w14:paraId="4F017D99" w14:textId="77777777" w:rsidR="00D001B3" w:rsidRPr="00B719DA" w:rsidRDefault="00D001B3" w:rsidP="00D001B3">
      <w:pPr>
        <w:tabs>
          <w:tab w:val="left" w:pos="284"/>
        </w:tabs>
        <w:spacing w:after="0" w:line="360" w:lineRule="auto"/>
        <w:jc w:val="center"/>
        <w:rPr>
          <w:rFonts w:ascii="Arial" w:hAnsi="Arial"/>
          <w:sz w:val="20"/>
          <w:szCs w:val="20"/>
        </w:rPr>
      </w:pPr>
      <w:r w:rsidRPr="00B719DA">
        <w:rPr>
          <w:rFonts w:ascii="Arial" w:hAnsi="Arial"/>
          <w:b/>
          <w:sz w:val="20"/>
          <w:szCs w:val="20"/>
        </w:rPr>
        <w:t>CAPÍTULO II</w:t>
      </w:r>
    </w:p>
    <w:p w14:paraId="073C2B08"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 los Derechos por los Servicios que Presta el Catastro Municipal</w:t>
      </w:r>
    </w:p>
    <w:p w14:paraId="2A4B7A38" w14:textId="77777777" w:rsidR="00D001B3" w:rsidRPr="00B719DA" w:rsidRDefault="00D001B3" w:rsidP="00D001B3">
      <w:pPr>
        <w:spacing w:after="0" w:line="360" w:lineRule="auto"/>
        <w:jc w:val="both"/>
        <w:rPr>
          <w:rFonts w:ascii="Arial" w:hAnsi="Arial"/>
          <w:sz w:val="20"/>
          <w:szCs w:val="20"/>
        </w:rPr>
      </w:pPr>
    </w:p>
    <w:p w14:paraId="2C9C858B"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23.-</w:t>
      </w:r>
      <w:r w:rsidRPr="00B719DA">
        <w:rPr>
          <w:rFonts w:ascii="Arial" w:hAnsi="Arial"/>
          <w:sz w:val="20"/>
          <w:szCs w:val="20"/>
        </w:rPr>
        <w:t xml:space="preserve"> Los servicios que presta la Dirección del Catastro Municipal se causarán derechos de conformidad con la siguiente tarifa:</w:t>
      </w:r>
    </w:p>
    <w:p w14:paraId="0BBBFF1D" w14:textId="77777777" w:rsidR="00D001B3" w:rsidRPr="00B719DA" w:rsidRDefault="00D001B3" w:rsidP="00D001B3">
      <w:pPr>
        <w:spacing w:after="0" w:line="360" w:lineRule="auto"/>
        <w:jc w:val="both"/>
        <w:rPr>
          <w:rFonts w:ascii="Arial" w:hAnsi="Arial"/>
          <w:sz w:val="20"/>
          <w:szCs w:val="20"/>
        </w:rPr>
      </w:pPr>
    </w:p>
    <w:p w14:paraId="4636B84D"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w:t>
      </w:r>
      <w:r w:rsidRPr="00B719DA">
        <w:rPr>
          <w:rFonts w:ascii="Arial" w:hAnsi="Arial"/>
          <w:sz w:val="20"/>
          <w:szCs w:val="20"/>
        </w:rPr>
        <w:t xml:space="preserve"> Emisión de copias fotostáticas simples: </w:t>
      </w:r>
    </w:p>
    <w:tbl>
      <w:tblPr>
        <w:tblStyle w:val="Tablaconcuadrcula"/>
        <w:tblW w:w="92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gridCol w:w="2557"/>
      </w:tblGrid>
      <w:tr w:rsidR="00D001B3" w:rsidRPr="00B719DA" w14:paraId="532BB6E7" w14:textId="77777777" w:rsidTr="00201590">
        <w:tc>
          <w:tcPr>
            <w:tcW w:w="6657" w:type="dxa"/>
          </w:tcPr>
          <w:p w14:paraId="3C4947BA" w14:textId="77777777" w:rsidR="00D001B3" w:rsidRPr="00B719DA" w:rsidRDefault="00D001B3" w:rsidP="00201590">
            <w:pPr>
              <w:spacing w:line="360" w:lineRule="auto"/>
              <w:jc w:val="both"/>
              <w:rPr>
                <w:rFonts w:ascii="Arial" w:hAnsi="Arial"/>
              </w:rPr>
            </w:pPr>
            <w:r w:rsidRPr="00B719DA">
              <w:rPr>
                <w:rFonts w:ascii="Arial" w:hAnsi="Arial"/>
                <w:b/>
                <w:bCs/>
              </w:rPr>
              <w:t>a)</w:t>
            </w:r>
            <w:r w:rsidRPr="00B719DA">
              <w:rPr>
                <w:rFonts w:ascii="Arial" w:hAnsi="Arial"/>
              </w:rPr>
              <w:t xml:space="preserve"> Cada hoja simple tamaño carta, de cédulas, planos, parcelas, formas de manifestación de traslación de dominio o cualquier otra                                                                                                             </w:t>
            </w:r>
          </w:p>
        </w:tc>
        <w:tc>
          <w:tcPr>
            <w:tcW w:w="2557" w:type="dxa"/>
          </w:tcPr>
          <w:p w14:paraId="625177AB" w14:textId="77777777" w:rsidR="00D001B3" w:rsidRPr="00B719DA" w:rsidRDefault="00D001B3" w:rsidP="00201590">
            <w:pPr>
              <w:spacing w:line="360" w:lineRule="auto"/>
              <w:jc w:val="right"/>
              <w:rPr>
                <w:rFonts w:ascii="Arial" w:hAnsi="Arial"/>
              </w:rPr>
            </w:pPr>
          </w:p>
          <w:p w14:paraId="6A68D7CD" w14:textId="77777777" w:rsidR="00D001B3" w:rsidRPr="00B719DA" w:rsidRDefault="00D001B3" w:rsidP="00201590">
            <w:pPr>
              <w:spacing w:line="360" w:lineRule="auto"/>
              <w:jc w:val="right"/>
              <w:rPr>
                <w:rFonts w:ascii="Arial" w:hAnsi="Arial"/>
              </w:rPr>
            </w:pPr>
            <w:r w:rsidRPr="00B719DA">
              <w:rPr>
                <w:rFonts w:ascii="Arial" w:hAnsi="Arial"/>
              </w:rPr>
              <w:t xml:space="preserve">     $    50.00</w:t>
            </w:r>
          </w:p>
        </w:tc>
      </w:tr>
    </w:tbl>
    <w:p w14:paraId="4F14972E" w14:textId="77777777" w:rsidR="00D001B3" w:rsidRPr="00B719DA" w:rsidRDefault="00D001B3" w:rsidP="00D001B3">
      <w:pPr>
        <w:spacing w:after="0" w:line="360" w:lineRule="auto"/>
        <w:jc w:val="both"/>
        <w:rPr>
          <w:rFonts w:ascii="Arial" w:hAnsi="Arial"/>
          <w:sz w:val="20"/>
          <w:szCs w:val="20"/>
        </w:rPr>
      </w:pPr>
    </w:p>
    <w:p w14:paraId="63F8A2B0"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 xml:space="preserve">II.- </w:t>
      </w:r>
      <w:r w:rsidRPr="00B719DA">
        <w:rPr>
          <w:rFonts w:ascii="Arial" w:hAnsi="Arial"/>
          <w:sz w:val="20"/>
          <w:szCs w:val="20"/>
        </w:rPr>
        <w:t xml:space="preserve">Por expedición de copias fotostáticas certificadas de: </w:t>
      </w:r>
    </w:p>
    <w:p w14:paraId="5486381E"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w:t>
      </w:r>
      <w:r w:rsidRPr="00B719DA">
        <w:rPr>
          <w:rFonts w:ascii="Arial" w:hAnsi="Arial"/>
          <w:sz w:val="20"/>
          <w:szCs w:val="20"/>
        </w:rPr>
        <w:t xml:space="preserve"> Cédulas, planos, parcelas, manifestaciones, tamaño carta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100.00</w:t>
      </w:r>
    </w:p>
    <w:p w14:paraId="3C23AC3E"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b)</w:t>
      </w:r>
      <w:r w:rsidRPr="00B719DA">
        <w:rPr>
          <w:rFonts w:ascii="Arial" w:hAnsi="Arial"/>
          <w:sz w:val="20"/>
          <w:szCs w:val="20"/>
        </w:rPr>
        <w:t xml:space="preserve"> Fotostáticas de plano tamaño oficio, por cada una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55.00</w:t>
      </w:r>
    </w:p>
    <w:p w14:paraId="3F939C18"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c)</w:t>
      </w:r>
      <w:r w:rsidRPr="00B719DA">
        <w:rPr>
          <w:rFonts w:ascii="Arial" w:hAnsi="Arial"/>
          <w:sz w:val="20"/>
          <w:szCs w:val="20"/>
        </w:rPr>
        <w:t xml:space="preserve"> Fotostáticas de plano hasta 4 veces tamaño oficio, por cada una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165.00 </w:t>
      </w:r>
    </w:p>
    <w:p w14:paraId="1CD808D5" w14:textId="77777777" w:rsidR="00D001B3" w:rsidRPr="00B719DA" w:rsidRDefault="00D001B3" w:rsidP="00D001B3">
      <w:pPr>
        <w:spacing w:after="0" w:line="360" w:lineRule="auto"/>
        <w:jc w:val="both"/>
        <w:rPr>
          <w:rFonts w:ascii="Arial" w:hAnsi="Arial"/>
          <w:sz w:val="20"/>
          <w:szCs w:val="20"/>
        </w:rPr>
      </w:pPr>
    </w:p>
    <w:p w14:paraId="26D78B21"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III.-</w:t>
      </w:r>
      <w:r w:rsidRPr="00B719DA">
        <w:rPr>
          <w:rFonts w:ascii="Arial" w:hAnsi="Arial"/>
          <w:sz w:val="20"/>
          <w:szCs w:val="20"/>
        </w:rPr>
        <w:t xml:space="preserve"> Por expedición de oficios de: </w:t>
      </w:r>
    </w:p>
    <w:p w14:paraId="360129DC"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w:t>
      </w:r>
      <w:r w:rsidRPr="00B719DA">
        <w:rPr>
          <w:rFonts w:ascii="Arial" w:hAnsi="Arial"/>
          <w:sz w:val="20"/>
          <w:szCs w:val="20"/>
        </w:rPr>
        <w:t xml:space="preserve">  División (por cada parte)</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$ 480.00</w:t>
      </w:r>
    </w:p>
    <w:p w14:paraId="65AFB197"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 xml:space="preserve">b) </w:t>
      </w:r>
      <w:r w:rsidRPr="00B719DA">
        <w:rPr>
          <w:rFonts w:ascii="Arial" w:hAnsi="Arial"/>
          <w:sz w:val="20"/>
          <w:szCs w:val="20"/>
        </w:rPr>
        <w:t xml:space="preserve"> Unión, rectificación de medidas, urbanización y cambio de nomenclatura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500.00</w:t>
      </w:r>
    </w:p>
    <w:p w14:paraId="203CD170"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 xml:space="preserve">c) </w:t>
      </w:r>
      <w:r w:rsidRPr="00B719DA">
        <w:rPr>
          <w:rFonts w:ascii="Arial" w:hAnsi="Arial"/>
          <w:sz w:val="20"/>
          <w:szCs w:val="20"/>
        </w:rPr>
        <w:t xml:space="preserve"> Cédulas catastrales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200.00</w:t>
      </w:r>
    </w:p>
    <w:p w14:paraId="583B7886"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d)</w:t>
      </w:r>
      <w:r w:rsidRPr="00B719DA">
        <w:rPr>
          <w:rFonts w:ascii="Arial" w:hAnsi="Arial"/>
          <w:sz w:val="20"/>
          <w:szCs w:val="20"/>
        </w:rPr>
        <w:t xml:space="preserve"> Constancias de no propiedad, única propiedad, valor catastral, número oficial de predio, certificado de inscripción vigente, información de bienes inmuebles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200.00</w:t>
      </w:r>
    </w:p>
    <w:p w14:paraId="7C8B876A" w14:textId="77777777" w:rsidR="00D001B3" w:rsidRPr="00B719DA" w:rsidRDefault="00D001B3" w:rsidP="00D001B3">
      <w:pPr>
        <w:spacing w:after="0" w:line="360" w:lineRule="auto"/>
        <w:jc w:val="both"/>
        <w:rPr>
          <w:rFonts w:ascii="Arial" w:hAnsi="Arial"/>
          <w:sz w:val="20"/>
          <w:szCs w:val="20"/>
        </w:rPr>
      </w:pPr>
    </w:p>
    <w:p w14:paraId="0FD6EC71"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IV.-</w:t>
      </w:r>
      <w:r w:rsidRPr="00B719DA">
        <w:rPr>
          <w:rFonts w:ascii="Arial" w:hAnsi="Arial"/>
          <w:sz w:val="20"/>
          <w:szCs w:val="20"/>
        </w:rPr>
        <w:t xml:space="preserve"> Por elaboración de planos: </w:t>
      </w:r>
    </w:p>
    <w:p w14:paraId="43395323"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w:t>
      </w:r>
      <w:r w:rsidRPr="00B719DA">
        <w:rPr>
          <w:rFonts w:ascii="Arial" w:hAnsi="Arial"/>
          <w:sz w:val="20"/>
          <w:szCs w:val="20"/>
        </w:rPr>
        <w:t xml:space="preserve"> Catastrales a escala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xml:space="preserve">$         1000.00 </w:t>
      </w:r>
    </w:p>
    <w:p w14:paraId="09374660"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lastRenderedPageBreak/>
        <w:t>b)</w:t>
      </w:r>
      <w:r w:rsidRPr="00B719DA">
        <w:rPr>
          <w:rFonts w:ascii="Arial" w:hAnsi="Arial"/>
          <w:sz w:val="20"/>
          <w:szCs w:val="20"/>
        </w:rPr>
        <w:t xml:space="preserve"> Planos topográficos de 1 a 50 HAS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8,000.00</w:t>
      </w:r>
    </w:p>
    <w:p w14:paraId="2893907E"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 xml:space="preserve">c) </w:t>
      </w:r>
      <w:r w:rsidRPr="00B719DA">
        <w:rPr>
          <w:rFonts w:ascii="Arial" w:hAnsi="Arial"/>
          <w:sz w:val="20"/>
          <w:szCs w:val="20"/>
        </w:rPr>
        <w:t>Sellado de planos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proofErr w:type="gramStart"/>
      <w:r w:rsidRPr="00B719DA">
        <w:rPr>
          <w:rFonts w:ascii="Arial" w:hAnsi="Arial"/>
          <w:sz w:val="20"/>
          <w:szCs w:val="20"/>
        </w:rPr>
        <w:t>$  500.00</w:t>
      </w:r>
      <w:proofErr w:type="gramEnd"/>
      <w:r w:rsidRPr="00B719DA">
        <w:rPr>
          <w:rFonts w:ascii="Arial" w:hAnsi="Arial"/>
          <w:sz w:val="20"/>
          <w:szCs w:val="20"/>
        </w:rPr>
        <w:t xml:space="preserve"> c/plano</w:t>
      </w:r>
    </w:p>
    <w:p w14:paraId="401AED6B" w14:textId="77777777" w:rsidR="00D001B3" w:rsidRPr="00B719DA" w:rsidRDefault="00D001B3" w:rsidP="00D001B3">
      <w:pPr>
        <w:tabs>
          <w:tab w:val="left" w:pos="3870"/>
        </w:tabs>
        <w:spacing w:after="0" w:line="360" w:lineRule="auto"/>
        <w:jc w:val="both"/>
        <w:rPr>
          <w:rFonts w:ascii="Arial" w:hAnsi="Arial"/>
          <w:sz w:val="20"/>
          <w:szCs w:val="20"/>
        </w:rPr>
      </w:pPr>
      <w:r w:rsidRPr="00B719DA">
        <w:rPr>
          <w:rFonts w:ascii="Arial" w:hAnsi="Arial"/>
          <w:sz w:val="20"/>
          <w:szCs w:val="20"/>
        </w:rPr>
        <w:tab/>
      </w:r>
    </w:p>
    <w:p w14:paraId="6412EBD3"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V.-</w:t>
      </w:r>
      <w:r w:rsidRPr="00B719DA">
        <w:rPr>
          <w:rFonts w:ascii="Arial" w:hAnsi="Arial"/>
          <w:sz w:val="20"/>
          <w:szCs w:val="20"/>
        </w:rPr>
        <w:t xml:space="preserve"> Por revalidación de oficios de división, unión y rectificación de medidas</w:t>
      </w:r>
      <w:r w:rsidRPr="00B719DA">
        <w:rPr>
          <w:rFonts w:ascii="Arial" w:hAnsi="Arial"/>
          <w:sz w:val="20"/>
          <w:szCs w:val="20"/>
        </w:rPr>
        <w:tab/>
      </w:r>
      <w:r w:rsidRPr="00B719DA">
        <w:rPr>
          <w:rFonts w:ascii="Arial" w:hAnsi="Arial"/>
          <w:sz w:val="20"/>
          <w:szCs w:val="20"/>
        </w:rPr>
        <w:tab/>
        <w:t>$    800.00</w:t>
      </w:r>
    </w:p>
    <w:p w14:paraId="44EDE235" w14:textId="77777777" w:rsidR="00D001B3" w:rsidRPr="00B719DA" w:rsidRDefault="00D001B3" w:rsidP="00D001B3">
      <w:pPr>
        <w:spacing w:after="0" w:line="360" w:lineRule="auto"/>
        <w:jc w:val="both"/>
        <w:rPr>
          <w:rFonts w:ascii="Arial" w:hAnsi="Arial"/>
          <w:sz w:val="20"/>
          <w:szCs w:val="20"/>
        </w:rPr>
      </w:pPr>
    </w:p>
    <w:p w14:paraId="750BDBF3"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VI.-</w:t>
      </w:r>
      <w:r w:rsidRPr="00B719DA">
        <w:rPr>
          <w:rFonts w:ascii="Arial" w:hAnsi="Arial"/>
          <w:sz w:val="20"/>
          <w:szCs w:val="20"/>
        </w:rPr>
        <w:t xml:space="preserve"> Por diligencias de verificación de medidas físicas y de colindancias de predios. </w:t>
      </w:r>
    </w:p>
    <w:p w14:paraId="6301EB2B"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w:t>
      </w:r>
      <w:r w:rsidRPr="00B719DA">
        <w:rPr>
          <w:rFonts w:ascii="Arial" w:hAnsi="Arial"/>
          <w:sz w:val="20"/>
          <w:szCs w:val="20"/>
        </w:rPr>
        <w:t xml:space="preserve"> Zona Habitacional</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600.00</w:t>
      </w:r>
    </w:p>
    <w:p w14:paraId="5BA7AE0E"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b)</w:t>
      </w:r>
      <w:r w:rsidRPr="00B719DA">
        <w:rPr>
          <w:rFonts w:ascii="Arial" w:hAnsi="Arial"/>
          <w:sz w:val="20"/>
          <w:szCs w:val="20"/>
        </w:rPr>
        <w:t xml:space="preserve"> Zona comercial</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$ 1,700.00</w:t>
      </w:r>
    </w:p>
    <w:p w14:paraId="4ACD3C55" w14:textId="77777777" w:rsidR="00D001B3" w:rsidRPr="00B719DA" w:rsidRDefault="00D001B3" w:rsidP="00D001B3">
      <w:pPr>
        <w:spacing w:after="0" w:line="360" w:lineRule="auto"/>
        <w:jc w:val="both"/>
        <w:rPr>
          <w:rFonts w:ascii="Arial" w:hAnsi="Arial"/>
          <w:b/>
          <w:sz w:val="20"/>
          <w:szCs w:val="20"/>
        </w:rPr>
      </w:pPr>
    </w:p>
    <w:p w14:paraId="3E905C46"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24.-</w:t>
      </w:r>
      <w:r w:rsidRPr="00B719DA">
        <w:rPr>
          <w:rFonts w:ascii="Arial" w:hAnsi="Arial"/>
          <w:sz w:val="20"/>
          <w:szCs w:val="20"/>
        </w:rPr>
        <w:t xml:space="preserve"> No causarán derecho alguno las divisiones o fracciones de terrenos en zonas rústicas que sean destinadas plenamente a la producción agrícola o ganadera. </w:t>
      </w:r>
    </w:p>
    <w:p w14:paraId="4330C9A3" w14:textId="77777777" w:rsidR="00D001B3" w:rsidRPr="00B719DA" w:rsidRDefault="00D001B3" w:rsidP="00D001B3">
      <w:pPr>
        <w:spacing w:after="0" w:line="360" w:lineRule="auto"/>
        <w:jc w:val="both"/>
        <w:rPr>
          <w:rFonts w:ascii="Arial" w:hAnsi="Arial"/>
          <w:b/>
          <w:sz w:val="20"/>
          <w:szCs w:val="20"/>
        </w:rPr>
      </w:pPr>
    </w:p>
    <w:p w14:paraId="41B454BF"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25.-</w:t>
      </w:r>
      <w:r w:rsidRPr="00B719DA">
        <w:rPr>
          <w:rFonts w:ascii="Arial" w:hAnsi="Arial"/>
          <w:sz w:val="20"/>
          <w:szCs w:val="20"/>
        </w:rPr>
        <w:t xml:space="preserve"> Quedan exentas del pago de los derechos que establece esta sección, las instituciones públicas.</w:t>
      </w:r>
    </w:p>
    <w:p w14:paraId="3E23F7C2" w14:textId="77777777" w:rsidR="00D001B3" w:rsidRPr="00B719DA" w:rsidRDefault="00D001B3" w:rsidP="00D001B3">
      <w:pPr>
        <w:jc w:val="both"/>
        <w:rPr>
          <w:rFonts w:ascii="Arial" w:hAnsi="Arial"/>
          <w:b/>
          <w:bCs/>
          <w:sz w:val="20"/>
          <w:szCs w:val="20"/>
        </w:rPr>
      </w:pPr>
      <w:r w:rsidRPr="00B719DA">
        <w:rPr>
          <w:rFonts w:ascii="Arial" w:hAnsi="Arial"/>
          <w:b/>
          <w:sz w:val="20"/>
          <w:szCs w:val="20"/>
        </w:rPr>
        <w:t>Artículo 25 bis.</w:t>
      </w:r>
      <w:r w:rsidRPr="00B719DA">
        <w:rPr>
          <w:rFonts w:ascii="Arial" w:hAnsi="Arial"/>
          <w:sz w:val="20"/>
          <w:szCs w:val="20"/>
        </w:rPr>
        <w:t xml:space="preserve"> Los Inmuebles públicos o privados que, por sus funciones o actividades, puedan contar con la presencia simultánea de más de veinticinco personas, independientemente de que sean o no empleados, o en los que se presten servicios educativos o se manejen materiales peligrosos, deberán cumplir con las siguientes disposiciones y cubrir con los siguientes montos:</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407"/>
      </w:tblGrid>
      <w:tr w:rsidR="00D001B3" w:rsidRPr="00B719DA" w14:paraId="28C19EEF" w14:textId="77777777" w:rsidTr="00201590">
        <w:trPr>
          <w:trHeight w:val="20"/>
        </w:trPr>
        <w:tc>
          <w:tcPr>
            <w:tcW w:w="4555" w:type="dxa"/>
          </w:tcPr>
          <w:p w14:paraId="04E49530" w14:textId="77777777" w:rsidR="00D001B3" w:rsidRPr="00B719DA" w:rsidRDefault="00D001B3" w:rsidP="00201590">
            <w:pPr>
              <w:pStyle w:val="TableParagraph"/>
              <w:spacing w:line="360" w:lineRule="auto"/>
              <w:jc w:val="center"/>
              <w:rPr>
                <w:rFonts w:ascii="Arial" w:hAnsi="Arial" w:cs="Arial"/>
                <w:b/>
                <w:sz w:val="20"/>
                <w:szCs w:val="20"/>
              </w:rPr>
            </w:pPr>
            <w:r w:rsidRPr="00B719DA">
              <w:rPr>
                <w:rFonts w:ascii="Arial" w:hAnsi="Arial" w:cs="Arial"/>
                <w:b/>
                <w:sz w:val="20"/>
                <w:szCs w:val="20"/>
              </w:rPr>
              <w:t xml:space="preserve">Concepto </w:t>
            </w:r>
          </w:p>
        </w:tc>
        <w:tc>
          <w:tcPr>
            <w:tcW w:w="4556" w:type="dxa"/>
          </w:tcPr>
          <w:p w14:paraId="503BFF65" w14:textId="77777777" w:rsidR="00D001B3" w:rsidRPr="00B719DA" w:rsidRDefault="00D001B3" w:rsidP="00201590">
            <w:pPr>
              <w:pStyle w:val="TableParagraph"/>
              <w:spacing w:line="360" w:lineRule="auto"/>
              <w:jc w:val="center"/>
              <w:rPr>
                <w:rFonts w:ascii="Arial" w:hAnsi="Arial" w:cs="Arial"/>
                <w:b/>
                <w:sz w:val="20"/>
                <w:szCs w:val="20"/>
              </w:rPr>
            </w:pPr>
            <w:r w:rsidRPr="00B719DA">
              <w:rPr>
                <w:rFonts w:ascii="Arial" w:hAnsi="Arial" w:cs="Arial"/>
                <w:b/>
                <w:sz w:val="20"/>
                <w:szCs w:val="20"/>
              </w:rPr>
              <w:t xml:space="preserve">Tarifa </w:t>
            </w:r>
          </w:p>
        </w:tc>
      </w:tr>
      <w:tr w:rsidR="00D001B3" w:rsidRPr="00B719DA" w14:paraId="294D17A3" w14:textId="77777777" w:rsidTr="00201590">
        <w:trPr>
          <w:trHeight w:val="20"/>
        </w:trPr>
        <w:tc>
          <w:tcPr>
            <w:tcW w:w="4555" w:type="dxa"/>
          </w:tcPr>
          <w:p w14:paraId="26FAF71D" w14:textId="77777777" w:rsidR="00D001B3" w:rsidRPr="00B719DA" w:rsidRDefault="00D001B3" w:rsidP="00201590">
            <w:pPr>
              <w:pStyle w:val="TableParagraph"/>
              <w:spacing w:line="360" w:lineRule="auto"/>
              <w:rPr>
                <w:rFonts w:ascii="Arial" w:hAnsi="Arial" w:cs="Arial"/>
                <w:sz w:val="20"/>
                <w:szCs w:val="20"/>
                <w:lang w:val="es-MX"/>
              </w:rPr>
            </w:pPr>
            <w:r w:rsidRPr="00B719DA">
              <w:rPr>
                <w:rFonts w:ascii="Arial" w:hAnsi="Arial" w:cs="Arial"/>
                <w:b/>
                <w:sz w:val="20"/>
                <w:szCs w:val="20"/>
                <w:lang w:val="es-MX"/>
              </w:rPr>
              <w:t xml:space="preserve">I. </w:t>
            </w:r>
            <w:r w:rsidRPr="00B719DA">
              <w:rPr>
                <w:rFonts w:ascii="Arial" w:hAnsi="Arial" w:cs="Arial"/>
                <w:sz w:val="20"/>
                <w:szCs w:val="20"/>
                <w:lang w:val="es-MX"/>
              </w:rPr>
              <w:t>Análisis de riesgos de la coordinación Municipal de Protección Civil</w:t>
            </w:r>
          </w:p>
        </w:tc>
        <w:tc>
          <w:tcPr>
            <w:tcW w:w="4556" w:type="dxa"/>
          </w:tcPr>
          <w:p w14:paraId="04E6E789" w14:textId="77777777" w:rsidR="00D001B3" w:rsidRPr="00B719DA" w:rsidRDefault="00D001B3" w:rsidP="00201590">
            <w:pPr>
              <w:pStyle w:val="TableParagraph"/>
              <w:tabs>
                <w:tab w:val="left" w:pos="842"/>
              </w:tabs>
              <w:spacing w:line="360" w:lineRule="auto"/>
              <w:rPr>
                <w:rFonts w:ascii="Arial" w:hAnsi="Arial" w:cs="Arial"/>
                <w:sz w:val="20"/>
                <w:szCs w:val="20"/>
              </w:rPr>
            </w:pPr>
            <w:r w:rsidRPr="00B719DA">
              <w:rPr>
                <w:rFonts w:ascii="Arial" w:hAnsi="Arial" w:cs="Arial"/>
                <w:sz w:val="20"/>
                <w:szCs w:val="20"/>
                <w:lang w:val="es-MX"/>
              </w:rPr>
              <w:t xml:space="preserve">                                                        </w:t>
            </w:r>
            <w:r w:rsidRPr="00B719DA">
              <w:rPr>
                <w:rFonts w:ascii="Arial" w:hAnsi="Arial" w:cs="Arial"/>
                <w:sz w:val="20"/>
                <w:szCs w:val="20"/>
              </w:rPr>
              <w:t>$          8,000.00</w:t>
            </w:r>
          </w:p>
        </w:tc>
      </w:tr>
      <w:tr w:rsidR="00D001B3" w:rsidRPr="00B719DA" w14:paraId="615C1B4A" w14:textId="77777777" w:rsidTr="00201590">
        <w:trPr>
          <w:trHeight w:val="483"/>
        </w:trPr>
        <w:tc>
          <w:tcPr>
            <w:tcW w:w="4555" w:type="dxa"/>
          </w:tcPr>
          <w:p w14:paraId="0D9089C8" w14:textId="77777777" w:rsidR="00D001B3" w:rsidRPr="00B719DA" w:rsidRDefault="00D001B3" w:rsidP="00201590">
            <w:pPr>
              <w:jc w:val="both"/>
              <w:rPr>
                <w:rFonts w:ascii="Arial" w:hAnsi="Arial"/>
                <w:sz w:val="20"/>
                <w:szCs w:val="20"/>
              </w:rPr>
            </w:pPr>
            <w:r w:rsidRPr="00B719DA">
              <w:rPr>
                <w:rFonts w:ascii="Arial" w:hAnsi="Arial"/>
                <w:b/>
                <w:sz w:val="20"/>
                <w:szCs w:val="20"/>
              </w:rPr>
              <w:t xml:space="preserve">II. </w:t>
            </w:r>
            <w:r w:rsidRPr="00B719DA">
              <w:rPr>
                <w:rFonts w:ascii="Arial" w:hAnsi="Arial"/>
                <w:sz w:val="20"/>
                <w:szCs w:val="20"/>
              </w:rPr>
              <w:t>Dictamen de riesgo de la coordinación Municipal en la que conste el cumplimiento del presente artículo</w:t>
            </w:r>
          </w:p>
        </w:tc>
        <w:tc>
          <w:tcPr>
            <w:tcW w:w="4556" w:type="dxa"/>
          </w:tcPr>
          <w:p w14:paraId="7D026EA8" w14:textId="77777777" w:rsidR="00D001B3" w:rsidRPr="00B719DA" w:rsidRDefault="00D001B3" w:rsidP="00201590">
            <w:pPr>
              <w:pStyle w:val="TableParagraph"/>
              <w:tabs>
                <w:tab w:val="left" w:pos="842"/>
              </w:tabs>
              <w:spacing w:line="360" w:lineRule="auto"/>
              <w:rPr>
                <w:rFonts w:ascii="Arial" w:hAnsi="Arial" w:cs="Arial"/>
                <w:sz w:val="20"/>
                <w:szCs w:val="20"/>
              </w:rPr>
            </w:pPr>
            <w:r w:rsidRPr="00B719DA">
              <w:rPr>
                <w:rFonts w:ascii="Arial" w:hAnsi="Arial" w:cs="Arial"/>
                <w:sz w:val="20"/>
                <w:szCs w:val="20"/>
                <w:lang w:val="es-MX"/>
              </w:rPr>
              <w:t xml:space="preserve">                                                        </w:t>
            </w:r>
            <w:r w:rsidRPr="00B719DA">
              <w:rPr>
                <w:rFonts w:ascii="Arial" w:hAnsi="Arial" w:cs="Arial"/>
                <w:sz w:val="20"/>
                <w:szCs w:val="20"/>
              </w:rPr>
              <w:t>$          8,000.00</w:t>
            </w:r>
          </w:p>
        </w:tc>
      </w:tr>
    </w:tbl>
    <w:p w14:paraId="258FD441" w14:textId="77777777" w:rsidR="00D001B3" w:rsidRPr="00B719DA" w:rsidRDefault="00D001B3" w:rsidP="00D001B3">
      <w:pPr>
        <w:ind w:firstLine="708"/>
        <w:jc w:val="both"/>
        <w:rPr>
          <w:rFonts w:ascii="Arial" w:hAnsi="Arial"/>
          <w:b/>
          <w:bCs/>
          <w:sz w:val="20"/>
          <w:szCs w:val="20"/>
        </w:rPr>
      </w:pPr>
    </w:p>
    <w:p w14:paraId="19CE8A72" w14:textId="77777777" w:rsidR="00D001B3" w:rsidRPr="00B719DA" w:rsidRDefault="00D001B3" w:rsidP="00D001B3">
      <w:pPr>
        <w:jc w:val="both"/>
        <w:rPr>
          <w:rFonts w:ascii="Arial" w:hAnsi="Arial"/>
          <w:b/>
          <w:bCs/>
          <w:sz w:val="20"/>
          <w:szCs w:val="20"/>
        </w:rPr>
      </w:pPr>
      <w:r w:rsidRPr="00B719DA">
        <w:rPr>
          <w:rFonts w:ascii="Arial" w:hAnsi="Arial"/>
          <w:b/>
          <w:bCs/>
          <w:sz w:val="20"/>
          <w:szCs w:val="20"/>
        </w:rPr>
        <w:t xml:space="preserve">Artículo 25 </w:t>
      </w:r>
      <w:proofErr w:type="gramStart"/>
      <w:r w:rsidRPr="00B719DA">
        <w:rPr>
          <w:rFonts w:ascii="Arial" w:hAnsi="Arial"/>
          <w:b/>
          <w:bCs/>
          <w:sz w:val="20"/>
          <w:szCs w:val="20"/>
        </w:rPr>
        <w:t>ter.-</w:t>
      </w:r>
      <w:proofErr w:type="gramEnd"/>
      <w:r w:rsidRPr="00B719DA">
        <w:rPr>
          <w:rFonts w:ascii="Arial" w:hAnsi="Arial"/>
          <w:b/>
          <w:bCs/>
          <w:sz w:val="20"/>
          <w:szCs w:val="20"/>
        </w:rPr>
        <w:t xml:space="preserve"> Análisis de Riesgos</w:t>
      </w:r>
    </w:p>
    <w:p w14:paraId="23A2002C" w14:textId="77777777" w:rsidR="00D001B3" w:rsidRPr="00B719DA" w:rsidRDefault="00D001B3" w:rsidP="00D001B3">
      <w:pPr>
        <w:jc w:val="both"/>
        <w:rPr>
          <w:rFonts w:ascii="Arial" w:hAnsi="Arial"/>
          <w:sz w:val="20"/>
          <w:szCs w:val="20"/>
        </w:rPr>
      </w:pPr>
      <w:r w:rsidRPr="00B719DA">
        <w:rPr>
          <w:rFonts w:ascii="Arial" w:hAnsi="Arial"/>
          <w:sz w:val="20"/>
          <w:szCs w:val="20"/>
        </w:rPr>
        <w:t xml:space="preserve">Para la construcción de cualquier inmueble y apertura de comercios, salvo que se trate de viviendas unifamiliares, la coordinación municipal deberá emitir previamente el análisis de riesgo, sin el cual, la autoridad municipal no podrá otorgar los permisos de construcción respectivos o en su caso las licencias correspondientes. </w:t>
      </w:r>
    </w:p>
    <w:p w14:paraId="18ED59C6" w14:textId="77777777" w:rsidR="00D001B3" w:rsidRPr="00B719DA" w:rsidRDefault="00D001B3" w:rsidP="00D001B3">
      <w:pPr>
        <w:jc w:val="both"/>
        <w:rPr>
          <w:rFonts w:ascii="Arial" w:hAnsi="Arial"/>
          <w:sz w:val="20"/>
          <w:szCs w:val="20"/>
        </w:rPr>
      </w:pPr>
      <w:r w:rsidRPr="00B719DA">
        <w:rPr>
          <w:rFonts w:ascii="Arial" w:hAnsi="Arial"/>
          <w:sz w:val="20"/>
          <w:szCs w:val="20"/>
        </w:rPr>
        <w:t>La emisión de los análisis de riesgo a que se refiere este artículo corresponderá a la coordinación Municipal de Protección Civil cuando se trate de inmuebles o comercios.</w:t>
      </w:r>
    </w:p>
    <w:p w14:paraId="6499C6D6" w14:textId="77777777" w:rsidR="00D001B3" w:rsidRPr="00B719DA" w:rsidRDefault="00D001B3" w:rsidP="00D001B3">
      <w:pPr>
        <w:jc w:val="both"/>
        <w:rPr>
          <w:rFonts w:ascii="Arial" w:hAnsi="Arial"/>
          <w:sz w:val="20"/>
          <w:szCs w:val="20"/>
        </w:rPr>
      </w:pPr>
      <w:r w:rsidRPr="00B719DA">
        <w:rPr>
          <w:rFonts w:ascii="Arial" w:hAnsi="Arial"/>
          <w:sz w:val="20"/>
          <w:szCs w:val="20"/>
        </w:rPr>
        <w:t>Las infracciones a los artículos que anteceden serán sancionadas por la coordinación municipal de la manera siguiente:</w:t>
      </w:r>
    </w:p>
    <w:p w14:paraId="7A6DEBA3" w14:textId="77777777" w:rsidR="00D001B3" w:rsidRPr="00B719DA" w:rsidRDefault="00D001B3" w:rsidP="00D001B3">
      <w:pPr>
        <w:spacing w:after="0"/>
        <w:ind w:firstLine="708"/>
        <w:contextualSpacing/>
        <w:jc w:val="both"/>
        <w:rPr>
          <w:rFonts w:ascii="Arial" w:hAnsi="Arial"/>
          <w:sz w:val="20"/>
          <w:szCs w:val="20"/>
        </w:rPr>
      </w:pPr>
      <w:r w:rsidRPr="00B719DA">
        <w:rPr>
          <w:rFonts w:ascii="Arial" w:hAnsi="Arial"/>
          <w:sz w:val="20"/>
          <w:szCs w:val="20"/>
        </w:rPr>
        <w:t xml:space="preserve">I. Las infracciones leves serán sancionadas con amonestación o con multa de </w:t>
      </w:r>
      <w:r w:rsidRPr="00B719DA">
        <w:rPr>
          <w:rFonts w:ascii="Arial" w:hAnsi="Arial"/>
          <w:b/>
          <w:bCs/>
          <w:sz w:val="20"/>
          <w:szCs w:val="20"/>
        </w:rPr>
        <w:t>quinientas unidades de medida y actualización Vigentes.</w:t>
      </w:r>
      <w:r w:rsidRPr="00B719DA">
        <w:rPr>
          <w:rFonts w:ascii="Arial" w:hAnsi="Arial"/>
          <w:sz w:val="20"/>
          <w:szCs w:val="20"/>
        </w:rPr>
        <w:t xml:space="preserve"> </w:t>
      </w:r>
    </w:p>
    <w:p w14:paraId="65F5BBA2" w14:textId="77777777" w:rsidR="00D001B3" w:rsidRPr="00B719DA" w:rsidRDefault="00D001B3" w:rsidP="00D001B3">
      <w:pPr>
        <w:ind w:left="709" w:hanging="283"/>
        <w:contextualSpacing/>
        <w:jc w:val="both"/>
        <w:rPr>
          <w:rFonts w:ascii="Arial" w:hAnsi="Arial"/>
          <w:sz w:val="20"/>
          <w:szCs w:val="20"/>
        </w:rPr>
      </w:pPr>
    </w:p>
    <w:p w14:paraId="1F2C1397" w14:textId="77777777" w:rsidR="00D001B3" w:rsidRPr="00B719DA" w:rsidRDefault="00D001B3" w:rsidP="00D001B3">
      <w:pPr>
        <w:rPr>
          <w:sz w:val="20"/>
          <w:szCs w:val="20"/>
        </w:rPr>
      </w:pPr>
      <w:r w:rsidRPr="00B719DA">
        <w:rPr>
          <w:rFonts w:ascii="Arial" w:hAnsi="Arial"/>
          <w:sz w:val="20"/>
          <w:szCs w:val="20"/>
        </w:rPr>
        <w:lastRenderedPageBreak/>
        <w:t xml:space="preserve">Las infracciones graves serán sancionadas con una multa </w:t>
      </w:r>
      <w:r w:rsidRPr="00B719DA">
        <w:rPr>
          <w:rFonts w:ascii="Arial" w:hAnsi="Arial"/>
          <w:b/>
          <w:bCs/>
          <w:sz w:val="20"/>
          <w:szCs w:val="20"/>
        </w:rPr>
        <w:t>de cinco mil unidades de medida y actualización vigentes</w:t>
      </w:r>
      <w:r w:rsidRPr="00B719DA">
        <w:rPr>
          <w:rFonts w:ascii="Arial" w:hAnsi="Arial"/>
          <w:sz w:val="20"/>
          <w:szCs w:val="20"/>
        </w:rPr>
        <w:t>, así como con la clausura temporal o definitiva, parcial o total del inmueble.</w:t>
      </w:r>
    </w:p>
    <w:p w14:paraId="78F8443F" w14:textId="77777777" w:rsidR="00D001B3" w:rsidRPr="00B719DA" w:rsidRDefault="00D001B3" w:rsidP="00D001B3">
      <w:pPr>
        <w:spacing w:after="0" w:line="360" w:lineRule="auto"/>
        <w:jc w:val="both"/>
        <w:rPr>
          <w:rFonts w:ascii="Arial" w:hAnsi="Arial"/>
          <w:sz w:val="20"/>
          <w:szCs w:val="20"/>
        </w:rPr>
      </w:pPr>
    </w:p>
    <w:p w14:paraId="675F0E29"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III</w:t>
      </w:r>
    </w:p>
    <w:p w14:paraId="44AF1CAD"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Derechos por Servicio de Limpia y Recolección de Basura</w:t>
      </w:r>
    </w:p>
    <w:p w14:paraId="0CEBF443" w14:textId="77777777" w:rsidR="00D001B3" w:rsidRPr="00B719DA" w:rsidRDefault="00D001B3" w:rsidP="00D001B3">
      <w:pPr>
        <w:spacing w:after="0" w:line="360" w:lineRule="auto"/>
        <w:jc w:val="both"/>
        <w:rPr>
          <w:rFonts w:ascii="Arial" w:hAnsi="Arial"/>
          <w:b/>
          <w:sz w:val="20"/>
          <w:szCs w:val="20"/>
        </w:rPr>
      </w:pPr>
    </w:p>
    <w:p w14:paraId="530678E5"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26.-</w:t>
      </w:r>
      <w:r w:rsidRPr="00B719DA">
        <w:rPr>
          <w:rFonts w:ascii="Arial" w:hAnsi="Arial"/>
          <w:sz w:val="20"/>
          <w:szCs w:val="20"/>
        </w:rPr>
        <w:t xml:space="preserve"> Los derechos correspondientes al servicio de limpia se causarán y pagarán de conformidad con la siguiente clasificación: </w:t>
      </w:r>
    </w:p>
    <w:p w14:paraId="3A58B8C4" w14:textId="77777777" w:rsidR="00D001B3" w:rsidRPr="00B719DA" w:rsidRDefault="00D001B3" w:rsidP="00D001B3">
      <w:pPr>
        <w:spacing w:after="0" w:line="360" w:lineRule="auto"/>
        <w:jc w:val="both"/>
        <w:rPr>
          <w:rFonts w:ascii="Arial" w:hAnsi="Arial"/>
          <w:sz w:val="20"/>
          <w:szCs w:val="20"/>
        </w:rPr>
      </w:pPr>
    </w:p>
    <w:p w14:paraId="78B50D4B"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w:t>
      </w:r>
      <w:r w:rsidRPr="00B719DA">
        <w:rPr>
          <w:rFonts w:ascii="Arial" w:hAnsi="Arial"/>
          <w:sz w:val="20"/>
          <w:szCs w:val="20"/>
        </w:rPr>
        <w:t xml:space="preserve"> Por recolección de basura comercial</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$ 160.00 por mes</w:t>
      </w:r>
    </w:p>
    <w:p w14:paraId="54CBEB22"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II.-</w:t>
      </w:r>
      <w:r w:rsidRPr="00B719DA">
        <w:rPr>
          <w:rFonts w:ascii="Arial" w:hAnsi="Arial"/>
          <w:sz w:val="20"/>
          <w:szCs w:val="20"/>
        </w:rPr>
        <w:t xml:space="preserve"> Por recolección de basura doméstica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30.00 por mes</w:t>
      </w:r>
    </w:p>
    <w:p w14:paraId="2E085EFB"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III.-</w:t>
      </w:r>
      <w:r w:rsidRPr="00B719DA">
        <w:rPr>
          <w:rFonts w:ascii="Arial" w:hAnsi="Arial"/>
          <w:sz w:val="20"/>
          <w:szCs w:val="20"/>
        </w:rPr>
        <w:t xml:space="preserve"> Cuando la Dirección de Servicios Públicos Municipales determine la limpieza de un predio baldío, después de haberse agotado el procedimiento procesal administrativo, conforme al reglamento municipal correspondiente, la cantidad de</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10.00 m2</w:t>
      </w:r>
    </w:p>
    <w:p w14:paraId="12307EAE"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Uso de relleno sanitario a concesionarios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 por viaje.</w:t>
      </w:r>
    </w:p>
    <w:p w14:paraId="6978953A" w14:textId="77777777" w:rsidR="00D001B3" w:rsidRPr="00B719DA" w:rsidRDefault="00D001B3" w:rsidP="00D001B3">
      <w:pPr>
        <w:spacing w:after="0" w:line="360" w:lineRule="auto"/>
        <w:jc w:val="center"/>
        <w:rPr>
          <w:rFonts w:ascii="Arial" w:hAnsi="Arial"/>
          <w:b/>
          <w:sz w:val="20"/>
          <w:szCs w:val="20"/>
        </w:rPr>
      </w:pPr>
    </w:p>
    <w:p w14:paraId="5201BEDE" w14:textId="77777777" w:rsidR="00D001B3" w:rsidRPr="00B719DA" w:rsidRDefault="00D001B3" w:rsidP="00D001B3">
      <w:pPr>
        <w:spacing w:after="0" w:line="360" w:lineRule="auto"/>
        <w:jc w:val="center"/>
        <w:rPr>
          <w:rFonts w:ascii="Arial" w:hAnsi="Arial"/>
          <w:b/>
          <w:sz w:val="20"/>
          <w:szCs w:val="20"/>
        </w:rPr>
      </w:pPr>
    </w:p>
    <w:p w14:paraId="28041A99"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IV</w:t>
      </w:r>
    </w:p>
    <w:p w14:paraId="407D322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Derechos por Servicios de Agua Potable</w:t>
      </w:r>
    </w:p>
    <w:p w14:paraId="1DF9E274" w14:textId="77777777" w:rsidR="00D001B3" w:rsidRPr="00B719DA" w:rsidRDefault="00D001B3" w:rsidP="00D001B3">
      <w:pPr>
        <w:spacing w:after="0" w:line="360" w:lineRule="auto"/>
        <w:jc w:val="both"/>
        <w:rPr>
          <w:rFonts w:ascii="Arial" w:hAnsi="Arial"/>
          <w:sz w:val="20"/>
          <w:szCs w:val="20"/>
        </w:rPr>
      </w:pPr>
    </w:p>
    <w:p w14:paraId="16713F47"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27.-</w:t>
      </w:r>
      <w:r w:rsidRPr="00B719DA">
        <w:rPr>
          <w:rFonts w:ascii="Arial" w:hAnsi="Arial"/>
          <w:sz w:val="20"/>
          <w:szCs w:val="20"/>
        </w:rPr>
        <w:t xml:space="preserve"> Los propietarios de predios que cuenten con aparatos de medición, pagarán una tarifa mensual con base en el consumo de agua del período. </w:t>
      </w:r>
    </w:p>
    <w:p w14:paraId="1195570B" w14:textId="77777777" w:rsidR="00D001B3" w:rsidRPr="00B719DA" w:rsidRDefault="00D001B3" w:rsidP="00D001B3">
      <w:pPr>
        <w:spacing w:after="0" w:line="360" w:lineRule="auto"/>
        <w:jc w:val="both"/>
        <w:rPr>
          <w:rFonts w:ascii="Arial" w:hAnsi="Arial"/>
          <w:sz w:val="20"/>
          <w:szCs w:val="20"/>
        </w:rPr>
      </w:pPr>
    </w:p>
    <w:p w14:paraId="29390914" w14:textId="77777777" w:rsidR="00D001B3" w:rsidRPr="00B719DA" w:rsidRDefault="00D001B3" w:rsidP="00D001B3">
      <w:pPr>
        <w:pStyle w:val="Prrafodelista"/>
        <w:numPr>
          <w:ilvl w:val="0"/>
          <w:numId w:val="20"/>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Consumo doméstico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15.00</w:t>
      </w:r>
    </w:p>
    <w:p w14:paraId="0C1E1411" w14:textId="77777777" w:rsidR="00D001B3" w:rsidRPr="00B719DA" w:rsidRDefault="00D001B3" w:rsidP="00D001B3">
      <w:pPr>
        <w:pStyle w:val="Prrafodelista"/>
        <w:numPr>
          <w:ilvl w:val="0"/>
          <w:numId w:val="20"/>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Comercio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30.00</w:t>
      </w:r>
    </w:p>
    <w:p w14:paraId="78F494CF" w14:textId="77777777" w:rsidR="00D001B3" w:rsidRPr="00B719DA" w:rsidRDefault="00D001B3" w:rsidP="00D001B3">
      <w:pPr>
        <w:pStyle w:val="Prrafodelista"/>
        <w:numPr>
          <w:ilvl w:val="0"/>
          <w:numId w:val="20"/>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Plantas purificadoras de agua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300.00</w:t>
      </w:r>
    </w:p>
    <w:p w14:paraId="59FDB1B9" w14:textId="77777777" w:rsidR="00D001B3" w:rsidRPr="00B719DA" w:rsidRDefault="00D001B3" w:rsidP="00D001B3">
      <w:pPr>
        <w:pStyle w:val="Prrafodelista"/>
        <w:numPr>
          <w:ilvl w:val="0"/>
          <w:numId w:val="20"/>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Contratación, conexión e instalación nueva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500.00</w:t>
      </w:r>
    </w:p>
    <w:p w14:paraId="7497EF07" w14:textId="77777777" w:rsidR="00D001B3" w:rsidRPr="00B719DA" w:rsidRDefault="00D001B3" w:rsidP="00D001B3">
      <w:pPr>
        <w:pStyle w:val="Prrafodelista"/>
        <w:numPr>
          <w:ilvl w:val="0"/>
          <w:numId w:val="20"/>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Reconexión</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50.00</w:t>
      </w:r>
    </w:p>
    <w:p w14:paraId="03B9E42C" w14:textId="77777777" w:rsidR="00D001B3" w:rsidRPr="00B719DA" w:rsidRDefault="00D001B3" w:rsidP="00D001B3">
      <w:pPr>
        <w:spacing w:after="0" w:line="240" w:lineRule="auto"/>
        <w:jc w:val="center"/>
        <w:rPr>
          <w:rFonts w:ascii="Arial" w:hAnsi="Arial"/>
          <w:b/>
          <w:sz w:val="20"/>
          <w:szCs w:val="20"/>
        </w:rPr>
      </w:pPr>
    </w:p>
    <w:p w14:paraId="0D730C95" w14:textId="77777777" w:rsidR="00D001B3" w:rsidRPr="00B719DA" w:rsidRDefault="00D001B3" w:rsidP="00D001B3">
      <w:pPr>
        <w:spacing w:after="0" w:line="360" w:lineRule="auto"/>
        <w:jc w:val="center"/>
        <w:rPr>
          <w:rFonts w:ascii="Arial" w:hAnsi="Arial"/>
          <w:b/>
          <w:sz w:val="20"/>
          <w:szCs w:val="20"/>
        </w:rPr>
      </w:pPr>
    </w:p>
    <w:p w14:paraId="11B66422" w14:textId="77777777" w:rsidR="00D001B3" w:rsidRPr="00B719DA" w:rsidRDefault="00D001B3" w:rsidP="00D001B3">
      <w:pPr>
        <w:spacing w:after="0" w:line="360" w:lineRule="auto"/>
        <w:jc w:val="center"/>
        <w:rPr>
          <w:rFonts w:ascii="Arial" w:hAnsi="Arial"/>
          <w:b/>
          <w:sz w:val="20"/>
          <w:szCs w:val="20"/>
        </w:rPr>
      </w:pPr>
    </w:p>
    <w:p w14:paraId="1D2C2214"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V</w:t>
      </w:r>
    </w:p>
    <w:p w14:paraId="412415CF"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Derechos por Certificados y Constancias</w:t>
      </w:r>
    </w:p>
    <w:p w14:paraId="2065770D" w14:textId="77777777" w:rsidR="00D001B3" w:rsidRPr="00B719DA" w:rsidRDefault="00D001B3" w:rsidP="00D001B3">
      <w:pPr>
        <w:spacing w:after="0" w:line="240" w:lineRule="auto"/>
        <w:jc w:val="both"/>
        <w:rPr>
          <w:rFonts w:ascii="Arial" w:hAnsi="Arial"/>
          <w:b/>
          <w:sz w:val="20"/>
          <w:szCs w:val="20"/>
        </w:rPr>
      </w:pPr>
    </w:p>
    <w:p w14:paraId="6F94E0D2"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28.-</w:t>
      </w:r>
      <w:r w:rsidRPr="00B719DA">
        <w:rPr>
          <w:rFonts w:ascii="Arial" w:hAnsi="Arial"/>
          <w:sz w:val="20"/>
          <w:szCs w:val="20"/>
        </w:rPr>
        <w:t xml:space="preserve"> Por los certificados y constancias que expida la autoridad municipal, se pagarán las cuotas siguientes:</w:t>
      </w:r>
    </w:p>
    <w:p w14:paraId="3D81D3D9" w14:textId="77777777" w:rsidR="00D001B3" w:rsidRPr="00B719DA" w:rsidRDefault="00D001B3" w:rsidP="00D001B3">
      <w:pPr>
        <w:spacing w:after="0" w:line="360" w:lineRule="auto"/>
        <w:jc w:val="both"/>
        <w:rPr>
          <w:rFonts w:ascii="Arial" w:hAnsi="Arial"/>
          <w:sz w:val="20"/>
          <w:szCs w:val="20"/>
        </w:rPr>
      </w:pPr>
    </w:p>
    <w:p w14:paraId="38A8F38A" w14:textId="77777777" w:rsidR="00D001B3" w:rsidRPr="00B719DA" w:rsidRDefault="00D001B3" w:rsidP="00D001B3">
      <w:pPr>
        <w:pStyle w:val="Prrafodelista"/>
        <w:numPr>
          <w:ilvl w:val="0"/>
          <w:numId w:val="17"/>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Por cada certificado que expida el Ayuntamiento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50.00</w:t>
      </w:r>
    </w:p>
    <w:p w14:paraId="4493C874" w14:textId="77777777" w:rsidR="00D001B3" w:rsidRPr="00B719DA" w:rsidRDefault="00D001B3" w:rsidP="00D001B3">
      <w:pPr>
        <w:pStyle w:val="Prrafodelista"/>
        <w:numPr>
          <w:ilvl w:val="0"/>
          <w:numId w:val="17"/>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Por cada constancia que expida el Ayuntamiento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50.00</w:t>
      </w:r>
    </w:p>
    <w:p w14:paraId="747DE361" w14:textId="77777777" w:rsidR="00D001B3" w:rsidRPr="00B719DA" w:rsidRDefault="00D001B3" w:rsidP="00D001B3">
      <w:pPr>
        <w:pStyle w:val="Prrafodelista"/>
        <w:numPr>
          <w:ilvl w:val="0"/>
          <w:numId w:val="17"/>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Por concurso de obras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2,500.00</w:t>
      </w:r>
    </w:p>
    <w:p w14:paraId="1C88E6E4" w14:textId="77777777" w:rsidR="00D001B3" w:rsidRPr="00B719DA" w:rsidRDefault="00D001B3" w:rsidP="00D001B3">
      <w:pPr>
        <w:pStyle w:val="Prrafodelista"/>
        <w:numPr>
          <w:ilvl w:val="0"/>
          <w:numId w:val="17"/>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Certificado de títulos de propiedad y renovación</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2,000.00</w:t>
      </w:r>
    </w:p>
    <w:p w14:paraId="4B0E8CF9" w14:textId="77777777" w:rsidR="00D001B3" w:rsidRPr="00B719DA" w:rsidRDefault="00D001B3" w:rsidP="00D001B3">
      <w:pPr>
        <w:pStyle w:val="Prrafodelista"/>
        <w:numPr>
          <w:ilvl w:val="0"/>
          <w:numId w:val="17"/>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Inscripción al padrón de contratista</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1,000.00</w:t>
      </w:r>
    </w:p>
    <w:p w14:paraId="084305A0" w14:textId="77777777" w:rsidR="00D001B3" w:rsidRPr="00B719DA" w:rsidRDefault="00D001B3" w:rsidP="00D001B3">
      <w:pPr>
        <w:spacing w:after="0" w:line="360" w:lineRule="auto"/>
        <w:jc w:val="center"/>
        <w:rPr>
          <w:rFonts w:ascii="Arial" w:hAnsi="Arial"/>
          <w:b/>
          <w:sz w:val="20"/>
          <w:szCs w:val="20"/>
        </w:rPr>
      </w:pPr>
    </w:p>
    <w:p w14:paraId="0E3B8473"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VI</w:t>
      </w:r>
    </w:p>
    <w:p w14:paraId="1C54E188"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 los Derechos por el Uso y Aprovechamiento de los Bienes De Dominio Público del Patrimonio Municipal</w:t>
      </w:r>
    </w:p>
    <w:p w14:paraId="7F5CE942" w14:textId="77777777" w:rsidR="00D001B3" w:rsidRPr="00B719DA" w:rsidRDefault="00D001B3" w:rsidP="00D001B3">
      <w:pPr>
        <w:spacing w:after="0" w:line="360" w:lineRule="auto"/>
        <w:jc w:val="both"/>
        <w:rPr>
          <w:rFonts w:ascii="Arial" w:hAnsi="Arial"/>
          <w:sz w:val="20"/>
          <w:szCs w:val="20"/>
        </w:rPr>
      </w:pPr>
    </w:p>
    <w:p w14:paraId="2A6D746D"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29.-</w:t>
      </w:r>
      <w:r w:rsidRPr="00B719DA">
        <w:rPr>
          <w:rFonts w:ascii="Arial" w:hAnsi="Arial"/>
          <w:sz w:val="20"/>
          <w:szCs w:val="20"/>
        </w:rPr>
        <w:t xml:space="preserve"> Los derechos por servicios de mercados se causarán y pagarán de conformidad con las siguientes tarifas: </w:t>
      </w:r>
    </w:p>
    <w:p w14:paraId="44183F5B"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3613"/>
      </w:tblGrid>
      <w:tr w:rsidR="00D001B3" w:rsidRPr="00B719DA" w14:paraId="3763E61E" w14:textId="77777777" w:rsidTr="00201590">
        <w:tc>
          <w:tcPr>
            <w:tcW w:w="2956" w:type="pct"/>
          </w:tcPr>
          <w:p w14:paraId="71436404" w14:textId="77777777" w:rsidR="00D001B3" w:rsidRPr="00B719DA" w:rsidRDefault="00D001B3" w:rsidP="00201590">
            <w:pPr>
              <w:spacing w:line="360" w:lineRule="auto"/>
              <w:jc w:val="both"/>
              <w:rPr>
                <w:rFonts w:ascii="Arial" w:hAnsi="Arial"/>
              </w:rPr>
            </w:pPr>
            <w:r w:rsidRPr="00B719DA">
              <w:rPr>
                <w:rFonts w:ascii="Arial" w:hAnsi="Arial"/>
                <w:b/>
              </w:rPr>
              <w:t xml:space="preserve">I.- </w:t>
            </w:r>
            <w:r w:rsidRPr="00B719DA">
              <w:rPr>
                <w:rFonts w:ascii="Arial" w:hAnsi="Arial"/>
              </w:rPr>
              <w:t>En el caso de locales comerciales ubicados en mercados, se pagará mensualmente, por local asignado</w:t>
            </w:r>
          </w:p>
          <w:p w14:paraId="4160E51D" w14:textId="77777777" w:rsidR="00D001B3" w:rsidRPr="00B719DA" w:rsidRDefault="00D001B3" w:rsidP="00201590">
            <w:pPr>
              <w:spacing w:line="360" w:lineRule="auto"/>
              <w:jc w:val="both"/>
              <w:rPr>
                <w:rFonts w:ascii="Arial" w:hAnsi="Arial"/>
              </w:rPr>
            </w:pPr>
          </w:p>
        </w:tc>
        <w:tc>
          <w:tcPr>
            <w:tcW w:w="2044" w:type="pct"/>
          </w:tcPr>
          <w:p w14:paraId="3D426686" w14:textId="77777777" w:rsidR="00D001B3" w:rsidRPr="00B719DA" w:rsidRDefault="00D001B3" w:rsidP="00201590">
            <w:pPr>
              <w:spacing w:line="360" w:lineRule="auto"/>
              <w:jc w:val="right"/>
              <w:rPr>
                <w:rFonts w:ascii="Arial" w:hAnsi="Arial"/>
              </w:rPr>
            </w:pPr>
            <w:r w:rsidRPr="00B719DA">
              <w:rPr>
                <w:rFonts w:ascii="Arial" w:hAnsi="Arial"/>
              </w:rPr>
              <w:t xml:space="preserve">$ 250.00 </w:t>
            </w:r>
          </w:p>
        </w:tc>
      </w:tr>
      <w:tr w:rsidR="00D001B3" w:rsidRPr="00B719DA" w14:paraId="58C154FD" w14:textId="77777777" w:rsidTr="00201590">
        <w:tc>
          <w:tcPr>
            <w:tcW w:w="5000" w:type="pct"/>
            <w:gridSpan w:val="2"/>
          </w:tcPr>
          <w:p w14:paraId="0E7FD2A9" w14:textId="77777777" w:rsidR="00D001B3" w:rsidRPr="00B719DA" w:rsidRDefault="00D001B3" w:rsidP="00201590">
            <w:pPr>
              <w:spacing w:line="360" w:lineRule="auto"/>
              <w:jc w:val="both"/>
              <w:rPr>
                <w:rFonts w:ascii="Arial" w:hAnsi="Arial"/>
              </w:rPr>
            </w:pPr>
            <w:r w:rsidRPr="00B719DA">
              <w:rPr>
                <w:rFonts w:ascii="Arial" w:hAnsi="Arial"/>
                <w:b/>
              </w:rPr>
              <w:t xml:space="preserve">II.- </w:t>
            </w:r>
            <w:r w:rsidRPr="00B719DA">
              <w:rPr>
                <w:rFonts w:ascii="Arial" w:hAnsi="Arial"/>
              </w:rPr>
              <w:t>En el caso de comerciantes que utilicen mesetas ubicadas dentro de los mercados, se pagará mensualmente</w:t>
            </w:r>
          </w:p>
        </w:tc>
      </w:tr>
      <w:tr w:rsidR="00D001B3" w:rsidRPr="00B719DA" w14:paraId="6A54431B" w14:textId="77777777" w:rsidTr="00201590">
        <w:tc>
          <w:tcPr>
            <w:tcW w:w="2956" w:type="pct"/>
          </w:tcPr>
          <w:p w14:paraId="0BE66593" w14:textId="77777777" w:rsidR="00D001B3" w:rsidRPr="00B719DA" w:rsidRDefault="00D001B3" w:rsidP="00D001B3">
            <w:pPr>
              <w:pStyle w:val="Prrafodelista"/>
              <w:numPr>
                <w:ilvl w:val="0"/>
                <w:numId w:val="15"/>
              </w:numPr>
              <w:spacing w:line="360" w:lineRule="auto"/>
              <w:ind w:left="0" w:firstLine="0"/>
              <w:jc w:val="both"/>
              <w:rPr>
                <w:rFonts w:ascii="Arial" w:hAnsi="Arial"/>
              </w:rPr>
            </w:pPr>
            <w:r w:rsidRPr="00B719DA">
              <w:rPr>
                <w:rFonts w:ascii="Arial" w:hAnsi="Arial"/>
              </w:rPr>
              <w:t>Por venta de carnes</w:t>
            </w:r>
          </w:p>
        </w:tc>
        <w:tc>
          <w:tcPr>
            <w:tcW w:w="2044" w:type="pct"/>
          </w:tcPr>
          <w:p w14:paraId="20D36EF4" w14:textId="77777777" w:rsidR="00D001B3" w:rsidRPr="00B719DA" w:rsidRDefault="00D001B3" w:rsidP="00201590">
            <w:pPr>
              <w:spacing w:line="360" w:lineRule="auto"/>
              <w:jc w:val="right"/>
              <w:rPr>
                <w:rFonts w:ascii="Arial" w:hAnsi="Arial"/>
              </w:rPr>
            </w:pPr>
            <w:r w:rsidRPr="00B719DA">
              <w:rPr>
                <w:rFonts w:ascii="Arial" w:hAnsi="Arial"/>
              </w:rPr>
              <w:t>$ 150.00</w:t>
            </w:r>
          </w:p>
        </w:tc>
      </w:tr>
      <w:tr w:rsidR="00D001B3" w:rsidRPr="00B719DA" w14:paraId="11B96685" w14:textId="77777777" w:rsidTr="00201590">
        <w:tc>
          <w:tcPr>
            <w:tcW w:w="2956" w:type="pct"/>
          </w:tcPr>
          <w:p w14:paraId="3D9F530D" w14:textId="77777777" w:rsidR="00D001B3" w:rsidRPr="00B719DA" w:rsidRDefault="00D001B3" w:rsidP="00D001B3">
            <w:pPr>
              <w:pStyle w:val="Prrafodelista"/>
              <w:numPr>
                <w:ilvl w:val="0"/>
                <w:numId w:val="15"/>
              </w:numPr>
              <w:spacing w:line="360" w:lineRule="auto"/>
              <w:ind w:left="0" w:firstLine="0"/>
              <w:jc w:val="both"/>
              <w:rPr>
                <w:rFonts w:ascii="Arial" w:hAnsi="Arial"/>
              </w:rPr>
            </w:pPr>
            <w:r w:rsidRPr="00B719DA">
              <w:rPr>
                <w:rFonts w:ascii="Arial" w:hAnsi="Arial"/>
              </w:rPr>
              <w:t>Por venta de verdura</w:t>
            </w:r>
          </w:p>
        </w:tc>
        <w:tc>
          <w:tcPr>
            <w:tcW w:w="2044" w:type="pct"/>
          </w:tcPr>
          <w:p w14:paraId="2441F74F" w14:textId="77777777" w:rsidR="00D001B3" w:rsidRPr="00B719DA" w:rsidRDefault="00D001B3" w:rsidP="00201590">
            <w:pPr>
              <w:spacing w:line="360" w:lineRule="auto"/>
              <w:jc w:val="right"/>
              <w:rPr>
                <w:rFonts w:ascii="Arial" w:hAnsi="Arial"/>
              </w:rPr>
            </w:pPr>
            <w:r w:rsidRPr="00B719DA">
              <w:rPr>
                <w:rFonts w:ascii="Arial" w:hAnsi="Arial"/>
              </w:rPr>
              <w:t>$ 100.00</w:t>
            </w:r>
          </w:p>
        </w:tc>
      </w:tr>
      <w:tr w:rsidR="00D001B3" w:rsidRPr="00B719DA" w14:paraId="20065908" w14:textId="77777777" w:rsidTr="00201590">
        <w:tc>
          <w:tcPr>
            <w:tcW w:w="2956" w:type="pct"/>
          </w:tcPr>
          <w:p w14:paraId="109EC779" w14:textId="77777777" w:rsidR="00D001B3" w:rsidRPr="00B719DA" w:rsidRDefault="00D001B3" w:rsidP="00201590">
            <w:pPr>
              <w:spacing w:line="360" w:lineRule="auto"/>
              <w:jc w:val="both"/>
              <w:rPr>
                <w:rFonts w:ascii="Arial" w:hAnsi="Arial"/>
              </w:rPr>
            </w:pPr>
          </w:p>
          <w:p w14:paraId="3657278D" w14:textId="77777777" w:rsidR="00D001B3" w:rsidRPr="00B719DA" w:rsidRDefault="00D001B3" w:rsidP="00201590">
            <w:pPr>
              <w:spacing w:line="360" w:lineRule="auto"/>
              <w:jc w:val="both"/>
              <w:rPr>
                <w:rFonts w:ascii="Arial" w:hAnsi="Arial"/>
              </w:rPr>
            </w:pPr>
            <w:r w:rsidRPr="00B719DA">
              <w:rPr>
                <w:rFonts w:ascii="Arial" w:hAnsi="Arial"/>
                <w:b/>
              </w:rPr>
              <w:t>III.-</w:t>
            </w:r>
            <w:r w:rsidRPr="00B719DA">
              <w:rPr>
                <w:rFonts w:ascii="Arial" w:hAnsi="Arial"/>
              </w:rPr>
              <w:t xml:space="preserve"> En el caso de vendedores ambulantes</w:t>
            </w:r>
          </w:p>
        </w:tc>
        <w:tc>
          <w:tcPr>
            <w:tcW w:w="2044" w:type="pct"/>
          </w:tcPr>
          <w:p w14:paraId="489527B6" w14:textId="77777777" w:rsidR="00D001B3" w:rsidRPr="00B719DA" w:rsidRDefault="00D001B3" w:rsidP="00201590">
            <w:pPr>
              <w:spacing w:line="360" w:lineRule="auto"/>
              <w:jc w:val="right"/>
              <w:rPr>
                <w:rFonts w:ascii="Arial" w:hAnsi="Arial"/>
              </w:rPr>
            </w:pPr>
          </w:p>
          <w:p w14:paraId="1D2142A4" w14:textId="77777777" w:rsidR="00D001B3" w:rsidRPr="00B719DA" w:rsidRDefault="00D001B3" w:rsidP="00201590">
            <w:pPr>
              <w:spacing w:line="360" w:lineRule="auto"/>
              <w:jc w:val="right"/>
              <w:rPr>
                <w:rFonts w:ascii="Arial" w:hAnsi="Arial"/>
              </w:rPr>
            </w:pPr>
            <w:r w:rsidRPr="00B719DA">
              <w:rPr>
                <w:rFonts w:ascii="Arial" w:hAnsi="Arial"/>
              </w:rPr>
              <w:t xml:space="preserve">$ 100.00 </w:t>
            </w:r>
          </w:p>
        </w:tc>
      </w:tr>
    </w:tbl>
    <w:p w14:paraId="2E925E60" w14:textId="77777777" w:rsidR="00D001B3" w:rsidRPr="00B719DA" w:rsidRDefault="00D001B3" w:rsidP="00D001B3">
      <w:pPr>
        <w:spacing w:after="0" w:line="360" w:lineRule="auto"/>
        <w:jc w:val="both"/>
        <w:rPr>
          <w:rFonts w:ascii="Arial" w:hAnsi="Arial"/>
          <w:b/>
          <w:sz w:val="20"/>
          <w:szCs w:val="20"/>
        </w:rPr>
      </w:pPr>
    </w:p>
    <w:p w14:paraId="403B53E1"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VII</w:t>
      </w:r>
    </w:p>
    <w:p w14:paraId="3F0DB1C2"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Derechos por Servicios de Panteones</w:t>
      </w:r>
    </w:p>
    <w:p w14:paraId="0B694336" w14:textId="77777777" w:rsidR="00D001B3" w:rsidRPr="00B719DA" w:rsidRDefault="00D001B3" w:rsidP="00D001B3">
      <w:pPr>
        <w:spacing w:after="0" w:line="240" w:lineRule="auto"/>
        <w:jc w:val="both"/>
        <w:rPr>
          <w:rFonts w:ascii="Arial" w:hAnsi="Arial"/>
          <w:b/>
          <w:sz w:val="20"/>
          <w:szCs w:val="20"/>
        </w:rPr>
      </w:pPr>
    </w:p>
    <w:p w14:paraId="60441906"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30.-</w:t>
      </w:r>
      <w:r w:rsidRPr="00B719DA">
        <w:rPr>
          <w:rFonts w:ascii="Arial" w:hAnsi="Arial"/>
          <w:sz w:val="20"/>
          <w:szCs w:val="20"/>
        </w:rPr>
        <w:t xml:space="preserve"> Los derechos a que se refiere este capítulo, se causarán y pagarán conforme a las siguientes cuotas: </w:t>
      </w:r>
    </w:p>
    <w:p w14:paraId="2F80F40A" w14:textId="77777777" w:rsidR="00D001B3" w:rsidRPr="00B719DA" w:rsidRDefault="00D001B3" w:rsidP="00D001B3">
      <w:pPr>
        <w:spacing w:after="0" w:line="240" w:lineRule="auto"/>
        <w:jc w:val="both"/>
        <w:rPr>
          <w:rFonts w:ascii="Arial" w:hAnsi="Arial"/>
          <w:sz w:val="20"/>
          <w:szCs w:val="20"/>
        </w:rPr>
      </w:pPr>
      <w:r w:rsidRPr="00B719DA">
        <w:rPr>
          <w:rFonts w:ascii="Arial" w:hAnsi="Arial"/>
          <w:sz w:val="20"/>
          <w:szCs w:val="20"/>
        </w:rPr>
        <w:t xml:space="preserve"> </w:t>
      </w:r>
    </w:p>
    <w:p w14:paraId="011EFCF4" w14:textId="77777777" w:rsidR="00D001B3" w:rsidRPr="00B719DA" w:rsidRDefault="00D001B3" w:rsidP="00D001B3">
      <w:pPr>
        <w:pStyle w:val="Prrafodelista"/>
        <w:numPr>
          <w:ilvl w:val="0"/>
          <w:numId w:val="18"/>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Renta de fosa por 3 años</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3,000.00</w:t>
      </w:r>
    </w:p>
    <w:p w14:paraId="1CDABD89" w14:textId="77777777" w:rsidR="00D001B3" w:rsidRPr="00B719DA" w:rsidRDefault="00D001B3" w:rsidP="00D001B3">
      <w:pPr>
        <w:pStyle w:val="Prrafodelista"/>
        <w:numPr>
          <w:ilvl w:val="0"/>
          <w:numId w:val="18"/>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Adquisición de bóveda a perpetuidad</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11,000.00</w:t>
      </w:r>
    </w:p>
    <w:p w14:paraId="0EA600A6" w14:textId="77777777" w:rsidR="00D001B3" w:rsidRPr="00B719DA" w:rsidRDefault="00D001B3" w:rsidP="00D001B3">
      <w:pPr>
        <w:pStyle w:val="Prrafodelista"/>
        <w:numPr>
          <w:ilvl w:val="0"/>
          <w:numId w:val="18"/>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Adquisición de osario a perpetuidad</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4000.00</w:t>
      </w:r>
    </w:p>
    <w:p w14:paraId="1173910C" w14:textId="77777777" w:rsidR="00D001B3" w:rsidRPr="00B719DA" w:rsidRDefault="00D001B3" w:rsidP="00D001B3">
      <w:pPr>
        <w:pStyle w:val="Prrafodelista"/>
        <w:numPr>
          <w:ilvl w:val="0"/>
          <w:numId w:val="18"/>
        </w:numPr>
        <w:tabs>
          <w:tab w:val="left" w:pos="426"/>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Exhumación</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           500.00</w:t>
      </w:r>
    </w:p>
    <w:p w14:paraId="1990460D" w14:textId="77777777" w:rsidR="00D001B3" w:rsidRPr="00B719DA" w:rsidRDefault="00D001B3" w:rsidP="00D001B3">
      <w:pPr>
        <w:pStyle w:val="Prrafodelista"/>
        <w:spacing w:after="0" w:line="240" w:lineRule="auto"/>
        <w:ind w:left="0"/>
        <w:contextualSpacing w:val="0"/>
        <w:rPr>
          <w:rFonts w:ascii="Arial" w:hAnsi="Arial"/>
          <w:b/>
          <w:sz w:val="20"/>
          <w:szCs w:val="20"/>
        </w:rPr>
      </w:pPr>
    </w:p>
    <w:p w14:paraId="4EDC23E5" w14:textId="77777777" w:rsidR="00D001B3" w:rsidRPr="00B719DA" w:rsidRDefault="00D001B3" w:rsidP="00D001B3">
      <w:pPr>
        <w:pStyle w:val="Prrafodelista"/>
        <w:spacing w:after="0" w:line="360" w:lineRule="auto"/>
        <w:ind w:left="0"/>
        <w:contextualSpacing w:val="0"/>
        <w:jc w:val="center"/>
        <w:rPr>
          <w:rFonts w:ascii="Arial" w:hAnsi="Arial"/>
          <w:b/>
          <w:sz w:val="20"/>
          <w:szCs w:val="20"/>
        </w:rPr>
      </w:pPr>
      <w:r w:rsidRPr="00B719DA">
        <w:rPr>
          <w:rFonts w:ascii="Arial" w:hAnsi="Arial"/>
          <w:b/>
          <w:sz w:val="20"/>
          <w:szCs w:val="20"/>
        </w:rPr>
        <w:t>CAPÍTULO VIII</w:t>
      </w:r>
    </w:p>
    <w:p w14:paraId="6E59EF1A" w14:textId="77777777" w:rsidR="00D001B3" w:rsidRPr="00B719DA" w:rsidRDefault="00D001B3" w:rsidP="00D001B3">
      <w:pPr>
        <w:pStyle w:val="Prrafodelista"/>
        <w:spacing w:after="0" w:line="360" w:lineRule="auto"/>
        <w:ind w:left="0"/>
        <w:contextualSpacing w:val="0"/>
        <w:jc w:val="center"/>
        <w:rPr>
          <w:rFonts w:ascii="Arial" w:hAnsi="Arial"/>
          <w:b/>
          <w:sz w:val="20"/>
          <w:szCs w:val="20"/>
        </w:rPr>
      </w:pPr>
      <w:r w:rsidRPr="00B719DA">
        <w:rPr>
          <w:rFonts w:ascii="Arial" w:hAnsi="Arial"/>
          <w:b/>
          <w:sz w:val="20"/>
          <w:szCs w:val="20"/>
        </w:rPr>
        <w:t>Derechos por Servicios de Alumbrado Público</w:t>
      </w:r>
    </w:p>
    <w:p w14:paraId="0B36B7FA"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p>
    <w:p w14:paraId="4D3CAB4A"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31.-</w:t>
      </w:r>
      <w:r w:rsidRPr="00B719DA">
        <w:rPr>
          <w:rFonts w:ascii="Arial" w:hAnsi="Arial"/>
          <w:sz w:val="20"/>
          <w:szCs w:val="20"/>
        </w:rPr>
        <w:t xml:space="preserve"> El derecho por servicio de alumbrado público será el que resulte de aplicar la tarifa que se describe en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Yucatán.</w:t>
      </w:r>
    </w:p>
    <w:p w14:paraId="2B841BF0" w14:textId="77777777" w:rsidR="00D001B3" w:rsidRPr="00B719DA" w:rsidRDefault="00D001B3" w:rsidP="00D001B3">
      <w:pPr>
        <w:spacing w:after="0" w:line="240" w:lineRule="auto"/>
        <w:jc w:val="both"/>
        <w:rPr>
          <w:rFonts w:ascii="Arial" w:hAnsi="Arial"/>
          <w:sz w:val="20"/>
          <w:szCs w:val="20"/>
        </w:rPr>
      </w:pPr>
    </w:p>
    <w:p w14:paraId="063088CD"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CAPITULO IX</w:t>
      </w:r>
    </w:p>
    <w:p w14:paraId="0EFCE64F" w14:textId="77777777" w:rsidR="00D001B3" w:rsidRPr="00B719DA" w:rsidRDefault="00D001B3" w:rsidP="00D001B3">
      <w:pPr>
        <w:spacing w:after="0" w:line="240" w:lineRule="auto"/>
        <w:jc w:val="center"/>
        <w:rPr>
          <w:rFonts w:ascii="Arial" w:hAnsi="Arial"/>
          <w:b/>
          <w:sz w:val="20"/>
          <w:szCs w:val="20"/>
        </w:rPr>
      </w:pPr>
      <w:r w:rsidRPr="00B719DA">
        <w:rPr>
          <w:rFonts w:ascii="Arial" w:hAnsi="Arial"/>
          <w:b/>
          <w:sz w:val="20"/>
          <w:szCs w:val="20"/>
        </w:rPr>
        <w:t>Derechos por Servicios de Vigilancia</w:t>
      </w:r>
    </w:p>
    <w:p w14:paraId="171C2344" w14:textId="77777777" w:rsidR="00D001B3" w:rsidRPr="00B719DA" w:rsidRDefault="00D001B3" w:rsidP="00D001B3">
      <w:pPr>
        <w:spacing w:after="0" w:line="360" w:lineRule="auto"/>
        <w:jc w:val="both"/>
        <w:rPr>
          <w:rFonts w:ascii="Arial" w:hAnsi="Arial"/>
          <w:sz w:val="20"/>
          <w:szCs w:val="20"/>
        </w:rPr>
      </w:pPr>
    </w:p>
    <w:p w14:paraId="2D81B4E1"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32.-</w:t>
      </w:r>
      <w:r w:rsidRPr="00B719DA">
        <w:rPr>
          <w:rFonts w:ascii="Arial" w:hAnsi="Arial"/>
          <w:sz w:val="20"/>
          <w:szCs w:val="20"/>
        </w:rPr>
        <w:t xml:space="preserve"> Son sujetos obligados al pago de este derecho las personas físicas o morales que soliciten este servicio de acuerdo con la tarifa tasada en UMA señalada en la Ley de Ingresos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w:t>
      </w:r>
    </w:p>
    <w:p w14:paraId="6404F906" w14:textId="77777777" w:rsidR="00D001B3" w:rsidRPr="00B719DA" w:rsidRDefault="00D001B3" w:rsidP="00D001B3">
      <w:pPr>
        <w:spacing w:after="0" w:line="360" w:lineRule="auto"/>
        <w:jc w:val="both"/>
        <w:rPr>
          <w:rFonts w:ascii="Arial" w:hAnsi="Arial"/>
          <w:sz w:val="20"/>
          <w:szCs w:val="20"/>
        </w:rPr>
      </w:pPr>
    </w:p>
    <w:p w14:paraId="2DD23A7D"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 xml:space="preserve">I.-   </w:t>
      </w:r>
      <w:r w:rsidRPr="00B719DA">
        <w:rPr>
          <w:rFonts w:ascii="Arial" w:hAnsi="Arial"/>
          <w:sz w:val="20"/>
          <w:szCs w:val="20"/>
        </w:rPr>
        <w:t>Por mes por cada elemento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75      UMA</w:t>
      </w:r>
    </w:p>
    <w:p w14:paraId="751AA90B"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II.</w:t>
      </w:r>
      <w:proofErr w:type="gramStart"/>
      <w:r w:rsidRPr="00B719DA">
        <w:rPr>
          <w:rFonts w:ascii="Arial" w:hAnsi="Arial"/>
          <w:b/>
          <w:sz w:val="20"/>
          <w:szCs w:val="20"/>
        </w:rPr>
        <w:t>-</w:t>
      </w:r>
      <w:r w:rsidRPr="00B719DA">
        <w:rPr>
          <w:rFonts w:ascii="Arial" w:hAnsi="Arial"/>
          <w:sz w:val="20"/>
          <w:szCs w:val="20"/>
        </w:rPr>
        <w:t xml:space="preserve">  Por</w:t>
      </w:r>
      <w:proofErr w:type="gramEnd"/>
      <w:r w:rsidRPr="00B719DA">
        <w:rPr>
          <w:rFonts w:ascii="Arial" w:hAnsi="Arial"/>
          <w:sz w:val="20"/>
          <w:szCs w:val="20"/>
        </w:rPr>
        <w:t xml:space="preserve"> turno de servicio por cada elemento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3.5     UMA</w:t>
      </w:r>
    </w:p>
    <w:p w14:paraId="1AD410D2"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III.-</w:t>
      </w:r>
      <w:r w:rsidRPr="00B719DA">
        <w:rPr>
          <w:rFonts w:ascii="Arial" w:hAnsi="Arial"/>
          <w:sz w:val="20"/>
          <w:szCs w:val="20"/>
        </w:rPr>
        <w:t xml:space="preserve"> Por hora o fracción por cada elemento</w:t>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r>
      <w:r w:rsidRPr="00B719DA">
        <w:rPr>
          <w:rFonts w:ascii="Arial" w:hAnsi="Arial"/>
          <w:sz w:val="20"/>
          <w:szCs w:val="20"/>
        </w:rPr>
        <w:tab/>
        <w:t>0.75   UMA</w:t>
      </w:r>
    </w:p>
    <w:p w14:paraId="54960BA6" w14:textId="77777777" w:rsidR="00D001B3" w:rsidRPr="00B719DA" w:rsidRDefault="00D001B3" w:rsidP="00D001B3">
      <w:pPr>
        <w:spacing w:after="0" w:line="360" w:lineRule="auto"/>
        <w:jc w:val="both"/>
        <w:rPr>
          <w:rFonts w:ascii="Arial" w:hAnsi="Arial"/>
          <w:sz w:val="20"/>
          <w:szCs w:val="20"/>
        </w:rPr>
      </w:pPr>
    </w:p>
    <w:p w14:paraId="1B49C476"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El pago de este derecho se hará al momento de solicitar el servicio. </w:t>
      </w:r>
    </w:p>
    <w:p w14:paraId="78029E95" w14:textId="77777777" w:rsidR="00D001B3" w:rsidRPr="00B719DA" w:rsidRDefault="00D001B3" w:rsidP="00D001B3">
      <w:pPr>
        <w:spacing w:after="0" w:line="240" w:lineRule="auto"/>
        <w:jc w:val="center"/>
        <w:rPr>
          <w:rFonts w:ascii="Arial" w:hAnsi="Arial"/>
          <w:b/>
          <w:sz w:val="20"/>
          <w:szCs w:val="20"/>
        </w:rPr>
      </w:pPr>
    </w:p>
    <w:p w14:paraId="178AB16B"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X</w:t>
      </w:r>
    </w:p>
    <w:p w14:paraId="3EC50FF1"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 los Servicios que Presta la Dirección de Desarrollo Urbano</w:t>
      </w:r>
    </w:p>
    <w:p w14:paraId="290161A0" w14:textId="77777777" w:rsidR="00D001B3" w:rsidRPr="00B719DA" w:rsidRDefault="00D001B3" w:rsidP="00D001B3">
      <w:pPr>
        <w:spacing w:after="0" w:line="360" w:lineRule="auto"/>
        <w:jc w:val="both"/>
        <w:rPr>
          <w:rFonts w:ascii="Arial" w:hAnsi="Arial"/>
          <w:sz w:val="20"/>
          <w:szCs w:val="20"/>
        </w:rPr>
      </w:pPr>
    </w:p>
    <w:p w14:paraId="350AFF22"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 xml:space="preserve">Artículo 33.- </w:t>
      </w:r>
      <w:r w:rsidRPr="00B719DA">
        <w:rPr>
          <w:rFonts w:ascii="Arial" w:hAnsi="Arial"/>
          <w:sz w:val="20"/>
          <w:szCs w:val="20"/>
        </w:rPr>
        <w:t xml:space="preserve">La tarifa del derecho por los servicios que presta la dirección de Desarrollo Urbano, se pagará por metro cuadrado conforme a lo siguiente: </w:t>
      </w:r>
    </w:p>
    <w:p w14:paraId="01EA8430" w14:textId="77777777" w:rsidR="00D001B3" w:rsidRPr="00B719DA" w:rsidRDefault="00D001B3" w:rsidP="00D001B3">
      <w:pPr>
        <w:spacing w:after="0" w:line="360" w:lineRule="auto"/>
        <w:jc w:val="both"/>
        <w:rPr>
          <w:rFonts w:ascii="Arial" w:hAnsi="Arial"/>
          <w:sz w:val="20"/>
          <w:szCs w:val="20"/>
        </w:rPr>
      </w:pPr>
    </w:p>
    <w:p w14:paraId="1CDDC7D5"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r w:rsidRPr="00B719DA">
        <w:rPr>
          <w:rFonts w:ascii="Arial" w:hAnsi="Arial"/>
          <w:sz w:val="20"/>
          <w:szCs w:val="20"/>
        </w:rPr>
        <w:t>Las licencias de Uso de suelo será la siguiente.</w:t>
      </w:r>
    </w:p>
    <w:p w14:paraId="0347F82C" w14:textId="77777777" w:rsidR="00D001B3" w:rsidRPr="00B719DA" w:rsidRDefault="00D001B3" w:rsidP="00D001B3">
      <w:pPr>
        <w:pStyle w:val="Prrafodelista"/>
        <w:spacing w:after="0" w:line="360" w:lineRule="auto"/>
        <w:ind w:left="0"/>
        <w:contextualSpacing w:val="0"/>
        <w:jc w:val="both"/>
        <w:rPr>
          <w:rFonts w:ascii="Arial" w:hAnsi="Arial"/>
          <w:sz w:val="20"/>
          <w:szCs w:val="20"/>
        </w:rPr>
      </w:pPr>
    </w:p>
    <w:tbl>
      <w:tblPr>
        <w:tblStyle w:val="Tablaconcuadrcula"/>
        <w:tblW w:w="5000" w:type="pct"/>
        <w:tblLook w:val="04A0" w:firstRow="1" w:lastRow="0" w:firstColumn="1" w:lastColumn="0" w:noHBand="0" w:noVBand="1"/>
      </w:tblPr>
      <w:tblGrid>
        <w:gridCol w:w="6038"/>
        <w:gridCol w:w="2790"/>
      </w:tblGrid>
      <w:tr w:rsidR="00D001B3" w:rsidRPr="00B719DA" w14:paraId="4D29CF0B" w14:textId="77777777" w:rsidTr="00201590">
        <w:tc>
          <w:tcPr>
            <w:tcW w:w="3420" w:type="pct"/>
          </w:tcPr>
          <w:p w14:paraId="7B086687"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lastRenderedPageBreak/>
              <w:t>Licencia de uso de suelo comercial de micro establecimiento</w:t>
            </w:r>
          </w:p>
        </w:tc>
        <w:tc>
          <w:tcPr>
            <w:tcW w:w="1580" w:type="pct"/>
          </w:tcPr>
          <w:p w14:paraId="0C52523E"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1 UMA por metro cuadrado</w:t>
            </w:r>
          </w:p>
        </w:tc>
      </w:tr>
      <w:tr w:rsidR="00D001B3" w:rsidRPr="00B719DA" w14:paraId="0A4396AA" w14:textId="77777777" w:rsidTr="00201590">
        <w:tc>
          <w:tcPr>
            <w:tcW w:w="3420" w:type="pct"/>
          </w:tcPr>
          <w:p w14:paraId="57F8AD84"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 de uso de suelo comercial de pequeño establecimiento</w:t>
            </w:r>
          </w:p>
        </w:tc>
        <w:tc>
          <w:tcPr>
            <w:tcW w:w="1580" w:type="pct"/>
          </w:tcPr>
          <w:p w14:paraId="7A257698"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1 UMA por metro cuadrado</w:t>
            </w:r>
          </w:p>
        </w:tc>
      </w:tr>
      <w:tr w:rsidR="00D001B3" w:rsidRPr="00B719DA" w14:paraId="1D92F28C" w14:textId="77777777" w:rsidTr="00201590">
        <w:tc>
          <w:tcPr>
            <w:tcW w:w="3420" w:type="pct"/>
          </w:tcPr>
          <w:p w14:paraId="5DF7AB88"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 de uso de suelo comercial de mediano</w:t>
            </w:r>
          </w:p>
        </w:tc>
        <w:tc>
          <w:tcPr>
            <w:tcW w:w="1580" w:type="pct"/>
          </w:tcPr>
          <w:p w14:paraId="017C6DF5"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2 UMA por metro cuadrado</w:t>
            </w:r>
          </w:p>
        </w:tc>
      </w:tr>
      <w:tr w:rsidR="00D001B3" w:rsidRPr="00B719DA" w14:paraId="7F7FD352" w14:textId="77777777" w:rsidTr="00201590">
        <w:tc>
          <w:tcPr>
            <w:tcW w:w="3420" w:type="pct"/>
          </w:tcPr>
          <w:p w14:paraId="296FB496"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 de uso de suelo comercial de grande</w:t>
            </w:r>
          </w:p>
        </w:tc>
        <w:tc>
          <w:tcPr>
            <w:tcW w:w="1580" w:type="pct"/>
          </w:tcPr>
          <w:p w14:paraId="3D6FA7A9"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4 UMA por metro cuadrado</w:t>
            </w:r>
          </w:p>
        </w:tc>
      </w:tr>
      <w:tr w:rsidR="00D001B3" w:rsidRPr="00B719DA" w14:paraId="6EEB5A49" w14:textId="77777777" w:rsidTr="00201590">
        <w:tc>
          <w:tcPr>
            <w:tcW w:w="3420" w:type="pct"/>
          </w:tcPr>
          <w:p w14:paraId="65DAFFE6"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 de uso de suelo industrial</w:t>
            </w:r>
          </w:p>
        </w:tc>
        <w:tc>
          <w:tcPr>
            <w:tcW w:w="1580" w:type="pct"/>
          </w:tcPr>
          <w:p w14:paraId="1D98185D"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5 UMA por metro cuadrado</w:t>
            </w:r>
          </w:p>
        </w:tc>
      </w:tr>
      <w:tr w:rsidR="00D001B3" w:rsidRPr="00B719DA" w14:paraId="116E2926" w14:textId="77777777" w:rsidTr="00201590">
        <w:tc>
          <w:tcPr>
            <w:tcW w:w="3420" w:type="pct"/>
          </w:tcPr>
          <w:p w14:paraId="55F38CB1"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 de uso de suelo residencial y agrícola</w:t>
            </w:r>
          </w:p>
        </w:tc>
        <w:tc>
          <w:tcPr>
            <w:tcW w:w="1580" w:type="pct"/>
          </w:tcPr>
          <w:p w14:paraId="7B694AF9"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3 UMA por metro cuadrado</w:t>
            </w:r>
          </w:p>
        </w:tc>
      </w:tr>
      <w:tr w:rsidR="00D001B3" w:rsidRPr="00B719DA" w14:paraId="4F577726" w14:textId="77777777" w:rsidTr="00201590">
        <w:tc>
          <w:tcPr>
            <w:tcW w:w="3420" w:type="pct"/>
          </w:tcPr>
          <w:p w14:paraId="4A2D3F7E"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 de uso de suelo para desarrollos inmobiliarios</w:t>
            </w:r>
          </w:p>
        </w:tc>
        <w:tc>
          <w:tcPr>
            <w:tcW w:w="1580" w:type="pct"/>
          </w:tcPr>
          <w:p w14:paraId="44E99073" w14:textId="77777777" w:rsidR="00D001B3" w:rsidRPr="00B719DA" w:rsidRDefault="00D001B3" w:rsidP="00201590">
            <w:pPr>
              <w:pStyle w:val="Prrafodelista"/>
              <w:spacing w:line="360" w:lineRule="auto"/>
              <w:ind w:left="0"/>
              <w:contextualSpacing w:val="0"/>
              <w:rPr>
                <w:rFonts w:ascii="Arial" w:hAnsi="Arial"/>
              </w:rPr>
            </w:pPr>
            <w:r w:rsidRPr="00B719DA">
              <w:rPr>
                <w:rFonts w:ascii="Arial" w:hAnsi="Arial"/>
              </w:rPr>
              <w:t xml:space="preserve">     7 UMA por metro cuadrado</w:t>
            </w:r>
          </w:p>
        </w:tc>
      </w:tr>
      <w:tr w:rsidR="00D001B3" w:rsidRPr="00B719DA" w14:paraId="5740F722" w14:textId="77777777" w:rsidTr="00201590">
        <w:tc>
          <w:tcPr>
            <w:tcW w:w="3420" w:type="pct"/>
          </w:tcPr>
          <w:p w14:paraId="6982D1CE" w14:textId="77777777" w:rsidR="00D001B3" w:rsidRPr="00B719DA" w:rsidRDefault="00D001B3" w:rsidP="00D001B3">
            <w:pPr>
              <w:pStyle w:val="Prrafodelista"/>
              <w:numPr>
                <w:ilvl w:val="0"/>
                <w:numId w:val="14"/>
              </w:numPr>
              <w:tabs>
                <w:tab w:val="left" w:pos="454"/>
              </w:tabs>
              <w:spacing w:line="360" w:lineRule="auto"/>
              <w:ind w:left="0" w:firstLine="0"/>
              <w:contextualSpacing w:val="0"/>
              <w:jc w:val="both"/>
              <w:rPr>
                <w:rFonts w:ascii="Arial" w:hAnsi="Arial"/>
              </w:rPr>
            </w:pPr>
            <w:r w:rsidRPr="00B719DA">
              <w:rPr>
                <w:rFonts w:ascii="Arial" w:hAnsi="Arial"/>
              </w:rPr>
              <w:t>Licencias de construcción será la siguiente:</w:t>
            </w:r>
          </w:p>
        </w:tc>
        <w:tc>
          <w:tcPr>
            <w:tcW w:w="1580" w:type="pct"/>
          </w:tcPr>
          <w:p w14:paraId="5AB7C658" w14:textId="77777777" w:rsidR="00D001B3" w:rsidRPr="00B719DA" w:rsidRDefault="00D001B3" w:rsidP="00201590">
            <w:pPr>
              <w:pStyle w:val="Prrafodelista"/>
              <w:spacing w:line="360" w:lineRule="auto"/>
              <w:ind w:left="0"/>
              <w:contextualSpacing w:val="0"/>
              <w:jc w:val="right"/>
              <w:rPr>
                <w:rFonts w:ascii="Arial" w:hAnsi="Arial"/>
              </w:rPr>
            </w:pPr>
          </w:p>
        </w:tc>
      </w:tr>
    </w:tbl>
    <w:p w14:paraId="7255B308" w14:textId="77777777" w:rsidR="00D001B3" w:rsidRPr="00B719DA" w:rsidRDefault="00D001B3" w:rsidP="00D001B3">
      <w:pPr>
        <w:spacing w:after="0" w:line="360" w:lineRule="auto"/>
        <w:jc w:val="both"/>
        <w:rPr>
          <w:rFonts w:ascii="Arial" w:hAnsi="Arial"/>
          <w:sz w:val="20"/>
          <w:szCs w:val="20"/>
        </w:rPr>
      </w:pPr>
    </w:p>
    <w:tbl>
      <w:tblPr>
        <w:tblStyle w:val="Tablaconcuadrcula"/>
        <w:tblpPr w:leftFromText="141" w:rightFromText="141" w:vertAnchor="text" w:horzAnchor="margin" w:tblpY="11"/>
        <w:tblW w:w="5000" w:type="pct"/>
        <w:tblLook w:val="04A0" w:firstRow="1" w:lastRow="0" w:firstColumn="1" w:lastColumn="0" w:noHBand="0" w:noVBand="1"/>
      </w:tblPr>
      <w:tblGrid>
        <w:gridCol w:w="4531"/>
        <w:gridCol w:w="4297"/>
      </w:tblGrid>
      <w:tr w:rsidR="00D001B3" w:rsidRPr="00B719DA" w14:paraId="0DCB5560" w14:textId="77777777" w:rsidTr="00201590">
        <w:trPr>
          <w:trHeight w:val="20"/>
        </w:trPr>
        <w:tc>
          <w:tcPr>
            <w:tcW w:w="2566" w:type="pct"/>
          </w:tcPr>
          <w:p w14:paraId="5CC23862" w14:textId="77777777" w:rsidR="00D001B3" w:rsidRPr="00B719DA" w:rsidRDefault="00D001B3" w:rsidP="00201590">
            <w:pPr>
              <w:spacing w:line="360" w:lineRule="auto"/>
              <w:jc w:val="center"/>
              <w:rPr>
                <w:rFonts w:ascii="Arial" w:hAnsi="Arial"/>
                <w:b/>
              </w:rPr>
            </w:pPr>
            <w:r w:rsidRPr="00B719DA">
              <w:rPr>
                <w:rFonts w:ascii="Arial" w:hAnsi="Arial"/>
                <w:b/>
              </w:rPr>
              <w:t>MICRO ESTABLECIMIENTO</w:t>
            </w:r>
          </w:p>
        </w:tc>
        <w:tc>
          <w:tcPr>
            <w:tcW w:w="2434" w:type="pct"/>
          </w:tcPr>
          <w:p w14:paraId="21F9F8D2" w14:textId="77777777" w:rsidR="00D001B3" w:rsidRPr="00B719DA" w:rsidRDefault="00D001B3" w:rsidP="00201590">
            <w:pPr>
              <w:spacing w:line="360" w:lineRule="auto"/>
              <w:jc w:val="center"/>
              <w:rPr>
                <w:rFonts w:ascii="Arial" w:hAnsi="Arial"/>
                <w:b/>
              </w:rPr>
            </w:pPr>
            <w:r w:rsidRPr="00B719DA">
              <w:rPr>
                <w:rFonts w:ascii="Arial" w:hAnsi="Arial"/>
                <w:b/>
              </w:rPr>
              <w:t>DERECHO DE LICENCIA DE CONSTRUCCIÓN 8 U.</w:t>
            </w:r>
            <w:proofErr w:type="gramStart"/>
            <w:r w:rsidRPr="00B719DA">
              <w:rPr>
                <w:rFonts w:ascii="Arial" w:hAnsi="Arial"/>
                <w:b/>
              </w:rPr>
              <w:t>M.A</w:t>
            </w:r>
            <w:proofErr w:type="gramEnd"/>
          </w:p>
        </w:tc>
      </w:tr>
      <w:tr w:rsidR="00D001B3" w:rsidRPr="00B719DA" w14:paraId="5953AA12" w14:textId="77777777" w:rsidTr="00201590">
        <w:trPr>
          <w:trHeight w:val="20"/>
        </w:trPr>
        <w:tc>
          <w:tcPr>
            <w:tcW w:w="5000" w:type="pct"/>
            <w:gridSpan w:val="2"/>
          </w:tcPr>
          <w:p w14:paraId="4C97097C" w14:textId="77777777" w:rsidR="00D001B3" w:rsidRPr="00B719DA" w:rsidRDefault="00D001B3" w:rsidP="00201590">
            <w:pPr>
              <w:spacing w:line="360" w:lineRule="auto"/>
              <w:jc w:val="both"/>
              <w:rPr>
                <w:rFonts w:ascii="Arial" w:hAnsi="Arial"/>
                <w:b/>
              </w:rPr>
            </w:pPr>
            <w:r w:rsidRPr="00B719DA">
              <w:rPr>
                <w:rFonts w:ascii="Arial" w:hAnsi="Arial"/>
              </w:rPr>
              <w:t xml:space="preserve">Expendios de Pan, Tortilla, Refrescos, Paletas, Helados, de Flores, Loncherías, Taquerías, Tortillerías,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y periódicos, Mesas de Mercados, Carpinterías, Dulcerías, Taller de Reparaciones de Electrodomésticos, Mudanzas y Fletes, Centros de Foto Estudio y de Grabaciones, Filmaciones, Fruterías y Verdulerías, Cremería y </w:t>
            </w:r>
            <w:proofErr w:type="spellStart"/>
            <w:r w:rsidRPr="00B719DA">
              <w:rPr>
                <w:rFonts w:ascii="Arial" w:hAnsi="Arial"/>
              </w:rPr>
              <w:t>Salchichonerías</w:t>
            </w:r>
            <w:proofErr w:type="spellEnd"/>
            <w:r w:rsidRPr="00B719DA">
              <w:rPr>
                <w:rFonts w:ascii="Arial" w:hAnsi="Arial"/>
              </w:rPr>
              <w:t>, Acuarios, Billares, Relojería, Gimnasios, Panadería.</w:t>
            </w:r>
          </w:p>
        </w:tc>
      </w:tr>
    </w:tbl>
    <w:p w14:paraId="79B04E13"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4571"/>
        <w:gridCol w:w="4257"/>
      </w:tblGrid>
      <w:tr w:rsidR="00D001B3" w:rsidRPr="00B719DA" w14:paraId="0CA20A81" w14:textId="77777777" w:rsidTr="00201590">
        <w:tc>
          <w:tcPr>
            <w:tcW w:w="2589" w:type="pct"/>
            <w:vAlign w:val="center"/>
          </w:tcPr>
          <w:p w14:paraId="7BB0316D" w14:textId="77777777" w:rsidR="00D001B3" w:rsidRPr="00B719DA" w:rsidRDefault="00D001B3" w:rsidP="00201590">
            <w:pPr>
              <w:spacing w:line="360" w:lineRule="auto"/>
              <w:jc w:val="center"/>
              <w:rPr>
                <w:rFonts w:ascii="Arial" w:hAnsi="Arial"/>
                <w:b/>
              </w:rPr>
            </w:pPr>
            <w:r w:rsidRPr="00B719DA">
              <w:rPr>
                <w:rFonts w:ascii="Arial" w:hAnsi="Arial"/>
                <w:b/>
              </w:rPr>
              <w:t>PEQUEÑO ESTABLECIMIENTO</w:t>
            </w:r>
          </w:p>
        </w:tc>
        <w:tc>
          <w:tcPr>
            <w:tcW w:w="2411" w:type="pct"/>
            <w:vAlign w:val="center"/>
          </w:tcPr>
          <w:p w14:paraId="31650C9F" w14:textId="77777777" w:rsidR="00D001B3" w:rsidRPr="00B719DA" w:rsidRDefault="00D001B3" w:rsidP="00201590">
            <w:pPr>
              <w:spacing w:line="360" w:lineRule="auto"/>
              <w:jc w:val="center"/>
              <w:rPr>
                <w:rFonts w:ascii="Arial" w:hAnsi="Arial"/>
                <w:b/>
              </w:rPr>
            </w:pPr>
            <w:r w:rsidRPr="00B719DA">
              <w:rPr>
                <w:rFonts w:ascii="Arial" w:hAnsi="Arial"/>
                <w:b/>
              </w:rPr>
              <w:t>DERECHO DE LICENCIA DE CONSTRUCCIÓN 13 U.</w:t>
            </w:r>
            <w:proofErr w:type="gramStart"/>
            <w:r w:rsidRPr="00B719DA">
              <w:rPr>
                <w:rFonts w:ascii="Arial" w:hAnsi="Arial"/>
                <w:b/>
              </w:rPr>
              <w:t>M.A</w:t>
            </w:r>
            <w:proofErr w:type="gramEnd"/>
          </w:p>
        </w:tc>
      </w:tr>
      <w:tr w:rsidR="00D001B3" w:rsidRPr="00B719DA" w14:paraId="3957BF7A" w14:textId="77777777" w:rsidTr="00201590">
        <w:tc>
          <w:tcPr>
            <w:tcW w:w="5000" w:type="pct"/>
            <w:gridSpan w:val="2"/>
            <w:vAlign w:val="center"/>
          </w:tcPr>
          <w:p w14:paraId="3F79A911" w14:textId="77777777" w:rsidR="00D001B3" w:rsidRPr="00B719DA" w:rsidRDefault="00D001B3" w:rsidP="00201590">
            <w:pPr>
              <w:spacing w:line="360" w:lineRule="auto"/>
              <w:jc w:val="both"/>
              <w:rPr>
                <w:rFonts w:ascii="Arial" w:hAnsi="Arial"/>
              </w:rPr>
            </w:pPr>
            <w:r w:rsidRPr="00B719DA">
              <w:rPr>
                <w:rFonts w:ascii="Arial" w:hAnsi="Arial"/>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Academias de Estudios Complementarios, Molino – Tortillería, Talleres de Costura.</w:t>
            </w:r>
          </w:p>
        </w:tc>
      </w:tr>
    </w:tbl>
    <w:p w14:paraId="76597E0A" w14:textId="77777777" w:rsidR="00D001B3" w:rsidRPr="00B719DA" w:rsidRDefault="00D001B3" w:rsidP="00D001B3">
      <w:pPr>
        <w:spacing w:after="0" w:line="360" w:lineRule="auto"/>
        <w:jc w:val="both"/>
        <w:rPr>
          <w:rFonts w:ascii="Arial" w:hAnsi="Arial"/>
          <w:sz w:val="20"/>
          <w:szCs w:val="20"/>
        </w:rPr>
      </w:pPr>
    </w:p>
    <w:tbl>
      <w:tblPr>
        <w:tblStyle w:val="Tablaconcuadrcula"/>
        <w:tblpPr w:leftFromText="141" w:rightFromText="141" w:vertAnchor="text" w:horzAnchor="margin" w:tblpY="227"/>
        <w:tblOverlap w:val="never"/>
        <w:tblW w:w="5000" w:type="pct"/>
        <w:tblLook w:val="04A0" w:firstRow="1" w:lastRow="0" w:firstColumn="1" w:lastColumn="0" w:noHBand="0" w:noVBand="1"/>
      </w:tblPr>
      <w:tblGrid>
        <w:gridCol w:w="4056"/>
        <w:gridCol w:w="4772"/>
      </w:tblGrid>
      <w:tr w:rsidR="00D001B3" w:rsidRPr="00B719DA" w14:paraId="0970FA03" w14:textId="77777777" w:rsidTr="00201590">
        <w:tc>
          <w:tcPr>
            <w:tcW w:w="2297" w:type="pct"/>
            <w:vAlign w:val="center"/>
          </w:tcPr>
          <w:p w14:paraId="624533DA" w14:textId="77777777" w:rsidR="00D001B3" w:rsidRPr="00B719DA" w:rsidRDefault="00D001B3" w:rsidP="00201590">
            <w:pPr>
              <w:spacing w:line="360" w:lineRule="auto"/>
              <w:jc w:val="center"/>
              <w:rPr>
                <w:rFonts w:ascii="Arial" w:hAnsi="Arial"/>
                <w:b/>
              </w:rPr>
            </w:pPr>
            <w:r w:rsidRPr="00B719DA">
              <w:rPr>
                <w:rFonts w:ascii="Arial" w:hAnsi="Arial"/>
                <w:b/>
              </w:rPr>
              <w:t>MEDIANO ESTABLECIMIENTO</w:t>
            </w:r>
          </w:p>
        </w:tc>
        <w:tc>
          <w:tcPr>
            <w:tcW w:w="2703" w:type="pct"/>
            <w:vAlign w:val="center"/>
          </w:tcPr>
          <w:p w14:paraId="13E31388" w14:textId="77777777" w:rsidR="00D001B3" w:rsidRPr="00B719DA" w:rsidRDefault="00D001B3" w:rsidP="00201590">
            <w:pPr>
              <w:spacing w:line="360" w:lineRule="auto"/>
              <w:jc w:val="center"/>
              <w:rPr>
                <w:rFonts w:ascii="Arial" w:hAnsi="Arial"/>
                <w:b/>
              </w:rPr>
            </w:pPr>
            <w:r w:rsidRPr="00B719DA">
              <w:rPr>
                <w:rFonts w:ascii="Arial" w:hAnsi="Arial"/>
                <w:b/>
              </w:rPr>
              <w:t>DERECHO DE LICENCIA DE CONSTRUCCIÓN 15 UMA</w:t>
            </w:r>
          </w:p>
        </w:tc>
      </w:tr>
      <w:tr w:rsidR="00D001B3" w:rsidRPr="00B719DA" w14:paraId="3C3DD40E" w14:textId="77777777" w:rsidTr="00201590">
        <w:tc>
          <w:tcPr>
            <w:tcW w:w="5000" w:type="pct"/>
            <w:gridSpan w:val="2"/>
            <w:vAlign w:val="center"/>
          </w:tcPr>
          <w:p w14:paraId="4E340202" w14:textId="77777777" w:rsidR="00D001B3" w:rsidRPr="00B719DA" w:rsidRDefault="00D001B3" w:rsidP="00201590">
            <w:pPr>
              <w:spacing w:line="360" w:lineRule="auto"/>
              <w:jc w:val="both"/>
              <w:rPr>
                <w:rFonts w:ascii="Arial" w:hAnsi="Arial"/>
                <w:b/>
              </w:rPr>
            </w:pPr>
            <w:r w:rsidRPr="00B719DA">
              <w:rPr>
                <w:rFonts w:ascii="Arial" w:hAnsi="Arial"/>
              </w:rPr>
              <w:t xml:space="preserve">Mini súper, Mudanzas, Lavadero de Vehículos, Cafetería-Restaurant, Veterinarias y Similares, Panadería (artesanal), Estacionamientos, Agencias de Refrescos, Joyerías, Ferro tlapalería y Material Eléctrico, Tiendas de Materiales de Construcción, Centros de Servicios Varios, Oficinas y Consultorios de Servicios </w:t>
            </w:r>
            <w:proofErr w:type="gramStart"/>
            <w:r w:rsidRPr="00B719DA">
              <w:rPr>
                <w:rFonts w:ascii="Arial" w:hAnsi="Arial"/>
              </w:rPr>
              <w:t>Profesionales,  Posadas</w:t>
            </w:r>
            <w:proofErr w:type="gramEnd"/>
            <w:r w:rsidRPr="00B719DA">
              <w:rPr>
                <w:rFonts w:ascii="Arial" w:hAnsi="Arial"/>
              </w:rPr>
              <w:t xml:space="preserve"> y Hospedajes.</w:t>
            </w:r>
          </w:p>
        </w:tc>
      </w:tr>
    </w:tbl>
    <w:p w14:paraId="2AFCE1F2"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4024"/>
        <w:gridCol w:w="145"/>
        <w:gridCol w:w="2007"/>
        <w:gridCol w:w="2634"/>
        <w:gridCol w:w="18"/>
      </w:tblGrid>
      <w:tr w:rsidR="00D001B3" w:rsidRPr="00B719DA" w14:paraId="53E67D74" w14:textId="77777777" w:rsidTr="00201590">
        <w:trPr>
          <w:gridAfter w:val="1"/>
          <w:wAfter w:w="10" w:type="pct"/>
        </w:trPr>
        <w:tc>
          <w:tcPr>
            <w:tcW w:w="2279" w:type="pct"/>
            <w:vAlign w:val="center"/>
          </w:tcPr>
          <w:p w14:paraId="4274D7FB" w14:textId="77777777" w:rsidR="00D001B3" w:rsidRPr="00B719DA" w:rsidRDefault="00D001B3" w:rsidP="00201590">
            <w:pPr>
              <w:spacing w:line="360" w:lineRule="auto"/>
              <w:jc w:val="center"/>
              <w:rPr>
                <w:rFonts w:ascii="Arial" w:hAnsi="Arial"/>
                <w:b/>
              </w:rPr>
            </w:pPr>
            <w:r w:rsidRPr="00B719DA">
              <w:rPr>
                <w:rFonts w:ascii="Arial" w:hAnsi="Arial"/>
                <w:b/>
              </w:rPr>
              <w:t>GRANDE ESTABLECIMIENTO</w:t>
            </w:r>
          </w:p>
        </w:tc>
        <w:tc>
          <w:tcPr>
            <w:tcW w:w="2711" w:type="pct"/>
            <w:gridSpan w:val="3"/>
            <w:vAlign w:val="center"/>
          </w:tcPr>
          <w:p w14:paraId="178E9493" w14:textId="77777777" w:rsidR="00D001B3" w:rsidRPr="00B719DA" w:rsidRDefault="00D001B3" w:rsidP="00201590">
            <w:pPr>
              <w:spacing w:line="360" w:lineRule="auto"/>
              <w:jc w:val="center"/>
              <w:rPr>
                <w:rFonts w:ascii="Arial" w:hAnsi="Arial"/>
                <w:b/>
              </w:rPr>
            </w:pPr>
            <w:r w:rsidRPr="00B719DA">
              <w:rPr>
                <w:rFonts w:ascii="Arial" w:hAnsi="Arial"/>
                <w:b/>
              </w:rPr>
              <w:t>DERECHO DE LICENCIA DE CONSTRUCCIÓN 17 UMA</w:t>
            </w:r>
          </w:p>
        </w:tc>
      </w:tr>
      <w:tr w:rsidR="00D001B3" w:rsidRPr="00B719DA" w14:paraId="411F6C9D" w14:textId="77777777" w:rsidTr="00201590">
        <w:trPr>
          <w:gridAfter w:val="1"/>
          <w:wAfter w:w="10" w:type="pct"/>
        </w:trPr>
        <w:tc>
          <w:tcPr>
            <w:tcW w:w="4990" w:type="pct"/>
            <w:gridSpan w:val="4"/>
            <w:tcBorders>
              <w:bottom w:val="single" w:sz="4" w:space="0" w:color="auto"/>
            </w:tcBorders>
            <w:vAlign w:val="center"/>
          </w:tcPr>
          <w:p w14:paraId="4C67B1DE" w14:textId="77777777" w:rsidR="00D001B3" w:rsidRPr="00B719DA" w:rsidRDefault="00D001B3" w:rsidP="00201590">
            <w:pPr>
              <w:spacing w:line="360" w:lineRule="auto"/>
              <w:jc w:val="both"/>
              <w:rPr>
                <w:rFonts w:ascii="Arial" w:hAnsi="Arial"/>
              </w:rPr>
            </w:pPr>
            <w:r w:rsidRPr="00B719DA">
              <w:rPr>
                <w:rFonts w:ascii="Arial" w:hAnsi="Arial"/>
              </w:rPr>
              <w:t>Farmacia, Súper, Panadería (Fabrica), Centros de Servicio Automotriz, Servicios para Eventos Sociales, Salones de Eventos Sociales, Bodegas de Almacenamiento de cualquier producto, Compraventa de Motos y Bicicletas, Compra venta de Automóviles, Salas de Velación y Servicios Funerarios, Fábricas y Maquiladoras de hasta 15 empleados y casa de empeños y remates.</w:t>
            </w:r>
          </w:p>
        </w:tc>
      </w:tr>
      <w:tr w:rsidR="00D001B3" w:rsidRPr="00B719DA" w14:paraId="44562F53" w14:textId="77777777" w:rsidTr="00201590">
        <w:tblPrEx>
          <w:jc w:val="center"/>
        </w:tblPrEx>
        <w:trPr>
          <w:jc w:val="center"/>
        </w:trPr>
        <w:tc>
          <w:tcPr>
            <w:tcW w:w="2361" w:type="pct"/>
            <w:gridSpan w:val="2"/>
            <w:vAlign w:val="center"/>
          </w:tcPr>
          <w:p w14:paraId="6D968A24" w14:textId="77777777" w:rsidR="00D001B3" w:rsidRPr="00B719DA" w:rsidRDefault="00D001B3" w:rsidP="00201590">
            <w:pPr>
              <w:spacing w:line="360" w:lineRule="auto"/>
              <w:jc w:val="center"/>
              <w:rPr>
                <w:rFonts w:ascii="Arial" w:hAnsi="Arial"/>
                <w:b/>
              </w:rPr>
            </w:pPr>
          </w:p>
          <w:p w14:paraId="433E6F61" w14:textId="77777777" w:rsidR="00D001B3" w:rsidRPr="00B719DA" w:rsidRDefault="00D001B3" w:rsidP="00201590">
            <w:pPr>
              <w:spacing w:line="360" w:lineRule="auto"/>
              <w:jc w:val="center"/>
              <w:rPr>
                <w:rFonts w:ascii="Arial" w:hAnsi="Arial"/>
                <w:b/>
              </w:rPr>
            </w:pPr>
            <w:r w:rsidRPr="00B719DA">
              <w:rPr>
                <w:rFonts w:ascii="Arial" w:hAnsi="Arial"/>
                <w:b/>
              </w:rPr>
              <w:t>EMPRESA COMERCIAL, INDUSTRIAL O DE SERVICIO</w:t>
            </w:r>
          </w:p>
        </w:tc>
        <w:tc>
          <w:tcPr>
            <w:tcW w:w="2639" w:type="pct"/>
            <w:gridSpan w:val="3"/>
            <w:vAlign w:val="center"/>
          </w:tcPr>
          <w:p w14:paraId="4D43B015" w14:textId="77777777" w:rsidR="00D001B3" w:rsidRPr="00B719DA" w:rsidRDefault="00D001B3" w:rsidP="00201590">
            <w:pPr>
              <w:spacing w:line="360" w:lineRule="auto"/>
              <w:jc w:val="center"/>
              <w:rPr>
                <w:rFonts w:ascii="Arial" w:hAnsi="Arial"/>
                <w:b/>
              </w:rPr>
            </w:pPr>
          </w:p>
          <w:p w14:paraId="38C6F949" w14:textId="77777777" w:rsidR="00D001B3" w:rsidRPr="00B719DA" w:rsidRDefault="00D001B3" w:rsidP="00201590">
            <w:pPr>
              <w:spacing w:line="360" w:lineRule="auto"/>
              <w:jc w:val="center"/>
              <w:rPr>
                <w:rFonts w:ascii="Arial" w:hAnsi="Arial"/>
                <w:b/>
              </w:rPr>
            </w:pPr>
            <w:r w:rsidRPr="00B719DA">
              <w:rPr>
                <w:rFonts w:ascii="Arial" w:hAnsi="Arial"/>
                <w:b/>
              </w:rPr>
              <w:t>DERECHO DE LICENCIA DE CONSTRUCCIÓN 20 UMA</w:t>
            </w:r>
          </w:p>
        </w:tc>
      </w:tr>
      <w:tr w:rsidR="00D001B3" w:rsidRPr="00B719DA" w14:paraId="0D1AB382" w14:textId="77777777" w:rsidTr="00201590">
        <w:tc>
          <w:tcPr>
            <w:tcW w:w="5000" w:type="pct"/>
            <w:gridSpan w:val="5"/>
            <w:vAlign w:val="center"/>
          </w:tcPr>
          <w:p w14:paraId="396259C5" w14:textId="77777777" w:rsidR="00D001B3" w:rsidRPr="00B719DA" w:rsidRDefault="00D001B3" w:rsidP="00201590">
            <w:pPr>
              <w:spacing w:line="360" w:lineRule="auto"/>
              <w:jc w:val="both"/>
              <w:rPr>
                <w:rFonts w:ascii="Arial" w:hAnsi="Arial"/>
              </w:rPr>
            </w:pPr>
            <w:r w:rsidRPr="00B719DA">
              <w:rPr>
                <w:rFonts w:ascii="Arial" w:hAnsi="Arial"/>
              </w:rPr>
              <w:t xml:space="preserve">Hoteles, Clínicas y Hospitales, Casa de Cambio, Cinemas, Escuelas Particulares, Fábricas y Maquiladoras de hasta 20 empleados, Mueblería y Artículos para el Hogar, Bancos, Fábricas de Blocks e insumos para construcción, Gaseras, Agencias de Automóviles Nuevos, Fábricas y Maquiladoras de hasta 50 empleados, Tienda de Artículos Electrodomésticos, Muebles, Línea Blanca, Terminal de Autobuses. Súper Mercado y/o Tienda Departamental, Gasolineras, Sistemas de Comunicación por Cable, Fábricas </w:t>
            </w:r>
          </w:p>
        </w:tc>
      </w:tr>
      <w:tr w:rsidR="00D001B3" w:rsidRPr="00B719DA" w14:paraId="432D572D" w14:textId="77777777" w:rsidTr="00201590">
        <w:trPr>
          <w:trHeight w:val="20"/>
        </w:trPr>
        <w:tc>
          <w:tcPr>
            <w:tcW w:w="3498" w:type="pct"/>
            <w:gridSpan w:val="3"/>
          </w:tcPr>
          <w:p w14:paraId="54654D01" w14:textId="77777777" w:rsidR="00D001B3" w:rsidRPr="00B719DA" w:rsidRDefault="00D001B3" w:rsidP="00201590">
            <w:pPr>
              <w:spacing w:line="360" w:lineRule="auto"/>
              <w:jc w:val="both"/>
              <w:rPr>
                <w:rFonts w:ascii="Arial" w:hAnsi="Arial"/>
              </w:rPr>
            </w:pPr>
            <w:r w:rsidRPr="00B719DA">
              <w:rPr>
                <w:rFonts w:ascii="Arial" w:hAnsi="Arial"/>
                <w:b/>
              </w:rPr>
              <w:t>I.-</w:t>
            </w:r>
            <w:r w:rsidRPr="00B719DA">
              <w:rPr>
                <w:rFonts w:ascii="Arial" w:hAnsi="Arial"/>
              </w:rPr>
              <w:t xml:space="preserve"> Constancias de terminación de obra constancia de unión y división de inmuebles se pagará</w:t>
            </w:r>
          </w:p>
        </w:tc>
        <w:tc>
          <w:tcPr>
            <w:tcW w:w="1502" w:type="pct"/>
            <w:gridSpan w:val="2"/>
          </w:tcPr>
          <w:p w14:paraId="4D4803D7" w14:textId="77777777" w:rsidR="00D001B3" w:rsidRPr="00B719DA" w:rsidRDefault="00D001B3" w:rsidP="00201590">
            <w:pPr>
              <w:spacing w:line="360" w:lineRule="auto"/>
              <w:jc w:val="right"/>
              <w:rPr>
                <w:rFonts w:ascii="Arial" w:hAnsi="Arial"/>
              </w:rPr>
            </w:pPr>
          </w:p>
          <w:p w14:paraId="5EC83F32" w14:textId="77777777" w:rsidR="00D001B3" w:rsidRPr="00B719DA" w:rsidRDefault="00D001B3" w:rsidP="00201590">
            <w:pPr>
              <w:spacing w:line="360" w:lineRule="auto"/>
              <w:jc w:val="right"/>
              <w:rPr>
                <w:rFonts w:ascii="Arial" w:hAnsi="Arial"/>
              </w:rPr>
            </w:pPr>
            <w:r w:rsidRPr="00B719DA">
              <w:rPr>
                <w:rFonts w:ascii="Arial" w:hAnsi="Arial"/>
              </w:rPr>
              <w:t>$ 25.00 por M2</w:t>
            </w:r>
          </w:p>
        </w:tc>
      </w:tr>
      <w:tr w:rsidR="00D001B3" w:rsidRPr="00B719DA" w14:paraId="0210F6DD" w14:textId="77777777" w:rsidTr="00201590">
        <w:trPr>
          <w:trHeight w:val="20"/>
        </w:trPr>
        <w:tc>
          <w:tcPr>
            <w:tcW w:w="3498" w:type="pct"/>
            <w:gridSpan w:val="3"/>
          </w:tcPr>
          <w:p w14:paraId="3D763669" w14:textId="77777777" w:rsidR="00D001B3" w:rsidRPr="00B719DA" w:rsidRDefault="00D001B3" w:rsidP="00201590">
            <w:pPr>
              <w:spacing w:line="360" w:lineRule="auto"/>
              <w:jc w:val="both"/>
              <w:rPr>
                <w:rFonts w:ascii="Arial" w:hAnsi="Arial"/>
              </w:rPr>
            </w:pPr>
            <w:r w:rsidRPr="00B719DA">
              <w:rPr>
                <w:rFonts w:ascii="Arial" w:hAnsi="Arial"/>
                <w:b/>
              </w:rPr>
              <w:t>II.-</w:t>
            </w:r>
            <w:r w:rsidRPr="00B719DA">
              <w:rPr>
                <w:rFonts w:ascii="Arial" w:hAnsi="Arial"/>
              </w:rPr>
              <w:t xml:space="preserve"> Licencia para realizar demolición</w:t>
            </w:r>
          </w:p>
        </w:tc>
        <w:tc>
          <w:tcPr>
            <w:tcW w:w="1502" w:type="pct"/>
            <w:gridSpan w:val="2"/>
          </w:tcPr>
          <w:p w14:paraId="7B12248C" w14:textId="77777777" w:rsidR="00D001B3" w:rsidRPr="00B719DA" w:rsidRDefault="00D001B3" w:rsidP="00201590">
            <w:pPr>
              <w:spacing w:line="360" w:lineRule="auto"/>
              <w:jc w:val="right"/>
              <w:rPr>
                <w:rFonts w:ascii="Arial" w:hAnsi="Arial"/>
              </w:rPr>
            </w:pPr>
            <w:r w:rsidRPr="00B719DA">
              <w:rPr>
                <w:rFonts w:ascii="Arial" w:hAnsi="Arial"/>
              </w:rPr>
              <w:t>$ 10.00 por M2.</w:t>
            </w:r>
          </w:p>
        </w:tc>
      </w:tr>
      <w:tr w:rsidR="00D001B3" w:rsidRPr="00B719DA" w14:paraId="352DEC6C" w14:textId="77777777" w:rsidTr="00201590">
        <w:trPr>
          <w:trHeight w:val="20"/>
        </w:trPr>
        <w:tc>
          <w:tcPr>
            <w:tcW w:w="3498" w:type="pct"/>
            <w:gridSpan w:val="3"/>
          </w:tcPr>
          <w:p w14:paraId="5FDB3441" w14:textId="77777777" w:rsidR="00D001B3" w:rsidRPr="00B719DA" w:rsidRDefault="00D001B3" w:rsidP="00201590">
            <w:pPr>
              <w:spacing w:line="360" w:lineRule="auto"/>
              <w:jc w:val="both"/>
              <w:rPr>
                <w:rFonts w:ascii="Arial" w:hAnsi="Arial"/>
              </w:rPr>
            </w:pPr>
            <w:r w:rsidRPr="00B719DA">
              <w:rPr>
                <w:rFonts w:ascii="Arial" w:hAnsi="Arial"/>
                <w:b/>
              </w:rPr>
              <w:t xml:space="preserve">III.- </w:t>
            </w:r>
            <w:r w:rsidRPr="00B719DA">
              <w:rPr>
                <w:rFonts w:ascii="Arial" w:hAnsi="Arial"/>
              </w:rPr>
              <w:t>Constancia de régimen de Condominio</w:t>
            </w:r>
          </w:p>
        </w:tc>
        <w:tc>
          <w:tcPr>
            <w:tcW w:w="1502" w:type="pct"/>
            <w:gridSpan w:val="2"/>
          </w:tcPr>
          <w:p w14:paraId="777095C0" w14:textId="77777777" w:rsidR="00D001B3" w:rsidRPr="00B719DA" w:rsidRDefault="00D001B3" w:rsidP="00201590">
            <w:pPr>
              <w:spacing w:line="360" w:lineRule="auto"/>
              <w:jc w:val="right"/>
              <w:rPr>
                <w:rFonts w:ascii="Arial" w:hAnsi="Arial"/>
              </w:rPr>
            </w:pPr>
            <w:r w:rsidRPr="00B719DA">
              <w:rPr>
                <w:rFonts w:ascii="Arial" w:hAnsi="Arial"/>
              </w:rPr>
              <w:t>$ 100.00 por predio, departamento o local.</w:t>
            </w:r>
          </w:p>
        </w:tc>
      </w:tr>
      <w:tr w:rsidR="00D001B3" w:rsidRPr="00B719DA" w14:paraId="78603D2A" w14:textId="77777777" w:rsidTr="00201590">
        <w:trPr>
          <w:trHeight w:val="20"/>
        </w:trPr>
        <w:tc>
          <w:tcPr>
            <w:tcW w:w="3498" w:type="pct"/>
            <w:gridSpan w:val="3"/>
          </w:tcPr>
          <w:p w14:paraId="3DD3C6DF" w14:textId="77777777" w:rsidR="00D001B3" w:rsidRPr="00B719DA" w:rsidRDefault="00D001B3" w:rsidP="00201590">
            <w:pPr>
              <w:spacing w:line="360" w:lineRule="auto"/>
              <w:jc w:val="both"/>
              <w:rPr>
                <w:rFonts w:ascii="Arial" w:hAnsi="Arial"/>
              </w:rPr>
            </w:pPr>
            <w:r w:rsidRPr="00B719DA">
              <w:rPr>
                <w:rFonts w:ascii="Arial" w:hAnsi="Arial"/>
                <w:b/>
              </w:rPr>
              <w:t>IV.-</w:t>
            </w:r>
            <w:r w:rsidRPr="00B719DA">
              <w:rPr>
                <w:rFonts w:ascii="Arial" w:hAnsi="Arial"/>
              </w:rPr>
              <w:t xml:space="preserve"> Constancia de alineamiento del predio que den a la vía pública</w:t>
            </w:r>
          </w:p>
        </w:tc>
        <w:tc>
          <w:tcPr>
            <w:tcW w:w="1502" w:type="pct"/>
            <w:gridSpan w:val="2"/>
          </w:tcPr>
          <w:p w14:paraId="00813879" w14:textId="77777777" w:rsidR="00D001B3" w:rsidRPr="00B719DA" w:rsidRDefault="00D001B3" w:rsidP="00201590">
            <w:pPr>
              <w:spacing w:line="360" w:lineRule="auto"/>
              <w:jc w:val="right"/>
              <w:rPr>
                <w:rFonts w:ascii="Arial" w:hAnsi="Arial"/>
              </w:rPr>
            </w:pPr>
            <w:r w:rsidRPr="00B719DA">
              <w:rPr>
                <w:rFonts w:ascii="Arial" w:hAnsi="Arial"/>
              </w:rPr>
              <w:t>$ 9.00 por metro lineal de frente o frentes</w:t>
            </w:r>
          </w:p>
        </w:tc>
      </w:tr>
      <w:tr w:rsidR="00D001B3" w:rsidRPr="00B719DA" w14:paraId="305E4D6F" w14:textId="77777777" w:rsidTr="00201590">
        <w:trPr>
          <w:trHeight w:val="20"/>
        </w:trPr>
        <w:tc>
          <w:tcPr>
            <w:tcW w:w="3498" w:type="pct"/>
            <w:gridSpan w:val="3"/>
          </w:tcPr>
          <w:p w14:paraId="1F1771D7" w14:textId="77777777" w:rsidR="00D001B3" w:rsidRPr="00B719DA" w:rsidRDefault="00D001B3" w:rsidP="00201590">
            <w:pPr>
              <w:spacing w:line="360" w:lineRule="auto"/>
              <w:jc w:val="both"/>
              <w:rPr>
                <w:rFonts w:ascii="Arial" w:hAnsi="Arial"/>
              </w:rPr>
            </w:pPr>
            <w:r w:rsidRPr="00B719DA">
              <w:rPr>
                <w:rFonts w:ascii="Arial" w:hAnsi="Arial"/>
                <w:b/>
              </w:rPr>
              <w:t>V.-</w:t>
            </w:r>
            <w:r w:rsidRPr="00B719DA">
              <w:rPr>
                <w:rFonts w:ascii="Arial" w:hAnsi="Arial"/>
              </w:rPr>
              <w:t xml:space="preserve"> Constancia para Obras de Urbanización</w:t>
            </w:r>
          </w:p>
        </w:tc>
        <w:tc>
          <w:tcPr>
            <w:tcW w:w="1502" w:type="pct"/>
            <w:gridSpan w:val="2"/>
          </w:tcPr>
          <w:p w14:paraId="6177149A" w14:textId="77777777" w:rsidR="00D001B3" w:rsidRPr="00B719DA" w:rsidRDefault="00D001B3" w:rsidP="00201590">
            <w:pPr>
              <w:spacing w:line="360" w:lineRule="auto"/>
              <w:jc w:val="right"/>
              <w:rPr>
                <w:rFonts w:ascii="Arial" w:hAnsi="Arial"/>
              </w:rPr>
            </w:pPr>
            <w:r w:rsidRPr="00B719DA">
              <w:rPr>
                <w:rFonts w:ascii="Arial" w:hAnsi="Arial"/>
              </w:rPr>
              <w:t>$ 10.00 por M2 de vía pública.</w:t>
            </w:r>
          </w:p>
        </w:tc>
      </w:tr>
      <w:tr w:rsidR="00D001B3" w:rsidRPr="00B719DA" w14:paraId="1493D75A" w14:textId="77777777" w:rsidTr="00201590">
        <w:trPr>
          <w:trHeight w:val="20"/>
        </w:trPr>
        <w:tc>
          <w:tcPr>
            <w:tcW w:w="3498" w:type="pct"/>
            <w:gridSpan w:val="3"/>
          </w:tcPr>
          <w:p w14:paraId="2CCD6DF9" w14:textId="77777777" w:rsidR="00D001B3" w:rsidRPr="00B719DA" w:rsidRDefault="00D001B3" w:rsidP="00201590">
            <w:pPr>
              <w:spacing w:line="360" w:lineRule="auto"/>
              <w:jc w:val="both"/>
              <w:rPr>
                <w:rFonts w:ascii="Arial" w:hAnsi="Arial"/>
              </w:rPr>
            </w:pPr>
            <w:r w:rsidRPr="00B719DA">
              <w:rPr>
                <w:rFonts w:ascii="Arial" w:hAnsi="Arial"/>
                <w:b/>
              </w:rPr>
              <w:t>VI.-</w:t>
            </w:r>
            <w:r w:rsidRPr="00B719DA">
              <w:rPr>
                <w:rFonts w:ascii="Arial" w:hAnsi="Arial"/>
              </w:rPr>
              <w:t xml:space="preserve"> Sellado de planos</w:t>
            </w:r>
          </w:p>
        </w:tc>
        <w:tc>
          <w:tcPr>
            <w:tcW w:w="1502" w:type="pct"/>
            <w:gridSpan w:val="2"/>
          </w:tcPr>
          <w:p w14:paraId="6000AA58" w14:textId="77777777" w:rsidR="00D001B3" w:rsidRPr="00B719DA" w:rsidRDefault="00D001B3" w:rsidP="00201590">
            <w:pPr>
              <w:spacing w:line="360" w:lineRule="auto"/>
              <w:jc w:val="right"/>
              <w:rPr>
                <w:rFonts w:ascii="Arial" w:hAnsi="Arial"/>
              </w:rPr>
            </w:pPr>
            <w:r w:rsidRPr="00B719DA">
              <w:rPr>
                <w:rFonts w:ascii="Arial" w:hAnsi="Arial"/>
              </w:rPr>
              <w:t xml:space="preserve">$ 300.00 .00 por plano  </w:t>
            </w:r>
          </w:p>
        </w:tc>
      </w:tr>
      <w:tr w:rsidR="00D001B3" w:rsidRPr="00B719DA" w14:paraId="5FCF2DDE" w14:textId="77777777" w:rsidTr="00201590">
        <w:trPr>
          <w:trHeight w:val="20"/>
        </w:trPr>
        <w:tc>
          <w:tcPr>
            <w:tcW w:w="3498" w:type="pct"/>
            <w:gridSpan w:val="3"/>
          </w:tcPr>
          <w:p w14:paraId="06B941F5" w14:textId="77777777" w:rsidR="00D001B3" w:rsidRPr="00B719DA" w:rsidRDefault="00D001B3" w:rsidP="00201590">
            <w:pPr>
              <w:spacing w:line="360" w:lineRule="auto"/>
              <w:jc w:val="both"/>
              <w:rPr>
                <w:rFonts w:ascii="Arial" w:hAnsi="Arial"/>
              </w:rPr>
            </w:pPr>
            <w:r w:rsidRPr="00B719DA">
              <w:rPr>
                <w:rFonts w:ascii="Arial" w:hAnsi="Arial"/>
                <w:b/>
              </w:rPr>
              <w:t>VII.-</w:t>
            </w:r>
            <w:r w:rsidRPr="00B719DA">
              <w:rPr>
                <w:rFonts w:ascii="Arial" w:hAnsi="Arial"/>
              </w:rPr>
              <w:t xml:space="preserve"> Revisión de planos para trámites de uso del suelo</w:t>
            </w:r>
          </w:p>
        </w:tc>
        <w:tc>
          <w:tcPr>
            <w:tcW w:w="1502" w:type="pct"/>
            <w:gridSpan w:val="2"/>
          </w:tcPr>
          <w:p w14:paraId="0C241891" w14:textId="77777777" w:rsidR="00D001B3" w:rsidRPr="00B719DA" w:rsidRDefault="00D001B3" w:rsidP="00201590">
            <w:pPr>
              <w:spacing w:line="360" w:lineRule="auto"/>
              <w:jc w:val="right"/>
              <w:rPr>
                <w:rFonts w:ascii="Arial" w:hAnsi="Arial"/>
              </w:rPr>
            </w:pPr>
            <w:r w:rsidRPr="00B719DA">
              <w:rPr>
                <w:rFonts w:ascii="Arial" w:hAnsi="Arial"/>
              </w:rPr>
              <w:t>$ 50.00 (fijo)</w:t>
            </w:r>
          </w:p>
        </w:tc>
      </w:tr>
      <w:tr w:rsidR="00D001B3" w:rsidRPr="00B719DA" w14:paraId="24E0B740" w14:textId="77777777" w:rsidTr="00201590">
        <w:trPr>
          <w:trHeight w:val="20"/>
        </w:trPr>
        <w:tc>
          <w:tcPr>
            <w:tcW w:w="3498" w:type="pct"/>
            <w:gridSpan w:val="3"/>
          </w:tcPr>
          <w:p w14:paraId="2A1F8A85" w14:textId="77777777" w:rsidR="00D001B3" w:rsidRPr="00B719DA" w:rsidRDefault="00D001B3" w:rsidP="00201590">
            <w:pPr>
              <w:spacing w:line="360" w:lineRule="auto"/>
              <w:jc w:val="both"/>
              <w:rPr>
                <w:rFonts w:ascii="Arial" w:hAnsi="Arial"/>
              </w:rPr>
            </w:pPr>
            <w:r w:rsidRPr="00B719DA">
              <w:rPr>
                <w:rFonts w:ascii="Arial" w:hAnsi="Arial"/>
                <w:b/>
              </w:rPr>
              <w:t>VIII.-</w:t>
            </w:r>
            <w:r w:rsidRPr="00B719DA">
              <w:rPr>
                <w:rFonts w:ascii="Arial" w:hAnsi="Arial"/>
              </w:rPr>
              <w:t xml:space="preserve"> Certificado de Seguridad para el uso de Explosivos</w:t>
            </w:r>
          </w:p>
        </w:tc>
        <w:tc>
          <w:tcPr>
            <w:tcW w:w="1502" w:type="pct"/>
            <w:gridSpan w:val="2"/>
          </w:tcPr>
          <w:p w14:paraId="1711E73C" w14:textId="77777777" w:rsidR="00D001B3" w:rsidRPr="00B719DA" w:rsidRDefault="00D001B3" w:rsidP="00201590">
            <w:pPr>
              <w:spacing w:line="360" w:lineRule="auto"/>
              <w:jc w:val="right"/>
              <w:rPr>
                <w:rFonts w:ascii="Arial" w:hAnsi="Arial"/>
              </w:rPr>
            </w:pPr>
            <w:r w:rsidRPr="00B719DA">
              <w:rPr>
                <w:rFonts w:ascii="Arial" w:hAnsi="Arial"/>
              </w:rPr>
              <w:t>$ 50.00 por el servicio.</w:t>
            </w:r>
          </w:p>
        </w:tc>
      </w:tr>
      <w:tr w:rsidR="00D001B3" w:rsidRPr="00B719DA" w14:paraId="41A9C1F7" w14:textId="77777777" w:rsidTr="00201590">
        <w:trPr>
          <w:trHeight w:val="20"/>
        </w:trPr>
        <w:tc>
          <w:tcPr>
            <w:tcW w:w="3498" w:type="pct"/>
            <w:gridSpan w:val="3"/>
          </w:tcPr>
          <w:p w14:paraId="5BE2CC8B" w14:textId="77777777" w:rsidR="00D001B3" w:rsidRPr="00B719DA" w:rsidRDefault="00D001B3" w:rsidP="00201590">
            <w:pPr>
              <w:spacing w:line="360" w:lineRule="auto"/>
              <w:jc w:val="both"/>
              <w:rPr>
                <w:rFonts w:ascii="Arial" w:hAnsi="Arial"/>
              </w:rPr>
            </w:pPr>
            <w:r w:rsidRPr="00B719DA">
              <w:rPr>
                <w:rFonts w:ascii="Arial" w:hAnsi="Arial"/>
                <w:b/>
              </w:rPr>
              <w:t>IX.-</w:t>
            </w:r>
            <w:r w:rsidRPr="00B719DA">
              <w:rPr>
                <w:rFonts w:ascii="Arial" w:hAnsi="Arial"/>
              </w:rPr>
              <w:t xml:space="preserve"> Licencias para efectuar excavaciones </w:t>
            </w:r>
          </w:p>
        </w:tc>
        <w:tc>
          <w:tcPr>
            <w:tcW w:w="1502" w:type="pct"/>
            <w:gridSpan w:val="2"/>
          </w:tcPr>
          <w:p w14:paraId="26CDD67A" w14:textId="77777777" w:rsidR="00D001B3" w:rsidRPr="00B719DA" w:rsidRDefault="00D001B3" w:rsidP="00201590">
            <w:pPr>
              <w:spacing w:line="360" w:lineRule="auto"/>
              <w:jc w:val="right"/>
              <w:rPr>
                <w:rFonts w:ascii="Arial" w:hAnsi="Arial"/>
              </w:rPr>
            </w:pPr>
            <w:r w:rsidRPr="00B719DA">
              <w:rPr>
                <w:rFonts w:ascii="Arial" w:hAnsi="Arial"/>
              </w:rPr>
              <w:t>$ 15.00 por M3.</w:t>
            </w:r>
          </w:p>
        </w:tc>
      </w:tr>
      <w:tr w:rsidR="00D001B3" w:rsidRPr="00B719DA" w14:paraId="17A1C578" w14:textId="77777777" w:rsidTr="00201590">
        <w:trPr>
          <w:trHeight w:val="20"/>
        </w:trPr>
        <w:tc>
          <w:tcPr>
            <w:tcW w:w="3498" w:type="pct"/>
            <w:gridSpan w:val="3"/>
          </w:tcPr>
          <w:p w14:paraId="2882EAB0" w14:textId="77777777" w:rsidR="00D001B3" w:rsidRPr="00B719DA" w:rsidRDefault="00D001B3" w:rsidP="00201590">
            <w:pPr>
              <w:spacing w:line="360" w:lineRule="auto"/>
              <w:jc w:val="both"/>
              <w:rPr>
                <w:rFonts w:ascii="Arial" w:hAnsi="Arial"/>
              </w:rPr>
            </w:pPr>
            <w:r w:rsidRPr="00B719DA">
              <w:rPr>
                <w:rFonts w:ascii="Arial" w:hAnsi="Arial"/>
                <w:b/>
              </w:rPr>
              <w:lastRenderedPageBreak/>
              <w:t>X.-</w:t>
            </w:r>
            <w:r w:rsidRPr="00B719DA">
              <w:rPr>
                <w:rFonts w:ascii="Arial" w:hAnsi="Arial"/>
              </w:rPr>
              <w:t xml:space="preserve"> Licencia para hacer cortes en banquetas, pavimento (zanjas) y Guarniciones</w:t>
            </w:r>
          </w:p>
        </w:tc>
        <w:tc>
          <w:tcPr>
            <w:tcW w:w="1502" w:type="pct"/>
            <w:gridSpan w:val="2"/>
          </w:tcPr>
          <w:p w14:paraId="41722021" w14:textId="77777777" w:rsidR="00D001B3" w:rsidRPr="00B719DA" w:rsidRDefault="00D001B3" w:rsidP="00201590">
            <w:pPr>
              <w:spacing w:line="360" w:lineRule="auto"/>
              <w:jc w:val="right"/>
              <w:rPr>
                <w:rFonts w:ascii="Arial" w:hAnsi="Arial"/>
              </w:rPr>
            </w:pPr>
          </w:p>
          <w:p w14:paraId="524762AF" w14:textId="77777777" w:rsidR="00D001B3" w:rsidRPr="00B719DA" w:rsidRDefault="00D001B3" w:rsidP="00201590">
            <w:pPr>
              <w:spacing w:line="360" w:lineRule="auto"/>
              <w:jc w:val="right"/>
              <w:rPr>
                <w:rFonts w:ascii="Arial" w:hAnsi="Arial"/>
              </w:rPr>
            </w:pPr>
            <w:r w:rsidRPr="00B719DA">
              <w:rPr>
                <w:rFonts w:ascii="Arial" w:hAnsi="Arial"/>
              </w:rPr>
              <w:t>$ 45.00 por metro lineal</w:t>
            </w:r>
          </w:p>
        </w:tc>
      </w:tr>
      <w:tr w:rsidR="00D001B3" w:rsidRPr="00B719DA" w14:paraId="24DEFFC3" w14:textId="77777777" w:rsidTr="00201590">
        <w:trPr>
          <w:trHeight w:val="20"/>
        </w:trPr>
        <w:tc>
          <w:tcPr>
            <w:tcW w:w="3498" w:type="pct"/>
            <w:gridSpan w:val="3"/>
          </w:tcPr>
          <w:p w14:paraId="342143AB" w14:textId="77777777" w:rsidR="00D001B3" w:rsidRPr="00B719DA" w:rsidRDefault="00D001B3" w:rsidP="00201590">
            <w:pPr>
              <w:spacing w:line="360" w:lineRule="auto"/>
              <w:jc w:val="both"/>
              <w:rPr>
                <w:rFonts w:ascii="Arial" w:hAnsi="Arial"/>
              </w:rPr>
            </w:pPr>
            <w:r w:rsidRPr="00B719DA">
              <w:rPr>
                <w:rFonts w:ascii="Arial" w:hAnsi="Arial"/>
                <w:b/>
              </w:rPr>
              <w:t>XI.-</w:t>
            </w:r>
            <w:r w:rsidRPr="00B719DA">
              <w:rPr>
                <w:rFonts w:ascii="Arial" w:hAnsi="Arial"/>
              </w:rPr>
              <w:t xml:space="preserve"> Licencia para construir bardas o colocar pisos</w:t>
            </w:r>
          </w:p>
        </w:tc>
        <w:tc>
          <w:tcPr>
            <w:tcW w:w="1502" w:type="pct"/>
            <w:gridSpan w:val="2"/>
          </w:tcPr>
          <w:p w14:paraId="7B2DBE00" w14:textId="77777777" w:rsidR="00D001B3" w:rsidRPr="00B719DA" w:rsidRDefault="00D001B3" w:rsidP="00201590">
            <w:pPr>
              <w:spacing w:line="360" w:lineRule="auto"/>
              <w:jc w:val="right"/>
              <w:rPr>
                <w:rFonts w:ascii="Arial" w:hAnsi="Arial"/>
              </w:rPr>
            </w:pPr>
            <w:r w:rsidRPr="00B719DA">
              <w:rPr>
                <w:rFonts w:ascii="Arial" w:hAnsi="Arial"/>
              </w:rPr>
              <w:t>$ 10.00 por M2.</w:t>
            </w:r>
          </w:p>
        </w:tc>
      </w:tr>
      <w:tr w:rsidR="00D001B3" w:rsidRPr="00B719DA" w14:paraId="2AE07312" w14:textId="77777777" w:rsidTr="00201590">
        <w:trPr>
          <w:trHeight w:val="20"/>
        </w:trPr>
        <w:tc>
          <w:tcPr>
            <w:tcW w:w="3498" w:type="pct"/>
            <w:gridSpan w:val="3"/>
          </w:tcPr>
          <w:p w14:paraId="1A0695C3" w14:textId="77777777" w:rsidR="00D001B3" w:rsidRPr="00B719DA" w:rsidRDefault="00D001B3" w:rsidP="00201590">
            <w:pPr>
              <w:spacing w:line="360" w:lineRule="auto"/>
              <w:jc w:val="both"/>
              <w:rPr>
                <w:rFonts w:ascii="Arial" w:hAnsi="Arial"/>
              </w:rPr>
            </w:pPr>
            <w:r w:rsidRPr="00B719DA">
              <w:rPr>
                <w:rFonts w:ascii="Arial" w:hAnsi="Arial"/>
                <w:b/>
              </w:rPr>
              <w:t>XII.-</w:t>
            </w:r>
            <w:r w:rsidRPr="00B719DA">
              <w:rPr>
                <w:rFonts w:ascii="Arial" w:hAnsi="Arial"/>
              </w:rPr>
              <w:t xml:space="preserve"> Licencia de uso de suelo para energía eólica</w:t>
            </w:r>
          </w:p>
        </w:tc>
        <w:tc>
          <w:tcPr>
            <w:tcW w:w="1502" w:type="pct"/>
            <w:gridSpan w:val="2"/>
          </w:tcPr>
          <w:p w14:paraId="09AC1CFB" w14:textId="77777777" w:rsidR="00D001B3" w:rsidRPr="00B719DA" w:rsidRDefault="00D001B3" w:rsidP="00201590">
            <w:pPr>
              <w:spacing w:line="360" w:lineRule="auto"/>
              <w:jc w:val="right"/>
              <w:rPr>
                <w:rFonts w:ascii="Arial" w:hAnsi="Arial"/>
              </w:rPr>
            </w:pPr>
            <w:r w:rsidRPr="00B719DA">
              <w:rPr>
                <w:rFonts w:ascii="Arial" w:hAnsi="Arial"/>
              </w:rPr>
              <w:t>$ 25.00 por M2.</w:t>
            </w:r>
          </w:p>
        </w:tc>
      </w:tr>
      <w:tr w:rsidR="00D001B3" w:rsidRPr="00B719DA" w14:paraId="13169906" w14:textId="77777777" w:rsidTr="00201590">
        <w:trPr>
          <w:trHeight w:val="20"/>
        </w:trPr>
        <w:tc>
          <w:tcPr>
            <w:tcW w:w="3498" w:type="pct"/>
            <w:gridSpan w:val="3"/>
          </w:tcPr>
          <w:p w14:paraId="7FAB419E" w14:textId="77777777" w:rsidR="00D001B3" w:rsidRPr="00B719DA" w:rsidRDefault="00D001B3" w:rsidP="00201590">
            <w:pPr>
              <w:spacing w:line="360" w:lineRule="auto"/>
              <w:jc w:val="both"/>
              <w:rPr>
                <w:rFonts w:ascii="Arial" w:hAnsi="Arial"/>
              </w:rPr>
            </w:pPr>
            <w:r w:rsidRPr="00B719DA">
              <w:rPr>
                <w:rFonts w:ascii="Arial" w:hAnsi="Arial"/>
                <w:b/>
              </w:rPr>
              <w:t>XIII.-</w:t>
            </w:r>
            <w:r w:rsidRPr="00B719DA">
              <w:rPr>
                <w:rFonts w:ascii="Arial" w:hAnsi="Arial"/>
              </w:rPr>
              <w:t xml:space="preserve"> Permiso de construcción de fraccionamiento </w:t>
            </w:r>
          </w:p>
        </w:tc>
        <w:tc>
          <w:tcPr>
            <w:tcW w:w="1502" w:type="pct"/>
            <w:gridSpan w:val="2"/>
          </w:tcPr>
          <w:p w14:paraId="6801408F" w14:textId="77777777" w:rsidR="00D001B3" w:rsidRPr="00B719DA" w:rsidRDefault="00D001B3" w:rsidP="00201590">
            <w:pPr>
              <w:spacing w:line="360" w:lineRule="auto"/>
              <w:jc w:val="right"/>
              <w:rPr>
                <w:rFonts w:ascii="Arial" w:hAnsi="Arial"/>
              </w:rPr>
            </w:pPr>
            <w:r w:rsidRPr="00B719DA">
              <w:rPr>
                <w:rFonts w:ascii="Arial" w:hAnsi="Arial"/>
              </w:rPr>
              <w:t>$ 30.00 por M</w:t>
            </w:r>
            <w:proofErr w:type="gramStart"/>
            <w:r w:rsidRPr="00B719DA">
              <w:rPr>
                <w:rFonts w:ascii="Arial" w:hAnsi="Arial"/>
              </w:rPr>
              <w:t>2..</w:t>
            </w:r>
            <w:proofErr w:type="gramEnd"/>
          </w:p>
        </w:tc>
      </w:tr>
      <w:tr w:rsidR="00D001B3" w:rsidRPr="00B719DA" w14:paraId="29C1C12F" w14:textId="77777777" w:rsidTr="00201590">
        <w:trPr>
          <w:trHeight w:val="20"/>
        </w:trPr>
        <w:tc>
          <w:tcPr>
            <w:tcW w:w="3498" w:type="pct"/>
            <w:gridSpan w:val="3"/>
          </w:tcPr>
          <w:p w14:paraId="64F9444F" w14:textId="77777777" w:rsidR="00D001B3" w:rsidRPr="00B719DA" w:rsidRDefault="00D001B3" w:rsidP="00201590">
            <w:pPr>
              <w:spacing w:line="360" w:lineRule="auto"/>
              <w:jc w:val="both"/>
              <w:rPr>
                <w:rFonts w:ascii="Arial" w:hAnsi="Arial"/>
              </w:rPr>
            </w:pPr>
            <w:r w:rsidRPr="00B719DA">
              <w:rPr>
                <w:rFonts w:ascii="Arial" w:hAnsi="Arial"/>
                <w:b/>
              </w:rPr>
              <w:t>XIV.-</w:t>
            </w:r>
            <w:r w:rsidRPr="00B719DA">
              <w:rPr>
                <w:rFonts w:ascii="Arial" w:hAnsi="Arial"/>
              </w:rPr>
              <w:t xml:space="preserve"> Factibilidad de uso de suelo </w:t>
            </w:r>
          </w:p>
        </w:tc>
        <w:tc>
          <w:tcPr>
            <w:tcW w:w="1502" w:type="pct"/>
            <w:gridSpan w:val="2"/>
          </w:tcPr>
          <w:p w14:paraId="49BE6F54" w14:textId="77777777" w:rsidR="00D001B3" w:rsidRPr="00B719DA" w:rsidRDefault="00D001B3" w:rsidP="00201590">
            <w:pPr>
              <w:spacing w:line="360" w:lineRule="auto"/>
              <w:jc w:val="right"/>
              <w:rPr>
                <w:rFonts w:ascii="Arial" w:hAnsi="Arial"/>
              </w:rPr>
            </w:pPr>
            <w:r w:rsidRPr="00B719DA">
              <w:rPr>
                <w:rFonts w:ascii="Arial" w:hAnsi="Arial"/>
              </w:rPr>
              <w:t>2 UMAS por M2.</w:t>
            </w:r>
          </w:p>
        </w:tc>
      </w:tr>
      <w:tr w:rsidR="00D001B3" w:rsidRPr="00B719DA" w14:paraId="6FF10E7F" w14:textId="77777777" w:rsidTr="00201590">
        <w:trPr>
          <w:trHeight w:val="20"/>
        </w:trPr>
        <w:tc>
          <w:tcPr>
            <w:tcW w:w="3498" w:type="pct"/>
            <w:gridSpan w:val="3"/>
          </w:tcPr>
          <w:p w14:paraId="091CEF7C" w14:textId="77777777" w:rsidR="00D001B3" w:rsidRPr="00B719DA" w:rsidRDefault="00D001B3" w:rsidP="00201590">
            <w:pPr>
              <w:spacing w:line="360" w:lineRule="auto"/>
              <w:jc w:val="both"/>
              <w:rPr>
                <w:rFonts w:ascii="Arial" w:hAnsi="Arial"/>
              </w:rPr>
            </w:pPr>
            <w:r w:rsidRPr="00B719DA">
              <w:rPr>
                <w:rFonts w:ascii="Arial" w:hAnsi="Arial"/>
                <w:b/>
              </w:rPr>
              <w:t xml:space="preserve">XV.- </w:t>
            </w:r>
            <w:r w:rsidRPr="00B719DA">
              <w:rPr>
                <w:rFonts w:ascii="Arial" w:hAnsi="Arial"/>
              </w:rPr>
              <w:t>Factibilidad de uso de suelo para Desarrollos Inmobiliarios</w:t>
            </w:r>
          </w:p>
        </w:tc>
        <w:tc>
          <w:tcPr>
            <w:tcW w:w="1502" w:type="pct"/>
            <w:gridSpan w:val="2"/>
          </w:tcPr>
          <w:p w14:paraId="361C1F7F" w14:textId="77777777" w:rsidR="00D001B3" w:rsidRPr="00B719DA" w:rsidRDefault="00D001B3" w:rsidP="00201590">
            <w:pPr>
              <w:spacing w:line="360" w:lineRule="auto"/>
              <w:jc w:val="right"/>
              <w:rPr>
                <w:rFonts w:ascii="Arial" w:hAnsi="Arial"/>
              </w:rPr>
            </w:pPr>
            <w:r w:rsidRPr="00B719DA">
              <w:rPr>
                <w:rFonts w:ascii="Arial" w:hAnsi="Arial"/>
              </w:rPr>
              <w:t>3 UMAS por M2</w:t>
            </w:r>
          </w:p>
        </w:tc>
      </w:tr>
    </w:tbl>
    <w:p w14:paraId="0DC6034B" w14:textId="77777777" w:rsidR="00D001B3" w:rsidRPr="00B719DA" w:rsidRDefault="00D001B3" w:rsidP="00D001B3">
      <w:pPr>
        <w:spacing w:after="0" w:line="360" w:lineRule="auto"/>
        <w:jc w:val="center"/>
        <w:rPr>
          <w:rFonts w:ascii="Arial" w:eastAsia="Arial" w:hAnsi="Arial"/>
          <w:b/>
          <w:sz w:val="20"/>
          <w:szCs w:val="20"/>
        </w:rPr>
      </w:pPr>
    </w:p>
    <w:p w14:paraId="0079101E" w14:textId="77777777" w:rsidR="00D001B3" w:rsidRPr="00B719DA" w:rsidRDefault="00D001B3" w:rsidP="00D001B3">
      <w:pPr>
        <w:spacing w:after="0" w:line="360" w:lineRule="auto"/>
        <w:jc w:val="center"/>
        <w:rPr>
          <w:rFonts w:ascii="Arial" w:eastAsia="Arial" w:hAnsi="Arial"/>
          <w:b/>
          <w:sz w:val="20"/>
          <w:szCs w:val="20"/>
        </w:rPr>
      </w:pPr>
      <w:r w:rsidRPr="00B719DA">
        <w:rPr>
          <w:rFonts w:ascii="Arial" w:eastAsia="Arial" w:hAnsi="Arial"/>
          <w:b/>
          <w:sz w:val="20"/>
          <w:szCs w:val="20"/>
        </w:rPr>
        <w:t>CAPÍTULO XI</w:t>
      </w:r>
    </w:p>
    <w:p w14:paraId="3F6C0765"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Derecho por Acceso a la Información Pública</w:t>
      </w:r>
    </w:p>
    <w:p w14:paraId="2E6485E2" w14:textId="77777777" w:rsidR="00D001B3" w:rsidRPr="00B719DA" w:rsidRDefault="00D001B3" w:rsidP="00D001B3">
      <w:pPr>
        <w:spacing w:after="0" w:line="360" w:lineRule="auto"/>
        <w:jc w:val="center"/>
        <w:rPr>
          <w:rFonts w:ascii="Arial" w:hAnsi="Arial"/>
          <w:b/>
          <w:sz w:val="20"/>
          <w:szCs w:val="20"/>
        </w:rPr>
      </w:pPr>
    </w:p>
    <w:p w14:paraId="61710C63" w14:textId="77777777" w:rsidR="00D001B3" w:rsidRPr="00B719DA" w:rsidRDefault="00D001B3" w:rsidP="00D001B3">
      <w:pPr>
        <w:spacing w:after="0" w:line="360" w:lineRule="auto"/>
        <w:jc w:val="both"/>
        <w:rPr>
          <w:rFonts w:ascii="Arial" w:hAnsi="Arial"/>
          <w:bCs/>
          <w:sz w:val="20"/>
          <w:szCs w:val="20"/>
        </w:rPr>
      </w:pPr>
      <w:r w:rsidRPr="00B719DA">
        <w:rPr>
          <w:rFonts w:ascii="Arial" w:hAnsi="Arial"/>
          <w:b/>
          <w:bCs/>
          <w:sz w:val="20"/>
          <w:szCs w:val="20"/>
        </w:rPr>
        <w:t>Artículo 34.-</w:t>
      </w:r>
      <w:r w:rsidRPr="00B719DA">
        <w:rPr>
          <w:rFonts w:ascii="Arial" w:hAnsi="Arial"/>
          <w:bCs/>
          <w:sz w:val="20"/>
          <w:szCs w:val="20"/>
        </w:rPr>
        <w:t xml:space="preserve"> El derecho por acceso a la información pública que proporciona la Unidad de Transparencia municipal será gratuito.</w:t>
      </w:r>
    </w:p>
    <w:p w14:paraId="48F51146" w14:textId="77777777" w:rsidR="00D001B3" w:rsidRPr="00B719DA" w:rsidRDefault="00D001B3" w:rsidP="00D001B3">
      <w:pPr>
        <w:spacing w:after="0" w:line="360" w:lineRule="auto"/>
        <w:jc w:val="both"/>
        <w:rPr>
          <w:rFonts w:ascii="Arial" w:hAnsi="Arial"/>
          <w:bCs/>
          <w:sz w:val="20"/>
          <w:szCs w:val="20"/>
        </w:rPr>
      </w:pPr>
    </w:p>
    <w:p w14:paraId="7CA48610" w14:textId="77777777" w:rsidR="00D001B3" w:rsidRPr="00B719DA" w:rsidRDefault="00D001B3" w:rsidP="00D001B3">
      <w:pPr>
        <w:spacing w:after="0" w:line="360" w:lineRule="auto"/>
        <w:jc w:val="both"/>
        <w:rPr>
          <w:rFonts w:ascii="Arial" w:hAnsi="Arial"/>
          <w:bCs/>
          <w:sz w:val="20"/>
          <w:szCs w:val="20"/>
        </w:rPr>
      </w:pPr>
      <w:r w:rsidRPr="00B719DA">
        <w:rPr>
          <w:rFonts w:ascii="Arial" w:hAnsi="Arial"/>
          <w:bCs/>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r w:rsidRPr="00B719DA">
        <w:rPr>
          <w:rFonts w:ascii="Arial" w:hAnsi="Arial"/>
          <w:bCs/>
          <w:sz w:val="20"/>
          <w:szCs w:val="20"/>
        </w:rPr>
        <w:tab/>
      </w:r>
    </w:p>
    <w:p w14:paraId="4EB819A2" w14:textId="77777777" w:rsidR="00D001B3" w:rsidRPr="00B719DA" w:rsidRDefault="00D001B3" w:rsidP="00D001B3">
      <w:pPr>
        <w:spacing w:after="0" w:line="360" w:lineRule="auto"/>
        <w:jc w:val="both"/>
        <w:rPr>
          <w:rFonts w:ascii="Arial" w:hAnsi="Arial"/>
          <w:bCs/>
          <w:sz w:val="20"/>
          <w:szCs w:val="20"/>
        </w:rPr>
      </w:pPr>
    </w:p>
    <w:p w14:paraId="07BC4594" w14:textId="77777777" w:rsidR="00D001B3" w:rsidRPr="00B719DA" w:rsidRDefault="00D001B3" w:rsidP="00D001B3">
      <w:pPr>
        <w:spacing w:after="0" w:line="360" w:lineRule="auto"/>
        <w:jc w:val="both"/>
        <w:rPr>
          <w:rFonts w:ascii="Arial" w:hAnsi="Arial"/>
          <w:bCs/>
          <w:sz w:val="20"/>
          <w:szCs w:val="20"/>
        </w:rPr>
      </w:pPr>
      <w:r w:rsidRPr="00B719DA">
        <w:rPr>
          <w:rFonts w:ascii="Arial" w:hAnsi="Arial"/>
          <w:bCs/>
          <w:sz w:val="20"/>
          <w:szCs w:val="20"/>
        </w:rPr>
        <w:t xml:space="preserve">El costo de recuperación que deberá cubrir el solicitante </w:t>
      </w:r>
      <w:r w:rsidRPr="00B719DA">
        <w:rPr>
          <w:rFonts w:ascii="Arial" w:hAnsi="Arial"/>
          <w:sz w:val="20"/>
          <w:szCs w:val="20"/>
        </w:rPr>
        <w:t>por la modalidad de entrega de reproducción de la información a que se refiere este Capítulo,</w:t>
      </w:r>
      <w:r w:rsidRPr="00B719DA">
        <w:rPr>
          <w:rFonts w:ascii="Arial" w:hAnsi="Arial"/>
          <w:bCs/>
          <w:sz w:val="20"/>
          <w:szCs w:val="20"/>
        </w:rPr>
        <w:t xml:space="preserve"> no podrá ser superior a la suma del precio total del medio utilizado, y será de acuerdo con la siguiente tabla:</w:t>
      </w:r>
    </w:p>
    <w:p w14:paraId="5CC5FD8E" w14:textId="77777777" w:rsidR="00D001B3" w:rsidRPr="00B719DA" w:rsidRDefault="00D001B3" w:rsidP="00D001B3">
      <w:pPr>
        <w:spacing w:after="0" w:line="360" w:lineRule="auto"/>
        <w:jc w:val="both"/>
        <w:rPr>
          <w:rFonts w:ascii="Arial" w:eastAsia="Arial" w:hAnsi="Arial"/>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7058"/>
        <w:gridCol w:w="1764"/>
      </w:tblGrid>
      <w:tr w:rsidR="00D001B3" w:rsidRPr="00B719DA" w14:paraId="4E68B56E" w14:textId="77777777" w:rsidTr="00201590">
        <w:trPr>
          <w:trHeight w:val="20"/>
        </w:trPr>
        <w:tc>
          <w:tcPr>
            <w:tcW w:w="4000"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329D12AB" w14:textId="77777777" w:rsidR="00D001B3" w:rsidRPr="00B719DA" w:rsidRDefault="00D001B3" w:rsidP="00201590">
            <w:pPr>
              <w:spacing w:after="0" w:line="360" w:lineRule="auto"/>
              <w:jc w:val="center"/>
              <w:rPr>
                <w:rFonts w:ascii="Arial" w:hAnsi="Arial"/>
                <w:b/>
                <w:sz w:val="20"/>
                <w:szCs w:val="20"/>
              </w:rPr>
            </w:pPr>
            <w:r w:rsidRPr="00B719DA">
              <w:rPr>
                <w:rFonts w:ascii="Arial" w:hAnsi="Arial"/>
                <w:b/>
                <w:sz w:val="20"/>
                <w:szCs w:val="20"/>
              </w:rPr>
              <w:t>Medio de reproducción</w:t>
            </w:r>
          </w:p>
        </w:tc>
        <w:tc>
          <w:tcPr>
            <w:tcW w:w="1000"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4EE1FB0B" w14:textId="77777777" w:rsidR="00D001B3" w:rsidRPr="00B719DA" w:rsidRDefault="00D001B3" w:rsidP="00201590">
            <w:pPr>
              <w:spacing w:after="0" w:line="360" w:lineRule="auto"/>
              <w:jc w:val="center"/>
              <w:rPr>
                <w:rFonts w:ascii="Arial" w:hAnsi="Arial"/>
                <w:b/>
                <w:sz w:val="20"/>
                <w:szCs w:val="20"/>
              </w:rPr>
            </w:pPr>
            <w:r w:rsidRPr="00B719DA">
              <w:rPr>
                <w:rFonts w:ascii="Arial" w:hAnsi="Arial"/>
                <w:b/>
                <w:sz w:val="20"/>
                <w:szCs w:val="20"/>
              </w:rPr>
              <w:t>Costo aplicable</w:t>
            </w:r>
          </w:p>
        </w:tc>
      </w:tr>
      <w:tr w:rsidR="00D001B3" w:rsidRPr="00B719DA" w14:paraId="5F2D2DE1" w14:textId="77777777" w:rsidTr="00201590">
        <w:trPr>
          <w:trHeight w:val="20"/>
        </w:trPr>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050E09" w14:textId="77777777" w:rsidR="00D001B3" w:rsidRPr="00B719DA" w:rsidRDefault="00D001B3" w:rsidP="00201590">
            <w:pPr>
              <w:spacing w:after="0" w:line="360" w:lineRule="auto"/>
              <w:jc w:val="both"/>
              <w:rPr>
                <w:rFonts w:ascii="Arial" w:hAnsi="Arial"/>
                <w:sz w:val="20"/>
                <w:szCs w:val="20"/>
              </w:rPr>
            </w:pPr>
            <w:r w:rsidRPr="00B719DA">
              <w:rPr>
                <w:rFonts w:ascii="Arial" w:hAnsi="Arial"/>
                <w:b/>
                <w:sz w:val="20"/>
                <w:szCs w:val="20"/>
              </w:rPr>
              <w:t>I.-</w:t>
            </w:r>
            <w:r w:rsidRPr="00B719DA">
              <w:rPr>
                <w:rFonts w:ascii="Arial" w:hAnsi="Arial"/>
                <w:sz w:val="20"/>
                <w:szCs w:val="20"/>
              </w:rPr>
              <w:t xml:space="preserve"> Copia simple o impresa a partir de la vigesimoprimera hoja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6F83747" w14:textId="77777777" w:rsidR="00D001B3" w:rsidRPr="00B719DA" w:rsidRDefault="00D001B3" w:rsidP="00201590">
            <w:pPr>
              <w:spacing w:after="0" w:line="360" w:lineRule="auto"/>
              <w:jc w:val="right"/>
              <w:rPr>
                <w:rFonts w:ascii="Arial" w:hAnsi="Arial"/>
                <w:sz w:val="20"/>
                <w:szCs w:val="20"/>
              </w:rPr>
            </w:pPr>
          </w:p>
          <w:p w14:paraId="6B6D679F" w14:textId="77777777" w:rsidR="00D001B3" w:rsidRPr="00B719DA" w:rsidRDefault="00D001B3" w:rsidP="00201590">
            <w:pPr>
              <w:spacing w:after="0" w:line="360" w:lineRule="auto"/>
              <w:jc w:val="right"/>
              <w:rPr>
                <w:rFonts w:ascii="Arial" w:hAnsi="Arial"/>
                <w:sz w:val="20"/>
                <w:szCs w:val="20"/>
              </w:rPr>
            </w:pPr>
            <w:r w:rsidRPr="00B719DA">
              <w:rPr>
                <w:rFonts w:ascii="Arial" w:hAnsi="Arial"/>
                <w:sz w:val="20"/>
                <w:szCs w:val="20"/>
              </w:rPr>
              <w:t>$   2.00</w:t>
            </w:r>
          </w:p>
        </w:tc>
      </w:tr>
      <w:tr w:rsidR="00D001B3" w:rsidRPr="00B719DA" w14:paraId="2706976C" w14:textId="77777777" w:rsidTr="00201590">
        <w:trPr>
          <w:trHeight w:val="20"/>
        </w:trPr>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345F8F6" w14:textId="77777777" w:rsidR="00D001B3" w:rsidRPr="00B719DA" w:rsidRDefault="00D001B3" w:rsidP="00201590">
            <w:pPr>
              <w:spacing w:after="0" w:line="360" w:lineRule="auto"/>
              <w:jc w:val="both"/>
              <w:rPr>
                <w:rFonts w:ascii="Arial" w:hAnsi="Arial"/>
                <w:sz w:val="20"/>
                <w:szCs w:val="20"/>
              </w:rPr>
            </w:pPr>
            <w:r w:rsidRPr="00B719DA">
              <w:rPr>
                <w:rFonts w:ascii="Arial" w:hAnsi="Arial"/>
                <w:b/>
                <w:sz w:val="20"/>
                <w:szCs w:val="20"/>
              </w:rPr>
              <w:t>II.-</w:t>
            </w:r>
            <w:r w:rsidRPr="00B719DA">
              <w:rPr>
                <w:rFonts w:ascii="Arial" w:hAnsi="Arial"/>
                <w:sz w:val="20"/>
                <w:szCs w:val="20"/>
              </w:rPr>
              <w:t xml:space="preserve"> Copia certificada a partir de la vigesimoprimera hoja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E6CE89C" w14:textId="77777777" w:rsidR="00D001B3" w:rsidRPr="00B719DA" w:rsidRDefault="00D001B3" w:rsidP="00201590">
            <w:pPr>
              <w:spacing w:after="0" w:line="360" w:lineRule="auto"/>
              <w:jc w:val="right"/>
              <w:rPr>
                <w:rFonts w:ascii="Arial" w:hAnsi="Arial"/>
                <w:sz w:val="20"/>
                <w:szCs w:val="20"/>
              </w:rPr>
            </w:pPr>
          </w:p>
          <w:p w14:paraId="03246A17" w14:textId="77777777" w:rsidR="00D001B3" w:rsidRPr="00B719DA" w:rsidRDefault="00D001B3" w:rsidP="00201590">
            <w:pPr>
              <w:spacing w:after="0" w:line="360" w:lineRule="auto"/>
              <w:jc w:val="right"/>
              <w:rPr>
                <w:rFonts w:ascii="Arial" w:hAnsi="Arial"/>
                <w:sz w:val="20"/>
                <w:szCs w:val="20"/>
              </w:rPr>
            </w:pPr>
            <w:r w:rsidRPr="00B719DA">
              <w:rPr>
                <w:rFonts w:ascii="Arial" w:hAnsi="Arial"/>
                <w:sz w:val="20"/>
                <w:szCs w:val="20"/>
              </w:rPr>
              <w:t>$   5.00</w:t>
            </w:r>
          </w:p>
        </w:tc>
      </w:tr>
      <w:tr w:rsidR="00D001B3" w:rsidRPr="00B719DA" w14:paraId="1A42C538" w14:textId="77777777" w:rsidTr="00201590">
        <w:trPr>
          <w:trHeight w:val="20"/>
        </w:trPr>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2EBE460" w14:textId="77777777" w:rsidR="00D001B3" w:rsidRPr="00B719DA" w:rsidRDefault="00D001B3" w:rsidP="00201590">
            <w:pPr>
              <w:spacing w:after="0" w:line="360" w:lineRule="auto"/>
              <w:jc w:val="both"/>
              <w:rPr>
                <w:rFonts w:ascii="Arial" w:hAnsi="Arial"/>
                <w:sz w:val="20"/>
                <w:szCs w:val="20"/>
              </w:rPr>
            </w:pPr>
            <w:r w:rsidRPr="00B719DA">
              <w:rPr>
                <w:rFonts w:ascii="Arial" w:hAnsi="Arial"/>
                <w:b/>
                <w:sz w:val="20"/>
                <w:szCs w:val="20"/>
              </w:rPr>
              <w:t>III.-</w:t>
            </w:r>
            <w:r w:rsidRPr="00B719DA">
              <w:rPr>
                <w:rFonts w:ascii="Arial" w:hAnsi="Arial"/>
                <w:sz w:val="20"/>
                <w:szCs w:val="20"/>
              </w:rPr>
              <w:t xml:space="preserve"> Disco compacto o Multimedia (CD </w:t>
            </w:r>
            <w:proofErr w:type="spellStart"/>
            <w:r w:rsidRPr="00B719DA">
              <w:rPr>
                <w:rFonts w:ascii="Arial" w:hAnsi="Arial"/>
                <w:sz w:val="20"/>
                <w:szCs w:val="20"/>
              </w:rPr>
              <w:t>ó</w:t>
            </w:r>
            <w:proofErr w:type="spellEnd"/>
            <w:r w:rsidRPr="00B719DA">
              <w:rPr>
                <w:rFonts w:ascii="Arial" w:hAnsi="Arial"/>
                <w:sz w:val="20"/>
                <w:szCs w:val="20"/>
              </w:rPr>
              <w:t xml:space="preserve"> DVD)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EA5150F" w14:textId="77777777" w:rsidR="00D001B3" w:rsidRPr="00B719DA" w:rsidRDefault="00D001B3" w:rsidP="00201590">
            <w:pPr>
              <w:spacing w:after="0" w:line="360" w:lineRule="auto"/>
              <w:jc w:val="right"/>
              <w:rPr>
                <w:rFonts w:ascii="Arial" w:hAnsi="Arial"/>
                <w:sz w:val="20"/>
                <w:szCs w:val="20"/>
              </w:rPr>
            </w:pPr>
          </w:p>
          <w:p w14:paraId="4E25C6A7" w14:textId="77777777" w:rsidR="00D001B3" w:rsidRPr="00B719DA" w:rsidRDefault="00D001B3" w:rsidP="00201590">
            <w:pPr>
              <w:spacing w:after="0" w:line="360" w:lineRule="auto"/>
              <w:jc w:val="right"/>
              <w:rPr>
                <w:rFonts w:ascii="Arial" w:hAnsi="Arial"/>
                <w:sz w:val="20"/>
                <w:szCs w:val="20"/>
              </w:rPr>
            </w:pPr>
            <w:r w:rsidRPr="00B719DA">
              <w:rPr>
                <w:rFonts w:ascii="Arial" w:hAnsi="Arial"/>
                <w:sz w:val="20"/>
                <w:szCs w:val="20"/>
              </w:rPr>
              <w:t>$ 15.00</w:t>
            </w:r>
          </w:p>
        </w:tc>
      </w:tr>
    </w:tbl>
    <w:p w14:paraId="0E94B2F0" w14:textId="77777777" w:rsidR="00D001B3" w:rsidRPr="00B719DA" w:rsidRDefault="00D001B3" w:rsidP="00D001B3">
      <w:pPr>
        <w:spacing w:after="0" w:line="240" w:lineRule="auto"/>
        <w:jc w:val="center"/>
        <w:rPr>
          <w:rFonts w:ascii="Arial" w:hAnsi="Arial"/>
          <w:b/>
          <w:sz w:val="20"/>
          <w:szCs w:val="20"/>
        </w:rPr>
      </w:pPr>
    </w:p>
    <w:p w14:paraId="79A16080"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TÍTULO CUARTO</w:t>
      </w:r>
    </w:p>
    <w:p w14:paraId="3EFFFAFF"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CONTRIBUCIONES DE MEJORAS</w:t>
      </w:r>
    </w:p>
    <w:p w14:paraId="7D4CE312" w14:textId="77777777" w:rsidR="00D001B3" w:rsidRPr="00B719DA" w:rsidRDefault="00D001B3" w:rsidP="00D001B3">
      <w:pPr>
        <w:spacing w:after="0" w:line="240" w:lineRule="auto"/>
        <w:jc w:val="center"/>
        <w:rPr>
          <w:rFonts w:ascii="Arial" w:hAnsi="Arial"/>
          <w:b/>
          <w:sz w:val="20"/>
          <w:szCs w:val="20"/>
        </w:rPr>
      </w:pPr>
    </w:p>
    <w:p w14:paraId="09B032F6"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ÚNICO</w:t>
      </w:r>
    </w:p>
    <w:p w14:paraId="479FBFF0" w14:textId="77777777" w:rsidR="00D001B3" w:rsidRPr="00B719DA" w:rsidRDefault="00D001B3" w:rsidP="00D001B3">
      <w:pPr>
        <w:spacing w:after="0" w:line="240" w:lineRule="auto"/>
        <w:jc w:val="center"/>
        <w:rPr>
          <w:rFonts w:ascii="Arial" w:hAnsi="Arial"/>
          <w:b/>
          <w:sz w:val="20"/>
          <w:szCs w:val="20"/>
        </w:rPr>
      </w:pPr>
      <w:r w:rsidRPr="00B719DA">
        <w:rPr>
          <w:rFonts w:ascii="Arial" w:hAnsi="Arial"/>
          <w:b/>
          <w:sz w:val="20"/>
          <w:szCs w:val="20"/>
        </w:rPr>
        <w:t>Contribuciones de Mejoras</w:t>
      </w:r>
    </w:p>
    <w:p w14:paraId="56933958" w14:textId="77777777" w:rsidR="00D001B3" w:rsidRPr="00B719DA" w:rsidRDefault="00D001B3" w:rsidP="00D001B3">
      <w:pPr>
        <w:spacing w:after="0" w:line="240" w:lineRule="auto"/>
        <w:jc w:val="center"/>
        <w:rPr>
          <w:rFonts w:ascii="Arial" w:hAnsi="Arial"/>
          <w:sz w:val="20"/>
          <w:szCs w:val="20"/>
        </w:rPr>
      </w:pPr>
    </w:p>
    <w:p w14:paraId="690BD908"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lastRenderedPageBreak/>
        <w:t>Artículo 35.-</w:t>
      </w:r>
      <w:r w:rsidRPr="00B719DA">
        <w:rPr>
          <w:rFonts w:ascii="Arial" w:hAnsi="Arial"/>
          <w:sz w:val="20"/>
          <w:szCs w:val="20"/>
        </w:rPr>
        <w:t xml:space="preserve"> Son contribuciones de mejoras las cantidades que la Hacienda Pública Municipal tiene derecho de percibir de la ciudadanía directamente beneficiada, como aportación los gastos que ocasione la realización de obras de mejoramiento o la prestación de un servicio de interés general, emprendidos para el beneficio común. La cuota a pagar se determinará de conformidad a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Yucatán.</w:t>
      </w:r>
    </w:p>
    <w:p w14:paraId="0691EF9C" w14:textId="77777777" w:rsidR="00D001B3" w:rsidRPr="00B719DA" w:rsidRDefault="00D001B3" w:rsidP="00D001B3">
      <w:pPr>
        <w:spacing w:after="0" w:line="240" w:lineRule="auto"/>
        <w:jc w:val="both"/>
        <w:rPr>
          <w:rFonts w:ascii="Arial" w:hAnsi="Arial"/>
          <w:sz w:val="20"/>
          <w:szCs w:val="20"/>
        </w:rPr>
      </w:pPr>
    </w:p>
    <w:p w14:paraId="27A1F623"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TÍTULO QUINTO</w:t>
      </w:r>
    </w:p>
    <w:p w14:paraId="0B6C549D" w14:textId="77777777" w:rsidR="00D001B3" w:rsidRPr="00B719DA" w:rsidRDefault="00D001B3" w:rsidP="00D001B3">
      <w:pPr>
        <w:spacing w:after="0" w:line="240" w:lineRule="auto"/>
        <w:jc w:val="center"/>
        <w:rPr>
          <w:rFonts w:ascii="Arial" w:hAnsi="Arial"/>
          <w:b/>
          <w:sz w:val="20"/>
          <w:szCs w:val="20"/>
        </w:rPr>
      </w:pPr>
      <w:r w:rsidRPr="00B719DA">
        <w:rPr>
          <w:rFonts w:ascii="Arial" w:hAnsi="Arial"/>
          <w:b/>
          <w:sz w:val="20"/>
          <w:szCs w:val="20"/>
        </w:rPr>
        <w:t>PRODUCTOS</w:t>
      </w:r>
    </w:p>
    <w:p w14:paraId="55F6D1D7" w14:textId="77777777" w:rsidR="00D001B3" w:rsidRPr="00B719DA" w:rsidRDefault="00D001B3" w:rsidP="00D001B3">
      <w:pPr>
        <w:spacing w:after="0" w:line="240" w:lineRule="auto"/>
        <w:jc w:val="center"/>
        <w:rPr>
          <w:rFonts w:ascii="Arial" w:hAnsi="Arial"/>
          <w:b/>
          <w:sz w:val="20"/>
          <w:szCs w:val="20"/>
        </w:rPr>
      </w:pPr>
    </w:p>
    <w:p w14:paraId="78DD17E4"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w:t>
      </w:r>
    </w:p>
    <w:p w14:paraId="54EA9085" w14:textId="77777777" w:rsidR="00D001B3" w:rsidRPr="00B719DA" w:rsidRDefault="00D001B3" w:rsidP="00D001B3">
      <w:pPr>
        <w:spacing w:after="0" w:line="240" w:lineRule="auto"/>
        <w:jc w:val="center"/>
        <w:rPr>
          <w:rFonts w:ascii="Arial" w:hAnsi="Arial"/>
          <w:sz w:val="20"/>
          <w:szCs w:val="20"/>
        </w:rPr>
      </w:pPr>
      <w:r w:rsidRPr="00B719DA">
        <w:rPr>
          <w:rFonts w:ascii="Arial" w:hAnsi="Arial"/>
          <w:b/>
          <w:sz w:val="20"/>
          <w:szCs w:val="20"/>
        </w:rPr>
        <w:t>Productos Derivados de Bienes Inmuebles</w:t>
      </w:r>
    </w:p>
    <w:p w14:paraId="45B7208C"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 </w:t>
      </w:r>
    </w:p>
    <w:p w14:paraId="1D6879B9"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36.-</w:t>
      </w:r>
      <w:r w:rsidRPr="00B719DA">
        <w:rPr>
          <w:rFonts w:ascii="Arial" w:hAnsi="Arial"/>
          <w:sz w:val="20"/>
          <w:szCs w:val="20"/>
        </w:rPr>
        <w:t xml:space="preserve"> El Municipio percibirá productos derivados de sus bienes inmuebles según lo estipulado en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w:t>
      </w:r>
    </w:p>
    <w:p w14:paraId="4C126009" w14:textId="77777777" w:rsidR="00D001B3" w:rsidRPr="00B719DA" w:rsidRDefault="00D001B3" w:rsidP="00D001B3">
      <w:pPr>
        <w:spacing w:after="0" w:line="240" w:lineRule="auto"/>
        <w:jc w:val="center"/>
        <w:rPr>
          <w:rFonts w:ascii="Arial" w:hAnsi="Arial"/>
          <w:b/>
          <w:sz w:val="20"/>
          <w:szCs w:val="20"/>
        </w:rPr>
      </w:pPr>
    </w:p>
    <w:p w14:paraId="77FB0B17" w14:textId="77777777" w:rsidR="00D001B3" w:rsidRPr="00B719DA" w:rsidRDefault="00D001B3" w:rsidP="00D001B3">
      <w:pPr>
        <w:spacing w:after="0" w:line="360" w:lineRule="auto"/>
        <w:jc w:val="center"/>
        <w:rPr>
          <w:rFonts w:ascii="Arial" w:hAnsi="Arial"/>
          <w:b/>
          <w:sz w:val="20"/>
          <w:szCs w:val="20"/>
        </w:rPr>
      </w:pPr>
    </w:p>
    <w:p w14:paraId="74E558AE"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w:t>
      </w:r>
    </w:p>
    <w:p w14:paraId="1D87F7A2"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Productos Derivados de Bienes Muebles</w:t>
      </w:r>
    </w:p>
    <w:p w14:paraId="0433D567" w14:textId="77777777" w:rsidR="00D001B3" w:rsidRPr="00B719DA" w:rsidRDefault="00D001B3" w:rsidP="00D001B3">
      <w:pPr>
        <w:spacing w:after="0" w:line="240" w:lineRule="auto"/>
        <w:jc w:val="both"/>
        <w:rPr>
          <w:rFonts w:ascii="Arial" w:hAnsi="Arial"/>
          <w:b/>
          <w:sz w:val="20"/>
          <w:szCs w:val="20"/>
        </w:rPr>
      </w:pPr>
    </w:p>
    <w:p w14:paraId="538E71D6"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37.-</w:t>
      </w:r>
      <w:r w:rsidRPr="00B719DA">
        <w:rPr>
          <w:rFonts w:ascii="Arial" w:hAnsi="Arial"/>
          <w:sz w:val="20"/>
          <w:szCs w:val="20"/>
        </w:rPr>
        <w:t xml:space="preserve"> Podrá el Municipio percibir productos por concepto de la enajenación de sus bienes muebles, siempre y cuando éstos resulten innecesarios para la administración municipal, o bien que resulte incosteable su mantenimiento y conservación, debiendo sujetarse las enajenaciones de conformidad a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w:t>
      </w:r>
    </w:p>
    <w:p w14:paraId="1AB1F909" w14:textId="77777777" w:rsidR="00D001B3" w:rsidRPr="00B719DA" w:rsidRDefault="00D001B3" w:rsidP="00D001B3">
      <w:pPr>
        <w:spacing w:after="0" w:line="240" w:lineRule="auto"/>
        <w:jc w:val="both"/>
        <w:rPr>
          <w:rFonts w:ascii="Arial" w:hAnsi="Arial"/>
          <w:sz w:val="20"/>
          <w:szCs w:val="20"/>
        </w:rPr>
      </w:pPr>
    </w:p>
    <w:p w14:paraId="38AB7D0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III</w:t>
      </w:r>
    </w:p>
    <w:p w14:paraId="25E83635"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Productos Financieros</w:t>
      </w:r>
    </w:p>
    <w:p w14:paraId="58745FBA" w14:textId="77777777" w:rsidR="00D001B3" w:rsidRPr="00B719DA" w:rsidRDefault="00D001B3" w:rsidP="00D001B3">
      <w:pPr>
        <w:spacing w:after="0" w:line="240" w:lineRule="auto"/>
        <w:jc w:val="both"/>
        <w:rPr>
          <w:rFonts w:ascii="Arial" w:hAnsi="Arial"/>
          <w:b/>
          <w:sz w:val="20"/>
          <w:szCs w:val="20"/>
        </w:rPr>
      </w:pPr>
    </w:p>
    <w:p w14:paraId="03893F8F"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38.-</w:t>
      </w:r>
      <w:r w:rsidRPr="00B719DA">
        <w:rPr>
          <w:rFonts w:ascii="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estos serán requeridos por la administración. </w:t>
      </w:r>
    </w:p>
    <w:p w14:paraId="43581463" w14:textId="77777777" w:rsidR="00D001B3" w:rsidRPr="00B719DA" w:rsidRDefault="00D001B3" w:rsidP="00D001B3">
      <w:pPr>
        <w:spacing w:after="0" w:line="360" w:lineRule="auto"/>
        <w:jc w:val="both"/>
        <w:rPr>
          <w:rFonts w:ascii="Arial" w:hAnsi="Arial"/>
          <w:b/>
          <w:sz w:val="20"/>
          <w:szCs w:val="20"/>
        </w:rPr>
      </w:pPr>
    </w:p>
    <w:p w14:paraId="2512DFBA"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IV</w:t>
      </w:r>
    </w:p>
    <w:p w14:paraId="601D9A2A"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Otros Productos</w:t>
      </w:r>
    </w:p>
    <w:p w14:paraId="6AB034EA" w14:textId="77777777" w:rsidR="00D001B3" w:rsidRPr="00B719DA" w:rsidRDefault="00D001B3" w:rsidP="00D001B3">
      <w:pPr>
        <w:spacing w:after="0" w:line="360" w:lineRule="auto"/>
        <w:jc w:val="both"/>
        <w:rPr>
          <w:rFonts w:ascii="Arial" w:hAnsi="Arial"/>
          <w:b/>
          <w:sz w:val="20"/>
          <w:szCs w:val="20"/>
        </w:rPr>
      </w:pPr>
    </w:p>
    <w:p w14:paraId="04EAF849"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39.-</w:t>
      </w:r>
      <w:r w:rsidRPr="00B719DA">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 </w:t>
      </w:r>
    </w:p>
    <w:p w14:paraId="4543C4FD" w14:textId="77777777" w:rsidR="00D001B3" w:rsidRPr="00B719DA" w:rsidRDefault="00D001B3" w:rsidP="00D001B3">
      <w:pPr>
        <w:spacing w:after="0" w:line="360" w:lineRule="auto"/>
        <w:jc w:val="center"/>
        <w:rPr>
          <w:rFonts w:ascii="Arial" w:hAnsi="Arial"/>
          <w:b/>
          <w:sz w:val="20"/>
          <w:szCs w:val="20"/>
        </w:rPr>
      </w:pPr>
    </w:p>
    <w:p w14:paraId="53E8E7CA"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lastRenderedPageBreak/>
        <w:t>TÍTULO SEXTO</w:t>
      </w:r>
    </w:p>
    <w:p w14:paraId="29110DF8"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APROVECHAMIENTOS</w:t>
      </w:r>
    </w:p>
    <w:p w14:paraId="0E51B7EA" w14:textId="77777777" w:rsidR="00D001B3" w:rsidRPr="00B719DA" w:rsidRDefault="00D001B3" w:rsidP="00D001B3">
      <w:pPr>
        <w:spacing w:after="0" w:line="240" w:lineRule="auto"/>
        <w:jc w:val="center"/>
        <w:rPr>
          <w:rFonts w:ascii="Arial" w:hAnsi="Arial"/>
          <w:b/>
          <w:sz w:val="20"/>
          <w:szCs w:val="20"/>
        </w:rPr>
      </w:pPr>
    </w:p>
    <w:p w14:paraId="70095729"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w:t>
      </w:r>
    </w:p>
    <w:p w14:paraId="3161A0DA"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Aprovechamientos Derivados de Sanciones Municipales</w:t>
      </w:r>
    </w:p>
    <w:p w14:paraId="0964A6D6" w14:textId="77777777" w:rsidR="00D001B3" w:rsidRPr="00B719DA" w:rsidRDefault="00D001B3" w:rsidP="00D001B3">
      <w:pPr>
        <w:spacing w:after="0" w:line="360" w:lineRule="auto"/>
        <w:jc w:val="both"/>
        <w:rPr>
          <w:rFonts w:ascii="Arial" w:hAnsi="Arial"/>
          <w:sz w:val="20"/>
          <w:szCs w:val="20"/>
        </w:rPr>
      </w:pPr>
    </w:p>
    <w:p w14:paraId="756118D6"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 </w:t>
      </w:r>
      <w:r w:rsidRPr="00B719DA">
        <w:rPr>
          <w:rFonts w:ascii="Arial" w:hAnsi="Arial"/>
          <w:b/>
          <w:sz w:val="20"/>
          <w:szCs w:val="20"/>
        </w:rPr>
        <w:t>Artículo 40.-</w:t>
      </w:r>
      <w:r w:rsidRPr="00B719DA">
        <w:rPr>
          <w:rFonts w:ascii="Arial" w:hAnsi="Arial"/>
          <w:sz w:val="20"/>
          <w:szCs w:val="20"/>
        </w:rPr>
        <w:t xml:space="preserve"> Son aprovechamientos los ingresos que percibe el Municipio por funciones de derecho público distintos de las contribuciones, los ingresos derivados de financiamientos y de los que obtengan los organismos descentralizados. </w:t>
      </w:r>
    </w:p>
    <w:p w14:paraId="2902B351" w14:textId="77777777" w:rsidR="00D001B3" w:rsidRPr="00B719DA" w:rsidRDefault="00D001B3" w:rsidP="00D001B3">
      <w:pPr>
        <w:spacing w:after="0" w:line="360" w:lineRule="auto"/>
        <w:jc w:val="both"/>
        <w:rPr>
          <w:rFonts w:ascii="Arial" w:hAnsi="Arial"/>
          <w:sz w:val="20"/>
          <w:szCs w:val="20"/>
        </w:rPr>
      </w:pPr>
    </w:p>
    <w:p w14:paraId="67A601B7"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w:t>
      </w:r>
      <w:r w:rsidRPr="00B719DA">
        <w:rPr>
          <w:rFonts w:ascii="Arial" w:hAnsi="Arial"/>
          <w:sz w:val="20"/>
          <w:szCs w:val="20"/>
        </w:rPr>
        <w:t xml:space="preserve"> Infracciones por faltas administrativas; Por violación a las disposiciones contenidas en los reglamentos municipales, se cobrarán las multas establecidas en cada uno de dichos ordenamientos. </w:t>
      </w:r>
    </w:p>
    <w:p w14:paraId="669CBAC5" w14:textId="77777777" w:rsidR="00D001B3" w:rsidRPr="00B719DA" w:rsidRDefault="00D001B3" w:rsidP="00D001B3">
      <w:pPr>
        <w:spacing w:after="0" w:line="360" w:lineRule="auto"/>
        <w:jc w:val="both"/>
        <w:rPr>
          <w:rFonts w:ascii="Arial" w:hAnsi="Arial"/>
          <w:sz w:val="20"/>
          <w:szCs w:val="20"/>
        </w:rPr>
      </w:pPr>
    </w:p>
    <w:p w14:paraId="25B609FC"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II.-</w:t>
      </w:r>
      <w:r w:rsidRPr="00B719DA">
        <w:rPr>
          <w:rFonts w:ascii="Arial" w:hAnsi="Arial"/>
          <w:sz w:val="20"/>
          <w:szCs w:val="20"/>
        </w:rPr>
        <w:t xml:space="preserve"> Infracciones por faltas de carácter fiscal: </w:t>
      </w:r>
    </w:p>
    <w:p w14:paraId="53A9CA09" w14:textId="77777777" w:rsidR="00D001B3" w:rsidRPr="00B719DA" w:rsidRDefault="00D001B3" w:rsidP="00D001B3">
      <w:pPr>
        <w:spacing w:after="0"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3"/>
        <w:gridCol w:w="2895"/>
      </w:tblGrid>
      <w:tr w:rsidR="00D001B3" w:rsidRPr="00B719DA" w14:paraId="23CA8B9A" w14:textId="77777777" w:rsidTr="00201590">
        <w:tc>
          <w:tcPr>
            <w:tcW w:w="3362" w:type="pct"/>
            <w:vAlign w:val="center"/>
          </w:tcPr>
          <w:p w14:paraId="33B88BAB" w14:textId="77777777" w:rsidR="00D001B3" w:rsidRPr="00B719DA" w:rsidRDefault="00D001B3" w:rsidP="00201590">
            <w:pPr>
              <w:spacing w:line="360" w:lineRule="auto"/>
              <w:rPr>
                <w:rFonts w:ascii="Arial" w:hAnsi="Arial"/>
              </w:rPr>
            </w:pPr>
            <w:r w:rsidRPr="00B719DA">
              <w:rPr>
                <w:rFonts w:ascii="Arial" w:hAnsi="Arial"/>
                <w:b/>
              </w:rPr>
              <w:t>a)</w:t>
            </w:r>
            <w:r w:rsidRPr="00B719DA">
              <w:rPr>
                <w:rFonts w:ascii="Arial" w:hAnsi="Arial"/>
              </w:rPr>
              <w:t xml:space="preserve"> Por pagarse en forma extemporánea y a requerimiento de la autoridad municipal cualquiera de las contribuciones a que se refiere esta Ley</w:t>
            </w:r>
          </w:p>
          <w:p w14:paraId="49D2F523" w14:textId="77777777" w:rsidR="00D001B3" w:rsidRPr="00B719DA" w:rsidRDefault="00D001B3" w:rsidP="00201590">
            <w:pPr>
              <w:spacing w:line="360" w:lineRule="auto"/>
              <w:rPr>
                <w:rFonts w:ascii="Arial" w:hAnsi="Arial"/>
              </w:rPr>
            </w:pPr>
          </w:p>
        </w:tc>
        <w:tc>
          <w:tcPr>
            <w:tcW w:w="1638" w:type="pct"/>
          </w:tcPr>
          <w:p w14:paraId="3D132DA3" w14:textId="77777777" w:rsidR="00D001B3" w:rsidRPr="00B719DA" w:rsidRDefault="00D001B3" w:rsidP="00201590">
            <w:pPr>
              <w:spacing w:line="360" w:lineRule="auto"/>
              <w:rPr>
                <w:rFonts w:ascii="Arial" w:hAnsi="Arial"/>
              </w:rPr>
            </w:pPr>
            <w:r w:rsidRPr="00B719DA">
              <w:rPr>
                <w:rFonts w:ascii="Arial" w:hAnsi="Arial"/>
              </w:rPr>
              <w:t>Multa de 1 a 16 veces el UMA.</w:t>
            </w:r>
          </w:p>
        </w:tc>
      </w:tr>
      <w:tr w:rsidR="00D001B3" w:rsidRPr="00B719DA" w14:paraId="2660F065" w14:textId="77777777" w:rsidTr="00201590">
        <w:tc>
          <w:tcPr>
            <w:tcW w:w="3362" w:type="pct"/>
            <w:vAlign w:val="center"/>
          </w:tcPr>
          <w:p w14:paraId="2C5A4E11" w14:textId="77777777" w:rsidR="00D001B3" w:rsidRPr="00B719DA" w:rsidRDefault="00D001B3" w:rsidP="00201590">
            <w:pPr>
              <w:spacing w:line="360" w:lineRule="auto"/>
              <w:rPr>
                <w:rFonts w:ascii="Arial" w:hAnsi="Arial"/>
              </w:rPr>
            </w:pPr>
            <w:r w:rsidRPr="00B719DA">
              <w:rPr>
                <w:rFonts w:ascii="Arial" w:hAnsi="Arial"/>
                <w:b/>
              </w:rPr>
              <w:t>b)</w:t>
            </w:r>
            <w:r w:rsidRPr="00B719DA">
              <w:rPr>
                <w:rFonts w:ascii="Arial" w:hAnsi="Arial"/>
              </w:rPr>
              <w:t xml:space="preserve"> Por no presentar o proporcionar el contribuyente los datos e informes que exijan las leyes fiscales o proporcionarlos extemporáneamente, hacerlo con información alterada</w:t>
            </w:r>
          </w:p>
          <w:p w14:paraId="1F71A1B8" w14:textId="77777777" w:rsidR="00D001B3" w:rsidRPr="00B719DA" w:rsidRDefault="00D001B3" w:rsidP="00201590">
            <w:pPr>
              <w:spacing w:line="360" w:lineRule="auto"/>
              <w:rPr>
                <w:rFonts w:ascii="Arial" w:hAnsi="Arial"/>
              </w:rPr>
            </w:pPr>
          </w:p>
        </w:tc>
        <w:tc>
          <w:tcPr>
            <w:tcW w:w="1638" w:type="pct"/>
          </w:tcPr>
          <w:p w14:paraId="6555C484" w14:textId="77777777" w:rsidR="00D001B3" w:rsidRPr="00B719DA" w:rsidRDefault="00D001B3" w:rsidP="00201590">
            <w:pPr>
              <w:spacing w:line="360" w:lineRule="auto"/>
              <w:rPr>
                <w:rFonts w:ascii="Arial" w:hAnsi="Arial"/>
              </w:rPr>
            </w:pPr>
            <w:r w:rsidRPr="00B719DA">
              <w:rPr>
                <w:rFonts w:ascii="Arial" w:hAnsi="Arial"/>
              </w:rPr>
              <w:t>Multa de 1 a 16 veces el UMA.</w:t>
            </w:r>
          </w:p>
        </w:tc>
      </w:tr>
      <w:tr w:rsidR="00D001B3" w:rsidRPr="00B719DA" w14:paraId="0A3C388D" w14:textId="77777777" w:rsidTr="00201590">
        <w:tc>
          <w:tcPr>
            <w:tcW w:w="3362" w:type="pct"/>
            <w:vAlign w:val="center"/>
          </w:tcPr>
          <w:p w14:paraId="6FF31081" w14:textId="77777777" w:rsidR="00D001B3" w:rsidRPr="00B719DA" w:rsidRDefault="00D001B3" w:rsidP="00201590">
            <w:pPr>
              <w:spacing w:line="360" w:lineRule="auto"/>
              <w:rPr>
                <w:rFonts w:ascii="Arial" w:hAnsi="Arial"/>
              </w:rPr>
            </w:pPr>
            <w:r w:rsidRPr="00B719DA">
              <w:rPr>
                <w:rFonts w:ascii="Arial" w:hAnsi="Arial"/>
                <w:b/>
              </w:rPr>
              <w:t>c)</w:t>
            </w:r>
            <w:r w:rsidRPr="00B719DA">
              <w:rPr>
                <w:rFonts w:ascii="Arial" w:hAnsi="Arial"/>
              </w:rPr>
              <w:t xml:space="preserve"> Por no comparecer el contribuyente ante la autoridad municipal para presentar, comprobar aclarar cualquier asunto, para el que dicha autoridad esté facultada por las leyes fiscales vigentes</w:t>
            </w:r>
          </w:p>
        </w:tc>
        <w:tc>
          <w:tcPr>
            <w:tcW w:w="1638" w:type="pct"/>
          </w:tcPr>
          <w:p w14:paraId="5ACD1F72" w14:textId="77777777" w:rsidR="00D001B3" w:rsidRPr="00B719DA" w:rsidRDefault="00D001B3" w:rsidP="00201590">
            <w:pPr>
              <w:spacing w:line="360" w:lineRule="auto"/>
              <w:rPr>
                <w:rFonts w:ascii="Arial" w:hAnsi="Arial"/>
              </w:rPr>
            </w:pPr>
            <w:r w:rsidRPr="00B719DA">
              <w:rPr>
                <w:rFonts w:ascii="Arial" w:hAnsi="Arial"/>
              </w:rPr>
              <w:t>Serán sancionados con multa:</w:t>
            </w:r>
          </w:p>
        </w:tc>
      </w:tr>
    </w:tbl>
    <w:p w14:paraId="43522E6C" w14:textId="77777777" w:rsidR="00D001B3" w:rsidRPr="00B719DA" w:rsidRDefault="00D001B3" w:rsidP="00D001B3">
      <w:pPr>
        <w:spacing w:after="0" w:line="360" w:lineRule="auto"/>
        <w:jc w:val="both"/>
        <w:rPr>
          <w:rFonts w:ascii="Arial" w:hAnsi="Arial"/>
          <w:sz w:val="20"/>
          <w:szCs w:val="20"/>
        </w:rPr>
      </w:pPr>
    </w:p>
    <w:p w14:paraId="42CBBDBA"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41.-</w:t>
      </w:r>
      <w:r w:rsidRPr="00B719DA">
        <w:rPr>
          <w:rFonts w:ascii="Arial" w:hAnsi="Arial"/>
          <w:sz w:val="20"/>
          <w:szCs w:val="20"/>
        </w:rPr>
        <w:t xml:space="preserve"> Serán sancionadas con multa de 1 a 5 UMA, las personas que cometan las infracciones contenidas en los incisos a), c), d) y e) del artículo 159 de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Yucatán.</w:t>
      </w:r>
    </w:p>
    <w:p w14:paraId="1D3A4FE8" w14:textId="77777777" w:rsidR="00D001B3" w:rsidRPr="00B719DA" w:rsidRDefault="00D001B3" w:rsidP="00D001B3">
      <w:pPr>
        <w:spacing w:after="0" w:line="360" w:lineRule="auto"/>
        <w:jc w:val="both"/>
        <w:rPr>
          <w:rFonts w:ascii="Arial" w:hAnsi="Arial"/>
          <w:sz w:val="20"/>
          <w:szCs w:val="20"/>
        </w:rPr>
      </w:pPr>
    </w:p>
    <w:p w14:paraId="611827C2"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Serán sancionadas con multas de 1 a 10 UMA, las personas que cometan la infracción, contenidas en el inciso f) del artículo 159 de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w:t>
      </w:r>
    </w:p>
    <w:p w14:paraId="76BA2B52" w14:textId="77777777" w:rsidR="00D001B3" w:rsidRPr="00B719DA" w:rsidRDefault="00D001B3" w:rsidP="00D001B3">
      <w:pPr>
        <w:spacing w:after="0" w:line="360" w:lineRule="auto"/>
        <w:jc w:val="both"/>
        <w:rPr>
          <w:rFonts w:ascii="Arial" w:hAnsi="Arial"/>
          <w:sz w:val="20"/>
          <w:szCs w:val="20"/>
        </w:rPr>
      </w:pPr>
    </w:p>
    <w:p w14:paraId="5F1CCD91"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Serán sancionadas con multas de 1 a 50 UMA, las personas que cometan la infracción, contenida en el inciso b) del artículo 159 de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w:t>
      </w:r>
    </w:p>
    <w:p w14:paraId="6F07195A" w14:textId="77777777" w:rsidR="00D001B3" w:rsidRPr="00B719DA" w:rsidRDefault="00D001B3" w:rsidP="00D001B3">
      <w:pPr>
        <w:spacing w:after="0" w:line="360" w:lineRule="auto"/>
        <w:jc w:val="both"/>
        <w:rPr>
          <w:rFonts w:ascii="Arial" w:hAnsi="Arial"/>
          <w:sz w:val="20"/>
          <w:szCs w:val="20"/>
        </w:rPr>
      </w:pPr>
    </w:p>
    <w:p w14:paraId="7E647E30"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Serán sancionadas con multas de 1 a 15 UMA, las personas que cometan la infracción, contenidas en el inciso g) del artículo 159 de La ley de Hacienda del Municipio de </w:t>
      </w:r>
      <w:proofErr w:type="spellStart"/>
      <w:r w:rsidRPr="00B719DA">
        <w:rPr>
          <w:rFonts w:ascii="Arial" w:hAnsi="Arial"/>
          <w:sz w:val="20"/>
          <w:szCs w:val="20"/>
        </w:rPr>
        <w:t>Panabá</w:t>
      </w:r>
      <w:proofErr w:type="spellEnd"/>
      <w:r w:rsidRPr="00B719DA">
        <w:rPr>
          <w:rFonts w:ascii="Arial" w:hAnsi="Arial"/>
          <w:sz w:val="20"/>
          <w:szCs w:val="20"/>
        </w:rPr>
        <w:t xml:space="preserve">, Yucatán. Si el infractor fuese jornalero, obrero o trabajador, no podrá ser sancionado con multa mayor del importe de su jornal o UMA vigente de un día. </w:t>
      </w:r>
    </w:p>
    <w:p w14:paraId="7049F83D" w14:textId="77777777" w:rsidR="00D001B3" w:rsidRPr="00B719DA" w:rsidRDefault="00D001B3" w:rsidP="00D001B3">
      <w:pPr>
        <w:spacing w:after="0" w:line="360" w:lineRule="auto"/>
        <w:jc w:val="both"/>
        <w:rPr>
          <w:rFonts w:ascii="Arial" w:hAnsi="Arial"/>
          <w:sz w:val="20"/>
          <w:szCs w:val="20"/>
        </w:rPr>
      </w:pPr>
    </w:p>
    <w:p w14:paraId="60C51F4A"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Tratándose de trabajadores no asalariados, la multa no excederá del equivalente a un día de su ingreso. Cuando se aplique una sanción la autoridad deberá fundar y motivar su resolución. Se considerará agravante el hecho de que el infractor sea reincidente. </w:t>
      </w:r>
    </w:p>
    <w:p w14:paraId="054E3FB7" w14:textId="77777777" w:rsidR="00D001B3" w:rsidRPr="00B719DA" w:rsidRDefault="00D001B3" w:rsidP="00D001B3">
      <w:pPr>
        <w:spacing w:after="0" w:line="360" w:lineRule="auto"/>
        <w:jc w:val="both"/>
        <w:rPr>
          <w:rFonts w:ascii="Arial" w:hAnsi="Arial"/>
          <w:sz w:val="20"/>
          <w:szCs w:val="20"/>
        </w:rPr>
      </w:pPr>
    </w:p>
    <w:p w14:paraId="25EEFD30" w14:textId="77777777" w:rsidR="00D001B3" w:rsidRPr="00B719DA" w:rsidRDefault="00D001B3" w:rsidP="00D001B3">
      <w:pPr>
        <w:spacing w:after="0" w:line="360" w:lineRule="auto"/>
        <w:jc w:val="both"/>
        <w:rPr>
          <w:rFonts w:ascii="Arial" w:hAnsi="Arial"/>
          <w:sz w:val="20"/>
          <w:szCs w:val="20"/>
        </w:rPr>
      </w:pPr>
      <w:r w:rsidRPr="00B719DA">
        <w:rPr>
          <w:rFonts w:ascii="Arial" w:hAnsi="Arial"/>
          <w:sz w:val="20"/>
          <w:szCs w:val="20"/>
        </w:rPr>
        <w:t xml:space="preserve">Habrá reincidencia cuando: Tratándose de infracciones que tengan como consecuencia la omisión en el pago de contribuciones, la segunda o posteriores veces que se sancione el infractor por ese motivo. Tratándose de infracciones que impliquen la falta de cumplimiento de obligaciones administrativas y/o fiscales distintas del pago de contribuciones, la segunda o posteriores veces que se sancione al infractor por ese motivo. </w:t>
      </w:r>
    </w:p>
    <w:p w14:paraId="5C73ECA2" w14:textId="77777777" w:rsidR="00D001B3" w:rsidRPr="00B719DA" w:rsidRDefault="00D001B3" w:rsidP="00D001B3">
      <w:pPr>
        <w:spacing w:after="0" w:line="360" w:lineRule="auto"/>
        <w:jc w:val="center"/>
        <w:rPr>
          <w:rFonts w:ascii="Arial" w:hAnsi="Arial"/>
          <w:b/>
          <w:sz w:val="20"/>
          <w:szCs w:val="20"/>
        </w:rPr>
      </w:pPr>
    </w:p>
    <w:p w14:paraId="6649E6A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II</w:t>
      </w:r>
    </w:p>
    <w:p w14:paraId="3C2292C6" w14:textId="77777777" w:rsidR="00D001B3" w:rsidRPr="00B719DA" w:rsidRDefault="00D001B3" w:rsidP="00D001B3">
      <w:pPr>
        <w:spacing w:after="0" w:line="240" w:lineRule="auto"/>
        <w:jc w:val="center"/>
        <w:rPr>
          <w:rFonts w:ascii="Arial" w:hAnsi="Arial"/>
          <w:b/>
          <w:sz w:val="20"/>
          <w:szCs w:val="20"/>
        </w:rPr>
      </w:pPr>
      <w:r w:rsidRPr="00B719DA">
        <w:rPr>
          <w:rFonts w:ascii="Arial" w:hAnsi="Arial"/>
          <w:b/>
          <w:sz w:val="20"/>
          <w:szCs w:val="20"/>
        </w:rPr>
        <w:t>Aprovechamientos Derivados de Recursos Transferidos al Municipio</w:t>
      </w:r>
    </w:p>
    <w:p w14:paraId="1565844F" w14:textId="77777777" w:rsidR="00D001B3" w:rsidRPr="00B719DA" w:rsidRDefault="00D001B3" w:rsidP="00D001B3">
      <w:pPr>
        <w:spacing w:after="0" w:line="360" w:lineRule="auto"/>
        <w:jc w:val="both"/>
        <w:rPr>
          <w:rFonts w:ascii="Arial" w:hAnsi="Arial"/>
          <w:sz w:val="20"/>
          <w:szCs w:val="20"/>
        </w:rPr>
      </w:pPr>
    </w:p>
    <w:p w14:paraId="72917E06"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42.-</w:t>
      </w:r>
      <w:r w:rsidRPr="00B719DA">
        <w:rPr>
          <w:rFonts w:ascii="Arial" w:hAnsi="Arial"/>
          <w:sz w:val="20"/>
          <w:szCs w:val="20"/>
        </w:rPr>
        <w:t xml:space="preserve"> Corresponderán a este capítulo de ingresos, los que perciba el Municipio por cuenta de: </w:t>
      </w:r>
    </w:p>
    <w:p w14:paraId="529C9647" w14:textId="77777777" w:rsidR="00D001B3" w:rsidRPr="00B719DA" w:rsidRDefault="00D001B3" w:rsidP="00D001B3">
      <w:pPr>
        <w:spacing w:after="0" w:line="240" w:lineRule="auto"/>
        <w:jc w:val="both"/>
        <w:rPr>
          <w:rFonts w:ascii="Arial" w:hAnsi="Arial"/>
          <w:sz w:val="20"/>
          <w:szCs w:val="20"/>
        </w:rPr>
      </w:pPr>
    </w:p>
    <w:p w14:paraId="5C3E036C"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Cesiones; </w:t>
      </w:r>
    </w:p>
    <w:p w14:paraId="52163A13"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Herencias;</w:t>
      </w:r>
    </w:p>
    <w:p w14:paraId="39BEBDB3"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Legados; </w:t>
      </w:r>
    </w:p>
    <w:p w14:paraId="65804ADA"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Donaciones; </w:t>
      </w:r>
    </w:p>
    <w:p w14:paraId="05C46A56"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Adjudicaciones Judiciales; </w:t>
      </w:r>
    </w:p>
    <w:p w14:paraId="5B301040"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Adjudicaciones Administrativas; </w:t>
      </w:r>
    </w:p>
    <w:p w14:paraId="5DEC4B21"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Subsidios de otro nivel de Gobierno; </w:t>
      </w:r>
    </w:p>
    <w:p w14:paraId="4D0B0FB2"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Subsidios de organismos públicos y privados, y </w:t>
      </w:r>
    </w:p>
    <w:p w14:paraId="3C661048" w14:textId="77777777" w:rsidR="00D001B3" w:rsidRPr="00B719DA" w:rsidRDefault="00D001B3" w:rsidP="00D001B3">
      <w:pPr>
        <w:pStyle w:val="Prrafodelista"/>
        <w:numPr>
          <w:ilvl w:val="0"/>
          <w:numId w:val="19"/>
        </w:numPr>
        <w:tabs>
          <w:tab w:val="left" w:pos="567"/>
        </w:tabs>
        <w:spacing w:after="0" w:line="360" w:lineRule="auto"/>
        <w:ind w:left="284" w:firstLine="0"/>
        <w:contextualSpacing w:val="0"/>
        <w:jc w:val="both"/>
        <w:rPr>
          <w:rFonts w:ascii="Arial" w:hAnsi="Arial"/>
          <w:sz w:val="20"/>
          <w:szCs w:val="20"/>
        </w:rPr>
      </w:pPr>
      <w:r w:rsidRPr="00B719DA">
        <w:rPr>
          <w:rFonts w:ascii="Arial" w:hAnsi="Arial"/>
          <w:sz w:val="20"/>
          <w:szCs w:val="20"/>
        </w:rPr>
        <w:t xml:space="preserve"> Multas impuestas por autoridades administrativas federales no fiscales. </w:t>
      </w:r>
    </w:p>
    <w:p w14:paraId="328B7439" w14:textId="77777777" w:rsidR="00D001B3" w:rsidRPr="00B719DA" w:rsidRDefault="00D001B3" w:rsidP="00D001B3">
      <w:pPr>
        <w:pStyle w:val="Prrafodelista"/>
        <w:spacing w:after="0" w:line="240" w:lineRule="auto"/>
        <w:ind w:left="0"/>
        <w:contextualSpacing w:val="0"/>
        <w:jc w:val="center"/>
        <w:rPr>
          <w:rFonts w:ascii="Arial" w:hAnsi="Arial"/>
          <w:sz w:val="20"/>
          <w:szCs w:val="20"/>
        </w:rPr>
      </w:pPr>
    </w:p>
    <w:p w14:paraId="2AF66EEC" w14:textId="77777777" w:rsidR="00D001B3" w:rsidRPr="00B719DA" w:rsidRDefault="00D001B3" w:rsidP="00D001B3">
      <w:pPr>
        <w:pStyle w:val="Prrafodelista"/>
        <w:spacing w:after="0" w:line="360" w:lineRule="auto"/>
        <w:ind w:left="0"/>
        <w:contextualSpacing w:val="0"/>
        <w:jc w:val="center"/>
        <w:rPr>
          <w:rFonts w:ascii="Arial" w:hAnsi="Arial"/>
          <w:b/>
          <w:sz w:val="20"/>
          <w:szCs w:val="20"/>
        </w:rPr>
      </w:pPr>
      <w:r w:rsidRPr="00B719DA">
        <w:rPr>
          <w:rFonts w:ascii="Arial" w:hAnsi="Arial"/>
          <w:b/>
          <w:sz w:val="20"/>
          <w:szCs w:val="20"/>
        </w:rPr>
        <w:t>CAPÍTULO III</w:t>
      </w:r>
    </w:p>
    <w:p w14:paraId="4B0A20C3" w14:textId="77777777" w:rsidR="00D001B3" w:rsidRPr="00B719DA" w:rsidRDefault="00D001B3" w:rsidP="00D001B3">
      <w:pPr>
        <w:spacing w:after="0" w:line="240" w:lineRule="auto"/>
        <w:jc w:val="center"/>
        <w:rPr>
          <w:rFonts w:ascii="Arial" w:hAnsi="Arial"/>
          <w:b/>
          <w:sz w:val="20"/>
          <w:szCs w:val="20"/>
        </w:rPr>
      </w:pPr>
      <w:r w:rsidRPr="00B719DA">
        <w:rPr>
          <w:rFonts w:ascii="Arial" w:hAnsi="Arial"/>
          <w:b/>
          <w:sz w:val="20"/>
          <w:szCs w:val="20"/>
        </w:rPr>
        <w:t>Aprovechamientos Diversos</w:t>
      </w:r>
    </w:p>
    <w:p w14:paraId="5E97A830" w14:textId="77777777" w:rsidR="00D001B3" w:rsidRPr="00B719DA" w:rsidRDefault="00D001B3" w:rsidP="00D001B3">
      <w:pPr>
        <w:spacing w:after="0" w:line="240" w:lineRule="auto"/>
        <w:jc w:val="both"/>
        <w:rPr>
          <w:rFonts w:ascii="Arial" w:hAnsi="Arial"/>
          <w:b/>
          <w:sz w:val="20"/>
          <w:szCs w:val="20"/>
        </w:rPr>
      </w:pPr>
    </w:p>
    <w:p w14:paraId="7B1C20FC"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43.-</w:t>
      </w:r>
      <w:r w:rsidRPr="00B719DA">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 </w:t>
      </w:r>
    </w:p>
    <w:p w14:paraId="012A64CD" w14:textId="77777777" w:rsidR="00D001B3" w:rsidRPr="00B719DA" w:rsidRDefault="00D001B3" w:rsidP="00D001B3">
      <w:pPr>
        <w:spacing w:after="0" w:line="360" w:lineRule="auto"/>
        <w:jc w:val="both"/>
        <w:rPr>
          <w:rFonts w:ascii="Arial" w:hAnsi="Arial"/>
          <w:sz w:val="20"/>
          <w:szCs w:val="20"/>
        </w:rPr>
      </w:pPr>
    </w:p>
    <w:p w14:paraId="5269CCAF"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lastRenderedPageBreak/>
        <w:t>TÍTULO SÉPTIMO</w:t>
      </w:r>
    </w:p>
    <w:p w14:paraId="3FDE48F7" w14:textId="77777777" w:rsidR="00D001B3" w:rsidRPr="00B719DA" w:rsidRDefault="00D001B3" w:rsidP="00D001B3">
      <w:pPr>
        <w:spacing w:after="0" w:line="360" w:lineRule="auto"/>
        <w:jc w:val="center"/>
        <w:rPr>
          <w:rFonts w:ascii="Arial" w:hAnsi="Arial"/>
          <w:b/>
          <w:sz w:val="20"/>
          <w:szCs w:val="20"/>
        </w:rPr>
      </w:pPr>
    </w:p>
    <w:p w14:paraId="4DA2068B"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PARTICIPACIONES Y APORTACIONES</w:t>
      </w:r>
    </w:p>
    <w:p w14:paraId="5BE1E207" w14:textId="77777777" w:rsidR="00D001B3" w:rsidRPr="00B719DA" w:rsidRDefault="00D001B3" w:rsidP="00D001B3">
      <w:pPr>
        <w:spacing w:after="0" w:line="360" w:lineRule="auto"/>
        <w:jc w:val="center"/>
        <w:rPr>
          <w:rFonts w:ascii="Arial" w:hAnsi="Arial"/>
          <w:b/>
          <w:sz w:val="20"/>
          <w:szCs w:val="20"/>
        </w:rPr>
      </w:pPr>
    </w:p>
    <w:p w14:paraId="03A9171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ÚNICO</w:t>
      </w:r>
    </w:p>
    <w:p w14:paraId="08E77A17"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Participaciones Federales, Estatales y Aportaciones</w:t>
      </w:r>
    </w:p>
    <w:p w14:paraId="334388B1" w14:textId="77777777" w:rsidR="00D001B3" w:rsidRPr="00B719DA" w:rsidRDefault="00D001B3" w:rsidP="00D001B3">
      <w:pPr>
        <w:spacing w:after="0" w:line="360" w:lineRule="auto"/>
        <w:jc w:val="both"/>
        <w:rPr>
          <w:rFonts w:ascii="Arial" w:hAnsi="Arial"/>
          <w:sz w:val="20"/>
          <w:szCs w:val="20"/>
        </w:rPr>
      </w:pPr>
    </w:p>
    <w:p w14:paraId="40DFBAF4" w14:textId="77777777" w:rsidR="00D001B3" w:rsidRPr="00B719DA" w:rsidRDefault="00D001B3" w:rsidP="00D001B3">
      <w:pPr>
        <w:spacing w:after="0" w:line="360" w:lineRule="auto"/>
        <w:jc w:val="both"/>
        <w:rPr>
          <w:rFonts w:ascii="Arial" w:hAnsi="Arial"/>
          <w:sz w:val="20"/>
          <w:szCs w:val="20"/>
        </w:rPr>
      </w:pPr>
      <w:r w:rsidRPr="00B719DA">
        <w:rPr>
          <w:rFonts w:ascii="Arial" w:hAnsi="Arial"/>
          <w:b/>
          <w:sz w:val="20"/>
          <w:szCs w:val="20"/>
        </w:rPr>
        <w:t>Artículo 44.-</w:t>
      </w:r>
      <w:r w:rsidRPr="00B719DA">
        <w:rPr>
          <w:rFonts w:ascii="Arial" w:hAnsi="Arial"/>
          <w:sz w:val="20"/>
          <w:szCs w:val="20"/>
        </w:rPr>
        <w:t xml:space="preserve">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 La Hacienda Pública Municipal percibirá las participaciones estatales y federales, determinadas en los convenios relativos y en la Ley de Coordinación Fiscal del Estado de Yucatán.</w:t>
      </w:r>
    </w:p>
    <w:p w14:paraId="6213F582" w14:textId="77777777" w:rsidR="00D001B3" w:rsidRPr="00B719DA" w:rsidRDefault="00D001B3" w:rsidP="00D001B3">
      <w:pPr>
        <w:spacing w:after="0" w:line="360" w:lineRule="auto"/>
        <w:jc w:val="center"/>
        <w:rPr>
          <w:rFonts w:ascii="Arial" w:hAnsi="Arial"/>
          <w:b/>
          <w:sz w:val="20"/>
          <w:szCs w:val="20"/>
        </w:rPr>
      </w:pPr>
    </w:p>
    <w:p w14:paraId="32BE7862"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TÍTULO OCTAVO</w:t>
      </w:r>
    </w:p>
    <w:p w14:paraId="501D209E"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INGRESOS EXTRAORDINARIOS</w:t>
      </w:r>
    </w:p>
    <w:p w14:paraId="08791F26" w14:textId="77777777" w:rsidR="00D001B3" w:rsidRPr="00B719DA" w:rsidRDefault="00D001B3" w:rsidP="00D001B3">
      <w:pPr>
        <w:spacing w:after="0" w:line="360" w:lineRule="auto"/>
        <w:jc w:val="center"/>
        <w:rPr>
          <w:rFonts w:ascii="Arial" w:hAnsi="Arial"/>
          <w:b/>
          <w:sz w:val="20"/>
          <w:szCs w:val="20"/>
        </w:rPr>
      </w:pPr>
    </w:p>
    <w:p w14:paraId="29ACAECD"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CAPÍTULO ÚNICO</w:t>
      </w:r>
    </w:p>
    <w:p w14:paraId="60BAB893" w14:textId="77777777" w:rsidR="00D001B3" w:rsidRPr="00B719DA" w:rsidRDefault="00D001B3" w:rsidP="00D001B3">
      <w:pPr>
        <w:spacing w:after="0" w:line="360" w:lineRule="auto"/>
        <w:jc w:val="center"/>
        <w:rPr>
          <w:rFonts w:ascii="Arial" w:hAnsi="Arial"/>
          <w:b/>
          <w:sz w:val="20"/>
          <w:szCs w:val="20"/>
        </w:rPr>
      </w:pPr>
      <w:r w:rsidRPr="00B719DA">
        <w:rPr>
          <w:rFonts w:ascii="Arial" w:hAnsi="Arial"/>
          <w:b/>
          <w:sz w:val="20"/>
          <w:szCs w:val="20"/>
        </w:rPr>
        <w:t>De los Empréstitos, Subsidios y los Provenientes del Estado o de la Federación</w:t>
      </w:r>
    </w:p>
    <w:p w14:paraId="7647D1E4" w14:textId="77777777" w:rsidR="00D001B3" w:rsidRPr="00B719DA" w:rsidRDefault="00D001B3" w:rsidP="00D001B3">
      <w:pPr>
        <w:spacing w:after="0" w:line="360" w:lineRule="auto"/>
        <w:jc w:val="both"/>
        <w:rPr>
          <w:rFonts w:ascii="Arial" w:hAnsi="Arial"/>
          <w:b/>
          <w:sz w:val="20"/>
          <w:szCs w:val="20"/>
        </w:rPr>
      </w:pPr>
    </w:p>
    <w:p w14:paraId="3C4C06A6" w14:textId="77777777" w:rsidR="00D001B3" w:rsidRPr="00B719DA" w:rsidRDefault="00D001B3" w:rsidP="00D001B3">
      <w:pPr>
        <w:spacing w:after="0" w:line="360" w:lineRule="auto"/>
        <w:jc w:val="both"/>
        <w:rPr>
          <w:rFonts w:ascii="Arial" w:eastAsia="Arial" w:hAnsi="Arial"/>
          <w:b/>
          <w:bCs/>
          <w:sz w:val="20"/>
          <w:szCs w:val="20"/>
        </w:rPr>
      </w:pPr>
      <w:r w:rsidRPr="00B719DA">
        <w:rPr>
          <w:rFonts w:ascii="Arial" w:hAnsi="Arial"/>
          <w:b/>
          <w:sz w:val="20"/>
          <w:szCs w:val="20"/>
        </w:rPr>
        <w:t>Artículo 45.-</w:t>
      </w:r>
      <w:r w:rsidRPr="00B719DA">
        <w:rPr>
          <w:rFonts w:ascii="Arial" w:hAnsi="Arial"/>
          <w:sz w:val="20"/>
          <w:szCs w:val="20"/>
        </w:rPr>
        <w:t xml:space="preserve"> Son ingresos extraordinarios los empréstitos, los subsidios o aquellos que reciba de la Federación o del Estado por conceptos diferentes a participaciones o aportaciones y los decretados excepcionalmente.</w:t>
      </w:r>
      <w:r w:rsidRPr="00B719DA">
        <w:rPr>
          <w:rFonts w:ascii="Arial" w:eastAsia="Arial" w:hAnsi="Arial"/>
          <w:b/>
          <w:bCs/>
          <w:sz w:val="20"/>
          <w:szCs w:val="20"/>
        </w:rPr>
        <w:t xml:space="preserve"> </w:t>
      </w:r>
    </w:p>
    <w:p w14:paraId="4BA7DAA8" w14:textId="77777777" w:rsidR="00D001B3" w:rsidRPr="00B719DA" w:rsidRDefault="00D001B3" w:rsidP="00D001B3">
      <w:pPr>
        <w:spacing w:after="0" w:line="360" w:lineRule="auto"/>
        <w:jc w:val="center"/>
        <w:rPr>
          <w:rFonts w:ascii="Arial" w:eastAsia="Arial" w:hAnsi="Arial"/>
          <w:b/>
          <w:bCs/>
          <w:sz w:val="20"/>
          <w:szCs w:val="20"/>
          <w:lang w:val="en-US"/>
        </w:rPr>
      </w:pPr>
      <w:r w:rsidRPr="00B719DA">
        <w:rPr>
          <w:rFonts w:ascii="Arial" w:eastAsia="Arial" w:hAnsi="Arial"/>
          <w:b/>
          <w:bCs/>
          <w:sz w:val="20"/>
          <w:szCs w:val="20"/>
          <w:lang w:val="en-US"/>
        </w:rPr>
        <w:t xml:space="preserve">T r a n s </w:t>
      </w:r>
      <w:proofErr w:type="spellStart"/>
      <w:r w:rsidRPr="00B719DA">
        <w:rPr>
          <w:rFonts w:ascii="Arial" w:eastAsia="Arial" w:hAnsi="Arial"/>
          <w:b/>
          <w:bCs/>
          <w:sz w:val="20"/>
          <w:szCs w:val="20"/>
          <w:lang w:val="en-US"/>
        </w:rPr>
        <w:t>i</w:t>
      </w:r>
      <w:proofErr w:type="spellEnd"/>
      <w:r w:rsidRPr="00B719DA">
        <w:rPr>
          <w:rFonts w:ascii="Arial" w:eastAsia="Arial" w:hAnsi="Arial"/>
          <w:b/>
          <w:bCs/>
          <w:sz w:val="20"/>
          <w:szCs w:val="20"/>
          <w:lang w:val="en-US"/>
        </w:rPr>
        <w:t xml:space="preserve"> t o r </w:t>
      </w:r>
      <w:proofErr w:type="spellStart"/>
      <w:r w:rsidRPr="00B719DA">
        <w:rPr>
          <w:rFonts w:ascii="Arial" w:eastAsia="Arial" w:hAnsi="Arial"/>
          <w:b/>
          <w:bCs/>
          <w:sz w:val="20"/>
          <w:szCs w:val="20"/>
          <w:lang w:val="en-US"/>
        </w:rPr>
        <w:t>i</w:t>
      </w:r>
      <w:proofErr w:type="spellEnd"/>
      <w:r w:rsidRPr="00B719DA">
        <w:rPr>
          <w:rFonts w:ascii="Arial" w:eastAsia="Arial" w:hAnsi="Arial"/>
          <w:b/>
          <w:bCs/>
          <w:sz w:val="20"/>
          <w:szCs w:val="20"/>
          <w:lang w:val="en-US"/>
        </w:rPr>
        <w:t xml:space="preserve"> o</w:t>
      </w:r>
    </w:p>
    <w:p w14:paraId="017C3C65" w14:textId="77777777" w:rsidR="00D001B3" w:rsidRPr="00B719DA" w:rsidRDefault="00D001B3" w:rsidP="00D001B3">
      <w:pPr>
        <w:spacing w:after="0" w:line="360" w:lineRule="auto"/>
        <w:jc w:val="both"/>
        <w:rPr>
          <w:rFonts w:ascii="Arial" w:hAnsi="Arial"/>
          <w:sz w:val="20"/>
          <w:szCs w:val="20"/>
          <w:lang w:val="en-US"/>
        </w:rPr>
      </w:pPr>
    </w:p>
    <w:p w14:paraId="1625AE9C" w14:textId="77777777" w:rsidR="00D001B3" w:rsidRPr="00B719DA" w:rsidRDefault="00D001B3" w:rsidP="00D001B3">
      <w:pPr>
        <w:pStyle w:val="Textoindependiente"/>
        <w:spacing w:before="0" w:line="360" w:lineRule="auto"/>
        <w:jc w:val="both"/>
        <w:rPr>
          <w:rFonts w:ascii="Arial" w:hAnsi="Arial" w:cs="Arial"/>
          <w:b/>
          <w:sz w:val="20"/>
          <w:szCs w:val="20"/>
        </w:rPr>
      </w:pPr>
      <w:r w:rsidRPr="00B719DA">
        <w:rPr>
          <w:rFonts w:ascii="Arial" w:eastAsia="Arial" w:hAnsi="Arial" w:cs="Arial"/>
          <w:b/>
          <w:bCs/>
          <w:sz w:val="20"/>
          <w:szCs w:val="20"/>
        </w:rPr>
        <w:t xml:space="preserve">Artículo </w:t>
      </w:r>
      <w:proofErr w:type="gramStart"/>
      <w:r w:rsidRPr="00B719DA">
        <w:rPr>
          <w:rFonts w:ascii="Arial" w:eastAsia="Arial" w:hAnsi="Arial" w:cs="Arial"/>
          <w:b/>
          <w:bCs/>
          <w:sz w:val="20"/>
          <w:szCs w:val="20"/>
        </w:rPr>
        <w:t>único.-</w:t>
      </w:r>
      <w:proofErr w:type="gramEnd"/>
      <w:r w:rsidRPr="00B719DA">
        <w:rPr>
          <w:rFonts w:ascii="Arial" w:eastAsia="Arial" w:hAnsi="Arial" w:cs="Arial"/>
          <w:b/>
          <w:bCs/>
          <w:sz w:val="20"/>
          <w:szCs w:val="20"/>
        </w:rPr>
        <w:t xml:space="preserve"> </w:t>
      </w:r>
      <w:r w:rsidRPr="00B719DA">
        <w:rPr>
          <w:rFonts w:ascii="Arial" w:eastAsia="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3EA847D4" w14:textId="77777777" w:rsidR="00D001B3" w:rsidRPr="00B719DA" w:rsidRDefault="00D001B3" w:rsidP="00D001B3">
      <w:pPr>
        <w:rPr>
          <w:sz w:val="20"/>
          <w:szCs w:val="20"/>
        </w:rPr>
      </w:pPr>
    </w:p>
    <w:p w14:paraId="58D854FC" w14:textId="77777777" w:rsidR="00D001B3" w:rsidRPr="00A34F23" w:rsidRDefault="00D001B3" w:rsidP="00D001B3">
      <w:pPr>
        <w:spacing w:before="280" w:after="280" w:line="360" w:lineRule="auto"/>
        <w:jc w:val="both"/>
        <w:rPr>
          <w:rFonts w:ascii="Arial" w:eastAsia="Arial" w:hAnsi="Arial" w:cs="Arial"/>
          <w:sz w:val="24"/>
          <w:szCs w:val="24"/>
        </w:rPr>
      </w:pPr>
    </w:p>
    <w:p w14:paraId="39C26B84" w14:textId="77777777" w:rsidR="00B6124F" w:rsidRDefault="00B6124F"/>
    <w:sectPr w:rsidR="00B6124F">
      <w:headerReference w:type="default" r:id="rId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3C48" w14:textId="77777777" w:rsidR="00F519EC" w:rsidRDefault="00D001B3">
    <w:pPr>
      <w:widowControl w:val="0"/>
      <w:pBdr>
        <w:top w:val="nil"/>
        <w:left w:val="nil"/>
        <w:bottom w:val="nil"/>
        <w:right w:val="nil"/>
        <w:between w:val="nil"/>
      </w:pBdr>
      <w:spacing w:after="1"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293"/>
    <w:multiLevelType w:val="hybridMultilevel"/>
    <w:tmpl w:val="E0549D88"/>
    <w:lvl w:ilvl="0" w:tplc="98FCABB4">
      <w:start w:val="1"/>
      <w:numFmt w:val="upperRoman"/>
      <w:lvlText w:val="%1.-"/>
      <w:lvlJc w:val="righ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 w15:restartNumberingAfterBreak="0">
    <w:nsid w:val="0A5A5BC6"/>
    <w:multiLevelType w:val="hybridMultilevel"/>
    <w:tmpl w:val="2D9ACD56"/>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F4E7B"/>
    <w:multiLevelType w:val="hybridMultilevel"/>
    <w:tmpl w:val="2B6AF69A"/>
    <w:lvl w:ilvl="0" w:tplc="98FCABB4">
      <w:start w:val="1"/>
      <w:numFmt w:val="upperRoman"/>
      <w:lvlText w:val="%1.-"/>
      <w:lvlJc w:val="righ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3" w15:restartNumberingAfterBreak="0">
    <w:nsid w:val="14E015F0"/>
    <w:multiLevelType w:val="hybridMultilevel"/>
    <w:tmpl w:val="8AD6CE7A"/>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37584"/>
    <w:multiLevelType w:val="hybridMultilevel"/>
    <w:tmpl w:val="4D74CCD6"/>
    <w:lvl w:ilvl="0" w:tplc="81588E3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15:restartNumberingAfterBreak="0">
    <w:nsid w:val="1E6545C7"/>
    <w:multiLevelType w:val="hybridMultilevel"/>
    <w:tmpl w:val="2DD00084"/>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6053B"/>
    <w:multiLevelType w:val="multilevel"/>
    <w:tmpl w:val="8BCA4E7E"/>
    <w:lvl w:ilvl="0">
      <w:start w:val="1"/>
      <w:numFmt w:val="upperRoman"/>
      <w:lvlText w:val="%1."/>
      <w:lvlJc w:val="left"/>
      <w:pPr>
        <w:ind w:left="54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abstractNum w:abstractNumId="7" w15:restartNumberingAfterBreak="0">
    <w:nsid w:val="21B25A1D"/>
    <w:multiLevelType w:val="hybridMultilevel"/>
    <w:tmpl w:val="C91A6F6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A33D8"/>
    <w:multiLevelType w:val="multilevel"/>
    <w:tmpl w:val="56F0B8C0"/>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9" w15:restartNumberingAfterBreak="0">
    <w:nsid w:val="23442440"/>
    <w:multiLevelType w:val="multilevel"/>
    <w:tmpl w:val="B2FC140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2B9B25EE"/>
    <w:multiLevelType w:val="multilevel"/>
    <w:tmpl w:val="C6EA9B8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75871D2"/>
    <w:multiLevelType w:val="hybridMultilevel"/>
    <w:tmpl w:val="B7C22B0A"/>
    <w:lvl w:ilvl="0" w:tplc="81588E30">
      <w:start w:val="1"/>
      <w:numFmt w:val="upperRoman"/>
      <w:lvlText w:val="%1."/>
      <w:lvlJc w:val="lef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4" w15:restartNumberingAfterBreak="0">
    <w:nsid w:val="3A7268B5"/>
    <w:multiLevelType w:val="hybridMultilevel"/>
    <w:tmpl w:val="44CEF4D2"/>
    <w:lvl w:ilvl="0" w:tplc="98FCABB4">
      <w:start w:val="1"/>
      <w:numFmt w:val="upperRoman"/>
      <w:lvlText w:val="%1.-"/>
      <w:lvlJc w:val="right"/>
      <w:pPr>
        <w:ind w:left="4123" w:hanging="720"/>
      </w:pPr>
      <w:rPr>
        <w:rFonts w:hint="default"/>
        <w:b/>
      </w:r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15" w15:restartNumberingAfterBreak="0">
    <w:nsid w:val="3C122D91"/>
    <w:multiLevelType w:val="multilevel"/>
    <w:tmpl w:val="ABC4EC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4E265754"/>
    <w:multiLevelType w:val="multilevel"/>
    <w:tmpl w:val="F7AC12F4"/>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DB50159"/>
    <w:multiLevelType w:val="hybridMultilevel"/>
    <w:tmpl w:val="BBC633B2"/>
    <w:lvl w:ilvl="0" w:tplc="98FCABB4">
      <w:start w:val="1"/>
      <w:numFmt w:val="upperRoman"/>
      <w:lvlText w:val="%1.-"/>
      <w:lvlJc w:val="righ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71A81D13"/>
    <w:multiLevelType w:val="hybridMultilevel"/>
    <w:tmpl w:val="23803534"/>
    <w:lvl w:ilvl="0" w:tplc="D938EA9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7F7C0FA6"/>
    <w:multiLevelType w:val="multilevel"/>
    <w:tmpl w:val="2F7AB5AC"/>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21" w15:restartNumberingAfterBreak="0">
    <w:nsid w:val="7FA246E5"/>
    <w:multiLevelType w:val="hybridMultilevel"/>
    <w:tmpl w:val="96A84E66"/>
    <w:lvl w:ilvl="0" w:tplc="064AC6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20"/>
  </w:num>
  <w:num w:numId="5">
    <w:abstractNumId w:val="15"/>
  </w:num>
  <w:num w:numId="6">
    <w:abstractNumId w:val="6"/>
  </w:num>
  <w:num w:numId="7">
    <w:abstractNumId w:val="16"/>
  </w:num>
  <w:num w:numId="8">
    <w:abstractNumId w:val="17"/>
  </w:num>
  <w:num w:numId="9">
    <w:abstractNumId w:val="3"/>
  </w:num>
  <w:num w:numId="10">
    <w:abstractNumId w:val="13"/>
  </w:num>
  <w:num w:numId="11">
    <w:abstractNumId w:val="1"/>
  </w:num>
  <w:num w:numId="12">
    <w:abstractNumId w:val="4"/>
  </w:num>
  <w:num w:numId="13">
    <w:abstractNumId w:val="19"/>
  </w:num>
  <w:num w:numId="14">
    <w:abstractNumId w:val="7"/>
  </w:num>
  <w:num w:numId="15">
    <w:abstractNumId w:val="21"/>
  </w:num>
  <w:num w:numId="16">
    <w:abstractNumId w:val="5"/>
  </w:num>
  <w:num w:numId="17">
    <w:abstractNumId w:val="2"/>
  </w:num>
  <w:num w:numId="18">
    <w:abstractNumId w:val="14"/>
  </w:num>
  <w:num w:numId="19">
    <w:abstractNumId w:val="18"/>
  </w:num>
  <w:num w:numId="20">
    <w:abstractNumId w:val="0"/>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B3"/>
    <w:rsid w:val="00454EA5"/>
    <w:rsid w:val="00682E58"/>
    <w:rsid w:val="00B6124F"/>
    <w:rsid w:val="00C056A0"/>
    <w:rsid w:val="00D001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8660"/>
  <w15:chartTrackingRefBased/>
  <w15:docId w15:val="{26E40AE4-50D1-4471-BBC5-F7EC40A2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B3"/>
    <w:rPr>
      <w:rFonts w:ascii="Calibri" w:eastAsia="Calibri" w:hAnsi="Calibri" w:cs="Calibri"/>
      <w:lang w:eastAsia="es-MX"/>
    </w:rPr>
  </w:style>
  <w:style w:type="paragraph" w:styleId="Ttulo1">
    <w:name w:val="heading 1"/>
    <w:basedOn w:val="Normal"/>
    <w:next w:val="Normal"/>
    <w:link w:val="Ttulo1Car"/>
    <w:uiPriority w:val="9"/>
    <w:qFormat/>
    <w:rsid w:val="00D001B3"/>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D001B3"/>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D001B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001B3"/>
    <w:pPr>
      <w:keepNext/>
      <w:keepLines/>
      <w:spacing w:before="240" w:after="40"/>
      <w:outlineLvl w:val="3"/>
    </w:pPr>
    <w:rPr>
      <w:b/>
      <w:sz w:val="24"/>
      <w:szCs w:val="24"/>
    </w:rPr>
  </w:style>
  <w:style w:type="paragraph" w:styleId="Ttulo5">
    <w:name w:val="heading 5"/>
    <w:basedOn w:val="Normal"/>
    <w:next w:val="Normal"/>
    <w:link w:val="Ttulo5Car"/>
    <w:uiPriority w:val="9"/>
    <w:unhideWhenUsed/>
    <w:qFormat/>
    <w:rsid w:val="00D001B3"/>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D001B3"/>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D001B3"/>
    <w:pPr>
      <w:keepNext/>
      <w:keepLines/>
      <w:spacing w:before="40" w:after="0" w:line="276" w:lineRule="auto"/>
      <w:outlineLvl w:val="6"/>
    </w:pPr>
    <w:rPr>
      <w:rFonts w:eastAsiaTheme="majorEastAsia" w:cstheme="majorBidi"/>
      <w:color w:val="595959" w:themeColor="text1" w:themeTint="A6"/>
      <w:lang w:eastAsia="en-US"/>
    </w:rPr>
  </w:style>
  <w:style w:type="paragraph" w:styleId="Ttulo8">
    <w:name w:val="heading 8"/>
    <w:basedOn w:val="Normal"/>
    <w:next w:val="Normal"/>
    <w:link w:val="Ttulo8Car"/>
    <w:uiPriority w:val="9"/>
    <w:semiHidden/>
    <w:unhideWhenUsed/>
    <w:qFormat/>
    <w:rsid w:val="00D001B3"/>
    <w:pPr>
      <w:keepNext/>
      <w:keepLines/>
      <w:spacing w:after="0" w:line="276" w:lineRule="auto"/>
      <w:outlineLvl w:val="7"/>
    </w:pPr>
    <w:rPr>
      <w:rFonts w:eastAsiaTheme="majorEastAsia" w:cstheme="majorBidi"/>
      <w:i/>
      <w:iCs/>
      <w:color w:val="272727" w:themeColor="text1" w:themeTint="D8"/>
      <w:lang w:eastAsia="en-US"/>
    </w:rPr>
  </w:style>
  <w:style w:type="paragraph" w:styleId="Ttulo9">
    <w:name w:val="heading 9"/>
    <w:basedOn w:val="Normal"/>
    <w:next w:val="Normal"/>
    <w:link w:val="Ttulo9Car"/>
    <w:uiPriority w:val="9"/>
    <w:semiHidden/>
    <w:unhideWhenUsed/>
    <w:qFormat/>
    <w:rsid w:val="00D001B3"/>
    <w:pPr>
      <w:keepNext/>
      <w:keepLines/>
      <w:spacing w:after="0" w:line="276" w:lineRule="auto"/>
      <w:outlineLvl w:val="8"/>
    </w:pPr>
    <w:rPr>
      <w:rFonts w:eastAsiaTheme="majorEastAsia" w:cstheme="majorBidi"/>
      <w:color w:val="272727" w:themeColor="text1" w:themeTint="D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1B3"/>
    <w:rPr>
      <w:rFonts w:ascii="Calibri" w:eastAsia="Calibri" w:hAnsi="Calibri" w:cs="Calibri"/>
      <w:b/>
      <w:sz w:val="48"/>
      <w:szCs w:val="48"/>
      <w:lang w:eastAsia="es-MX"/>
    </w:rPr>
  </w:style>
  <w:style w:type="character" w:customStyle="1" w:styleId="Ttulo2Car">
    <w:name w:val="Título 2 Car"/>
    <w:basedOn w:val="Fuentedeprrafopredeter"/>
    <w:link w:val="Ttulo2"/>
    <w:uiPriority w:val="9"/>
    <w:rsid w:val="00D001B3"/>
    <w:rPr>
      <w:rFonts w:ascii="Calibri" w:eastAsia="Calibri" w:hAnsi="Calibri" w:cs="Calibri"/>
      <w:b/>
      <w:sz w:val="36"/>
      <w:szCs w:val="36"/>
      <w:lang w:eastAsia="es-MX"/>
    </w:rPr>
  </w:style>
  <w:style w:type="character" w:customStyle="1" w:styleId="Ttulo3Car">
    <w:name w:val="Título 3 Car"/>
    <w:basedOn w:val="Fuentedeprrafopredeter"/>
    <w:link w:val="Ttulo3"/>
    <w:uiPriority w:val="9"/>
    <w:rsid w:val="00D001B3"/>
    <w:rPr>
      <w:rFonts w:ascii="Calibri" w:eastAsia="Calibri" w:hAnsi="Calibri" w:cs="Calibri"/>
      <w:b/>
      <w:sz w:val="28"/>
      <w:szCs w:val="28"/>
      <w:lang w:eastAsia="es-MX"/>
    </w:rPr>
  </w:style>
  <w:style w:type="character" w:customStyle="1" w:styleId="Ttulo4Car">
    <w:name w:val="Título 4 Car"/>
    <w:basedOn w:val="Fuentedeprrafopredeter"/>
    <w:link w:val="Ttulo4"/>
    <w:uiPriority w:val="9"/>
    <w:semiHidden/>
    <w:rsid w:val="00D001B3"/>
    <w:rPr>
      <w:rFonts w:ascii="Calibri" w:eastAsia="Calibri" w:hAnsi="Calibri" w:cs="Calibri"/>
      <w:b/>
      <w:sz w:val="24"/>
      <w:szCs w:val="24"/>
      <w:lang w:eastAsia="es-MX"/>
    </w:rPr>
  </w:style>
  <w:style w:type="character" w:customStyle="1" w:styleId="Ttulo5Car">
    <w:name w:val="Título 5 Car"/>
    <w:basedOn w:val="Fuentedeprrafopredeter"/>
    <w:link w:val="Ttulo5"/>
    <w:uiPriority w:val="9"/>
    <w:rsid w:val="00D001B3"/>
    <w:rPr>
      <w:rFonts w:ascii="Calibri" w:eastAsia="Calibri" w:hAnsi="Calibri" w:cs="Calibri"/>
      <w:b/>
      <w:lang w:eastAsia="es-MX"/>
    </w:rPr>
  </w:style>
  <w:style w:type="character" w:customStyle="1" w:styleId="Ttulo6Car">
    <w:name w:val="Título 6 Car"/>
    <w:basedOn w:val="Fuentedeprrafopredeter"/>
    <w:link w:val="Ttulo6"/>
    <w:uiPriority w:val="9"/>
    <w:semiHidden/>
    <w:rsid w:val="00D001B3"/>
    <w:rPr>
      <w:rFonts w:ascii="Calibri" w:eastAsia="Calibri" w:hAnsi="Calibri" w:cs="Calibri"/>
      <w:b/>
      <w:sz w:val="20"/>
      <w:szCs w:val="20"/>
      <w:lang w:eastAsia="es-MX"/>
    </w:rPr>
  </w:style>
  <w:style w:type="character" w:customStyle="1" w:styleId="Ttulo7Car">
    <w:name w:val="Título 7 Car"/>
    <w:basedOn w:val="Fuentedeprrafopredeter"/>
    <w:link w:val="Ttulo7"/>
    <w:uiPriority w:val="9"/>
    <w:semiHidden/>
    <w:rsid w:val="00D001B3"/>
    <w:rPr>
      <w:rFonts w:ascii="Calibri" w:eastAsiaTheme="majorEastAsia" w:hAnsi="Calibri" w:cstheme="majorBidi"/>
      <w:color w:val="595959" w:themeColor="text1" w:themeTint="A6"/>
    </w:rPr>
  </w:style>
  <w:style w:type="character" w:customStyle="1" w:styleId="Ttulo8Car">
    <w:name w:val="Título 8 Car"/>
    <w:basedOn w:val="Fuentedeprrafopredeter"/>
    <w:link w:val="Ttulo8"/>
    <w:uiPriority w:val="9"/>
    <w:semiHidden/>
    <w:rsid w:val="00D001B3"/>
    <w:rPr>
      <w:rFonts w:ascii="Calibri" w:eastAsiaTheme="majorEastAsia" w:hAnsi="Calibri" w:cstheme="majorBidi"/>
      <w:i/>
      <w:iCs/>
      <w:color w:val="272727" w:themeColor="text1" w:themeTint="D8"/>
    </w:rPr>
  </w:style>
  <w:style w:type="character" w:customStyle="1" w:styleId="Ttulo9Car">
    <w:name w:val="Título 9 Car"/>
    <w:basedOn w:val="Fuentedeprrafopredeter"/>
    <w:link w:val="Ttulo9"/>
    <w:uiPriority w:val="9"/>
    <w:semiHidden/>
    <w:rsid w:val="00D001B3"/>
    <w:rPr>
      <w:rFonts w:ascii="Calibri" w:eastAsiaTheme="majorEastAsia" w:hAnsi="Calibri" w:cstheme="majorBidi"/>
      <w:color w:val="272727" w:themeColor="text1" w:themeTint="D8"/>
    </w:rPr>
  </w:style>
  <w:style w:type="table" w:customStyle="1" w:styleId="TableNormal">
    <w:name w:val="Table Normal"/>
    <w:uiPriority w:val="2"/>
    <w:rsid w:val="00D001B3"/>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D001B3"/>
    <w:pPr>
      <w:keepNext/>
      <w:keepLines/>
      <w:spacing w:before="480" w:after="120"/>
    </w:pPr>
    <w:rPr>
      <w:b/>
      <w:sz w:val="72"/>
      <w:szCs w:val="72"/>
    </w:rPr>
  </w:style>
  <w:style w:type="character" w:customStyle="1" w:styleId="TtuloCar">
    <w:name w:val="Título Car"/>
    <w:basedOn w:val="Fuentedeprrafopredeter"/>
    <w:link w:val="Ttulo"/>
    <w:uiPriority w:val="10"/>
    <w:rsid w:val="00D001B3"/>
    <w:rPr>
      <w:rFonts w:ascii="Calibri" w:eastAsia="Calibri" w:hAnsi="Calibri" w:cs="Calibri"/>
      <w:b/>
      <w:sz w:val="72"/>
      <w:szCs w:val="72"/>
      <w:lang w:eastAsia="es-MX"/>
    </w:rPr>
  </w:style>
  <w:style w:type="paragraph" w:styleId="Prrafodelista">
    <w:name w:val="List Paragraph"/>
    <w:basedOn w:val="Normal"/>
    <w:link w:val="PrrafodelistaCar"/>
    <w:uiPriority w:val="34"/>
    <w:qFormat/>
    <w:rsid w:val="00D001B3"/>
    <w:pPr>
      <w:ind w:left="720"/>
      <w:contextualSpacing/>
    </w:pPr>
  </w:style>
  <w:style w:type="numbering" w:customStyle="1" w:styleId="Sinlista1">
    <w:name w:val="Sin lista1"/>
    <w:next w:val="Sinlista"/>
    <w:uiPriority w:val="99"/>
    <w:semiHidden/>
    <w:unhideWhenUsed/>
    <w:rsid w:val="00D001B3"/>
  </w:style>
  <w:style w:type="paragraph" w:styleId="Textoindependiente">
    <w:name w:val="Body Text"/>
    <w:aliases w:val=" Car"/>
    <w:basedOn w:val="Normal"/>
    <w:link w:val="TextoindependienteCar"/>
    <w:qFormat/>
    <w:rsid w:val="00D001B3"/>
    <w:pPr>
      <w:widowControl w:val="0"/>
      <w:autoSpaceDE w:val="0"/>
      <w:autoSpaceDN w:val="0"/>
      <w:spacing w:before="215" w:after="1" w:line="240" w:lineRule="auto"/>
    </w:pPr>
    <w:rPr>
      <w:sz w:val="32"/>
      <w:szCs w:val="32"/>
      <w:lang w:val="es-ES"/>
    </w:rPr>
  </w:style>
  <w:style w:type="character" w:customStyle="1" w:styleId="TextoindependienteCar">
    <w:name w:val="Texto independiente Car"/>
    <w:aliases w:val=" Car Car"/>
    <w:basedOn w:val="Fuentedeprrafopredeter"/>
    <w:link w:val="Textoindependiente"/>
    <w:rsid w:val="00D001B3"/>
    <w:rPr>
      <w:rFonts w:ascii="Calibri" w:eastAsia="Calibri" w:hAnsi="Calibri" w:cs="Calibri"/>
      <w:sz w:val="32"/>
      <w:szCs w:val="32"/>
      <w:lang w:val="es-ES" w:eastAsia="es-MX"/>
    </w:rPr>
  </w:style>
  <w:style w:type="paragraph" w:customStyle="1" w:styleId="TableParagraph">
    <w:name w:val="Table Paragraph"/>
    <w:basedOn w:val="Normal"/>
    <w:uiPriority w:val="1"/>
    <w:qFormat/>
    <w:rsid w:val="00D001B3"/>
    <w:pPr>
      <w:widowControl w:val="0"/>
      <w:autoSpaceDE w:val="0"/>
      <w:autoSpaceDN w:val="0"/>
      <w:spacing w:after="0" w:line="240" w:lineRule="auto"/>
    </w:pPr>
    <w:rPr>
      <w:rFonts w:ascii="Arial MT" w:eastAsia="Arial MT" w:hAnsi="Arial MT" w:cs="Arial MT"/>
      <w:lang w:val="es-ES"/>
    </w:rPr>
  </w:style>
  <w:style w:type="paragraph" w:styleId="Encabezado">
    <w:name w:val="header"/>
    <w:aliases w:val="Car,Header Char Car,Header Char Car Car Car Car Car,Header Char Car Car Car Car, Car7"/>
    <w:basedOn w:val="Normal"/>
    <w:link w:val="EncabezadoCar"/>
    <w:unhideWhenUsed/>
    <w:rsid w:val="00D001B3"/>
    <w:pPr>
      <w:tabs>
        <w:tab w:val="center" w:pos="4419"/>
        <w:tab w:val="right" w:pos="8838"/>
      </w:tabs>
      <w:spacing w:after="0" w:line="240" w:lineRule="auto"/>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D001B3"/>
    <w:rPr>
      <w:rFonts w:ascii="Calibri" w:eastAsia="Calibri" w:hAnsi="Calibri" w:cs="Calibri"/>
      <w:lang w:eastAsia="es-MX"/>
    </w:rPr>
  </w:style>
  <w:style w:type="paragraph" w:styleId="Piedepgina">
    <w:name w:val="footer"/>
    <w:basedOn w:val="Normal"/>
    <w:link w:val="PiedepginaCar"/>
    <w:uiPriority w:val="99"/>
    <w:unhideWhenUsed/>
    <w:rsid w:val="00D001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1B3"/>
    <w:rPr>
      <w:rFonts w:ascii="Calibri" w:eastAsia="Calibri" w:hAnsi="Calibri" w:cs="Calibri"/>
      <w:lang w:eastAsia="es-MX"/>
    </w:rPr>
  </w:style>
  <w:style w:type="paragraph" w:styleId="Subttulo">
    <w:name w:val="Subtitle"/>
    <w:basedOn w:val="Normal"/>
    <w:next w:val="Normal"/>
    <w:link w:val="SubttuloCar"/>
    <w:uiPriority w:val="11"/>
    <w:qFormat/>
    <w:rsid w:val="00D001B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D001B3"/>
    <w:rPr>
      <w:rFonts w:ascii="Georgia" w:eastAsia="Georgia" w:hAnsi="Georgia" w:cs="Georgia"/>
      <w:i/>
      <w:color w:val="666666"/>
      <w:sz w:val="48"/>
      <w:szCs w:val="48"/>
      <w:lang w:eastAsia="es-MX"/>
    </w:rPr>
  </w:style>
  <w:style w:type="paragraph" w:styleId="Cita">
    <w:name w:val="Quote"/>
    <w:basedOn w:val="Normal"/>
    <w:next w:val="Normal"/>
    <w:link w:val="CitaCar"/>
    <w:uiPriority w:val="29"/>
    <w:qFormat/>
    <w:rsid w:val="00D001B3"/>
    <w:pPr>
      <w:spacing w:before="160" w:after="200" w:line="276" w:lineRule="auto"/>
      <w:jc w:val="center"/>
    </w:pPr>
    <w:rPr>
      <w:rFonts w:cs="Arial"/>
      <w:i/>
      <w:iCs/>
      <w:color w:val="404040" w:themeColor="text1" w:themeTint="BF"/>
      <w:lang w:eastAsia="en-US"/>
    </w:rPr>
  </w:style>
  <w:style w:type="character" w:customStyle="1" w:styleId="CitaCar">
    <w:name w:val="Cita Car"/>
    <w:basedOn w:val="Fuentedeprrafopredeter"/>
    <w:link w:val="Cita"/>
    <w:uiPriority w:val="29"/>
    <w:rsid w:val="00D001B3"/>
    <w:rPr>
      <w:rFonts w:ascii="Calibri" w:eastAsia="Calibri" w:hAnsi="Calibri" w:cs="Arial"/>
      <w:i/>
      <w:iCs/>
      <w:color w:val="404040" w:themeColor="text1" w:themeTint="BF"/>
    </w:rPr>
  </w:style>
  <w:style w:type="character" w:styleId="nfasisintenso">
    <w:name w:val="Intense Emphasis"/>
    <w:basedOn w:val="Fuentedeprrafopredeter"/>
    <w:uiPriority w:val="21"/>
    <w:qFormat/>
    <w:rsid w:val="00D001B3"/>
    <w:rPr>
      <w:i/>
      <w:iCs/>
      <w:color w:val="2F5496" w:themeColor="accent1" w:themeShade="BF"/>
    </w:rPr>
  </w:style>
  <w:style w:type="paragraph" w:styleId="Citadestacada">
    <w:name w:val="Intense Quote"/>
    <w:basedOn w:val="Normal"/>
    <w:next w:val="Normal"/>
    <w:link w:val="CitadestacadaCar"/>
    <w:uiPriority w:val="30"/>
    <w:qFormat/>
    <w:rsid w:val="00D001B3"/>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cs="Arial"/>
      <w:i/>
      <w:iCs/>
      <w:color w:val="2F5496" w:themeColor="accent1" w:themeShade="BF"/>
      <w:lang w:eastAsia="en-US"/>
    </w:rPr>
  </w:style>
  <w:style w:type="character" w:customStyle="1" w:styleId="CitadestacadaCar">
    <w:name w:val="Cita destacada Car"/>
    <w:basedOn w:val="Fuentedeprrafopredeter"/>
    <w:link w:val="Citadestacada"/>
    <w:uiPriority w:val="30"/>
    <w:rsid w:val="00D001B3"/>
    <w:rPr>
      <w:rFonts w:ascii="Calibri" w:eastAsia="Calibri" w:hAnsi="Calibri" w:cs="Arial"/>
      <w:i/>
      <w:iCs/>
      <w:color w:val="2F5496" w:themeColor="accent1" w:themeShade="BF"/>
    </w:rPr>
  </w:style>
  <w:style w:type="character" w:styleId="Referenciaintensa">
    <w:name w:val="Intense Reference"/>
    <w:basedOn w:val="Fuentedeprrafopredeter"/>
    <w:uiPriority w:val="32"/>
    <w:qFormat/>
    <w:rsid w:val="00D001B3"/>
    <w:rPr>
      <w:b/>
      <w:bCs/>
      <w:smallCaps/>
      <w:color w:val="2F5496" w:themeColor="accent1" w:themeShade="BF"/>
      <w:spacing w:val="5"/>
    </w:rPr>
  </w:style>
  <w:style w:type="table" w:styleId="Tablaconcuadrcula">
    <w:name w:val="Table Grid"/>
    <w:basedOn w:val="Tablanormal"/>
    <w:uiPriority w:val="39"/>
    <w:rsid w:val="00D001B3"/>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01B3"/>
    <w:pPr>
      <w:spacing w:after="0" w:line="240" w:lineRule="auto"/>
    </w:pPr>
    <w:rPr>
      <w:rFonts w:ascii="Calibri" w:eastAsia="Calibri" w:hAnsi="Calibri" w:cs="Times New Roman"/>
      <w:lang w:val="es-ES"/>
    </w:rPr>
  </w:style>
  <w:style w:type="paragraph" w:styleId="Textodeglobo">
    <w:name w:val="Balloon Text"/>
    <w:basedOn w:val="Normal"/>
    <w:link w:val="TextodegloboCar"/>
    <w:uiPriority w:val="99"/>
    <w:unhideWhenUsed/>
    <w:rsid w:val="00D001B3"/>
    <w:pPr>
      <w:spacing w:after="0" w:line="240" w:lineRule="auto"/>
    </w:pPr>
    <w:rPr>
      <w:rFonts w:ascii="Tahoma" w:hAnsi="Tahoma" w:cs="Tahoma"/>
      <w:sz w:val="16"/>
      <w:szCs w:val="16"/>
      <w:lang w:eastAsia="en-US"/>
    </w:rPr>
  </w:style>
  <w:style w:type="character" w:customStyle="1" w:styleId="TextodegloboCar">
    <w:name w:val="Texto de globo Car"/>
    <w:basedOn w:val="Fuentedeprrafopredeter"/>
    <w:link w:val="Textodeglobo"/>
    <w:uiPriority w:val="99"/>
    <w:rsid w:val="00D001B3"/>
    <w:rPr>
      <w:rFonts w:ascii="Tahoma" w:eastAsia="Calibri" w:hAnsi="Tahoma" w:cs="Tahoma"/>
      <w:sz w:val="16"/>
      <w:szCs w:val="16"/>
    </w:rPr>
  </w:style>
  <w:style w:type="paragraph" w:customStyle="1" w:styleId="Default">
    <w:name w:val="Default"/>
    <w:rsid w:val="00D001B3"/>
    <w:pPr>
      <w:autoSpaceDE w:val="0"/>
      <w:autoSpaceDN w:val="0"/>
      <w:adjustRightInd w:val="0"/>
      <w:spacing w:after="0" w:line="240" w:lineRule="auto"/>
    </w:pPr>
    <w:rPr>
      <w:rFonts w:ascii="Arial" w:eastAsia="Calibri" w:hAnsi="Arial" w:cs="Arial"/>
      <w:color w:val="000000"/>
      <w:sz w:val="24"/>
      <w:szCs w:val="24"/>
    </w:rPr>
  </w:style>
  <w:style w:type="paragraph" w:customStyle="1" w:styleId="ecxmsolistparagraph">
    <w:name w:val="ecxmsolistparagraph"/>
    <w:basedOn w:val="Normal"/>
    <w:rsid w:val="00D00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tilo81">
    <w:name w:val="estilo81"/>
    <w:rsid w:val="00D001B3"/>
    <w:rPr>
      <w:sz w:val="20"/>
      <w:szCs w:val="20"/>
    </w:rPr>
  </w:style>
  <w:style w:type="paragraph" w:customStyle="1" w:styleId="DefaultCar">
    <w:name w:val="Default Car"/>
    <w:link w:val="DefaultCarCar"/>
    <w:rsid w:val="00D001B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D001B3"/>
    <w:rPr>
      <w:rFonts w:ascii="Arial" w:eastAsia="Times New Roman" w:hAnsi="Arial" w:cs="Arial"/>
      <w:color w:val="000000"/>
      <w:sz w:val="24"/>
      <w:szCs w:val="24"/>
      <w:lang w:val="es-ES" w:eastAsia="es-ES"/>
    </w:rPr>
  </w:style>
  <w:style w:type="paragraph" w:styleId="Textonotapie">
    <w:name w:val="footnote text"/>
    <w:basedOn w:val="Normal"/>
    <w:link w:val="TextonotapieCar"/>
    <w:rsid w:val="00D001B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001B3"/>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D001B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001B3"/>
    <w:pPr>
      <w:spacing w:after="0" w:line="240" w:lineRule="auto"/>
      <w:jc w:val="both"/>
    </w:pPr>
    <w:rPr>
      <w:rFonts w:asciiTheme="minorHAnsi" w:eastAsiaTheme="minorHAnsi" w:hAnsiTheme="minorHAnsi" w:cstheme="minorBidi"/>
      <w:vertAlign w:val="superscript"/>
      <w:lang w:eastAsia="en-U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qFormat/>
    <w:rsid w:val="00D001B3"/>
    <w:pPr>
      <w:suppressAutoHyphens/>
      <w:spacing w:before="100" w:after="100" w:line="240" w:lineRule="auto"/>
    </w:pPr>
    <w:rPr>
      <w:rFonts w:ascii="Arial" w:eastAsia="Times New Roman" w:hAnsi="Arial" w:cs="Arial"/>
      <w:sz w:val="24"/>
      <w:szCs w:val="24"/>
      <w:lang w:eastAsia="ar-SA"/>
    </w:rPr>
  </w:style>
  <w:style w:type="character" w:styleId="Nmerodepgina">
    <w:name w:val="page number"/>
    <w:basedOn w:val="Fuentedeprrafopredeter"/>
    <w:rsid w:val="00D001B3"/>
  </w:style>
  <w:style w:type="table" w:customStyle="1" w:styleId="Tablaconcuadrcula1">
    <w:name w:val="Tabla con cuadrícula1"/>
    <w:basedOn w:val="Tablanormal"/>
    <w:next w:val="Tablaconcuadrcula"/>
    <w:uiPriority w:val="39"/>
    <w:rsid w:val="00D001B3"/>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31">
    <w:name w:val="Título 31"/>
    <w:basedOn w:val="Normal"/>
    <w:next w:val="Normal"/>
    <w:uiPriority w:val="9"/>
    <w:semiHidden/>
    <w:unhideWhenUsed/>
    <w:qFormat/>
    <w:rsid w:val="00D001B3"/>
    <w:pPr>
      <w:keepNext/>
      <w:keepLines/>
      <w:spacing w:before="200" w:after="0" w:line="276" w:lineRule="auto"/>
      <w:outlineLvl w:val="2"/>
    </w:pPr>
    <w:rPr>
      <w:rFonts w:ascii="Calibri Light" w:eastAsia="Times New Roman" w:hAnsi="Calibri Light" w:cs="Times New Roman"/>
      <w:b/>
      <w:bCs/>
      <w:color w:val="4472C4"/>
    </w:rPr>
  </w:style>
  <w:style w:type="numbering" w:customStyle="1" w:styleId="Sinlista2">
    <w:name w:val="Sin lista2"/>
    <w:next w:val="Sinlista"/>
    <w:uiPriority w:val="99"/>
    <w:semiHidden/>
    <w:unhideWhenUsed/>
    <w:rsid w:val="00D001B3"/>
  </w:style>
  <w:style w:type="table" w:customStyle="1" w:styleId="Tablaconcuadrcula11">
    <w:name w:val="Tabla con cuadrícula11"/>
    <w:basedOn w:val="Tablanormal"/>
    <w:next w:val="Tablaconcuadrcula"/>
    <w:uiPriority w:val="39"/>
    <w:rsid w:val="00D001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001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001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tulo3Car1">
    <w:name w:val="Título 3 Car1"/>
    <w:basedOn w:val="Fuentedeprrafopredeter"/>
    <w:semiHidden/>
    <w:rsid w:val="00D001B3"/>
    <w:rPr>
      <w:rFonts w:asciiTheme="majorHAnsi" w:eastAsiaTheme="majorEastAsia" w:hAnsiTheme="majorHAnsi" w:cstheme="majorBidi"/>
      <w:color w:val="1F3763" w:themeColor="accent1" w:themeShade="7F"/>
      <w:sz w:val="24"/>
      <w:szCs w:val="24"/>
      <w:lang w:val="es-ES" w:eastAsia="es-ES"/>
    </w:rPr>
  </w:style>
  <w:style w:type="paragraph" w:customStyle="1" w:styleId="Cuerpo">
    <w:name w:val="Cuerpo"/>
    <w:rsid w:val="00D001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Guin">
    <w:name w:val="Guión"/>
    <w:rsid w:val="00D001B3"/>
    <w:pPr>
      <w:numPr>
        <w:numId w:val="8"/>
      </w:numPr>
    </w:pPr>
  </w:style>
  <w:style w:type="character" w:customStyle="1" w:styleId="PrrafodelistaCar">
    <w:name w:val="Párrafo de lista Car"/>
    <w:basedOn w:val="Fuentedeprrafopredeter"/>
    <w:link w:val="Prrafodelista"/>
    <w:uiPriority w:val="34"/>
    <w:rsid w:val="00D001B3"/>
    <w:rPr>
      <w:rFonts w:ascii="Calibri" w:eastAsia="Calibri" w:hAnsi="Calibri" w:cs="Calibri"/>
      <w:lang w:eastAsia="es-MX"/>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D001B3"/>
    <w:rPr>
      <w:rFonts w:ascii="Arial" w:eastAsia="Times New Roman" w:hAnsi="Arial" w:cs="Arial"/>
      <w:sz w:val="24"/>
      <w:szCs w:val="24"/>
      <w:lang w:eastAsia="ar-SA"/>
    </w:rPr>
  </w:style>
  <w:style w:type="paragraph" w:styleId="Revisin">
    <w:name w:val="Revision"/>
    <w:hidden/>
    <w:uiPriority w:val="99"/>
    <w:semiHidden/>
    <w:rsid w:val="00D001B3"/>
    <w:pPr>
      <w:spacing w:after="0" w:line="240" w:lineRule="auto"/>
    </w:pPr>
    <w:rPr>
      <w:rFonts w:ascii="Calibri" w:eastAsia="Calibri" w:hAnsi="Calibri" w:cs="Arial"/>
    </w:rPr>
  </w:style>
  <w:style w:type="character" w:styleId="Refdecomentario">
    <w:name w:val="annotation reference"/>
    <w:basedOn w:val="Fuentedeprrafopredeter"/>
    <w:uiPriority w:val="99"/>
    <w:semiHidden/>
    <w:unhideWhenUsed/>
    <w:rsid w:val="00D001B3"/>
    <w:rPr>
      <w:sz w:val="16"/>
      <w:szCs w:val="16"/>
    </w:rPr>
  </w:style>
  <w:style w:type="paragraph" w:styleId="Textocomentario">
    <w:name w:val="annotation text"/>
    <w:basedOn w:val="Normal"/>
    <w:link w:val="TextocomentarioCar"/>
    <w:uiPriority w:val="99"/>
    <w:semiHidden/>
    <w:unhideWhenUsed/>
    <w:rsid w:val="00D001B3"/>
    <w:pPr>
      <w:spacing w:after="200" w:line="240" w:lineRule="auto"/>
    </w:pPr>
    <w:rPr>
      <w:rFonts w:cs="Arial"/>
      <w:sz w:val="20"/>
      <w:szCs w:val="20"/>
      <w:lang w:eastAsia="en-US"/>
    </w:rPr>
  </w:style>
  <w:style w:type="character" w:customStyle="1" w:styleId="TextocomentarioCar">
    <w:name w:val="Texto comentario Car"/>
    <w:basedOn w:val="Fuentedeprrafopredeter"/>
    <w:link w:val="Textocomentario"/>
    <w:uiPriority w:val="99"/>
    <w:semiHidden/>
    <w:rsid w:val="00D001B3"/>
    <w:rPr>
      <w:rFonts w:ascii="Calibri" w:eastAsia="Calibri" w:hAnsi="Calibri" w:cs="Arial"/>
      <w:sz w:val="20"/>
      <w:szCs w:val="20"/>
    </w:rPr>
  </w:style>
  <w:style w:type="paragraph" w:styleId="Asuntodelcomentario">
    <w:name w:val="annotation subject"/>
    <w:basedOn w:val="Textocomentario"/>
    <w:next w:val="Textocomentario"/>
    <w:link w:val="AsuntodelcomentarioCar"/>
    <w:uiPriority w:val="99"/>
    <w:semiHidden/>
    <w:unhideWhenUsed/>
    <w:rsid w:val="00D001B3"/>
    <w:rPr>
      <w:b/>
      <w:bCs/>
    </w:rPr>
  </w:style>
  <w:style w:type="character" w:customStyle="1" w:styleId="AsuntodelcomentarioCar">
    <w:name w:val="Asunto del comentario Car"/>
    <w:basedOn w:val="TextocomentarioCar"/>
    <w:link w:val="Asuntodelcomentario"/>
    <w:uiPriority w:val="99"/>
    <w:semiHidden/>
    <w:rsid w:val="00D001B3"/>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5072</Words>
  <Characters>27900</Characters>
  <Application>Microsoft Office Word</Application>
  <DocSecurity>0</DocSecurity>
  <Lines>232</Lines>
  <Paragraphs>65</Paragraphs>
  <ScaleCrop>false</ScaleCrop>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Miranda David Emmanuel</dc:creator>
  <cp:keywords/>
  <dc:description/>
  <cp:lastModifiedBy>Sánchez Miranda David Emmanuel</cp:lastModifiedBy>
  <cp:revision>1</cp:revision>
  <dcterms:created xsi:type="dcterms:W3CDTF">2025-11-24T16:03:00Z</dcterms:created>
  <dcterms:modified xsi:type="dcterms:W3CDTF">2025-11-24T16:05:00Z</dcterms:modified>
</cp:coreProperties>
</file>