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8A" w:rsidRPr="00214380" w:rsidRDefault="009D7595" w:rsidP="00F223C8">
      <w:pPr>
        <w:widowControl w:val="0"/>
        <w:spacing w:after="0" w:line="360" w:lineRule="auto"/>
        <w:ind w:left="0" w:right="0" w:firstLine="0"/>
        <w:rPr>
          <w:szCs w:val="20"/>
        </w:rPr>
      </w:pPr>
      <w:r w:rsidRPr="00214380">
        <w:rPr>
          <w:b/>
          <w:szCs w:val="20"/>
        </w:rPr>
        <w:t xml:space="preserve">XLIX.- </w:t>
      </w:r>
      <w:r w:rsidR="00E7078A" w:rsidRPr="00214380">
        <w:rPr>
          <w:b/>
          <w:szCs w:val="20"/>
        </w:rPr>
        <w:t xml:space="preserve">LEY DE INGRESOS DEL MUNICIPIO DE MAYAPÁN, YUCATÁN, PARA EL EJERCICIO FISCAL 2024: </w:t>
      </w:r>
    </w:p>
    <w:p w:rsidR="00E7078A" w:rsidRPr="00214380" w:rsidRDefault="00E7078A" w:rsidP="00F223C8">
      <w:pPr>
        <w:widowControl w:val="0"/>
        <w:spacing w:after="0" w:line="360" w:lineRule="auto"/>
        <w:ind w:left="0" w:right="0" w:firstLine="0"/>
        <w:jc w:val="center"/>
        <w:rPr>
          <w:szCs w:val="20"/>
        </w:rPr>
      </w:pPr>
    </w:p>
    <w:p w:rsidR="00F223C8" w:rsidRPr="00214380" w:rsidRDefault="00E7078A" w:rsidP="00F223C8">
      <w:pPr>
        <w:widowControl w:val="0"/>
        <w:spacing w:after="0" w:line="360" w:lineRule="auto"/>
        <w:ind w:left="0" w:right="0" w:firstLine="0"/>
        <w:jc w:val="center"/>
        <w:rPr>
          <w:b/>
          <w:szCs w:val="20"/>
        </w:rPr>
      </w:pPr>
      <w:r w:rsidRPr="00214380">
        <w:rPr>
          <w:b/>
          <w:szCs w:val="20"/>
        </w:rPr>
        <w:t xml:space="preserve">TÍTULO PRIMERO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DE LOS CONCEPTOS DE INGRESO </w:t>
      </w:r>
    </w:p>
    <w:p w:rsidR="00E7078A" w:rsidRPr="00214380" w:rsidRDefault="00E7078A" w:rsidP="00F223C8">
      <w:pPr>
        <w:widowControl w:val="0"/>
        <w:spacing w:after="0" w:line="360" w:lineRule="auto"/>
        <w:ind w:left="0" w:right="0" w:firstLine="0"/>
        <w:jc w:val="left"/>
        <w:rPr>
          <w:szCs w:val="20"/>
        </w:rPr>
      </w:pP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ÚNICO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Del Objeto de la Ley y los Conceptos de Ingreso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w:t>
      </w:r>
      <w:r w:rsidRPr="00214380">
        <w:rPr>
          <w:szCs w:val="20"/>
        </w:rPr>
        <w:t xml:space="preserve"> La presente Ley tiene por objeto establecer los conceptos por los que la Hacienda Pública del Municipio de Mayapán percibirá ingresos durante el Ejercicio Fiscal 2024; determinar las tasas, cuotas y tarifas aplicables para el cobro de las contribuciones; así como proponer el pronóstico de ingresos a percibir en el mismo período. </w:t>
      </w:r>
    </w:p>
    <w:p w:rsidR="00E7078A" w:rsidRPr="00214380" w:rsidRDefault="00E7078A" w:rsidP="00F223C8">
      <w:pPr>
        <w:widowControl w:val="0"/>
        <w:spacing w:after="0" w:line="360" w:lineRule="auto"/>
        <w:ind w:left="0" w:right="0" w:firstLine="0"/>
        <w:jc w:val="left"/>
        <w:rPr>
          <w:szCs w:val="20"/>
        </w:rPr>
      </w:pPr>
    </w:p>
    <w:p w:rsidR="00E7078A" w:rsidRPr="00214380" w:rsidRDefault="00E7078A" w:rsidP="00F223C8">
      <w:pPr>
        <w:widowControl w:val="0"/>
        <w:spacing w:after="0" w:line="360" w:lineRule="auto"/>
        <w:ind w:left="0" w:right="0" w:firstLine="0"/>
        <w:rPr>
          <w:szCs w:val="20"/>
        </w:rPr>
      </w:pPr>
      <w:r w:rsidRPr="00214380">
        <w:rPr>
          <w:b/>
          <w:szCs w:val="20"/>
        </w:rPr>
        <w:t>Artículo 2.-</w:t>
      </w:r>
      <w:r w:rsidRPr="00214380">
        <w:rPr>
          <w:szCs w:val="20"/>
        </w:rPr>
        <w:t xml:space="preserve"> Las personas domiciliadas dentro del Municipio de Mayapán, Yucatán, que tuvieren bienes en su territorio o celebren actos que surtan efectos en el mismo, están obligados a contribuir para los gastos públicos de la manera que disponga la presente Ley, así como la Ley de Hacienda del Municipio de Mayapán, el Código Fiscal del Estado de Yucatán y los demás ordenamientos fiscales de carácter local y federal.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w:t>
      </w:r>
      <w:r w:rsidRPr="00214380">
        <w:rPr>
          <w:szCs w:val="20"/>
        </w:rPr>
        <w:t xml:space="preserve"> Los ingresos que se recauden por los conceptos señalados en la presente Ley, se destinarán a sufragar los gastos públicos establecidos y autorizados en el Presupuesto de Egresos del Municipio de Mayapán, Yucatán, así como en lo dispuesto en los convenios de coordinación fiscal y en las leyes en que se fundamenten.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4.-</w:t>
      </w:r>
      <w:r w:rsidRPr="00214380">
        <w:rPr>
          <w:szCs w:val="20"/>
        </w:rPr>
        <w:t xml:space="preserve"> De conformidad con lo establecido por el Código Fiscal y la Ley de Coordinación Fiscal, ambas del Estado de Yucatán, y la Ley de Hacienda del Municipio de Mayapán, Yucatán; para cubrir el gasto público y demás obligaciones a su cargo, la Hacienda Pública del Municipio de Mayapán, percibirá ingresos durante el Ejercicio Fiscal 2024, por los siguientes conceptos: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w:t>
      </w:r>
      <w:r w:rsidRPr="00214380">
        <w:rPr>
          <w:szCs w:val="20"/>
        </w:rPr>
        <w:t xml:space="preserve"> Impuestos; </w:t>
      </w:r>
    </w:p>
    <w:p w:rsidR="00E7078A" w:rsidRPr="00214380" w:rsidRDefault="00E7078A" w:rsidP="00F223C8">
      <w:pPr>
        <w:widowControl w:val="0"/>
        <w:spacing w:after="0" w:line="360" w:lineRule="auto"/>
        <w:ind w:left="0" w:right="0" w:firstLine="0"/>
        <w:rPr>
          <w:szCs w:val="20"/>
        </w:rPr>
      </w:pPr>
      <w:r w:rsidRPr="00214380">
        <w:rPr>
          <w:b/>
          <w:szCs w:val="20"/>
        </w:rPr>
        <w:t>II.-</w:t>
      </w:r>
      <w:r w:rsidRPr="00214380">
        <w:rPr>
          <w:szCs w:val="20"/>
        </w:rPr>
        <w:t xml:space="preserve"> Derechos; </w:t>
      </w:r>
    </w:p>
    <w:p w:rsidR="00E7078A" w:rsidRPr="00214380" w:rsidRDefault="00E7078A" w:rsidP="00F223C8">
      <w:pPr>
        <w:widowControl w:val="0"/>
        <w:spacing w:after="0" w:line="360" w:lineRule="auto"/>
        <w:ind w:left="0" w:right="0" w:firstLine="0"/>
        <w:rPr>
          <w:szCs w:val="20"/>
        </w:rPr>
      </w:pPr>
      <w:r w:rsidRPr="00214380">
        <w:rPr>
          <w:b/>
          <w:szCs w:val="20"/>
        </w:rPr>
        <w:t>III.-</w:t>
      </w:r>
      <w:r w:rsidRPr="00214380">
        <w:rPr>
          <w:szCs w:val="20"/>
        </w:rPr>
        <w:t xml:space="preserve"> Contribuciones Especiales por Mejoras; </w:t>
      </w:r>
    </w:p>
    <w:p w:rsidR="00E7078A" w:rsidRPr="00214380" w:rsidRDefault="00E7078A" w:rsidP="00F223C8">
      <w:pPr>
        <w:widowControl w:val="0"/>
        <w:spacing w:after="0" w:line="360" w:lineRule="auto"/>
        <w:ind w:left="0" w:right="0" w:firstLine="0"/>
        <w:rPr>
          <w:szCs w:val="20"/>
        </w:rPr>
      </w:pPr>
      <w:r w:rsidRPr="00214380">
        <w:rPr>
          <w:b/>
          <w:szCs w:val="20"/>
        </w:rPr>
        <w:lastRenderedPageBreak/>
        <w:t>IV.-</w:t>
      </w:r>
      <w:r w:rsidRPr="00214380">
        <w:rPr>
          <w:szCs w:val="20"/>
        </w:rPr>
        <w:t xml:space="preserve"> Productos; </w:t>
      </w:r>
    </w:p>
    <w:p w:rsidR="00E7078A" w:rsidRPr="00214380" w:rsidRDefault="00E7078A" w:rsidP="00F223C8">
      <w:pPr>
        <w:widowControl w:val="0"/>
        <w:spacing w:after="0" w:line="360" w:lineRule="auto"/>
        <w:ind w:left="0" w:right="0" w:firstLine="0"/>
        <w:rPr>
          <w:szCs w:val="20"/>
        </w:rPr>
      </w:pPr>
      <w:r w:rsidRPr="00214380">
        <w:rPr>
          <w:b/>
          <w:szCs w:val="20"/>
        </w:rPr>
        <w:t>V.-</w:t>
      </w:r>
      <w:r w:rsidRPr="00214380">
        <w:rPr>
          <w:szCs w:val="20"/>
        </w:rPr>
        <w:t xml:space="preserve"> Aprovechamientos; </w:t>
      </w:r>
    </w:p>
    <w:p w:rsidR="00E7078A" w:rsidRPr="00214380" w:rsidRDefault="00E7078A" w:rsidP="00F223C8">
      <w:pPr>
        <w:widowControl w:val="0"/>
        <w:spacing w:after="0" w:line="360" w:lineRule="auto"/>
        <w:ind w:left="0" w:right="0" w:firstLine="0"/>
        <w:rPr>
          <w:szCs w:val="20"/>
        </w:rPr>
      </w:pPr>
      <w:r w:rsidRPr="00214380">
        <w:rPr>
          <w:b/>
          <w:szCs w:val="20"/>
        </w:rPr>
        <w:t>VI.-</w:t>
      </w:r>
      <w:r w:rsidRPr="00214380">
        <w:rPr>
          <w:szCs w:val="20"/>
        </w:rPr>
        <w:t xml:space="preserve"> Participaciones Estatales y Federales; </w:t>
      </w:r>
    </w:p>
    <w:p w:rsidR="00E7078A" w:rsidRPr="00214380" w:rsidRDefault="00E7078A" w:rsidP="00F223C8">
      <w:pPr>
        <w:widowControl w:val="0"/>
        <w:spacing w:after="0" w:line="360" w:lineRule="auto"/>
        <w:ind w:left="0" w:right="0" w:firstLine="0"/>
        <w:rPr>
          <w:szCs w:val="20"/>
        </w:rPr>
      </w:pPr>
      <w:r w:rsidRPr="00214380">
        <w:rPr>
          <w:b/>
          <w:szCs w:val="20"/>
        </w:rPr>
        <w:t>VII.-</w:t>
      </w:r>
      <w:r w:rsidR="00B15EF6" w:rsidRPr="00214380">
        <w:rPr>
          <w:szCs w:val="20"/>
        </w:rPr>
        <w:t xml:space="preserve"> Aportaciones, y</w:t>
      </w:r>
    </w:p>
    <w:p w:rsidR="00E7078A" w:rsidRPr="00214380" w:rsidRDefault="00E7078A" w:rsidP="00F223C8">
      <w:pPr>
        <w:widowControl w:val="0"/>
        <w:spacing w:after="0" w:line="360" w:lineRule="auto"/>
        <w:ind w:left="0" w:right="0" w:firstLine="0"/>
        <w:rPr>
          <w:szCs w:val="20"/>
        </w:rPr>
      </w:pPr>
      <w:r w:rsidRPr="00214380">
        <w:rPr>
          <w:b/>
          <w:szCs w:val="20"/>
        </w:rPr>
        <w:t>VIII.-</w:t>
      </w:r>
      <w:r w:rsidRPr="00214380">
        <w:rPr>
          <w:szCs w:val="20"/>
        </w:rPr>
        <w:t xml:space="preserve"> Ingresos Extraordinarios. </w:t>
      </w:r>
    </w:p>
    <w:p w:rsidR="00E7078A" w:rsidRPr="00214380" w:rsidRDefault="00E7078A" w:rsidP="00F223C8">
      <w:pPr>
        <w:widowControl w:val="0"/>
        <w:spacing w:after="0" w:line="360" w:lineRule="auto"/>
        <w:ind w:left="0" w:right="0" w:firstLine="0"/>
        <w:jc w:val="center"/>
        <w:rPr>
          <w:szCs w:val="20"/>
        </w:rPr>
      </w:pPr>
    </w:p>
    <w:p w:rsidR="00F223C8" w:rsidRPr="00214380" w:rsidRDefault="00E7078A" w:rsidP="00F223C8">
      <w:pPr>
        <w:widowControl w:val="0"/>
        <w:spacing w:after="0" w:line="360" w:lineRule="auto"/>
        <w:ind w:left="0" w:right="0" w:firstLine="0"/>
        <w:jc w:val="center"/>
        <w:rPr>
          <w:b/>
          <w:szCs w:val="20"/>
        </w:rPr>
      </w:pPr>
      <w:r w:rsidRPr="00214380">
        <w:rPr>
          <w:b/>
          <w:szCs w:val="20"/>
        </w:rPr>
        <w:t xml:space="preserve">TÍTULO SEGUNDO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DE LAS TASAS, CUOTAS Y TARIFAS </w:t>
      </w:r>
    </w:p>
    <w:p w:rsidR="00E7078A" w:rsidRPr="00214380" w:rsidRDefault="00E7078A" w:rsidP="00F223C8">
      <w:pPr>
        <w:widowControl w:val="0"/>
        <w:spacing w:after="0" w:line="360" w:lineRule="auto"/>
        <w:ind w:left="0" w:right="0" w:firstLine="0"/>
        <w:jc w:val="left"/>
        <w:rPr>
          <w:szCs w:val="20"/>
        </w:rPr>
      </w:pP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I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 la Determinación de las Tasas, Cuotas y Tarifas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5.-</w:t>
      </w:r>
      <w:r w:rsidRPr="00214380">
        <w:rPr>
          <w:szCs w:val="20"/>
        </w:rPr>
        <w:t xml:space="preserve"> En términos de lo dispuesto por la Ley de Hacienda del Municipio de Mayapán, Yucatán, las tasas, cuotas y tarifas aplicables para el cálculo de Impuestos, Derechos y Contribuciones Especiales, a percibir por la Hacienda Pública Municipal, durante el Ejercicio Fiscal 2024, serán las determinadas en esta Ley.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 </w:t>
      </w:r>
    </w:p>
    <w:p w:rsidR="00F223C8" w:rsidRPr="00214380" w:rsidRDefault="00E7078A" w:rsidP="00F223C8">
      <w:pPr>
        <w:widowControl w:val="0"/>
        <w:spacing w:after="0" w:line="360" w:lineRule="auto"/>
        <w:ind w:left="0" w:right="0" w:firstLine="0"/>
        <w:jc w:val="center"/>
        <w:rPr>
          <w:b/>
          <w:szCs w:val="20"/>
        </w:rPr>
      </w:pPr>
      <w:r w:rsidRPr="00214380">
        <w:rPr>
          <w:b/>
          <w:szCs w:val="20"/>
        </w:rPr>
        <w:t xml:space="preserve">CAPÍTULO II </w:t>
      </w:r>
    </w:p>
    <w:p w:rsidR="00E7078A" w:rsidRPr="00214380" w:rsidRDefault="00E7078A" w:rsidP="00F223C8">
      <w:pPr>
        <w:widowControl w:val="0"/>
        <w:spacing w:after="0" w:line="360" w:lineRule="auto"/>
        <w:ind w:left="0" w:right="0" w:firstLine="0"/>
        <w:jc w:val="center"/>
        <w:rPr>
          <w:szCs w:val="20"/>
        </w:rPr>
      </w:pPr>
      <w:r w:rsidRPr="00214380">
        <w:rPr>
          <w:b/>
          <w:szCs w:val="20"/>
        </w:rPr>
        <w:t>Impuestos</w:t>
      </w:r>
    </w:p>
    <w:p w:rsidR="00E7078A" w:rsidRPr="00214380" w:rsidRDefault="00E7078A" w:rsidP="00F223C8">
      <w:pPr>
        <w:widowControl w:val="0"/>
        <w:spacing w:after="0" w:line="360" w:lineRule="auto"/>
        <w:ind w:left="0" w:right="0" w:firstLine="0"/>
        <w:jc w:val="center"/>
        <w:rPr>
          <w:szCs w:val="20"/>
        </w:rPr>
      </w:pP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Primera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Impuesto Predial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6.-</w:t>
      </w:r>
      <w:r w:rsidRPr="00214380">
        <w:rPr>
          <w:szCs w:val="20"/>
        </w:rPr>
        <w:t xml:space="preserve"> Para el cálculo del Impuesto Predial con base en el valor catastral, se tomará como base lo siguiente: </w:t>
      </w:r>
    </w:p>
    <w:p w:rsidR="00F223C8" w:rsidRPr="00214380" w:rsidRDefault="00F223C8" w:rsidP="00F223C8">
      <w:pPr>
        <w:widowControl w:val="0"/>
        <w:spacing w:after="0" w:line="360" w:lineRule="auto"/>
        <w:ind w:left="0" w:right="0" w:firstLine="0"/>
        <w:rPr>
          <w:szCs w:val="20"/>
        </w:rPr>
      </w:pPr>
    </w:p>
    <w:p w:rsidR="00E7078A" w:rsidRPr="00214380" w:rsidRDefault="00E7078A" w:rsidP="00F223C8">
      <w:pPr>
        <w:widowControl w:val="0"/>
        <w:spacing w:after="0" w:line="360" w:lineRule="auto"/>
        <w:ind w:left="0" w:right="0" w:firstLine="0"/>
        <w:rPr>
          <w:szCs w:val="20"/>
        </w:rPr>
      </w:pPr>
      <w:r w:rsidRPr="00214380">
        <w:rPr>
          <w:szCs w:val="20"/>
        </w:rPr>
        <w:t xml:space="preserve">Se determina el valor por M2 unitario del terreno correspondiente a su ubicación según su sección y manzana. </w:t>
      </w:r>
    </w:p>
    <w:p w:rsidR="00E7078A" w:rsidRPr="00214380" w:rsidRDefault="00E7078A" w:rsidP="00F223C8">
      <w:pPr>
        <w:widowControl w:val="0"/>
        <w:spacing w:after="0" w:line="360" w:lineRule="auto"/>
        <w:ind w:left="0" w:right="0" w:firstLine="0"/>
        <w:jc w:val="left"/>
        <w:rPr>
          <w:szCs w:val="20"/>
        </w:rPr>
      </w:pPr>
    </w:p>
    <w:p w:rsidR="00E7078A" w:rsidRPr="00214380" w:rsidRDefault="00E7078A" w:rsidP="00F223C8">
      <w:pPr>
        <w:widowControl w:val="0"/>
        <w:spacing w:after="0" w:line="360" w:lineRule="auto"/>
        <w:ind w:left="0" w:right="0" w:firstLine="0"/>
        <w:rPr>
          <w:szCs w:val="20"/>
        </w:rPr>
      </w:pPr>
      <w:r w:rsidRPr="00214380">
        <w:rPr>
          <w:szCs w:val="20"/>
        </w:rPr>
        <w:t xml:space="preserve">Se clasifica el tipo de construcción de acuerdo a los materiales de las construcciones techadas en concreto, vigas de hierro y rollizos, zinc, asbesto o teja, cartón o paja y se vincula a la zona dentro, media o periferia de la localidad.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lastRenderedPageBreak/>
        <w:t xml:space="preserve">Al sumarse ambos puntos anteriores se obtiene el valor catastral del inmueble o terreno.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Para la tarifa del Impuesto Predial (C) se propone que el factor sea el 0.00025 del valor catastral actualizado. C= (Tabla A + Tabla B) (0.00025)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En caso de predios cuyo valor catastral sea igual o menor a $200,000.00, el contribuyente pagará como cuota fija para el impuesto predial la cantidad de $50.00</w:t>
      </w:r>
      <w:r w:rsidR="00605A21" w:rsidRPr="00214380">
        <w:rPr>
          <w:szCs w:val="20"/>
        </w:rPr>
        <w:t>.</w:t>
      </w:r>
      <w:r w:rsidRPr="00214380">
        <w:rPr>
          <w:szCs w:val="20"/>
        </w:rPr>
        <w:t xml:space="preserv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En el ejercicio fiscal 2024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w:t>
      </w:r>
      <w:r w:rsidR="00F223C8" w:rsidRPr="00214380">
        <w:rPr>
          <w:szCs w:val="20"/>
        </w:rPr>
        <w:t xml:space="preserve">yo valor catastral sea igual o </w:t>
      </w:r>
      <w:r w:rsidRPr="00214380">
        <w:rPr>
          <w:szCs w:val="20"/>
        </w:rPr>
        <w:t>superior a $200,000.01 el impuesto predial base valor catastral no podrá exceder de un 10% del que les haya correspondido durante el ejercicio inmediato anterior. Este comparativo se efectuará solamente sobre el impuesto principal, sin tomar en consideración, bonificaciones, exen</w:t>
      </w:r>
      <w:r w:rsidR="00292AF6" w:rsidRPr="00214380">
        <w:rPr>
          <w:szCs w:val="20"/>
        </w:rPr>
        <w:t>ciones, reducciones, estímulos o</w:t>
      </w:r>
      <w:r w:rsidRPr="00214380">
        <w:rPr>
          <w:szCs w:val="20"/>
        </w:rPr>
        <w:t xml:space="preserve"> accesorios legales.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TABLA DE VALORES UNITARIOS DE TERRENO 2024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 </w:t>
      </w:r>
    </w:p>
    <w:tbl>
      <w:tblPr>
        <w:tblStyle w:val="TableGrid"/>
        <w:tblW w:w="8889" w:type="dxa"/>
        <w:jc w:val="center"/>
        <w:tblInd w:w="0" w:type="dxa"/>
        <w:tblCellMar>
          <w:top w:w="9" w:type="dxa"/>
          <w:left w:w="115" w:type="dxa"/>
          <w:right w:w="65" w:type="dxa"/>
        </w:tblCellMar>
        <w:tblLook w:val="04A0" w:firstRow="1" w:lastRow="0" w:firstColumn="1" w:lastColumn="0" w:noHBand="0" w:noVBand="1"/>
      </w:tblPr>
      <w:tblGrid>
        <w:gridCol w:w="1841"/>
        <w:gridCol w:w="1923"/>
        <w:gridCol w:w="3125"/>
        <w:gridCol w:w="2000"/>
      </w:tblGrid>
      <w:tr w:rsidR="00E7078A" w:rsidRPr="00214380" w:rsidTr="00F223C8">
        <w:trPr>
          <w:jc w:val="center"/>
        </w:trPr>
        <w:tc>
          <w:tcPr>
            <w:tcW w:w="1841" w:type="dxa"/>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left"/>
              <w:rPr>
                <w:szCs w:val="20"/>
              </w:rPr>
            </w:pPr>
          </w:p>
        </w:tc>
        <w:tc>
          <w:tcPr>
            <w:tcW w:w="5048" w:type="dxa"/>
            <w:gridSpan w:val="2"/>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right"/>
              <w:rPr>
                <w:szCs w:val="20"/>
              </w:rPr>
            </w:pPr>
            <w:r w:rsidRPr="00214380">
              <w:rPr>
                <w:b/>
                <w:szCs w:val="20"/>
              </w:rPr>
              <w:t xml:space="preserve">VALORES UNITARIOS DE TERRENO (TABLA A) </w:t>
            </w:r>
          </w:p>
        </w:tc>
        <w:tc>
          <w:tcPr>
            <w:tcW w:w="2000"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r>
      <w:tr w:rsidR="00E7078A" w:rsidRPr="00214380" w:rsidTr="00F223C8">
        <w:trPr>
          <w:jc w:val="center"/>
        </w:trPr>
        <w:tc>
          <w:tcPr>
            <w:tcW w:w="1841"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SECCIÓN </w:t>
            </w: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ÁREA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MANZANA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 POR M2 </w:t>
            </w:r>
          </w:p>
        </w:tc>
      </w:tr>
      <w:tr w:rsidR="00E7078A" w:rsidRPr="00214380" w:rsidTr="00F223C8">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 </w:t>
            </w: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1, 11, 12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195.00 </w:t>
            </w:r>
          </w:p>
        </w:tc>
      </w:tr>
      <w:tr w:rsidR="00E7078A" w:rsidRPr="00214380" w:rsidTr="00F223C8">
        <w:trPr>
          <w:jc w:val="center"/>
        </w:trPr>
        <w:tc>
          <w:tcPr>
            <w:tcW w:w="0" w:type="auto"/>
            <w:vMerge/>
            <w:tcBorders>
              <w:top w:val="nil"/>
              <w:left w:val="single" w:sz="4" w:space="0" w:color="000000"/>
              <w:bottom w:val="nil"/>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2, 3, 4, 13, 14, 15, 21, 22, 23,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24, 31, 32, 33, 34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90.00 </w:t>
            </w:r>
          </w:p>
        </w:tc>
      </w:tr>
      <w:tr w:rsidR="00E7078A" w:rsidRPr="00214380" w:rsidTr="00F223C8">
        <w:trPr>
          <w:jc w:val="center"/>
        </w:trPr>
        <w:tc>
          <w:tcPr>
            <w:tcW w:w="0" w:type="auto"/>
            <w:vMerge/>
            <w:tcBorders>
              <w:top w:val="nil"/>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RESTO DE LA SECCIÓN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45.00 </w:t>
            </w:r>
          </w:p>
        </w:tc>
      </w:tr>
      <w:tr w:rsidR="00E7078A" w:rsidRPr="00214380" w:rsidTr="00F223C8">
        <w:trPr>
          <w:jc w:val="center"/>
        </w:trPr>
        <w:tc>
          <w:tcPr>
            <w:tcW w:w="1841" w:type="dxa"/>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5048" w:type="dxa"/>
            <w:gridSpan w:val="2"/>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r w:rsidRPr="00214380">
              <w:rPr>
                <w:szCs w:val="20"/>
              </w:rPr>
              <w:tab/>
              <w:t xml:space="preserve"> </w:t>
            </w:r>
          </w:p>
        </w:tc>
        <w:tc>
          <w:tcPr>
            <w:tcW w:w="2000"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r>
      <w:tr w:rsidR="00E7078A" w:rsidRPr="00214380" w:rsidTr="00F223C8">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 </w:t>
            </w: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1, 11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195.00 </w:t>
            </w:r>
          </w:p>
        </w:tc>
      </w:tr>
      <w:tr w:rsidR="00E7078A" w:rsidRPr="00214380" w:rsidTr="00F223C8">
        <w:trPr>
          <w:jc w:val="center"/>
        </w:trPr>
        <w:tc>
          <w:tcPr>
            <w:tcW w:w="0" w:type="auto"/>
            <w:vMerge/>
            <w:tcBorders>
              <w:top w:val="nil"/>
              <w:left w:val="single" w:sz="4" w:space="0" w:color="000000"/>
              <w:bottom w:val="nil"/>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2, 3, 4, 12, 13, 14, 21, 22, 23,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24, 25, 31, 32, 33, 34, 41, 42, 43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90.00 </w:t>
            </w:r>
          </w:p>
        </w:tc>
      </w:tr>
      <w:tr w:rsidR="00E7078A" w:rsidRPr="00214380" w:rsidTr="00F223C8">
        <w:trPr>
          <w:jc w:val="center"/>
        </w:trPr>
        <w:tc>
          <w:tcPr>
            <w:tcW w:w="0" w:type="auto"/>
            <w:vMerge/>
            <w:tcBorders>
              <w:top w:val="nil"/>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45.00 </w:t>
            </w:r>
          </w:p>
        </w:tc>
      </w:tr>
      <w:tr w:rsidR="00E7078A" w:rsidRPr="00214380" w:rsidTr="00F223C8">
        <w:trPr>
          <w:jc w:val="center"/>
        </w:trPr>
        <w:tc>
          <w:tcPr>
            <w:tcW w:w="1841" w:type="dxa"/>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1923" w:type="dxa"/>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3125" w:type="dxa"/>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2000"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r>
      <w:tr w:rsidR="00E7078A" w:rsidRPr="00214380" w:rsidTr="00823B30">
        <w:trPr>
          <w:jc w:val="center"/>
        </w:trPr>
        <w:tc>
          <w:tcPr>
            <w:tcW w:w="1841" w:type="dxa"/>
            <w:vMerge w:val="restart"/>
            <w:tcBorders>
              <w:top w:val="single" w:sz="4" w:space="0" w:color="000000"/>
              <w:left w:val="single" w:sz="4" w:space="0" w:color="000000"/>
              <w:bottom w:val="single" w:sz="4" w:space="0" w:color="auto"/>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3 </w:t>
            </w:r>
          </w:p>
        </w:tc>
        <w:tc>
          <w:tcPr>
            <w:tcW w:w="1923" w:type="dxa"/>
            <w:tcBorders>
              <w:top w:val="single" w:sz="4" w:space="0" w:color="000000"/>
              <w:left w:val="single" w:sz="4" w:space="0" w:color="000000"/>
              <w:bottom w:val="single" w:sz="4" w:space="0" w:color="auto"/>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CENTRO </w:t>
            </w:r>
          </w:p>
        </w:tc>
        <w:tc>
          <w:tcPr>
            <w:tcW w:w="3125" w:type="dxa"/>
            <w:tcBorders>
              <w:top w:val="single" w:sz="4" w:space="0" w:color="000000"/>
              <w:left w:val="single" w:sz="4" w:space="0" w:color="000000"/>
              <w:bottom w:val="single" w:sz="4" w:space="0" w:color="auto"/>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1, 2, 11, 12 </w:t>
            </w:r>
          </w:p>
        </w:tc>
        <w:tc>
          <w:tcPr>
            <w:tcW w:w="2000" w:type="dxa"/>
            <w:tcBorders>
              <w:top w:val="single" w:sz="4" w:space="0" w:color="000000"/>
              <w:left w:val="single" w:sz="4" w:space="0" w:color="000000"/>
              <w:bottom w:val="single" w:sz="4" w:space="0" w:color="auto"/>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195.00 </w:t>
            </w:r>
          </w:p>
        </w:tc>
      </w:tr>
      <w:tr w:rsidR="00E7078A" w:rsidRPr="00214380" w:rsidTr="00823B30">
        <w:trPr>
          <w:jc w:val="center"/>
        </w:trPr>
        <w:tc>
          <w:tcPr>
            <w:tcW w:w="0" w:type="auto"/>
            <w:vMerge/>
            <w:tcBorders>
              <w:top w:val="single" w:sz="4" w:space="0" w:color="auto"/>
              <w:left w:val="single" w:sz="4" w:space="0" w:color="000000"/>
              <w:bottom w:val="nil"/>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auto"/>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MEDIA </w:t>
            </w:r>
          </w:p>
        </w:tc>
        <w:tc>
          <w:tcPr>
            <w:tcW w:w="3125" w:type="dxa"/>
            <w:tcBorders>
              <w:top w:val="single" w:sz="4" w:space="0" w:color="auto"/>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3, 13, 21, 22, 23, 31, 32, 33, 41,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42, 43 </w:t>
            </w:r>
          </w:p>
        </w:tc>
        <w:tc>
          <w:tcPr>
            <w:tcW w:w="2000" w:type="dxa"/>
            <w:tcBorders>
              <w:top w:val="single" w:sz="4" w:space="0" w:color="auto"/>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90.00 </w:t>
            </w:r>
          </w:p>
        </w:tc>
      </w:tr>
      <w:tr w:rsidR="00E7078A" w:rsidRPr="00214380" w:rsidTr="00F223C8">
        <w:trPr>
          <w:jc w:val="center"/>
        </w:trPr>
        <w:tc>
          <w:tcPr>
            <w:tcW w:w="0" w:type="auto"/>
            <w:vMerge/>
            <w:tcBorders>
              <w:top w:val="nil"/>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45.00 </w:t>
            </w:r>
          </w:p>
        </w:tc>
      </w:tr>
      <w:tr w:rsidR="00E7078A" w:rsidRPr="00214380" w:rsidTr="00F223C8">
        <w:trPr>
          <w:jc w:val="center"/>
        </w:trPr>
        <w:tc>
          <w:tcPr>
            <w:tcW w:w="1841" w:type="dxa"/>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1923" w:type="dxa"/>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3125" w:type="dxa"/>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2000"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r>
      <w:tr w:rsidR="00E7078A" w:rsidRPr="00214380" w:rsidTr="00F223C8">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 </w:t>
            </w: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1, 11, 12, 13, 14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195.00 </w:t>
            </w:r>
          </w:p>
        </w:tc>
      </w:tr>
      <w:tr w:rsidR="00E7078A" w:rsidRPr="00214380" w:rsidTr="00F223C8">
        <w:trPr>
          <w:jc w:val="center"/>
        </w:trPr>
        <w:tc>
          <w:tcPr>
            <w:tcW w:w="0" w:type="auto"/>
            <w:vMerge/>
            <w:tcBorders>
              <w:top w:val="nil"/>
              <w:left w:val="single" w:sz="4" w:space="0" w:color="000000"/>
              <w:bottom w:val="nil"/>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2, 15, 21, 22, 23, 31, 32, 33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90.00 </w:t>
            </w:r>
          </w:p>
        </w:tc>
      </w:tr>
      <w:tr w:rsidR="00E7078A" w:rsidRPr="00214380" w:rsidTr="00F223C8">
        <w:trPr>
          <w:jc w:val="center"/>
        </w:trPr>
        <w:tc>
          <w:tcPr>
            <w:tcW w:w="0" w:type="auto"/>
            <w:vMerge/>
            <w:tcBorders>
              <w:top w:val="nil"/>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c>
          <w:tcPr>
            <w:tcW w:w="192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45.00 </w:t>
            </w:r>
          </w:p>
        </w:tc>
      </w:tr>
      <w:tr w:rsidR="00E7078A" w:rsidRPr="00214380" w:rsidTr="00F223C8">
        <w:trPr>
          <w:jc w:val="center"/>
        </w:trPr>
        <w:tc>
          <w:tcPr>
            <w:tcW w:w="1841"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TODAS LAS COMISARÍAS </w:t>
            </w:r>
          </w:p>
        </w:tc>
        <w:tc>
          <w:tcPr>
            <w:tcW w:w="1923" w:type="dxa"/>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left"/>
              <w:rPr>
                <w:szCs w:val="20"/>
              </w:rPr>
            </w:pPr>
          </w:p>
        </w:tc>
        <w:tc>
          <w:tcPr>
            <w:tcW w:w="3125" w:type="dxa"/>
            <w:tcBorders>
              <w:top w:val="single" w:sz="4" w:space="0" w:color="000000"/>
              <w:left w:val="nil"/>
              <w:bottom w:val="single" w:sz="4"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$45.00 </w:t>
            </w:r>
          </w:p>
        </w:tc>
        <w:tc>
          <w:tcPr>
            <w:tcW w:w="2000"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p>
        </w:tc>
      </w:tr>
    </w:tbl>
    <w:p w:rsidR="00E7078A" w:rsidRPr="00214380" w:rsidRDefault="00E7078A" w:rsidP="00F223C8">
      <w:pPr>
        <w:widowControl w:val="0"/>
        <w:spacing w:after="0" w:line="360" w:lineRule="auto"/>
        <w:ind w:left="0" w:right="0" w:firstLine="0"/>
        <w:rPr>
          <w:szCs w:val="20"/>
        </w:rPr>
      </w:pPr>
      <w:r w:rsidRPr="00214380">
        <w:rPr>
          <w:szCs w:val="20"/>
        </w:rPr>
        <w:t xml:space="preserve"> </w:t>
      </w:r>
    </w:p>
    <w:tbl>
      <w:tblPr>
        <w:tblStyle w:val="TableGrid"/>
        <w:tblW w:w="8889" w:type="dxa"/>
        <w:jc w:val="center"/>
        <w:tblInd w:w="0" w:type="dxa"/>
        <w:tblCellMar>
          <w:top w:w="48" w:type="dxa"/>
          <w:left w:w="108" w:type="dxa"/>
          <w:right w:w="53" w:type="dxa"/>
        </w:tblCellMar>
        <w:tblLook w:val="04A0" w:firstRow="1" w:lastRow="0" w:firstColumn="1" w:lastColumn="0" w:noHBand="0" w:noVBand="1"/>
      </w:tblPr>
      <w:tblGrid>
        <w:gridCol w:w="4424"/>
        <w:gridCol w:w="4465"/>
      </w:tblGrid>
      <w:tr w:rsidR="00E7078A" w:rsidRPr="00214380" w:rsidTr="00F223C8">
        <w:trPr>
          <w:jc w:val="center"/>
        </w:trPr>
        <w:tc>
          <w:tcPr>
            <w:tcW w:w="4424"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RÚSTICOS </w:t>
            </w:r>
          </w:p>
        </w:tc>
        <w:tc>
          <w:tcPr>
            <w:tcW w:w="446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VXHAS </w:t>
            </w:r>
          </w:p>
        </w:tc>
      </w:tr>
      <w:tr w:rsidR="00E7078A" w:rsidRPr="00214380" w:rsidTr="00F223C8">
        <w:trPr>
          <w:jc w:val="center"/>
        </w:trPr>
        <w:tc>
          <w:tcPr>
            <w:tcW w:w="4424"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BRECHA </w:t>
            </w:r>
          </w:p>
        </w:tc>
        <w:tc>
          <w:tcPr>
            <w:tcW w:w="446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xml:space="preserve">$                                                           6,000.00 </w:t>
            </w:r>
          </w:p>
        </w:tc>
      </w:tr>
      <w:tr w:rsidR="00E7078A" w:rsidRPr="00214380" w:rsidTr="00F223C8">
        <w:trPr>
          <w:jc w:val="center"/>
        </w:trPr>
        <w:tc>
          <w:tcPr>
            <w:tcW w:w="4424"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CAMINO BLANCO </w:t>
            </w:r>
          </w:p>
        </w:tc>
        <w:tc>
          <w:tcPr>
            <w:tcW w:w="446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xml:space="preserve">$                                                         10,000.00 </w:t>
            </w:r>
          </w:p>
        </w:tc>
      </w:tr>
      <w:tr w:rsidR="00E7078A" w:rsidRPr="00214380" w:rsidTr="00F223C8">
        <w:trPr>
          <w:jc w:val="center"/>
        </w:trPr>
        <w:tc>
          <w:tcPr>
            <w:tcW w:w="4424"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CARRETERA </w:t>
            </w:r>
          </w:p>
        </w:tc>
        <w:tc>
          <w:tcPr>
            <w:tcW w:w="446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xml:space="preserve">$                                                         12,000.00 </w:t>
            </w:r>
          </w:p>
        </w:tc>
      </w:tr>
    </w:tbl>
    <w:p w:rsidR="00E7078A" w:rsidRPr="00214380" w:rsidRDefault="00E7078A" w:rsidP="00F223C8">
      <w:pPr>
        <w:widowControl w:val="0"/>
        <w:spacing w:after="0" w:line="360" w:lineRule="auto"/>
        <w:ind w:left="0" w:right="0" w:firstLine="0"/>
        <w:rPr>
          <w:szCs w:val="20"/>
        </w:rPr>
      </w:pPr>
      <w:r w:rsidRPr="00214380">
        <w:rPr>
          <w:szCs w:val="20"/>
        </w:rPr>
        <w:t xml:space="preserve"> </w:t>
      </w:r>
    </w:p>
    <w:tbl>
      <w:tblPr>
        <w:tblStyle w:val="TableGrid"/>
        <w:tblW w:w="8889" w:type="dxa"/>
        <w:jc w:val="center"/>
        <w:tblInd w:w="0" w:type="dxa"/>
        <w:tblCellMar>
          <w:top w:w="48" w:type="dxa"/>
          <w:left w:w="74" w:type="dxa"/>
        </w:tblCellMar>
        <w:tblLook w:val="04A0" w:firstRow="1" w:lastRow="0" w:firstColumn="1" w:lastColumn="0" w:noHBand="0" w:noVBand="1"/>
      </w:tblPr>
      <w:tblGrid>
        <w:gridCol w:w="3011"/>
        <w:gridCol w:w="1980"/>
        <w:gridCol w:w="1985"/>
        <w:gridCol w:w="1913"/>
      </w:tblGrid>
      <w:tr w:rsidR="00E7078A" w:rsidRPr="00214380" w:rsidTr="00C8575D">
        <w:trPr>
          <w:jc w:val="center"/>
        </w:trPr>
        <w:tc>
          <w:tcPr>
            <w:tcW w:w="6976" w:type="dxa"/>
            <w:gridSpan w:val="3"/>
            <w:tcBorders>
              <w:top w:val="single" w:sz="4" w:space="0" w:color="000000"/>
              <w:left w:val="single" w:sz="4" w:space="0" w:color="000000"/>
              <w:bottom w:val="single" w:sz="4" w:space="0" w:color="000000"/>
              <w:right w:val="nil"/>
            </w:tcBorders>
          </w:tcPr>
          <w:p w:rsidR="00E7078A" w:rsidRPr="00214380" w:rsidRDefault="00E7078A" w:rsidP="00F223C8">
            <w:pPr>
              <w:widowControl w:val="0"/>
              <w:spacing w:after="0" w:line="360" w:lineRule="auto"/>
              <w:ind w:left="0" w:right="0" w:firstLine="0"/>
              <w:jc w:val="right"/>
              <w:rPr>
                <w:szCs w:val="20"/>
              </w:rPr>
            </w:pPr>
            <w:r w:rsidRPr="00214380">
              <w:rPr>
                <w:b/>
                <w:szCs w:val="20"/>
              </w:rPr>
              <w:t>VALORES UNITARIOS DE CONSTRUCCIÓN (TABLA B)</w:t>
            </w:r>
          </w:p>
        </w:tc>
        <w:tc>
          <w:tcPr>
            <w:tcW w:w="1913" w:type="dxa"/>
            <w:tcBorders>
              <w:top w:val="single" w:sz="4" w:space="0" w:color="000000"/>
              <w:left w:val="nil"/>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tc>
      </w:tr>
      <w:tr w:rsidR="00C8575D" w:rsidRPr="00214380" w:rsidTr="00C8575D">
        <w:trPr>
          <w:jc w:val="center"/>
        </w:trPr>
        <w:tc>
          <w:tcPr>
            <w:tcW w:w="3011" w:type="dxa"/>
            <w:vMerge w:val="restart"/>
            <w:tcBorders>
              <w:top w:val="single" w:sz="4" w:space="0" w:color="000000"/>
              <w:left w:val="single" w:sz="4" w:space="0" w:color="000000"/>
              <w:bottom w:val="single" w:sz="4" w:space="0" w:color="000000"/>
              <w:right w:val="single" w:sz="6" w:space="0" w:color="000000"/>
            </w:tcBorders>
          </w:tcPr>
          <w:p w:rsidR="00C8575D" w:rsidRPr="00214380" w:rsidRDefault="00C8575D" w:rsidP="00F223C8">
            <w:pPr>
              <w:widowControl w:val="0"/>
              <w:spacing w:after="0" w:line="360" w:lineRule="auto"/>
              <w:ind w:left="0" w:right="0" w:firstLine="0"/>
              <w:jc w:val="left"/>
              <w:rPr>
                <w:szCs w:val="20"/>
              </w:rPr>
            </w:pPr>
            <w:r w:rsidRPr="00214380">
              <w:rPr>
                <w:b/>
                <w:szCs w:val="20"/>
              </w:rPr>
              <w:t xml:space="preserve"> </w:t>
            </w:r>
          </w:p>
          <w:p w:rsidR="00C8575D" w:rsidRPr="00214380" w:rsidRDefault="00C8575D" w:rsidP="00F223C8">
            <w:pPr>
              <w:widowControl w:val="0"/>
              <w:spacing w:after="0" w:line="360" w:lineRule="auto"/>
              <w:ind w:left="0" w:right="0" w:firstLine="0"/>
              <w:jc w:val="center"/>
              <w:rPr>
                <w:szCs w:val="20"/>
              </w:rPr>
            </w:pPr>
            <w:r w:rsidRPr="00214380">
              <w:rPr>
                <w:b/>
                <w:szCs w:val="20"/>
              </w:rPr>
              <w:t xml:space="preserve">TIPO DE CONSTRUCCIÓN </w:t>
            </w:r>
          </w:p>
        </w:tc>
        <w:tc>
          <w:tcPr>
            <w:tcW w:w="5878" w:type="dxa"/>
            <w:gridSpan w:val="3"/>
            <w:tcBorders>
              <w:top w:val="single" w:sz="4" w:space="0" w:color="000000"/>
              <w:left w:val="single" w:sz="6" w:space="0" w:color="000000"/>
              <w:bottom w:val="single" w:sz="4" w:space="0" w:color="000000"/>
              <w:right w:val="single" w:sz="4" w:space="0" w:color="000000"/>
            </w:tcBorders>
          </w:tcPr>
          <w:p w:rsidR="00C8575D" w:rsidRPr="00214380" w:rsidRDefault="00C8575D" w:rsidP="00C8575D">
            <w:pPr>
              <w:widowControl w:val="0"/>
              <w:spacing w:after="0" w:line="360" w:lineRule="auto"/>
              <w:ind w:left="0" w:right="0" w:firstLine="0"/>
              <w:jc w:val="center"/>
              <w:rPr>
                <w:szCs w:val="20"/>
              </w:rPr>
            </w:pPr>
            <w:r w:rsidRPr="00214380">
              <w:rPr>
                <w:b/>
                <w:szCs w:val="20"/>
              </w:rPr>
              <w:t>$ POR M2</w:t>
            </w:r>
          </w:p>
        </w:tc>
      </w:tr>
      <w:tr w:rsidR="00E7078A" w:rsidRPr="00214380" w:rsidTr="00F223C8">
        <w:trPr>
          <w:jc w:val="center"/>
        </w:trPr>
        <w:tc>
          <w:tcPr>
            <w:tcW w:w="0" w:type="auto"/>
            <w:vMerge/>
            <w:tcBorders>
              <w:top w:val="nil"/>
              <w:left w:val="single" w:sz="4" w:space="0" w:color="000000"/>
              <w:bottom w:val="single" w:sz="4"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p>
        </w:tc>
        <w:tc>
          <w:tcPr>
            <w:tcW w:w="1980" w:type="dxa"/>
            <w:tcBorders>
              <w:top w:val="single" w:sz="4" w:space="0" w:color="000000"/>
              <w:left w:val="single" w:sz="6"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CENTRO </w:t>
            </w:r>
          </w:p>
        </w:tc>
        <w:tc>
          <w:tcPr>
            <w:tcW w:w="198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MEDIA </w:t>
            </w:r>
          </w:p>
        </w:tc>
        <w:tc>
          <w:tcPr>
            <w:tcW w:w="191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PERIFERIA </w:t>
            </w:r>
          </w:p>
        </w:tc>
      </w:tr>
      <w:tr w:rsidR="00E7078A" w:rsidRPr="00214380" w:rsidTr="00C8575D">
        <w:trPr>
          <w:jc w:val="center"/>
        </w:trPr>
        <w:tc>
          <w:tcPr>
            <w:tcW w:w="3011" w:type="dxa"/>
            <w:tcBorders>
              <w:top w:val="single" w:sz="4" w:space="0" w:color="000000"/>
              <w:left w:val="single" w:sz="4" w:space="0" w:color="000000"/>
              <w:bottom w:val="single" w:sz="4"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CONCRETO </w:t>
            </w:r>
          </w:p>
        </w:tc>
        <w:tc>
          <w:tcPr>
            <w:tcW w:w="1980" w:type="dxa"/>
            <w:tcBorders>
              <w:top w:val="single" w:sz="4" w:space="0" w:color="000000"/>
              <w:left w:val="single" w:sz="6"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4,000.00 </w:t>
            </w:r>
          </w:p>
        </w:tc>
        <w:tc>
          <w:tcPr>
            <w:tcW w:w="198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2,700.00 </w:t>
            </w:r>
          </w:p>
        </w:tc>
        <w:tc>
          <w:tcPr>
            <w:tcW w:w="191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1,500.00 </w:t>
            </w:r>
          </w:p>
        </w:tc>
      </w:tr>
      <w:tr w:rsidR="00E7078A" w:rsidRPr="00214380" w:rsidTr="00C8575D">
        <w:trPr>
          <w:jc w:val="center"/>
        </w:trPr>
        <w:tc>
          <w:tcPr>
            <w:tcW w:w="3011" w:type="dxa"/>
            <w:tcBorders>
              <w:top w:val="single" w:sz="4" w:space="0" w:color="000000"/>
              <w:left w:val="single" w:sz="4" w:space="0" w:color="000000"/>
              <w:bottom w:val="single" w:sz="4"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HIERRO Y ROLLIZOS </w:t>
            </w:r>
          </w:p>
        </w:tc>
        <w:tc>
          <w:tcPr>
            <w:tcW w:w="1980" w:type="dxa"/>
            <w:tcBorders>
              <w:top w:val="single" w:sz="4" w:space="0" w:color="000000"/>
              <w:left w:val="single" w:sz="6"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3,000.00 </w:t>
            </w:r>
          </w:p>
        </w:tc>
        <w:tc>
          <w:tcPr>
            <w:tcW w:w="198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1,500.00 </w:t>
            </w:r>
          </w:p>
        </w:tc>
        <w:tc>
          <w:tcPr>
            <w:tcW w:w="191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1,000.00 </w:t>
            </w:r>
          </w:p>
        </w:tc>
      </w:tr>
      <w:tr w:rsidR="00E7078A" w:rsidRPr="00214380" w:rsidTr="00C8575D">
        <w:trPr>
          <w:jc w:val="center"/>
        </w:trPr>
        <w:tc>
          <w:tcPr>
            <w:tcW w:w="3011" w:type="dxa"/>
            <w:tcBorders>
              <w:top w:val="single" w:sz="4" w:space="0" w:color="000000"/>
              <w:left w:val="single" w:sz="4" w:space="0" w:color="000000"/>
              <w:bottom w:val="single" w:sz="4"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ZINC, ASBESTO O TEJA </w:t>
            </w:r>
          </w:p>
        </w:tc>
        <w:tc>
          <w:tcPr>
            <w:tcW w:w="1980" w:type="dxa"/>
            <w:tcBorders>
              <w:top w:val="single" w:sz="4" w:space="0" w:color="000000"/>
              <w:left w:val="single" w:sz="6"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1,000.00 </w:t>
            </w:r>
          </w:p>
        </w:tc>
        <w:tc>
          <w:tcPr>
            <w:tcW w:w="198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500.00 </w:t>
            </w:r>
          </w:p>
        </w:tc>
        <w:tc>
          <w:tcPr>
            <w:tcW w:w="191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350.00 </w:t>
            </w:r>
          </w:p>
        </w:tc>
      </w:tr>
      <w:tr w:rsidR="00E7078A" w:rsidRPr="00214380" w:rsidTr="00C8575D">
        <w:trPr>
          <w:jc w:val="center"/>
        </w:trPr>
        <w:tc>
          <w:tcPr>
            <w:tcW w:w="3011" w:type="dxa"/>
            <w:tcBorders>
              <w:top w:val="single" w:sz="4" w:space="0" w:color="000000"/>
              <w:left w:val="single" w:sz="4" w:space="0" w:color="000000"/>
              <w:bottom w:val="single" w:sz="4"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CARTÓN O PAJA </w:t>
            </w:r>
          </w:p>
        </w:tc>
        <w:tc>
          <w:tcPr>
            <w:tcW w:w="1980" w:type="dxa"/>
            <w:tcBorders>
              <w:top w:val="single" w:sz="4" w:space="0" w:color="000000"/>
              <w:left w:val="single" w:sz="6"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400.00 </w:t>
            </w:r>
          </w:p>
        </w:tc>
        <w:tc>
          <w:tcPr>
            <w:tcW w:w="1985"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300.00 </w:t>
            </w:r>
          </w:p>
        </w:tc>
        <w:tc>
          <w:tcPr>
            <w:tcW w:w="1913" w:type="dxa"/>
            <w:tcBorders>
              <w:top w:val="single" w:sz="4" w:space="0" w:color="000000"/>
              <w:left w:val="single" w:sz="4" w:space="0" w:color="000000"/>
              <w:bottom w:val="single" w:sz="4" w:space="0" w:color="000000"/>
              <w:right w:val="single" w:sz="4"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200.00 </w:t>
            </w:r>
          </w:p>
        </w:tc>
      </w:tr>
    </w:tbl>
    <w:p w:rsidR="00E7078A" w:rsidRPr="00214380" w:rsidRDefault="00E7078A" w:rsidP="00F223C8">
      <w:pPr>
        <w:widowControl w:val="0"/>
        <w:spacing w:after="0" w:line="360" w:lineRule="auto"/>
        <w:ind w:left="0" w:right="0" w:firstLine="0"/>
        <w:rPr>
          <w:szCs w:val="20"/>
        </w:rPr>
      </w:pPr>
      <w:r w:rsidRPr="00214380">
        <w:rPr>
          <w:szCs w:val="20"/>
        </w:rPr>
        <w:t xml:space="preserve"> </w:t>
      </w:r>
    </w:p>
    <w:tbl>
      <w:tblPr>
        <w:tblStyle w:val="TableGrid"/>
        <w:tblW w:w="8889" w:type="dxa"/>
        <w:jc w:val="center"/>
        <w:tblInd w:w="0" w:type="dxa"/>
        <w:tblCellMar>
          <w:top w:w="7" w:type="dxa"/>
          <w:left w:w="108" w:type="dxa"/>
          <w:right w:w="55" w:type="dxa"/>
        </w:tblCellMar>
        <w:tblLook w:val="04A0" w:firstRow="1" w:lastRow="0" w:firstColumn="1" w:lastColumn="0" w:noHBand="0" w:noVBand="1"/>
      </w:tblPr>
      <w:tblGrid>
        <w:gridCol w:w="2155"/>
        <w:gridCol w:w="2694"/>
        <w:gridCol w:w="4040"/>
      </w:tblGrid>
      <w:tr w:rsidR="00E7078A" w:rsidRPr="00214380" w:rsidTr="00A11AF8">
        <w:trPr>
          <w:jc w:val="center"/>
        </w:trPr>
        <w:tc>
          <w:tcPr>
            <w:tcW w:w="2155" w:type="dxa"/>
            <w:vMerge w:val="restart"/>
            <w:tcBorders>
              <w:top w:val="single" w:sz="4" w:space="0" w:color="000000"/>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r w:rsidRPr="00214380">
              <w:rPr>
                <w:rFonts w:eastAsia="Calibri"/>
                <w:noProof/>
                <w:szCs w:val="20"/>
              </w:rPr>
              <mc:AlternateContent>
                <mc:Choice Requires="wpg">
                  <w:drawing>
                    <wp:inline distT="0" distB="0" distL="0" distR="0" wp14:anchorId="01E8DBD6" wp14:editId="5D463F9C">
                      <wp:extent cx="141039" cy="1242173"/>
                      <wp:effectExtent l="0" t="0" r="0" b="0"/>
                      <wp:docPr id="37989" name="Group 37989"/>
                      <wp:cNvGraphicFramePr/>
                      <a:graphic xmlns:a="http://schemas.openxmlformats.org/drawingml/2006/main">
                        <a:graphicData uri="http://schemas.microsoft.com/office/word/2010/wordprocessingGroup">
                          <wpg:wgp>
                            <wpg:cNvGrpSpPr/>
                            <wpg:grpSpPr>
                              <a:xfrm>
                                <a:off x="0" y="0"/>
                                <a:ext cx="141039" cy="1242173"/>
                                <a:chOff x="0" y="0"/>
                                <a:chExt cx="141039" cy="1242173"/>
                              </a:xfrm>
                            </wpg:grpSpPr>
                            <wps:wsp>
                              <wps:cNvPr id="865" name="Rectangle 865"/>
                              <wps:cNvSpPr/>
                              <wps:spPr>
                                <a:xfrm rot="-5399999">
                                  <a:off x="-707845" y="346746"/>
                                  <a:ext cx="1603273" cy="187581"/>
                                </a:xfrm>
                                <a:prstGeom prst="rect">
                                  <a:avLst/>
                                </a:prstGeom>
                                <a:ln>
                                  <a:noFill/>
                                </a:ln>
                              </wps:spPr>
                              <wps:txbx>
                                <w:txbxContent>
                                  <w:p w:rsidR="007217D6" w:rsidRDefault="007217D6" w:rsidP="00E7078A">
                                    <w:pPr>
                                      <w:spacing w:after="160" w:line="259" w:lineRule="auto"/>
                                      <w:ind w:left="0" w:right="0" w:firstLine="0"/>
                                      <w:jc w:val="left"/>
                                    </w:pPr>
                                    <w:r>
                                      <w:rPr>
                                        <w:b/>
                                      </w:rPr>
                                      <w:t>CONSTRUCCIONES</w:t>
                                    </w:r>
                                  </w:p>
                                </w:txbxContent>
                              </wps:txbx>
                              <wps:bodyPr horzOverflow="overflow" vert="horz" lIns="0" tIns="0" rIns="0" bIns="0" rtlCol="0">
                                <a:noAutofit/>
                              </wps:bodyPr>
                            </wps:wsp>
                            <wps:wsp>
                              <wps:cNvPr id="866" name="Rectangle 866"/>
                              <wps:cNvSpPr/>
                              <wps:spPr>
                                <a:xfrm rot="-5399999">
                                  <a:off x="70407" y="-82010"/>
                                  <a:ext cx="46769" cy="187582"/>
                                </a:xfrm>
                                <a:prstGeom prst="rect">
                                  <a:avLst/>
                                </a:prstGeom>
                                <a:ln>
                                  <a:noFill/>
                                </a:ln>
                              </wps:spPr>
                              <wps:txbx>
                                <w:txbxContent>
                                  <w:p w:rsidR="007217D6" w:rsidRDefault="007217D6" w:rsidP="00E7078A">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1E8DBD6" id="Group 37989" o:spid="_x0000_s1026" style="width:11.1pt;height:97.8pt;mso-position-horizontal-relative:char;mso-position-vertical-relative:line" coordsize="1410,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">
                      <v:rect id="Rectangle 865" o:spid="_x0000_s1027" style="position:absolute;left:-7078;top:3467;width:16032;height:187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1QMYA&#10;AADcAAAADwAAAGRycy9kb3ducmV2LnhtbESPT2vCQBTE7wW/w/KE3pqNpbUS3QQRSnqpoLbF4zP7&#10;8gezb9Psqum3dwuCx2FmfsMsssG04ky9aywrmEQxCOLC6oYrBV+796cZCOeRNbaWScEfOcjS0cMC&#10;E20vvKHz1lciQNglqKD2vkukdEVNBl1kO+LglbY36IPsK6l7vAS4aeVzHE+lwYbDQo0drWoqjtuT&#10;UfA92Z1+crc+8L78fXv59Pm6rHKlHsfDcg7C0+Dv4Vv7QyuYTV/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21QMYAAADcAAAADwAAAAAAAAAAAAAAAACYAgAAZHJz&#10;L2Rvd25yZXYueG1sUEsFBgAAAAAEAAQA9QAAAIsDAAAAAA==&#10;" filled="f" stroked="f">
                        <v:textbox inset="0,0,0,0">
                          <w:txbxContent>
                            <w:p w:rsidR="007217D6" w:rsidRDefault="007217D6" w:rsidP="00E7078A">
                              <w:pPr>
                                <w:spacing w:after="160" w:line="259" w:lineRule="auto"/>
                                <w:ind w:left="0" w:right="0" w:firstLine="0"/>
                                <w:jc w:val="left"/>
                              </w:pPr>
                              <w:r>
                                <w:rPr>
                                  <w:b/>
                                </w:rPr>
                                <w:t>CONSTRUCCIONES</w:t>
                              </w:r>
                            </w:p>
                          </w:txbxContent>
                        </v:textbox>
                      </v:rect>
                      <v:rect id="Rectangle 866" o:spid="_x0000_s1028" style="position:absolute;left:704;top:-820;width:467;height:187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rN8UA&#10;AADcAAAADwAAAGRycy9kb3ducmV2LnhtbESPT2vCQBTE70K/w/IKvelGkSgxGymFEi8Vqq14fGZf&#10;/tDs25hdNf323YLgcZiZ3zDpejCtuFLvGssKppMIBHFhdcOVgq/9+3gJwnlkja1lUvBLDtbZ0yjF&#10;RNsbf9J15ysRIOwSVFB73yVSuqImg25iO+LglbY36IPsK6l7vAW4aeUsimJpsOGwUGNHbzUVP7uL&#10;UfA93V8Oudue+FieF/MPn2/LKlfq5Xl4XYHwNPhH+N7eaAXLOIb/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ys3xQAAANwAAAAPAAAAAAAAAAAAAAAAAJgCAABkcnMv&#10;ZG93bnJldi54bWxQSwUGAAAAAAQABAD1AAAAigMAAAAA&#10;" filled="f" stroked="f">
                        <v:textbox inset="0,0,0,0">
                          <w:txbxContent>
                            <w:p w:rsidR="007217D6" w:rsidRDefault="007217D6" w:rsidP="00E7078A">
                              <w:pPr>
                                <w:spacing w:after="160" w:line="259" w:lineRule="auto"/>
                                <w:ind w:left="0" w:right="0" w:firstLine="0"/>
                                <w:jc w:val="left"/>
                              </w:pPr>
                              <w:r>
                                <w:rPr>
                                  <w:b/>
                                </w:rPr>
                                <w:t xml:space="preserve"> </w:t>
                              </w:r>
                            </w:p>
                          </w:txbxContent>
                        </v:textbox>
                      </v:rect>
                      <w10:anchorlock/>
                    </v:group>
                  </w:pict>
                </mc:Fallback>
              </mc:AlternateContent>
            </w:r>
          </w:p>
        </w:tc>
        <w:tc>
          <w:tcPr>
            <w:tcW w:w="2694" w:type="dxa"/>
            <w:tcBorders>
              <w:top w:val="single" w:sz="4" w:space="0" w:color="000000"/>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r w:rsidRPr="00214380">
              <w:rPr>
                <w:b/>
                <w:szCs w:val="20"/>
              </w:rPr>
              <w:t>CONCRETO</w:t>
            </w:r>
          </w:p>
        </w:tc>
        <w:tc>
          <w:tcPr>
            <w:tcW w:w="4040" w:type="dxa"/>
            <w:tcBorders>
              <w:top w:val="single" w:sz="4" w:space="0" w:color="000000"/>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rPr>
                <w:szCs w:val="20"/>
              </w:rPr>
            </w:pPr>
            <w:r w:rsidRPr="00214380">
              <w:rPr>
                <w:szCs w:val="20"/>
              </w:rPr>
              <w:t>Muros de mampostería o block; techos de concreto armado; muebles de baños completos de buena calidad; lambrines de pasta, azulejo, pisos de cerámica, mármol o cantera; puertas y ventanas de madera, herrería o aluminio.</w:t>
            </w:r>
          </w:p>
        </w:tc>
      </w:tr>
      <w:tr w:rsidR="00E7078A" w:rsidRPr="00214380" w:rsidTr="00A11AF8">
        <w:trPr>
          <w:jc w:val="center"/>
        </w:trPr>
        <w:tc>
          <w:tcPr>
            <w:tcW w:w="0" w:type="auto"/>
            <w:vMerge/>
            <w:tcBorders>
              <w:top w:val="single" w:sz="4" w:space="0" w:color="auto"/>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p>
        </w:tc>
        <w:tc>
          <w:tcPr>
            <w:tcW w:w="2694" w:type="dxa"/>
            <w:tcBorders>
              <w:top w:val="single" w:sz="4" w:space="0" w:color="auto"/>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r w:rsidRPr="00214380">
              <w:rPr>
                <w:b/>
                <w:szCs w:val="20"/>
              </w:rPr>
              <w:t>HIERRO Y ROLLIZOS</w:t>
            </w:r>
          </w:p>
        </w:tc>
        <w:tc>
          <w:tcPr>
            <w:tcW w:w="4040" w:type="dxa"/>
            <w:tcBorders>
              <w:top w:val="single" w:sz="4" w:space="0" w:color="auto"/>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rPr>
                <w:szCs w:val="20"/>
              </w:rPr>
            </w:pPr>
            <w:r w:rsidRPr="00214380">
              <w:rPr>
                <w:szCs w:val="20"/>
              </w:rPr>
              <w:t xml:space="preserve">Muros de mampostería o block; techos con </w:t>
            </w:r>
            <w:r w:rsidRPr="00214380">
              <w:rPr>
                <w:szCs w:val="20"/>
              </w:rPr>
              <w:lastRenderedPageBreak/>
              <w:t>vigas de madera o hierro; muebles de baños completos de media calidad; lambrines de pasta, azulejo o cerámico; pisos de cerámica; puertas y ventanas de madera o herrería.</w:t>
            </w:r>
          </w:p>
        </w:tc>
      </w:tr>
      <w:tr w:rsidR="00E7078A" w:rsidRPr="00214380" w:rsidTr="00A11AF8">
        <w:trPr>
          <w:jc w:val="center"/>
        </w:trPr>
        <w:tc>
          <w:tcPr>
            <w:tcW w:w="0" w:type="auto"/>
            <w:vMerge/>
            <w:tcBorders>
              <w:top w:val="nil"/>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r w:rsidRPr="00214380">
              <w:rPr>
                <w:b/>
                <w:szCs w:val="20"/>
              </w:rPr>
              <w:t>ZINC, ASBESTO Y TEJA</w:t>
            </w:r>
          </w:p>
        </w:tc>
        <w:tc>
          <w:tcPr>
            <w:tcW w:w="4040" w:type="dxa"/>
            <w:tcBorders>
              <w:top w:val="single" w:sz="4" w:space="0" w:color="000000"/>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rPr>
                <w:szCs w:val="20"/>
              </w:rPr>
            </w:pPr>
            <w:r w:rsidRPr="00214380">
              <w:rPr>
                <w:szCs w:val="20"/>
              </w:rPr>
              <w:t>Muros de mampostería o block; techos de teja, paja, lámina o similar; muebles de baños completos; pisos de pasta; puertas y ventanas de madera o herrería.</w:t>
            </w:r>
          </w:p>
        </w:tc>
      </w:tr>
      <w:tr w:rsidR="00E7078A" w:rsidRPr="00214380" w:rsidTr="00A11AF8">
        <w:trPr>
          <w:jc w:val="center"/>
        </w:trPr>
        <w:tc>
          <w:tcPr>
            <w:tcW w:w="0" w:type="auto"/>
            <w:vMerge/>
            <w:tcBorders>
              <w:top w:val="nil"/>
              <w:left w:val="single" w:sz="4" w:space="0" w:color="000000"/>
              <w:bottom w:val="single" w:sz="4" w:space="0" w:color="auto"/>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jc w:val="center"/>
              <w:rPr>
                <w:szCs w:val="20"/>
              </w:rPr>
            </w:pPr>
            <w:r w:rsidRPr="00214380">
              <w:rPr>
                <w:b/>
                <w:szCs w:val="20"/>
              </w:rPr>
              <w:t>CARTÓN Y PAJA</w:t>
            </w:r>
          </w:p>
        </w:tc>
        <w:tc>
          <w:tcPr>
            <w:tcW w:w="4040" w:type="dxa"/>
            <w:tcBorders>
              <w:top w:val="single" w:sz="4" w:space="0" w:color="000000"/>
              <w:left w:val="single" w:sz="4" w:space="0" w:color="000000"/>
              <w:bottom w:val="single" w:sz="4" w:space="0" w:color="000000"/>
              <w:right w:val="single" w:sz="4" w:space="0" w:color="000000"/>
            </w:tcBorders>
            <w:vAlign w:val="center"/>
          </w:tcPr>
          <w:p w:rsidR="00E7078A" w:rsidRPr="00214380" w:rsidRDefault="00E7078A" w:rsidP="00A11AF8">
            <w:pPr>
              <w:widowControl w:val="0"/>
              <w:spacing w:after="0" w:line="360" w:lineRule="auto"/>
              <w:ind w:left="0" w:right="0" w:firstLine="0"/>
              <w:rPr>
                <w:szCs w:val="20"/>
              </w:rPr>
            </w:pPr>
            <w:r w:rsidRPr="00214380">
              <w:rPr>
                <w:szCs w:val="20"/>
              </w:rPr>
              <w:t>Muros de madera; techos de teja, paja, lámina o similar; pisos de tierra; puertas y ventanas de madera o herrería.</w:t>
            </w:r>
          </w:p>
        </w:tc>
      </w:tr>
    </w:tbl>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Todas las construcciones existentes (tipo y calidad). En caso de no estar clasificadas las construcciones se propone usar un valor genérico del tipo de construcción concreto de zona media correspondiente a: </w:t>
      </w:r>
      <w:r w:rsidR="00B729D5" w:rsidRPr="00214380">
        <w:rPr>
          <w:b/>
          <w:szCs w:val="20"/>
        </w:rPr>
        <w:t>$ 2,700.00 / m2.</w:t>
      </w:r>
    </w:p>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7.-</w:t>
      </w:r>
      <w:r w:rsidRPr="00214380">
        <w:rPr>
          <w:szCs w:val="20"/>
        </w:rPr>
        <w:t xml:space="preserve"> Cuando el contribuyente pague el impuesto predial correspondiente a una anualidad, durante los meses de enero, febrero y marzo de dicho año, gozará de un descuento del 10% sobre el importe de dicho impuesto.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8.-</w:t>
      </w:r>
      <w:r w:rsidRPr="00214380">
        <w:rPr>
          <w:szCs w:val="20"/>
        </w:rPr>
        <w:t xml:space="preserve"> Cuando el impuesto predial se cause sobre la base de rentas o frutos civiles, se pagará mensualmente sobre el monto de la contraprestación, conforme a la siguiente tasa:</w:t>
      </w:r>
      <w:r w:rsidRPr="00214380">
        <w:rPr>
          <w:b/>
          <w:szCs w:val="20"/>
        </w:rPr>
        <w:t xml:space="preserve">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 </w:t>
      </w:r>
    </w:p>
    <w:tbl>
      <w:tblPr>
        <w:tblStyle w:val="TableGrid"/>
        <w:tblW w:w="9002" w:type="dxa"/>
        <w:jc w:val="center"/>
        <w:tblInd w:w="0" w:type="dxa"/>
        <w:tblCellMar>
          <w:top w:w="9" w:type="dxa"/>
          <w:left w:w="115" w:type="dxa"/>
          <w:right w:w="115" w:type="dxa"/>
        </w:tblCellMar>
        <w:tblLook w:val="04A0" w:firstRow="1" w:lastRow="0" w:firstColumn="1" w:lastColumn="0" w:noHBand="0" w:noVBand="1"/>
      </w:tblPr>
      <w:tblGrid>
        <w:gridCol w:w="1980"/>
        <w:gridCol w:w="7022"/>
      </w:tblGrid>
      <w:tr w:rsidR="00E7078A" w:rsidRPr="00214380" w:rsidTr="00F223C8">
        <w:trPr>
          <w:jc w:val="center"/>
        </w:trPr>
        <w:tc>
          <w:tcPr>
            <w:tcW w:w="198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PREDIO </w:t>
            </w:r>
          </w:p>
        </w:tc>
        <w:tc>
          <w:tcPr>
            <w:tcW w:w="702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b/>
                <w:szCs w:val="20"/>
              </w:rPr>
              <w:t xml:space="preserve">TASA </w:t>
            </w:r>
          </w:p>
        </w:tc>
      </w:tr>
      <w:tr w:rsidR="00E7078A" w:rsidRPr="00214380" w:rsidTr="00F223C8">
        <w:trPr>
          <w:jc w:val="center"/>
        </w:trPr>
        <w:tc>
          <w:tcPr>
            <w:tcW w:w="198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Habitacional </w:t>
            </w:r>
          </w:p>
        </w:tc>
        <w:tc>
          <w:tcPr>
            <w:tcW w:w="702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2 % sobre el monto de la contraprestación </w:t>
            </w:r>
          </w:p>
        </w:tc>
      </w:tr>
      <w:tr w:rsidR="00E7078A" w:rsidRPr="00214380" w:rsidTr="00F223C8">
        <w:trPr>
          <w:jc w:val="center"/>
        </w:trPr>
        <w:tc>
          <w:tcPr>
            <w:tcW w:w="198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Comercial </w:t>
            </w:r>
          </w:p>
        </w:tc>
        <w:tc>
          <w:tcPr>
            <w:tcW w:w="702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5 % sobre el monto de la contraprestación </w:t>
            </w:r>
          </w:p>
        </w:tc>
      </w:tr>
    </w:tbl>
    <w:p w:rsidR="00F223C8" w:rsidRPr="00214380" w:rsidRDefault="00F223C8" w:rsidP="00F223C8">
      <w:pPr>
        <w:pStyle w:val="Ttulo1"/>
        <w:keepNext w:val="0"/>
        <w:keepLines w:val="0"/>
        <w:widowControl w:val="0"/>
        <w:spacing w:after="0" w:line="360" w:lineRule="auto"/>
        <w:ind w:left="0" w:firstLine="0"/>
        <w:rPr>
          <w:szCs w:val="20"/>
        </w:rPr>
      </w:pP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Segunda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Impuesto Sobre Adquisición de Inmuebles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9.-</w:t>
      </w:r>
      <w:r w:rsidRPr="00214380">
        <w:rPr>
          <w:szCs w:val="20"/>
        </w:rPr>
        <w:t xml:space="preserve"> El Impuesto sobre Adquisición de Inmuebles se calculará aplicando a la base señalada en la Ley de Hacienda del Municipio de </w:t>
      </w:r>
      <w:r w:rsidR="006A6FDC" w:rsidRPr="00214380">
        <w:rPr>
          <w:szCs w:val="20"/>
        </w:rPr>
        <w:t>Mayapán, Yucatán, la tasa del 2%.</w:t>
      </w:r>
    </w:p>
    <w:p w:rsidR="00E7078A" w:rsidRPr="00214380" w:rsidRDefault="00E7078A" w:rsidP="00F223C8">
      <w:pPr>
        <w:widowControl w:val="0"/>
        <w:spacing w:after="0" w:line="360" w:lineRule="auto"/>
        <w:ind w:left="0" w:right="0" w:firstLine="0"/>
        <w:jc w:val="left"/>
        <w:rPr>
          <w:szCs w:val="20"/>
        </w:rPr>
      </w:pPr>
      <w:r w:rsidRPr="00214380">
        <w:rPr>
          <w:szCs w:val="20"/>
        </w:rPr>
        <w:lastRenderedPageBreak/>
        <w:t xml:space="preserve"> </w:t>
      </w: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Tercera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Impuesto sobre Diversiones y Espectáculos Públicos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10.-</w:t>
      </w:r>
      <w:r w:rsidRPr="00214380">
        <w:rPr>
          <w:szCs w:val="20"/>
        </w:rPr>
        <w:t xml:space="preserve"> El impuesto a los espectáculos y diversiones públicas se calculará aplicando a la base establecida en la Ley de Hacienda del Municipio de Mayapán, Yucatán, las siguientes tasas: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6371" w:type="dxa"/>
        <w:jc w:val="center"/>
        <w:tblInd w:w="0" w:type="dxa"/>
        <w:tblCellMar>
          <w:top w:w="12" w:type="dxa"/>
          <w:left w:w="7" w:type="dxa"/>
          <w:right w:w="115" w:type="dxa"/>
        </w:tblCellMar>
        <w:tblLook w:val="04A0" w:firstRow="1" w:lastRow="0" w:firstColumn="1" w:lastColumn="0" w:noHBand="0" w:noVBand="1"/>
      </w:tblPr>
      <w:tblGrid>
        <w:gridCol w:w="3977"/>
        <w:gridCol w:w="2394"/>
      </w:tblGrid>
      <w:tr w:rsidR="00E7078A" w:rsidRPr="00214380" w:rsidTr="00524527">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rsidR="00E7078A" w:rsidRPr="00214380" w:rsidRDefault="00E7078A" w:rsidP="00524527">
            <w:pPr>
              <w:widowControl w:val="0"/>
              <w:spacing w:after="0" w:line="360" w:lineRule="auto"/>
              <w:ind w:left="0" w:right="0" w:firstLine="0"/>
              <w:jc w:val="center"/>
              <w:rPr>
                <w:szCs w:val="20"/>
              </w:rPr>
            </w:pPr>
            <w:r w:rsidRPr="00214380">
              <w:rPr>
                <w:szCs w:val="20"/>
              </w:rPr>
              <w:t>Funciones de circo</w:t>
            </w:r>
          </w:p>
        </w:tc>
        <w:tc>
          <w:tcPr>
            <w:tcW w:w="239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5 %</w:t>
            </w:r>
          </w:p>
        </w:tc>
      </w:tr>
      <w:tr w:rsidR="00E7078A" w:rsidRPr="00214380" w:rsidTr="00524527">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rsidR="00E7078A" w:rsidRPr="00214380" w:rsidRDefault="00E7078A" w:rsidP="00524527">
            <w:pPr>
              <w:widowControl w:val="0"/>
              <w:spacing w:after="0" w:line="360" w:lineRule="auto"/>
              <w:ind w:left="0" w:right="0" w:firstLine="0"/>
              <w:jc w:val="center"/>
              <w:rPr>
                <w:szCs w:val="20"/>
              </w:rPr>
            </w:pPr>
            <w:r w:rsidRPr="00214380">
              <w:rPr>
                <w:szCs w:val="20"/>
              </w:rPr>
              <w:t>Otros permitidos por la ley en la materia</w:t>
            </w:r>
          </w:p>
        </w:tc>
        <w:tc>
          <w:tcPr>
            <w:tcW w:w="239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center"/>
              <w:rPr>
                <w:szCs w:val="20"/>
              </w:rPr>
            </w:pPr>
            <w:r w:rsidRPr="00214380">
              <w:rPr>
                <w:szCs w:val="20"/>
              </w:rPr>
              <w:t>8%</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No causarán este impuesto las funciones de teatro, ballet, ópera y otros eventos culturales.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F223C8" w:rsidRPr="00214380" w:rsidRDefault="00E7078A" w:rsidP="00F223C8">
      <w:pPr>
        <w:widowControl w:val="0"/>
        <w:spacing w:after="0" w:line="360" w:lineRule="auto"/>
        <w:ind w:left="0" w:right="0" w:firstLine="0"/>
        <w:jc w:val="center"/>
        <w:rPr>
          <w:b/>
          <w:szCs w:val="20"/>
        </w:rPr>
      </w:pPr>
      <w:r w:rsidRPr="00214380">
        <w:rPr>
          <w:b/>
          <w:szCs w:val="20"/>
        </w:rPr>
        <w:t xml:space="preserve">CAPÍTULO III </w:t>
      </w:r>
    </w:p>
    <w:p w:rsidR="00E7078A" w:rsidRPr="00214380" w:rsidRDefault="00E7078A" w:rsidP="00F223C8">
      <w:pPr>
        <w:widowControl w:val="0"/>
        <w:spacing w:after="0" w:line="360" w:lineRule="auto"/>
        <w:ind w:left="0" w:right="0" w:firstLine="0"/>
        <w:jc w:val="center"/>
        <w:rPr>
          <w:szCs w:val="20"/>
        </w:rPr>
      </w:pPr>
      <w:r w:rsidRPr="00214380">
        <w:rPr>
          <w:b/>
          <w:szCs w:val="20"/>
        </w:rPr>
        <w:t>Derechos</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F223C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Primera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la expedición de Licencias y Permisos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11.-</w:t>
      </w:r>
      <w:r w:rsidRPr="00214380">
        <w:rPr>
          <w:szCs w:val="20"/>
        </w:rPr>
        <w:t xml:space="preserve"> El cobro de derechos por el otorgamiento de licencias o permisos para el funcionamiento de establecimientos o locales, que vendan bebidas alcohólicas, se realizará con base en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t xml:space="preserve">Por el otorgamiento de licencias de funcionamiento a establecimientos cuyo giro sea la venta de bebidas alcohólicas: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right w:w="9" w:type="dxa"/>
        </w:tblCellMar>
        <w:tblLook w:val="04A0" w:firstRow="1" w:lastRow="0" w:firstColumn="1" w:lastColumn="0" w:noHBand="0" w:noVBand="1"/>
      </w:tblPr>
      <w:tblGrid>
        <w:gridCol w:w="5740"/>
        <w:gridCol w:w="2474"/>
        <w:gridCol w:w="788"/>
      </w:tblGrid>
      <w:tr w:rsidR="00E7078A" w:rsidRPr="00214380" w:rsidTr="00BF1837">
        <w:trPr>
          <w:jc w:val="center"/>
        </w:trPr>
        <w:tc>
          <w:tcPr>
            <w:tcW w:w="574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Vinaterías y licorerías </w:t>
            </w:r>
          </w:p>
        </w:tc>
        <w:tc>
          <w:tcPr>
            <w:tcW w:w="2475"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785"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6,000.00</w:t>
            </w:r>
          </w:p>
        </w:tc>
      </w:tr>
      <w:tr w:rsidR="00E7078A" w:rsidRPr="00214380" w:rsidTr="00BF1837">
        <w:trPr>
          <w:jc w:val="center"/>
        </w:trPr>
        <w:tc>
          <w:tcPr>
            <w:tcW w:w="574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Expendios de cerveza </w:t>
            </w:r>
          </w:p>
        </w:tc>
        <w:tc>
          <w:tcPr>
            <w:tcW w:w="2475"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785"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6,000.00</w:t>
            </w:r>
          </w:p>
        </w:tc>
      </w:tr>
      <w:tr w:rsidR="00E7078A" w:rsidRPr="00214380" w:rsidTr="00BF1837">
        <w:trPr>
          <w:jc w:val="center"/>
        </w:trPr>
        <w:tc>
          <w:tcPr>
            <w:tcW w:w="574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III.-</w:t>
            </w:r>
            <w:r w:rsidRPr="00214380">
              <w:rPr>
                <w:szCs w:val="20"/>
              </w:rPr>
              <w:t xml:space="preserve"> Departamento de licores en supermercados y mini súper </w:t>
            </w:r>
          </w:p>
        </w:tc>
        <w:tc>
          <w:tcPr>
            <w:tcW w:w="2475"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785"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6,000.00</w:t>
            </w:r>
          </w:p>
        </w:tc>
      </w:tr>
    </w:tbl>
    <w:p w:rsidR="00F223C8" w:rsidRPr="00214380" w:rsidRDefault="00F223C8" w:rsidP="00F223C8">
      <w:pPr>
        <w:widowControl w:val="0"/>
        <w:spacing w:after="0" w:line="360" w:lineRule="auto"/>
        <w:ind w:left="0" w:right="0" w:firstLine="0"/>
        <w:rPr>
          <w:szCs w:val="20"/>
        </w:rPr>
      </w:pP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t xml:space="preserve">Por permisos eventuales para el funcionamiento de establecimientos cuyo giro sea la venta de bebidas alcohólicas se pagará una cuota de $ 680.00 diarios. </w:t>
      </w:r>
    </w:p>
    <w:p w:rsidR="00E7078A" w:rsidRPr="00214380" w:rsidRDefault="00E7078A" w:rsidP="00F223C8">
      <w:pPr>
        <w:widowControl w:val="0"/>
        <w:spacing w:after="0" w:line="360" w:lineRule="auto"/>
        <w:ind w:left="0" w:right="0" w:firstLine="0"/>
        <w:jc w:val="left"/>
        <w:rPr>
          <w:szCs w:val="20"/>
        </w:rPr>
      </w:pP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lastRenderedPageBreak/>
        <w:t xml:space="preserve">Para la autorización de funcionamiento en horario extraordinario de giros relacionados con la venta de bebidas alcohólicas, se aplicará por cada hora la siguiente tarifa: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right w:w="9" w:type="dxa"/>
        </w:tblCellMar>
        <w:tblLook w:val="04A0" w:firstRow="1" w:lastRow="0" w:firstColumn="1" w:lastColumn="0" w:noHBand="0" w:noVBand="1"/>
      </w:tblPr>
      <w:tblGrid>
        <w:gridCol w:w="5671"/>
        <w:gridCol w:w="2710"/>
        <w:gridCol w:w="621"/>
      </w:tblGrid>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Vinaterías y licorerías </w:t>
            </w:r>
          </w:p>
        </w:tc>
        <w:tc>
          <w:tcPr>
            <w:tcW w:w="2710"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619"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750.00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Expendios de cerveza </w:t>
            </w:r>
          </w:p>
        </w:tc>
        <w:tc>
          <w:tcPr>
            <w:tcW w:w="2710"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619"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750.00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III.-</w:t>
            </w:r>
            <w:r w:rsidRPr="00214380">
              <w:rPr>
                <w:szCs w:val="20"/>
              </w:rPr>
              <w:t xml:space="preserve"> Departamento de licores en supermercados y mini súper </w:t>
            </w:r>
          </w:p>
        </w:tc>
        <w:tc>
          <w:tcPr>
            <w:tcW w:w="2710"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619"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750.00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t xml:space="preserve">Por el otorgamiento de licencias de funcionamiento a establecimientos cuyo giro sea la prestación de servicios, que incluyan la venta de bebidas alcohólicas: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1" w:type="dxa"/>
          <w:right w:w="10" w:type="dxa"/>
        </w:tblCellMar>
        <w:tblLook w:val="04A0" w:firstRow="1" w:lastRow="0" w:firstColumn="1" w:lastColumn="0" w:noHBand="0" w:noVBand="1"/>
      </w:tblPr>
      <w:tblGrid>
        <w:gridCol w:w="5671"/>
        <w:gridCol w:w="2431"/>
        <w:gridCol w:w="900"/>
      </w:tblGrid>
      <w:tr w:rsidR="00E7078A" w:rsidRPr="00214380" w:rsidTr="00BF1837">
        <w:trPr>
          <w:jc w:val="center"/>
        </w:trPr>
        <w:tc>
          <w:tcPr>
            <w:tcW w:w="5672"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I.- </w:t>
            </w:r>
            <w:r w:rsidRPr="00214380">
              <w:rPr>
                <w:szCs w:val="20"/>
              </w:rPr>
              <w:t xml:space="preserve">Cantinas y Bares </w:t>
            </w:r>
          </w:p>
        </w:tc>
        <w:tc>
          <w:tcPr>
            <w:tcW w:w="2432" w:type="dxa"/>
            <w:tcBorders>
              <w:top w:val="single" w:sz="6" w:space="0" w:color="000000"/>
              <w:left w:val="single" w:sz="4"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8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12,800.00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II.- </w:t>
            </w:r>
            <w:r w:rsidRPr="00214380">
              <w:rPr>
                <w:szCs w:val="20"/>
              </w:rPr>
              <w:t xml:space="preserve">Restaurantes Bar </w:t>
            </w:r>
          </w:p>
        </w:tc>
        <w:tc>
          <w:tcPr>
            <w:tcW w:w="2432" w:type="dxa"/>
            <w:tcBorders>
              <w:top w:val="single" w:sz="6" w:space="0" w:color="000000"/>
              <w:left w:val="single" w:sz="4"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8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12,800.00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III.- </w:t>
            </w:r>
            <w:r w:rsidRPr="00214380">
              <w:rPr>
                <w:szCs w:val="20"/>
              </w:rPr>
              <w:t xml:space="preserve">Restaurantes en general, fondas y loncherías </w:t>
            </w:r>
          </w:p>
        </w:tc>
        <w:tc>
          <w:tcPr>
            <w:tcW w:w="2432" w:type="dxa"/>
            <w:tcBorders>
              <w:top w:val="single" w:sz="6" w:space="0" w:color="000000"/>
              <w:left w:val="single" w:sz="4" w:space="0" w:color="000000"/>
              <w:bottom w:val="single" w:sz="6" w:space="0" w:color="000000"/>
              <w:right w:val="nil"/>
            </w:tcBorders>
          </w:tcPr>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tc>
        <w:tc>
          <w:tcPr>
            <w:tcW w:w="8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12,800.00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t xml:space="preserve">Por revalidación anual de licencias de funcionamiento para los establecimientos señalados en los apartados A) y D) de este artículo, se pagará la siguiente tarifa de $ 1,800.00 por cada uno de ellos.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1"/>
        </w:numPr>
        <w:spacing w:after="0" w:line="360" w:lineRule="auto"/>
        <w:ind w:left="0" w:right="0" w:firstLine="0"/>
        <w:rPr>
          <w:szCs w:val="20"/>
        </w:rPr>
      </w:pPr>
      <w:r w:rsidRPr="00214380">
        <w:rPr>
          <w:szCs w:val="20"/>
        </w:rPr>
        <w:t xml:space="preserve">Por el otorgamiento de permisos eventuales de funcionamiento de giros relacionados con la prestación de servicios que incluyan el expendio de bebidas alcohólicas, se aplicaran las tarifas diarias que a continuación se señalan: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9" w:type="dxa"/>
        </w:tblCellMar>
        <w:tblLook w:val="04A0" w:firstRow="1" w:lastRow="0" w:firstColumn="1" w:lastColumn="0" w:noHBand="0" w:noVBand="1"/>
      </w:tblPr>
      <w:tblGrid>
        <w:gridCol w:w="5673"/>
        <w:gridCol w:w="3329"/>
      </w:tblGrid>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Centros Nocturnos </w:t>
            </w:r>
          </w:p>
        </w:tc>
        <w:tc>
          <w:tcPr>
            <w:tcW w:w="332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tabs>
                <w:tab w:val="center" w:pos="1872"/>
                <w:tab w:val="right" w:pos="3313"/>
              </w:tabs>
              <w:spacing w:after="0" w:line="360" w:lineRule="auto"/>
              <w:ind w:left="0" w:right="0" w:firstLine="0"/>
              <w:jc w:val="left"/>
              <w:rPr>
                <w:szCs w:val="20"/>
              </w:rPr>
            </w:pPr>
            <w:r w:rsidRPr="00214380">
              <w:rPr>
                <w:rFonts w:eastAsia="Calibri"/>
                <w:szCs w:val="20"/>
              </w:rPr>
              <w:tab/>
            </w:r>
            <w:r w:rsidRPr="00214380">
              <w:rPr>
                <w:szCs w:val="20"/>
              </w:rPr>
              <w:t xml:space="preserve">$ </w:t>
            </w:r>
            <w:r w:rsidRPr="00214380">
              <w:rPr>
                <w:szCs w:val="20"/>
              </w:rPr>
              <w:tab/>
              <w:t>1,500.00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Cantinas y Bares </w:t>
            </w:r>
          </w:p>
        </w:tc>
        <w:tc>
          <w:tcPr>
            <w:tcW w:w="332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tabs>
                <w:tab w:val="center" w:pos="1872"/>
                <w:tab w:val="right" w:pos="3313"/>
              </w:tabs>
              <w:spacing w:after="0" w:line="360" w:lineRule="auto"/>
              <w:ind w:left="0" w:right="0" w:firstLine="0"/>
              <w:jc w:val="left"/>
              <w:rPr>
                <w:szCs w:val="20"/>
              </w:rPr>
            </w:pPr>
            <w:r w:rsidRPr="00214380">
              <w:rPr>
                <w:rFonts w:eastAsia="Calibri"/>
                <w:szCs w:val="20"/>
              </w:rPr>
              <w:tab/>
            </w:r>
            <w:r w:rsidRPr="00214380">
              <w:rPr>
                <w:szCs w:val="20"/>
              </w:rPr>
              <w:t xml:space="preserve">$ </w:t>
            </w:r>
            <w:r w:rsidRPr="00214380">
              <w:rPr>
                <w:szCs w:val="20"/>
              </w:rPr>
              <w:tab/>
              <w:t>1,500.00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III.-</w:t>
            </w:r>
            <w:r w:rsidRPr="00214380">
              <w:rPr>
                <w:szCs w:val="20"/>
              </w:rPr>
              <w:t xml:space="preserve"> Discotecas y Clubes Sociales </w:t>
            </w:r>
          </w:p>
        </w:tc>
        <w:tc>
          <w:tcPr>
            <w:tcW w:w="332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tabs>
                <w:tab w:val="center" w:pos="1872"/>
                <w:tab w:val="right" w:pos="3313"/>
              </w:tabs>
              <w:spacing w:after="0" w:line="360" w:lineRule="auto"/>
              <w:ind w:left="0" w:right="0" w:firstLine="0"/>
              <w:jc w:val="left"/>
              <w:rPr>
                <w:szCs w:val="20"/>
              </w:rPr>
            </w:pPr>
            <w:r w:rsidRPr="00214380">
              <w:rPr>
                <w:rFonts w:eastAsia="Calibri"/>
                <w:szCs w:val="20"/>
              </w:rPr>
              <w:tab/>
            </w:r>
            <w:r w:rsidRPr="00214380">
              <w:rPr>
                <w:szCs w:val="20"/>
              </w:rPr>
              <w:t xml:space="preserve">$ </w:t>
            </w:r>
            <w:r w:rsidRPr="00214380">
              <w:rPr>
                <w:szCs w:val="20"/>
              </w:rPr>
              <w:tab/>
              <w:t>1,500.00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IV.-</w:t>
            </w:r>
            <w:r w:rsidRPr="00214380">
              <w:rPr>
                <w:szCs w:val="20"/>
              </w:rPr>
              <w:t xml:space="preserve"> Salones de Baile, Billar o Boliche </w:t>
            </w:r>
          </w:p>
        </w:tc>
        <w:tc>
          <w:tcPr>
            <w:tcW w:w="332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tabs>
                <w:tab w:val="center" w:pos="1872"/>
                <w:tab w:val="right" w:pos="3313"/>
              </w:tabs>
              <w:spacing w:after="0" w:line="360" w:lineRule="auto"/>
              <w:ind w:left="0" w:right="0" w:firstLine="0"/>
              <w:jc w:val="left"/>
              <w:rPr>
                <w:szCs w:val="20"/>
              </w:rPr>
            </w:pPr>
            <w:r w:rsidRPr="00214380">
              <w:rPr>
                <w:rFonts w:eastAsia="Calibri"/>
                <w:szCs w:val="20"/>
              </w:rPr>
              <w:tab/>
            </w:r>
            <w:r w:rsidRPr="00214380">
              <w:rPr>
                <w:szCs w:val="20"/>
              </w:rPr>
              <w:t xml:space="preserve">$ </w:t>
            </w:r>
            <w:r w:rsidRPr="00214380">
              <w:rPr>
                <w:szCs w:val="20"/>
              </w:rPr>
              <w:tab/>
              <w:t>1,300.00</w:t>
            </w:r>
          </w:p>
        </w:tc>
      </w:tr>
      <w:tr w:rsidR="00E7078A" w:rsidRPr="00214380" w:rsidTr="00BF1837">
        <w:trPr>
          <w:jc w:val="center"/>
        </w:trPr>
        <w:tc>
          <w:tcPr>
            <w:tcW w:w="567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V.-</w:t>
            </w:r>
            <w:r w:rsidRPr="00214380">
              <w:rPr>
                <w:szCs w:val="20"/>
              </w:rPr>
              <w:t xml:space="preserve"> Fondas, Taquerías, y Loncherías </w:t>
            </w:r>
          </w:p>
        </w:tc>
        <w:tc>
          <w:tcPr>
            <w:tcW w:w="332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700.00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12.-</w:t>
      </w:r>
      <w:r w:rsidRPr="00214380">
        <w:rPr>
          <w:szCs w:val="20"/>
        </w:rPr>
        <w:t xml:space="preserve"> Los derechos por el otorgamiento de licencias, permisos o autorizaciones para el funcionamiento de establecimientos y locales comerciales o de servicios se pagarán con una cuota de $100.00 por otorgamiento y $65.00 por revalidación. </w:t>
      </w:r>
    </w:p>
    <w:p w:rsidR="00BF1837" w:rsidRPr="00214380" w:rsidRDefault="00BF1837" w:rsidP="00F223C8">
      <w:pPr>
        <w:widowControl w:val="0"/>
        <w:spacing w:after="0" w:line="360" w:lineRule="auto"/>
        <w:ind w:left="0" w:right="0" w:firstLine="0"/>
        <w:rPr>
          <w:szCs w:val="20"/>
        </w:rPr>
      </w:pPr>
    </w:p>
    <w:p w:rsidR="00E7078A" w:rsidRPr="00214380" w:rsidRDefault="00E7078A" w:rsidP="00F223C8">
      <w:pPr>
        <w:widowControl w:val="0"/>
        <w:spacing w:after="0" w:line="360" w:lineRule="auto"/>
        <w:ind w:left="0" w:right="0" w:firstLine="0"/>
        <w:rPr>
          <w:szCs w:val="20"/>
        </w:rPr>
      </w:pPr>
      <w:r w:rsidRPr="00214380">
        <w:rPr>
          <w:szCs w:val="20"/>
        </w:rPr>
        <w:t xml:space="preserve">En cumplimiento a lo dispuesto por el artículo 10-A de la Ley de Coordinación Fiscal Federal, el cobro </w:t>
      </w:r>
      <w:r w:rsidRPr="00214380">
        <w:rPr>
          <w:szCs w:val="20"/>
        </w:rPr>
        <w:lastRenderedPageBreak/>
        <w:t xml:space="preserve">de los derechos a que se refiere este artículo, no condiciona el ejercicio de las actividades comerciales, industriales o de prestación de servicios.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13.-</w:t>
      </w:r>
      <w:r w:rsidRPr="00214380">
        <w:rPr>
          <w:szCs w:val="20"/>
        </w:rPr>
        <w:t xml:space="preserve"> El cobro de derechos por el otorgamiento de licencias o permisos para la instalación de anuncios de toda índole se realizará con base en las siguientes cuotas:</w:t>
      </w:r>
      <w:r w:rsidRPr="00214380">
        <w:rPr>
          <w:b/>
          <w:szCs w:val="20"/>
        </w:rPr>
        <w:t xml:space="preserve"> </w:t>
      </w:r>
    </w:p>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tbl>
      <w:tblPr>
        <w:tblStyle w:val="TableGrid"/>
        <w:tblW w:w="8934" w:type="dxa"/>
        <w:jc w:val="center"/>
        <w:tblInd w:w="0" w:type="dxa"/>
        <w:tblCellMar>
          <w:top w:w="9" w:type="dxa"/>
          <w:right w:w="9" w:type="dxa"/>
        </w:tblCellMar>
        <w:tblLook w:val="04A0" w:firstRow="1" w:lastRow="0" w:firstColumn="1" w:lastColumn="0" w:noHBand="0" w:noVBand="1"/>
      </w:tblPr>
      <w:tblGrid>
        <w:gridCol w:w="7789"/>
        <w:gridCol w:w="1145"/>
      </w:tblGrid>
      <w:tr w:rsidR="00E7078A" w:rsidRPr="00214380" w:rsidTr="00BF1837">
        <w:trPr>
          <w:trHeight w:val="361"/>
          <w:jc w:val="center"/>
        </w:trPr>
        <w:tc>
          <w:tcPr>
            <w:tcW w:w="778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Anuncios murales por M2 o fracción </w:t>
            </w:r>
          </w:p>
        </w:tc>
        <w:tc>
          <w:tcPr>
            <w:tcW w:w="1145"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$ 25.00</w:t>
            </w:r>
          </w:p>
        </w:tc>
      </w:tr>
      <w:tr w:rsidR="00E7078A" w:rsidRPr="00214380" w:rsidTr="00BF1837">
        <w:trPr>
          <w:trHeight w:val="360"/>
          <w:jc w:val="center"/>
        </w:trPr>
        <w:tc>
          <w:tcPr>
            <w:tcW w:w="778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Anuncios estructurales fijos por M2 o fracción </w:t>
            </w:r>
          </w:p>
        </w:tc>
        <w:tc>
          <w:tcPr>
            <w:tcW w:w="1145"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$ 60.00</w:t>
            </w:r>
          </w:p>
        </w:tc>
      </w:tr>
      <w:tr w:rsidR="00E7078A" w:rsidRPr="00214380" w:rsidTr="00BF1837">
        <w:trPr>
          <w:trHeight w:val="706"/>
          <w:jc w:val="center"/>
        </w:trPr>
        <w:tc>
          <w:tcPr>
            <w:tcW w:w="778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b/>
                <w:szCs w:val="20"/>
              </w:rPr>
              <w:t>III.-</w:t>
            </w:r>
            <w:r w:rsidRPr="00214380">
              <w:rPr>
                <w:szCs w:val="20"/>
              </w:rPr>
              <w:t xml:space="preserve"> Anuncios en carteleras mayores de 2 metros cuadrados, por cada metro cuadrado o fracción </w:t>
            </w:r>
          </w:p>
        </w:tc>
        <w:tc>
          <w:tcPr>
            <w:tcW w:w="1145" w:type="dxa"/>
            <w:tcBorders>
              <w:top w:val="single" w:sz="6" w:space="0" w:color="000000"/>
              <w:left w:val="single" w:sz="6" w:space="0" w:color="000000"/>
              <w:bottom w:val="single" w:sz="6" w:space="0" w:color="000000"/>
              <w:right w:val="single" w:sz="6" w:space="0" w:color="000000"/>
            </w:tcBorders>
          </w:tcPr>
          <w:p w:rsidR="00E7078A" w:rsidRPr="00214380" w:rsidRDefault="00BF1837" w:rsidP="00BF1837">
            <w:pPr>
              <w:widowControl w:val="0"/>
              <w:tabs>
                <w:tab w:val="right" w:pos="3253"/>
              </w:tabs>
              <w:spacing w:after="0" w:line="360" w:lineRule="auto"/>
              <w:ind w:left="0" w:right="0" w:firstLine="0"/>
              <w:jc w:val="right"/>
              <w:rPr>
                <w:szCs w:val="20"/>
              </w:rPr>
            </w:pPr>
            <w:r w:rsidRPr="00214380">
              <w:rPr>
                <w:szCs w:val="20"/>
              </w:rPr>
              <w:t xml:space="preserve"> </w:t>
            </w:r>
            <w:r w:rsidR="00E7078A" w:rsidRPr="00214380">
              <w:rPr>
                <w:szCs w:val="20"/>
              </w:rPr>
              <w:t>$ 25.00</w:t>
            </w:r>
          </w:p>
        </w:tc>
      </w:tr>
      <w:tr w:rsidR="00E7078A" w:rsidRPr="00214380" w:rsidTr="00BF1837">
        <w:trPr>
          <w:trHeight w:val="360"/>
          <w:jc w:val="center"/>
        </w:trPr>
        <w:tc>
          <w:tcPr>
            <w:tcW w:w="778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IV.-</w:t>
            </w:r>
            <w:r w:rsidRPr="00214380">
              <w:rPr>
                <w:szCs w:val="20"/>
              </w:rPr>
              <w:t xml:space="preserve"> Anuncios en carteleras oficiales, por cada una </w:t>
            </w:r>
          </w:p>
        </w:tc>
        <w:tc>
          <w:tcPr>
            <w:tcW w:w="1145"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$ 25.00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 xml:space="preserve">Artículo 14.- </w:t>
      </w:r>
      <w:r w:rsidRPr="00214380">
        <w:rPr>
          <w:szCs w:val="20"/>
        </w:rPr>
        <w:t xml:space="preserve">Por el otorgamiento de permiso para luz y sonido, bailes populares con grupos locales y otros, se causarán y pagarán derechos por la cantidad de $ 1,250.00 por día.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BF1837"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Segunda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los Servicios de Regulación de Uso de Suelo o Construcciones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15.-</w:t>
      </w:r>
      <w:r w:rsidRPr="00214380">
        <w:rPr>
          <w:szCs w:val="20"/>
        </w:rPr>
        <w:t xml:space="preserve"> Por el otorgamiento de los permisos de construcción, reconstrucción, ampliación, demolición de inmuebles; de fraccionamientos, construcción de pozos y albercas; ruptura de banqueta, empedrados o pavimento, se causarán y pagarán derechos de acuerdo con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w:t>
      </w:r>
      <w:r w:rsidRPr="00214380">
        <w:rPr>
          <w:szCs w:val="20"/>
        </w:rPr>
        <w:t xml:space="preserve"> Permisos de construcción de particulares: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323D0D" w:rsidP="00F223C8">
      <w:pPr>
        <w:widowControl w:val="0"/>
        <w:numPr>
          <w:ilvl w:val="0"/>
          <w:numId w:val="2"/>
        </w:numPr>
        <w:spacing w:after="0" w:line="360" w:lineRule="auto"/>
        <w:ind w:left="0" w:right="0" w:firstLine="0"/>
        <w:rPr>
          <w:szCs w:val="20"/>
        </w:rPr>
      </w:pPr>
      <w:r w:rsidRPr="00214380">
        <w:rPr>
          <w:szCs w:val="20"/>
        </w:rPr>
        <w:t>Láminas de zinc, cartón, madera y</w:t>
      </w:r>
      <w:r w:rsidR="00E7078A" w:rsidRPr="00214380">
        <w:rPr>
          <w:szCs w:val="20"/>
        </w:rPr>
        <w:t xml:space="preserve"> paja. </w:t>
      </w:r>
    </w:p>
    <w:p w:rsidR="00E7078A" w:rsidRPr="00214380" w:rsidRDefault="00E7078A" w:rsidP="00F223C8">
      <w:pPr>
        <w:widowControl w:val="0"/>
        <w:spacing w:after="0" w:line="360" w:lineRule="auto"/>
        <w:ind w:left="0" w:right="0" w:firstLine="0"/>
        <w:jc w:val="left"/>
        <w:rPr>
          <w:szCs w:val="20"/>
        </w:rPr>
      </w:pPr>
    </w:p>
    <w:tbl>
      <w:tblPr>
        <w:tblStyle w:val="Tablaconcuadrcula"/>
        <w:tblW w:w="9351" w:type="dxa"/>
        <w:tblLook w:val="04A0" w:firstRow="1" w:lastRow="0" w:firstColumn="1" w:lastColumn="0" w:noHBand="0" w:noVBand="1"/>
      </w:tblPr>
      <w:tblGrid>
        <w:gridCol w:w="6374"/>
        <w:gridCol w:w="2977"/>
      </w:tblGrid>
      <w:tr w:rsidR="00BF1837" w:rsidRPr="00214380" w:rsidTr="00BF1837">
        <w:tc>
          <w:tcPr>
            <w:tcW w:w="6374" w:type="dxa"/>
          </w:tcPr>
          <w:p w:rsidR="00BF1837" w:rsidRPr="00214380" w:rsidRDefault="00BF1837" w:rsidP="00F223C8">
            <w:pPr>
              <w:widowControl w:val="0"/>
              <w:spacing w:after="0" w:line="360" w:lineRule="auto"/>
              <w:ind w:left="0" w:right="0" w:firstLine="0"/>
              <w:jc w:val="left"/>
              <w:rPr>
                <w:szCs w:val="20"/>
              </w:rPr>
            </w:pPr>
            <w:r w:rsidRPr="00214380">
              <w:rPr>
                <w:b/>
                <w:szCs w:val="20"/>
              </w:rPr>
              <w:t>1.-</w:t>
            </w:r>
            <w:r w:rsidRPr="00214380">
              <w:rPr>
                <w:szCs w:val="20"/>
              </w:rPr>
              <w:t xml:space="preserve"> Por cada permiso de construcción de hasta 40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w:t>
            </w:r>
            <w:r w:rsidR="00323D0D" w:rsidRPr="00214380">
              <w:rPr>
                <w:szCs w:val="20"/>
              </w:rPr>
              <w:t>.</w:t>
            </w:r>
            <w:r w:rsidRPr="00214380">
              <w:rPr>
                <w:szCs w:val="20"/>
              </w:rPr>
              <w:t>10 Unidades de Medida y Actualización por M2</w:t>
            </w:r>
            <w:r w:rsidR="00323D0D" w:rsidRPr="00214380">
              <w:rPr>
                <w:szCs w:val="20"/>
              </w:rPr>
              <w:t>.</w:t>
            </w:r>
          </w:p>
        </w:tc>
      </w:tr>
      <w:tr w:rsidR="00BF1837" w:rsidRPr="00214380" w:rsidTr="00BF1837">
        <w:tc>
          <w:tcPr>
            <w:tcW w:w="6374" w:type="dxa"/>
          </w:tcPr>
          <w:p w:rsidR="00BF1837" w:rsidRPr="00214380" w:rsidRDefault="00BF1837" w:rsidP="00F223C8">
            <w:pPr>
              <w:widowControl w:val="0"/>
              <w:spacing w:after="0" w:line="360" w:lineRule="auto"/>
              <w:ind w:left="0" w:right="0" w:firstLine="0"/>
              <w:jc w:val="left"/>
              <w:rPr>
                <w:b/>
                <w:szCs w:val="20"/>
              </w:rPr>
            </w:pPr>
            <w:r w:rsidRPr="00214380">
              <w:rPr>
                <w:b/>
                <w:szCs w:val="20"/>
              </w:rPr>
              <w:t>2.-</w:t>
            </w:r>
            <w:r w:rsidRPr="00214380">
              <w:rPr>
                <w:szCs w:val="20"/>
              </w:rPr>
              <w:t xml:space="preserve"> Por cada permiso de construcción de 41 a 120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w:t>
            </w:r>
            <w:r w:rsidR="00323D0D" w:rsidRPr="00214380">
              <w:rPr>
                <w:szCs w:val="20"/>
              </w:rPr>
              <w:t>.</w:t>
            </w:r>
            <w:r w:rsidRPr="00214380">
              <w:rPr>
                <w:szCs w:val="20"/>
              </w:rPr>
              <w:t>10 Unidades de Medida y Actualización por M2.</w:t>
            </w:r>
          </w:p>
        </w:tc>
      </w:tr>
      <w:tr w:rsidR="00BF1837" w:rsidRPr="00214380" w:rsidTr="00BF1837">
        <w:tc>
          <w:tcPr>
            <w:tcW w:w="6374" w:type="dxa"/>
          </w:tcPr>
          <w:p w:rsidR="00BF1837" w:rsidRPr="00214380" w:rsidRDefault="00BF1837" w:rsidP="00F223C8">
            <w:pPr>
              <w:widowControl w:val="0"/>
              <w:spacing w:after="0" w:line="360" w:lineRule="auto"/>
              <w:ind w:left="0" w:right="0" w:firstLine="0"/>
              <w:jc w:val="left"/>
              <w:rPr>
                <w:b/>
                <w:szCs w:val="20"/>
              </w:rPr>
            </w:pPr>
            <w:r w:rsidRPr="00214380">
              <w:rPr>
                <w:b/>
                <w:szCs w:val="20"/>
              </w:rPr>
              <w:t>3.-</w:t>
            </w:r>
            <w:r w:rsidRPr="00214380">
              <w:rPr>
                <w:szCs w:val="20"/>
              </w:rPr>
              <w:t xml:space="preserve"> Por cada permiso de construcción de 121 a 240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w:t>
            </w:r>
            <w:r w:rsidR="00323D0D" w:rsidRPr="00214380">
              <w:rPr>
                <w:szCs w:val="20"/>
              </w:rPr>
              <w:t>.</w:t>
            </w:r>
            <w:r w:rsidRPr="00214380">
              <w:rPr>
                <w:szCs w:val="20"/>
              </w:rPr>
              <w:t>10 Unidades de Medida y Actualización por M2.</w:t>
            </w:r>
          </w:p>
        </w:tc>
      </w:tr>
      <w:tr w:rsidR="00BF1837" w:rsidRPr="00214380" w:rsidTr="00BF1837">
        <w:tc>
          <w:tcPr>
            <w:tcW w:w="6374" w:type="dxa"/>
          </w:tcPr>
          <w:p w:rsidR="00BF1837" w:rsidRPr="00214380" w:rsidRDefault="00BF1837" w:rsidP="00F223C8">
            <w:pPr>
              <w:widowControl w:val="0"/>
              <w:spacing w:after="0" w:line="360" w:lineRule="auto"/>
              <w:ind w:left="0" w:right="0" w:firstLine="0"/>
              <w:jc w:val="left"/>
              <w:rPr>
                <w:b/>
                <w:szCs w:val="20"/>
              </w:rPr>
            </w:pPr>
            <w:r w:rsidRPr="00214380">
              <w:rPr>
                <w:b/>
                <w:szCs w:val="20"/>
              </w:rPr>
              <w:lastRenderedPageBreak/>
              <w:t xml:space="preserve">4.- </w:t>
            </w:r>
            <w:r w:rsidRPr="00214380">
              <w:rPr>
                <w:szCs w:val="20"/>
              </w:rPr>
              <w:t>Por cada permiso de construcción de 241 metros cuadrados en adelante.</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w:t>
            </w:r>
            <w:r w:rsidR="00323D0D" w:rsidRPr="00214380">
              <w:rPr>
                <w:szCs w:val="20"/>
              </w:rPr>
              <w:t>.</w:t>
            </w:r>
            <w:r w:rsidRPr="00214380">
              <w:rPr>
                <w:szCs w:val="20"/>
              </w:rPr>
              <w:t>10 Unidades de Medida y Actualización por M2.</w:t>
            </w:r>
          </w:p>
        </w:tc>
      </w:tr>
    </w:tbl>
    <w:p w:rsidR="00BF1837" w:rsidRPr="00214380" w:rsidRDefault="00BF1837" w:rsidP="00F223C8">
      <w:pPr>
        <w:widowControl w:val="0"/>
        <w:spacing w:after="0" w:line="360" w:lineRule="auto"/>
        <w:ind w:left="0" w:right="0" w:firstLine="0"/>
        <w:jc w:val="left"/>
        <w:rPr>
          <w:szCs w:val="20"/>
        </w:rPr>
      </w:pPr>
    </w:p>
    <w:p w:rsidR="00E7078A" w:rsidRPr="00214380" w:rsidRDefault="00E7078A" w:rsidP="00F223C8">
      <w:pPr>
        <w:widowControl w:val="0"/>
        <w:numPr>
          <w:ilvl w:val="0"/>
          <w:numId w:val="2"/>
        </w:numPr>
        <w:spacing w:after="0" w:line="360" w:lineRule="auto"/>
        <w:ind w:left="0" w:right="0" w:firstLine="0"/>
        <w:rPr>
          <w:szCs w:val="20"/>
        </w:rPr>
      </w:pPr>
      <w:r w:rsidRPr="00214380">
        <w:rPr>
          <w:szCs w:val="20"/>
        </w:rPr>
        <w:t xml:space="preserve">Vigueta y bovedilla. </w:t>
      </w:r>
    </w:p>
    <w:p w:rsidR="00E7078A" w:rsidRPr="00214380" w:rsidRDefault="00E7078A" w:rsidP="00F223C8">
      <w:pPr>
        <w:widowControl w:val="0"/>
        <w:spacing w:after="0" w:line="360" w:lineRule="auto"/>
        <w:ind w:left="0" w:right="0" w:firstLine="0"/>
        <w:jc w:val="left"/>
        <w:rPr>
          <w:szCs w:val="20"/>
        </w:rPr>
      </w:pPr>
    </w:p>
    <w:tbl>
      <w:tblPr>
        <w:tblStyle w:val="Tablaconcuadrcula"/>
        <w:tblW w:w="9351" w:type="dxa"/>
        <w:tblLook w:val="04A0" w:firstRow="1" w:lastRow="0" w:firstColumn="1" w:lastColumn="0" w:noHBand="0" w:noVBand="1"/>
      </w:tblPr>
      <w:tblGrid>
        <w:gridCol w:w="6374"/>
        <w:gridCol w:w="2977"/>
      </w:tblGrid>
      <w:tr w:rsidR="00BF1837" w:rsidRPr="00214380" w:rsidTr="00BF1837">
        <w:tc>
          <w:tcPr>
            <w:tcW w:w="6374" w:type="dxa"/>
          </w:tcPr>
          <w:p w:rsidR="00BF1837" w:rsidRPr="00214380" w:rsidRDefault="00BF1837" w:rsidP="00C8575D">
            <w:pPr>
              <w:widowControl w:val="0"/>
              <w:spacing w:after="0" w:line="360" w:lineRule="auto"/>
              <w:ind w:left="0" w:right="0" w:firstLine="0"/>
              <w:jc w:val="left"/>
              <w:rPr>
                <w:b/>
                <w:szCs w:val="20"/>
              </w:rPr>
            </w:pPr>
            <w:r w:rsidRPr="00214380">
              <w:rPr>
                <w:b/>
                <w:szCs w:val="20"/>
              </w:rPr>
              <w:t>1.-</w:t>
            </w:r>
            <w:r w:rsidRPr="00214380">
              <w:rPr>
                <w:szCs w:val="20"/>
              </w:rPr>
              <w:t xml:space="preserve"> Por cada permis</w:t>
            </w:r>
            <w:r w:rsidR="0098584D" w:rsidRPr="00214380">
              <w:rPr>
                <w:szCs w:val="20"/>
              </w:rPr>
              <w:t>o de construcción de hasta 40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0.20 Unidades de Medida y Actualización por M2.</w:t>
            </w:r>
          </w:p>
        </w:tc>
      </w:tr>
      <w:tr w:rsidR="00BF1837" w:rsidRPr="00214380" w:rsidTr="00BF1837">
        <w:tc>
          <w:tcPr>
            <w:tcW w:w="6374" w:type="dxa"/>
          </w:tcPr>
          <w:p w:rsidR="00BF1837" w:rsidRPr="00214380" w:rsidRDefault="00BF1837" w:rsidP="00C8575D">
            <w:pPr>
              <w:widowControl w:val="0"/>
              <w:spacing w:after="0" w:line="360" w:lineRule="auto"/>
              <w:ind w:left="0" w:right="0" w:firstLine="0"/>
              <w:jc w:val="left"/>
              <w:rPr>
                <w:b/>
                <w:szCs w:val="20"/>
              </w:rPr>
            </w:pPr>
            <w:r w:rsidRPr="00214380">
              <w:rPr>
                <w:b/>
                <w:szCs w:val="20"/>
              </w:rPr>
              <w:t>2.-</w:t>
            </w:r>
            <w:r w:rsidRPr="00214380">
              <w:rPr>
                <w:szCs w:val="20"/>
              </w:rPr>
              <w:t xml:space="preserve"> Por cada permiso</w:t>
            </w:r>
            <w:r w:rsidR="0098584D" w:rsidRPr="00214380">
              <w:rPr>
                <w:szCs w:val="20"/>
              </w:rPr>
              <w:t xml:space="preserve"> de construcción de 41 a 120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0.20 Unidades de Medida y Actualización por M2.</w:t>
            </w:r>
          </w:p>
        </w:tc>
      </w:tr>
      <w:tr w:rsidR="00BF1837" w:rsidRPr="00214380" w:rsidTr="00BF1837">
        <w:tc>
          <w:tcPr>
            <w:tcW w:w="6374" w:type="dxa"/>
          </w:tcPr>
          <w:p w:rsidR="00BF1837" w:rsidRPr="00214380" w:rsidRDefault="00BF1837" w:rsidP="00C8575D">
            <w:pPr>
              <w:widowControl w:val="0"/>
              <w:spacing w:after="0" w:line="360" w:lineRule="auto"/>
              <w:ind w:left="0" w:right="0" w:firstLine="0"/>
              <w:jc w:val="left"/>
              <w:rPr>
                <w:b/>
                <w:szCs w:val="20"/>
              </w:rPr>
            </w:pPr>
            <w:r w:rsidRPr="00214380">
              <w:rPr>
                <w:b/>
                <w:szCs w:val="20"/>
              </w:rPr>
              <w:t>3.-</w:t>
            </w:r>
            <w:r w:rsidRPr="00214380">
              <w:rPr>
                <w:szCs w:val="20"/>
              </w:rPr>
              <w:t xml:space="preserve"> Por cada permiso</w:t>
            </w:r>
            <w:r w:rsidR="0098584D" w:rsidRPr="00214380">
              <w:rPr>
                <w:szCs w:val="20"/>
              </w:rPr>
              <w:t xml:space="preserve"> de construcción de 121 a 240 metros cuadrados.</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0.20 Unidades de Medida y Actualización por M2.</w:t>
            </w:r>
          </w:p>
        </w:tc>
      </w:tr>
      <w:tr w:rsidR="00BF1837" w:rsidRPr="00214380" w:rsidTr="00BF1837">
        <w:tc>
          <w:tcPr>
            <w:tcW w:w="6374" w:type="dxa"/>
          </w:tcPr>
          <w:p w:rsidR="00BF1837" w:rsidRPr="00214380" w:rsidRDefault="00BF1837" w:rsidP="00C8575D">
            <w:pPr>
              <w:widowControl w:val="0"/>
              <w:spacing w:after="0" w:line="360" w:lineRule="auto"/>
              <w:ind w:left="0" w:right="0" w:firstLine="0"/>
              <w:jc w:val="left"/>
              <w:rPr>
                <w:b/>
                <w:szCs w:val="20"/>
              </w:rPr>
            </w:pPr>
            <w:r w:rsidRPr="00214380">
              <w:rPr>
                <w:b/>
                <w:szCs w:val="20"/>
              </w:rPr>
              <w:t>4.-</w:t>
            </w:r>
            <w:r w:rsidRPr="00214380">
              <w:rPr>
                <w:szCs w:val="20"/>
              </w:rPr>
              <w:t xml:space="preserve"> Por cada pe</w:t>
            </w:r>
            <w:r w:rsidR="0098584D" w:rsidRPr="00214380">
              <w:rPr>
                <w:szCs w:val="20"/>
              </w:rPr>
              <w:t>rmiso de construcción de 241 metros cuadrados en adelante.</w:t>
            </w:r>
          </w:p>
        </w:tc>
        <w:tc>
          <w:tcPr>
            <w:tcW w:w="2977" w:type="dxa"/>
          </w:tcPr>
          <w:p w:rsidR="00BF1837" w:rsidRPr="00214380" w:rsidRDefault="00BF1837" w:rsidP="00BF1837">
            <w:pPr>
              <w:widowControl w:val="0"/>
              <w:spacing w:after="0" w:line="360" w:lineRule="auto"/>
              <w:ind w:left="0" w:right="0" w:firstLine="0"/>
              <w:rPr>
                <w:szCs w:val="20"/>
              </w:rPr>
            </w:pPr>
            <w:r w:rsidRPr="00214380">
              <w:rPr>
                <w:szCs w:val="20"/>
              </w:rPr>
              <w:t>0.20 Unidades de Medida y Actualización por M2.</w:t>
            </w:r>
          </w:p>
        </w:tc>
      </w:tr>
    </w:tbl>
    <w:p w:rsidR="00BF1837" w:rsidRPr="00214380" w:rsidRDefault="00BF1837" w:rsidP="00F223C8">
      <w:pPr>
        <w:widowControl w:val="0"/>
        <w:spacing w:after="0" w:line="360" w:lineRule="auto"/>
        <w:ind w:left="0" w:right="0" w:firstLine="0"/>
        <w:jc w:val="left"/>
        <w:rPr>
          <w:szCs w:val="20"/>
        </w:rPr>
      </w:pPr>
    </w:p>
    <w:p w:rsidR="00E7078A" w:rsidRPr="00214380" w:rsidRDefault="00E7078A" w:rsidP="00F223C8">
      <w:pPr>
        <w:widowControl w:val="0"/>
        <w:spacing w:after="0" w:line="360" w:lineRule="auto"/>
        <w:ind w:left="0" w:right="0" w:firstLine="0"/>
        <w:rPr>
          <w:szCs w:val="20"/>
        </w:rPr>
      </w:pPr>
      <w:r w:rsidRPr="00214380">
        <w:rPr>
          <w:b/>
          <w:szCs w:val="20"/>
        </w:rPr>
        <w:t>II.-</w:t>
      </w:r>
      <w:r w:rsidRPr="00214380">
        <w:rPr>
          <w:szCs w:val="20"/>
        </w:rPr>
        <w:t xml:space="preserve"> Permisos de construcción de INFONAVIT, bodegas, industrias, comercios y grandes construcciones: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3"/>
        </w:numPr>
        <w:spacing w:after="0" w:line="360" w:lineRule="auto"/>
        <w:ind w:left="0" w:right="0" w:firstLine="0"/>
        <w:rPr>
          <w:szCs w:val="20"/>
        </w:rPr>
      </w:pPr>
      <w:r w:rsidRPr="00214380">
        <w:rPr>
          <w:szCs w:val="20"/>
        </w:rPr>
        <w:t>L</w:t>
      </w:r>
      <w:r w:rsidR="0098584D" w:rsidRPr="00214380">
        <w:rPr>
          <w:szCs w:val="20"/>
        </w:rPr>
        <w:t xml:space="preserve">áminas de zinc, cartón, madera y </w:t>
      </w:r>
      <w:r w:rsidRPr="00214380">
        <w:rPr>
          <w:szCs w:val="20"/>
        </w:rPr>
        <w:t xml:space="preserve">paja.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449" w:type="dxa"/>
        <w:tblInd w:w="-8" w:type="dxa"/>
        <w:tblCellMar>
          <w:top w:w="9" w:type="dxa"/>
          <w:left w:w="7" w:type="dxa"/>
        </w:tblCellMar>
        <w:tblLook w:val="04A0" w:firstRow="1" w:lastRow="0" w:firstColumn="1" w:lastColumn="0" w:noHBand="0" w:noVBand="1"/>
      </w:tblPr>
      <w:tblGrid>
        <w:gridCol w:w="6379"/>
        <w:gridCol w:w="3070"/>
      </w:tblGrid>
      <w:tr w:rsidR="00E7078A" w:rsidRPr="00214380" w:rsidTr="00BF1837">
        <w:trPr>
          <w:trHeight w:val="706"/>
        </w:trPr>
        <w:tc>
          <w:tcPr>
            <w:tcW w:w="637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Por cada permiso de construcción de hasta 40 metros cuadrados. </w:t>
            </w:r>
          </w:p>
        </w:tc>
        <w:tc>
          <w:tcPr>
            <w:tcW w:w="307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r w:rsidR="00E7078A" w:rsidRPr="00214380" w:rsidTr="00BF1837">
        <w:trPr>
          <w:trHeight w:val="706"/>
        </w:trPr>
        <w:tc>
          <w:tcPr>
            <w:tcW w:w="637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Por cada permiso de construcción de 41 a 120 metros cuadrados. </w:t>
            </w:r>
          </w:p>
        </w:tc>
        <w:tc>
          <w:tcPr>
            <w:tcW w:w="307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r w:rsidR="00E7078A" w:rsidRPr="00214380" w:rsidTr="00BF1837">
        <w:trPr>
          <w:trHeight w:val="703"/>
        </w:trPr>
        <w:tc>
          <w:tcPr>
            <w:tcW w:w="637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Por cada permiso de construcción de 121 a 240 metros cuadrados. </w:t>
            </w:r>
          </w:p>
        </w:tc>
        <w:tc>
          <w:tcPr>
            <w:tcW w:w="307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r w:rsidR="00E7078A" w:rsidRPr="00214380" w:rsidTr="00BF1837">
        <w:trPr>
          <w:trHeight w:val="706"/>
        </w:trPr>
        <w:tc>
          <w:tcPr>
            <w:tcW w:w="637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Por cada permiso de construcción de 241 metros cuadrados en adelante. </w:t>
            </w:r>
          </w:p>
        </w:tc>
        <w:tc>
          <w:tcPr>
            <w:tcW w:w="307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3"/>
        </w:numPr>
        <w:spacing w:after="0" w:line="360" w:lineRule="auto"/>
        <w:ind w:left="0" w:right="0" w:firstLine="0"/>
        <w:rPr>
          <w:szCs w:val="20"/>
        </w:rPr>
      </w:pPr>
      <w:r w:rsidRPr="00214380">
        <w:rPr>
          <w:szCs w:val="20"/>
        </w:rPr>
        <w:t xml:space="preserve">Vigueta y bovedilla.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449" w:type="dxa"/>
        <w:tblInd w:w="-8" w:type="dxa"/>
        <w:tblCellMar>
          <w:top w:w="9" w:type="dxa"/>
          <w:left w:w="5" w:type="dxa"/>
        </w:tblCellMar>
        <w:tblLook w:val="04A0" w:firstRow="1" w:lastRow="0" w:firstColumn="1" w:lastColumn="0" w:noHBand="0" w:noVBand="1"/>
      </w:tblPr>
      <w:tblGrid>
        <w:gridCol w:w="6237"/>
        <w:gridCol w:w="3212"/>
      </w:tblGrid>
      <w:tr w:rsidR="00E7078A" w:rsidRPr="00214380" w:rsidTr="00F65808">
        <w:tc>
          <w:tcPr>
            <w:tcW w:w="6237"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Por cada permiso de construcción de hasta 40 metros cuadrados. </w:t>
            </w:r>
          </w:p>
        </w:tc>
        <w:tc>
          <w:tcPr>
            <w:tcW w:w="32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r w:rsidR="00E7078A" w:rsidRPr="00214380" w:rsidTr="00F65808">
        <w:tc>
          <w:tcPr>
            <w:tcW w:w="6237"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Por cada permiso de construcción de 41 a 120 metros cuadrados. </w:t>
            </w:r>
          </w:p>
        </w:tc>
        <w:tc>
          <w:tcPr>
            <w:tcW w:w="32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w:t>
            </w:r>
            <w:r w:rsidRPr="00214380">
              <w:rPr>
                <w:szCs w:val="20"/>
              </w:rPr>
              <w:lastRenderedPageBreak/>
              <w:t xml:space="preserve">Actualización por M2. </w:t>
            </w:r>
          </w:p>
        </w:tc>
      </w:tr>
      <w:tr w:rsidR="00E7078A" w:rsidRPr="00214380" w:rsidTr="00F65808">
        <w:tc>
          <w:tcPr>
            <w:tcW w:w="6237"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lastRenderedPageBreak/>
              <w:t>3.-</w:t>
            </w:r>
            <w:r w:rsidRPr="00214380">
              <w:rPr>
                <w:szCs w:val="20"/>
              </w:rPr>
              <w:t xml:space="preserve"> Por cada permiso de construcción de 121 a 240 metros cuadrados. </w:t>
            </w:r>
          </w:p>
        </w:tc>
        <w:tc>
          <w:tcPr>
            <w:tcW w:w="32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r w:rsidR="00E7078A" w:rsidRPr="00214380" w:rsidTr="00F65808">
        <w:tc>
          <w:tcPr>
            <w:tcW w:w="6237"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Por cada permiso de construcción de 241 metros cuadrados en adelante. </w:t>
            </w:r>
          </w:p>
        </w:tc>
        <w:tc>
          <w:tcPr>
            <w:tcW w:w="32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0.50 Unidades de Medida y Actualización por M2. </w:t>
            </w:r>
          </w:p>
        </w:tc>
      </w:tr>
    </w:tbl>
    <w:p w:rsidR="002054B5" w:rsidRPr="00214380" w:rsidRDefault="002054B5" w:rsidP="00F223C8">
      <w:pPr>
        <w:widowControl w:val="0"/>
        <w:spacing w:after="0" w:line="360" w:lineRule="auto"/>
        <w:ind w:left="0" w:right="0" w:firstLine="0"/>
        <w:jc w:val="left"/>
        <w:rPr>
          <w:szCs w:val="20"/>
        </w:rPr>
      </w:pPr>
    </w:p>
    <w:tbl>
      <w:tblPr>
        <w:tblStyle w:val="TableGrid"/>
        <w:tblW w:w="9449" w:type="dxa"/>
        <w:tblInd w:w="-8" w:type="dxa"/>
        <w:tblCellMar>
          <w:top w:w="9" w:type="dxa"/>
          <w:left w:w="5" w:type="dxa"/>
        </w:tblCellMar>
        <w:tblLook w:val="04A0" w:firstRow="1" w:lastRow="0" w:firstColumn="1" w:lastColumn="0" w:noHBand="0" w:noVBand="1"/>
      </w:tblPr>
      <w:tblGrid>
        <w:gridCol w:w="6237"/>
        <w:gridCol w:w="3212"/>
      </w:tblGrid>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III.-</w:t>
            </w:r>
            <w:r w:rsidRPr="00214380">
              <w:rPr>
                <w:szCs w:val="20"/>
              </w:rPr>
              <w:t xml:space="preserve"> Por cada permiso de remodelación:</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M2.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IV.-</w:t>
            </w:r>
            <w:r w:rsidRPr="00214380">
              <w:rPr>
                <w:szCs w:val="20"/>
              </w:rPr>
              <w:t xml:space="preserve"> Por cada permiso de ampliación:</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M2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V.-</w:t>
            </w:r>
            <w:r w:rsidRPr="00214380">
              <w:rPr>
                <w:szCs w:val="20"/>
              </w:rPr>
              <w:t xml:space="preserve"> Por cada permiso de demolición:</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M2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VI.-</w:t>
            </w:r>
            <w:r w:rsidRPr="00214380">
              <w:rPr>
                <w:szCs w:val="20"/>
              </w:rPr>
              <w:t>Por cada permiso para la ruptura de banquetas, empedrados o pavimento:</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M2.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VII.-</w:t>
            </w:r>
            <w:r w:rsidRPr="00214380">
              <w:rPr>
                <w:szCs w:val="20"/>
              </w:rPr>
              <w:t xml:space="preserve"> Por construcción de albercas:</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M3.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VIII.-</w:t>
            </w:r>
            <w:r w:rsidRPr="00214380">
              <w:rPr>
                <w:szCs w:val="20"/>
              </w:rPr>
              <w:t xml:space="preserve"> Por construcción de pozos:</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ML. </w:t>
            </w:r>
          </w:p>
          <w:p w:rsidR="002054B5" w:rsidRPr="00214380" w:rsidRDefault="002054B5" w:rsidP="009175C5">
            <w:pPr>
              <w:widowControl w:val="0"/>
              <w:spacing w:after="0" w:line="360" w:lineRule="auto"/>
              <w:ind w:left="0" w:right="0" w:firstLine="0"/>
              <w:rPr>
                <w:szCs w:val="20"/>
              </w:rPr>
            </w:pPr>
          </w:p>
        </w:tc>
      </w:tr>
      <w:tr w:rsidR="002054B5" w:rsidRPr="00214380" w:rsidTr="002054B5">
        <w:tc>
          <w:tcPr>
            <w:tcW w:w="6237" w:type="dxa"/>
          </w:tcPr>
          <w:p w:rsidR="002054B5" w:rsidRPr="00214380" w:rsidRDefault="002054B5" w:rsidP="009175C5">
            <w:pPr>
              <w:widowControl w:val="0"/>
              <w:spacing w:after="0" w:line="360" w:lineRule="auto"/>
              <w:ind w:left="0" w:right="0" w:firstLine="0"/>
              <w:jc w:val="left"/>
              <w:rPr>
                <w:szCs w:val="20"/>
              </w:rPr>
            </w:pPr>
            <w:r w:rsidRPr="00214380">
              <w:rPr>
                <w:b/>
                <w:szCs w:val="20"/>
              </w:rPr>
              <w:t>IX.-</w:t>
            </w:r>
            <w:r w:rsidRPr="00214380">
              <w:rPr>
                <w:szCs w:val="20"/>
              </w:rPr>
              <w:t xml:space="preserve"> Por cada  autorización para la construcción o demolición de bardas u obras lineales: </w:t>
            </w:r>
          </w:p>
        </w:tc>
        <w:tc>
          <w:tcPr>
            <w:tcW w:w="3212" w:type="dxa"/>
          </w:tcPr>
          <w:p w:rsidR="002054B5" w:rsidRPr="00214380" w:rsidRDefault="002054B5" w:rsidP="009175C5">
            <w:pPr>
              <w:widowControl w:val="0"/>
              <w:spacing w:after="0" w:line="360" w:lineRule="auto"/>
              <w:ind w:left="0" w:right="0" w:firstLine="0"/>
              <w:rPr>
                <w:szCs w:val="20"/>
              </w:rPr>
            </w:pPr>
            <w:r w:rsidRPr="00214380">
              <w:rPr>
                <w:szCs w:val="20"/>
              </w:rPr>
              <w:t xml:space="preserve">0.50 Unidades de Medida y Actualización por M2. </w:t>
            </w:r>
          </w:p>
        </w:tc>
      </w:tr>
    </w:tbl>
    <w:p w:rsidR="002054B5" w:rsidRPr="00214380" w:rsidRDefault="00E7078A" w:rsidP="002054B5">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X.-</w:t>
      </w:r>
      <w:r w:rsidRPr="00214380">
        <w:rPr>
          <w:szCs w:val="20"/>
        </w:rPr>
        <w:t xml:space="preserve"> Por inspección para el otorgamiento de la co</w:t>
      </w:r>
      <w:r w:rsidR="004159DC" w:rsidRPr="00214380">
        <w:rPr>
          <w:szCs w:val="20"/>
        </w:rPr>
        <w:t>nstancia de terminación de obra:</w:t>
      </w:r>
      <w:r w:rsidRPr="00214380">
        <w:rPr>
          <w:szCs w:val="20"/>
        </w:rPr>
        <w:t xml:space="preserv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4159DC" w:rsidP="00F223C8">
      <w:pPr>
        <w:widowControl w:val="0"/>
        <w:numPr>
          <w:ilvl w:val="0"/>
          <w:numId w:val="4"/>
        </w:numPr>
        <w:spacing w:after="0" w:line="360" w:lineRule="auto"/>
        <w:ind w:left="0" w:right="0" w:firstLine="0"/>
        <w:rPr>
          <w:szCs w:val="20"/>
        </w:rPr>
      </w:pPr>
      <w:r w:rsidRPr="00214380">
        <w:rPr>
          <w:szCs w:val="20"/>
        </w:rPr>
        <w:t>Láminas de zinc, cartón, madera y</w:t>
      </w:r>
      <w:r w:rsidR="00E7078A" w:rsidRPr="00214380">
        <w:rPr>
          <w:szCs w:val="20"/>
        </w:rPr>
        <w:t xml:space="preserve"> paja.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lastRenderedPageBreak/>
              <w:t>2.-</w:t>
            </w:r>
            <w:r w:rsidRPr="00214380">
              <w:rPr>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4"/>
        </w:numPr>
        <w:spacing w:after="0" w:line="360" w:lineRule="auto"/>
        <w:ind w:left="0" w:right="0" w:firstLine="0"/>
        <w:rPr>
          <w:szCs w:val="20"/>
        </w:rPr>
      </w:pPr>
      <w:r w:rsidRPr="00214380">
        <w:rPr>
          <w:szCs w:val="20"/>
        </w:rPr>
        <w:t xml:space="preserve">Vigueta y bovedilla.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2" w:type="dxa"/>
          <w:left w:w="7" w:type="dxa"/>
          <w:right w:w="115" w:type="dxa"/>
        </w:tblCellMar>
        <w:tblLook w:val="04A0" w:firstRow="1" w:lastRow="0" w:firstColumn="1" w:lastColumn="0" w:noHBand="0" w:noVBand="1"/>
      </w:tblPr>
      <w:tblGrid>
        <w:gridCol w:w="4112"/>
        <w:gridCol w:w="4890"/>
      </w:tblGrid>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2"/>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XI.-</w:t>
      </w:r>
      <w:r w:rsidRPr="00214380">
        <w:rPr>
          <w:szCs w:val="20"/>
        </w:rPr>
        <w:t xml:space="preserve"> Por inspección, revisión de planos y alineamientos del terreno para el otorgamiento de la licencia o permiso de construcción para viviendas de tipo INFONAVIT o cuyo uso sea para</w:t>
      </w:r>
      <w:r w:rsidR="004159DC" w:rsidRPr="00214380">
        <w:rPr>
          <w:szCs w:val="20"/>
        </w:rPr>
        <w:t xml:space="preserve"> bodegas, industrias o comercio: </w:t>
      </w:r>
    </w:p>
    <w:p w:rsidR="00E7078A" w:rsidRPr="00214380" w:rsidRDefault="00E7078A" w:rsidP="00F223C8">
      <w:pPr>
        <w:widowControl w:val="0"/>
        <w:spacing w:after="0" w:line="360" w:lineRule="auto"/>
        <w:ind w:left="0" w:right="0" w:firstLine="0"/>
        <w:rPr>
          <w:szCs w:val="20"/>
        </w:rPr>
      </w:pPr>
    </w:p>
    <w:p w:rsidR="00E7078A" w:rsidRPr="00214380" w:rsidRDefault="004159DC" w:rsidP="00F223C8">
      <w:pPr>
        <w:widowControl w:val="0"/>
        <w:numPr>
          <w:ilvl w:val="0"/>
          <w:numId w:val="5"/>
        </w:numPr>
        <w:spacing w:after="0" w:line="360" w:lineRule="auto"/>
        <w:ind w:left="0" w:right="0" w:firstLine="0"/>
        <w:rPr>
          <w:szCs w:val="20"/>
        </w:rPr>
      </w:pPr>
      <w:r w:rsidRPr="00214380">
        <w:rPr>
          <w:szCs w:val="20"/>
        </w:rPr>
        <w:t>Láminas de zinc, cartón, madera y</w:t>
      </w:r>
      <w:r w:rsidR="00E7078A" w:rsidRPr="00214380">
        <w:rPr>
          <w:szCs w:val="20"/>
        </w:rPr>
        <w:t xml:space="preserve"> paja. </w:t>
      </w:r>
    </w:p>
    <w:p w:rsidR="00E7078A" w:rsidRPr="00214380" w:rsidRDefault="00E7078A" w:rsidP="00214380">
      <w:pPr>
        <w:widowControl w:val="0"/>
        <w:spacing w:after="0" w:line="24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E7078A" w:rsidRPr="00214380" w:rsidTr="00F65808">
        <w:trPr>
          <w:trHeight w:val="361"/>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tc>
      </w:tr>
    </w:tbl>
    <w:p w:rsidR="00E7078A" w:rsidRPr="00214380" w:rsidRDefault="00E7078A" w:rsidP="00214380">
      <w:pPr>
        <w:widowControl w:val="0"/>
        <w:spacing w:after="0" w:line="24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5"/>
        </w:numPr>
        <w:spacing w:after="0" w:line="360" w:lineRule="auto"/>
        <w:ind w:left="0" w:right="0" w:firstLine="0"/>
        <w:rPr>
          <w:szCs w:val="20"/>
        </w:rPr>
      </w:pPr>
      <w:r w:rsidRPr="00214380">
        <w:rPr>
          <w:szCs w:val="20"/>
        </w:rPr>
        <w:t xml:space="preserve">Vigueta y bovedilla. </w:t>
      </w:r>
    </w:p>
    <w:p w:rsidR="00E7078A" w:rsidRPr="00214380" w:rsidRDefault="00E7078A" w:rsidP="00214380">
      <w:pPr>
        <w:widowControl w:val="0"/>
        <w:spacing w:after="0" w:line="24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Hasta 40 metros cuadrados </w:t>
            </w:r>
          </w:p>
        </w:tc>
        <w:tc>
          <w:tcPr>
            <w:tcW w:w="4890"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De 41 a 120 metros cuadrados </w:t>
            </w:r>
          </w:p>
        </w:tc>
        <w:tc>
          <w:tcPr>
            <w:tcW w:w="4890"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De 121 a 240 metros cuadrados </w:t>
            </w:r>
          </w:p>
        </w:tc>
        <w:tc>
          <w:tcPr>
            <w:tcW w:w="4890"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r w:rsidR="00E7078A" w:rsidRPr="00214380" w:rsidTr="00F65808">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4.-</w:t>
            </w:r>
            <w:r w:rsidRPr="00214380">
              <w:rPr>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4"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0.20 Unidades de Medida y Actualización por M2.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33" w:type="dxa"/>
        </w:tblCellMar>
        <w:tblLook w:val="04A0" w:firstRow="1" w:lastRow="0" w:firstColumn="1" w:lastColumn="0" w:noHBand="0" w:noVBand="1"/>
      </w:tblPr>
      <w:tblGrid>
        <w:gridCol w:w="5293"/>
        <w:gridCol w:w="3709"/>
      </w:tblGrid>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jc w:val="left"/>
              <w:rPr>
                <w:szCs w:val="20"/>
              </w:rPr>
            </w:pPr>
            <w:r w:rsidRPr="00214380">
              <w:rPr>
                <w:b/>
                <w:szCs w:val="20"/>
              </w:rPr>
              <w:t>XII.-</w:t>
            </w:r>
            <w:r w:rsidRPr="00214380">
              <w:rPr>
                <w:szCs w:val="20"/>
              </w:rPr>
              <w:t xml:space="preserve"> Por el derecho de inspección para el otorgamiento exclusivamente de la constancia de alineamiento de un </w:t>
            </w:r>
            <w:r w:rsidR="004159DC" w:rsidRPr="00214380">
              <w:rPr>
                <w:szCs w:val="20"/>
              </w:rPr>
              <w:t>predio:</w:t>
            </w:r>
          </w:p>
          <w:p w:rsidR="004159DC" w:rsidRPr="00214380" w:rsidRDefault="004159DC" w:rsidP="00F223C8">
            <w:pPr>
              <w:widowControl w:val="0"/>
              <w:spacing w:after="0" w:line="360" w:lineRule="auto"/>
              <w:ind w:left="0" w:right="0" w:firstLine="0"/>
              <w:jc w:val="left"/>
              <w:rPr>
                <w:szCs w:val="20"/>
              </w:rPr>
            </w:pP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lastRenderedPageBreak/>
              <w:t xml:space="preserve">0.10 Unidades de Medida y Actualización por M2. </w:t>
            </w: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jc w:val="left"/>
              <w:rPr>
                <w:szCs w:val="20"/>
              </w:rPr>
            </w:pPr>
            <w:r w:rsidRPr="00214380">
              <w:rPr>
                <w:b/>
                <w:szCs w:val="20"/>
              </w:rPr>
              <w:lastRenderedPageBreak/>
              <w:t>XIII.-</w:t>
            </w:r>
            <w:r w:rsidR="004159DC" w:rsidRPr="00214380">
              <w:rPr>
                <w:szCs w:val="20"/>
              </w:rPr>
              <w:t xml:space="preserve"> Certificado de cooperación:</w:t>
            </w: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p w:rsidR="004159DC" w:rsidRPr="00214380" w:rsidRDefault="004159DC" w:rsidP="00F223C8">
            <w:pPr>
              <w:widowControl w:val="0"/>
              <w:spacing w:after="0" w:line="360" w:lineRule="auto"/>
              <w:ind w:left="0" w:right="0" w:firstLine="0"/>
              <w:jc w:val="left"/>
              <w:rPr>
                <w:szCs w:val="20"/>
              </w:rPr>
            </w:pP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jc w:val="left"/>
              <w:rPr>
                <w:szCs w:val="20"/>
              </w:rPr>
            </w:pPr>
            <w:r w:rsidRPr="00214380">
              <w:rPr>
                <w:b/>
                <w:szCs w:val="20"/>
              </w:rPr>
              <w:t>XIV.-</w:t>
            </w:r>
            <w:r w:rsidRPr="00214380">
              <w:rPr>
                <w:szCs w:val="20"/>
              </w:rPr>
              <w:t xml:space="preserve"> Licencia de uso del suelo</w:t>
            </w:r>
            <w:r w:rsidR="004159DC" w:rsidRPr="00214380">
              <w:rPr>
                <w:szCs w:val="20"/>
              </w:rPr>
              <w:t>:</w:t>
            </w:r>
            <w:r w:rsidRPr="00214380">
              <w:rPr>
                <w:szCs w:val="20"/>
              </w:rPr>
              <w:t xml:space="preserve"> </w:t>
            </w: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p w:rsidR="004159DC" w:rsidRPr="00214380" w:rsidRDefault="004159DC" w:rsidP="00F223C8">
            <w:pPr>
              <w:widowControl w:val="0"/>
              <w:spacing w:after="0" w:line="360" w:lineRule="auto"/>
              <w:ind w:left="0" w:right="0" w:firstLine="0"/>
              <w:jc w:val="left"/>
              <w:rPr>
                <w:szCs w:val="20"/>
              </w:rPr>
            </w:pP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rPr>
                <w:szCs w:val="20"/>
              </w:rPr>
            </w:pPr>
            <w:r w:rsidRPr="00214380">
              <w:rPr>
                <w:b/>
                <w:szCs w:val="20"/>
              </w:rPr>
              <w:t>XV.-</w:t>
            </w:r>
            <w:r w:rsidRPr="00214380">
              <w:rPr>
                <w:szCs w:val="20"/>
              </w:rPr>
              <w:t xml:space="preserve"> Inspección para expedir licencia para efectuar excavaciones o zanjas en </w:t>
            </w:r>
            <w:r w:rsidR="004159DC" w:rsidRPr="00214380">
              <w:rPr>
                <w:szCs w:val="20"/>
              </w:rPr>
              <w:t>vía pública:</w:t>
            </w: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M3. </w:t>
            </w:r>
          </w:p>
          <w:p w:rsidR="004159DC" w:rsidRPr="00214380" w:rsidRDefault="004159DC" w:rsidP="00F223C8">
            <w:pPr>
              <w:widowControl w:val="0"/>
              <w:spacing w:after="0" w:line="360" w:lineRule="auto"/>
              <w:ind w:left="0" w:right="0" w:firstLine="0"/>
              <w:jc w:val="left"/>
              <w:rPr>
                <w:szCs w:val="20"/>
              </w:rPr>
            </w:pP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rPr>
                <w:szCs w:val="20"/>
              </w:rPr>
            </w:pPr>
            <w:r w:rsidRPr="00214380">
              <w:rPr>
                <w:b/>
                <w:szCs w:val="20"/>
              </w:rPr>
              <w:t>XVI.-</w:t>
            </w:r>
            <w:r w:rsidRPr="00214380">
              <w:rPr>
                <w:szCs w:val="20"/>
              </w:rPr>
              <w:t xml:space="preserve"> Inspección para expedir licencia o permiso para el uso de andamios o tapiales</w:t>
            </w:r>
            <w:r w:rsidR="004159DC" w:rsidRPr="00214380">
              <w:rPr>
                <w:szCs w:val="20"/>
              </w:rPr>
              <w:t>:</w:t>
            </w:r>
            <w:r w:rsidRPr="00214380">
              <w:rPr>
                <w:szCs w:val="20"/>
              </w:rPr>
              <w:t xml:space="preserve"> </w:t>
            </w: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y Actualización por M2. </w:t>
            </w:r>
          </w:p>
          <w:p w:rsidR="004159DC" w:rsidRPr="00214380" w:rsidRDefault="004159DC" w:rsidP="00F223C8">
            <w:pPr>
              <w:widowControl w:val="0"/>
              <w:spacing w:after="0" w:line="360" w:lineRule="auto"/>
              <w:ind w:left="0" w:right="0" w:firstLine="0"/>
              <w:jc w:val="left"/>
              <w:rPr>
                <w:szCs w:val="20"/>
              </w:rPr>
            </w:pP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rPr>
                <w:szCs w:val="20"/>
              </w:rPr>
            </w:pPr>
            <w:r w:rsidRPr="00214380">
              <w:rPr>
                <w:b/>
                <w:szCs w:val="20"/>
              </w:rPr>
              <w:t>XVII.-</w:t>
            </w:r>
            <w:r w:rsidRPr="00214380">
              <w:rPr>
                <w:szCs w:val="20"/>
              </w:rPr>
              <w:t xml:space="preserve"> Constancia de factibilidad de uso del suelo</w:t>
            </w:r>
            <w:r w:rsidR="00F95E01" w:rsidRPr="00214380">
              <w:rPr>
                <w:szCs w:val="20"/>
              </w:rPr>
              <w:t>,</w:t>
            </w:r>
            <w:r w:rsidRPr="00214380">
              <w:rPr>
                <w:szCs w:val="20"/>
              </w:rPr>
              <w:t xml:space="preserve"> apertura de una vía pública, unión, división, rectificación de medidas</w:t>
            </w:r>
            <w:r w:rsidR="004159DC" w:rsidRPr="00214380">
              <w:rPr>
                <w:szCs w:val="20"/>
              </w:rPr>
              <w:t xml:space="preserve"> o fraccionamiento de inmuebles:</w:t>
            </w:r>
            <w:r w:rsidRPr="00214380">
              <w:rPr>
                <w:szCs w:val="20"/>
              </w:rPr>
              <w:t xml:space="preserve"> </w:t>
            </w:r>
          </w:p>
          <w:p w:rsidR="004159DC" w:rsidRPr="00214380" w:rsidRDefault="004159DC" w:rsidP="00F223C8">
            <w:pPr>
              <w:widowControl w:val="0"/>
              <w:spacing w:after="0" w:line="360" w:lineRule="auto"/>
              <w:ind w:left="0" w:right="0" w:firstLine="0"/>
              <w:rPr>
                <w:szCs w:val="20"/>
              </w:rPr>
            </w:pPr>
          </w:p>
        </w:tc>
        <w:tc>
          <w:tcPr>
            <w:tcW w:w="3709" w:type="dxa"/>
          </w:tcPr>
          <w:p w:rsidR="00057299" w:rsidRPr="00214380" w:rsidRDefault="00057299" w:rsidP="00F223C8">
            <w:pPr>
              <w:widowControl w:val="0"/>
              <w:spacing w:after="0" w:line="360" w:lineRule="auto"/>
              <w:ind w:left="0" w:right="0" w:firstLine="0"/>
              <w:rPr>
                <w:szCs w:val="20"/>
              </w:rPr>
            </w:pPr>
          </w:p>
          <w:p w:rsidR="00E7078A" w:rsidRPr="00214380" w:rsidRDefault="00E7078A" w:rsidP="00F223C8">
            <w:pPr>
              <w:widowControl w:val="0"/>
              <w:spacing w:after="0" w:line="360" w:lineRule="auto"/>
              <w:ind w:left="0" w:right="0" w:firstLine="0"/>
              <w:rPr>
                <w:szCs w:val="20"/>
              </w:rPr>
            </w:pPr>
            <w:r w:rsidRPr="00214380">
              <w:rPr>
                <w:szCs w:val="20"/>
              </w:rPr>
              <w:t>0.10 Unidades de Medida y Actualización</w:t>
            </w: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rPr>
                <w:szCs w:val="20"/>
              </w:rPr>
            </w:pPr>
            <w:r w:rsidRPr="00214380">
              <w:rPr>
                <w:b/>
                <w:szCs w:val="20"/>
              </w:rPr>
              <w:t>XVIII.-</w:t>
            </w:r>
            <w:r w:rsidRPr="00214380">
              <w:rPr>
                <w:szCs w:val="20"/>
              </w:rPr>
              <w:t xml:space="preserve"> Inspección para el otorgamiento de la licencia que autorice romper o hacer cortes del pavimento, las banquetas y las guarniciones, así como ocupar la vía pública p</w:t>
            </w:r>
            <w:r w:rsidR="004159DC" w:rsidRPr="00214380">
              <w:rPr>
                <w:szCs w:val="20"/>
              </w:rPr>
              <w:t>ara instalaciones provisionales:</w:t>
            </w:r>
            <w:r w:rsidRPr="00214380">
              <w:rPr>
                <w:szCs w:val="20"/>
              </w:rPr>
              <w:t xml:space="preserve"> </w:t>
            </w:r>
          </w:p>
          <w:p w:rsidR="004159DC" w:rsidRPr="00214380" w:rsidRDefault="004159DC" w:rsidP="00F223C8">
            <w:pPr>
              <w:widowControl w:val="0"/>
              <w:spacing w:after="0" w:line="360" w:lineRule="auto"/>
              <w:ind w:left="0" w:right="0" w:firstLine="0"/>
              <w:rPr>
                <w:szCs w:val="20"/>
              </w:rPr>
            </w:pPr>
          </w:p>
        </w:tc>
        <w:tc>
          <w:tcPr>
            <w:tcW w:w="3709" w:type="dxa"/>
          </w:tcPr>
          <w:p w:rsidR="00057299" w:rsidRPr="00214380" w:rsidRDefault="00057299" w:rsidP="00057299">
            <w:pPr>
              <w:widowControl w:val="0"/>
              <w:spacing w:after="0" w:line="360" w:lineRule="auto"/>
              <w:ind w:left="0" w:right="0" w:firstLine="0"/>
              <w:rPr>
                <w:szCs w:val="20"/>
              </w:rPr>
            </w:pPr>
          </w:p>
          <w:p w:rsidR="00E7078A" w:rsidRPr="00214380" w:rsidRDefault="00E7078A" w:rsidP="00057299">
            <w:pPr>
              <w:widowControl w:val="0"/>
              <w:spacing w:after="0" w:line="360" w:lineRule="auto"/>
              <w:ind w:left="0" w:right="0" w:firstLine="0"/>
              <w:rPr>
                <w:szCs w:val="20"/>
              </w:rPr>
            </w:pPr>
            <w:r w:rsidRPr="00214380">
              <w:rPr>
                <w:szCs w:val="20"/>
              </w:rPr>
              <w:t xml:space="preserve">0.10 Unidades de Medida y Actualización. </w:t>
            </w: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jc w:val="left"/>
              <w:rPr>
                <w:szCs w:val="20"/>
              </w:rPr>
            </w:pPr>
            <w:r w:rsidRPr="00214380">
              <w:rPr>
                <w:b/>
                <w:szCs w:val="20"/>
              </w:rPr>
              <w:t>XIX.-</w:t>
            </w:r>
            <w:r w:rsidRPr="00214380">
              <w:rPr>
                <w:szCs w:val="20"/>
              </w:rPr>
              <w:t xml:space="preserve"> Carta de </w:t>
            </w:r>
            <w:r w:rsidR="004159DC" w:rsidRPr="00214380">
              <w:rPr>
                <w:szCs w:val="20"/>
              </w:rPr>
              <w:t>liberación de energía eléctrica:</w:t>
            </w:r>
          </w:p>
        </w:tc>
        <w:tc>
          <w:tcPr>
            <w:tcW w:w="3709" w:type="dxa"/>
          </w:tcPr>
          <w:p w:rsidR="00E7078A" w:rsidRPr="00214380" w:rsidRDefault="00E7078A" w:rsidP="00F223C8">
            <w:pPr>
              <w:widowControl w:val="0"/>
              <w:spacing w:after="0" w:line="360" w:lineRule="auto"/>
              <w:ind w:left="0" w:right="0" w:firstLine="0"/>
              <w:rPr>
                <w:szCs w:val="20"/>
              </w:rPr>
            </w:pPr>
            <w:r w:rsidRPr="00214380">
              <w:rPr>
                <w:szCs w:val="20"/>
              </w:rPr>
              <w:t>0.10 Unidades de Medida y Actualización</w:t>
            </w:r>
          </w:p>
        </w:tc>
      </w:tr>
      <w:tr w:rsidR="003517E1" w:rsidRPr="00214380" w:rsidTr="004159DC">
        <w:trPr>
          <w:jc w:val="center"/>
        </w:trPr>
        <w:tc>
          <w:tcPr>
            <w:tcW w:w="5293" w:type="dxa"/>
          </w:tcPr>
          <w:p w:rsidR="003517E1" w:rsidRPr="00214380" w:rsidRDefault="003517E1" w:rsidP="00F223C8">
            <w:pPr>
              <w:widowControl w:val="0"/>
              <w:spacing w:after="0" w:line="360" w:lineRule="auto"/>
              <w:ind w:left="0" w:right="0" w:firstLine="0"/>
              <w:jc w:val="left"/>
              <w:rPr>
                <w:b/>
                <w:szCs w:val="20"/>
              </w:rPr>
            </w:pPr>
          </w:p>
        </w:tc>
        <w:tc>
          <w:tcPr>
            <w:tcW w:w="3709" w:type="dxa"/>
          </w:tcPr>
          <w:p w:rsidR="003517E1" w:rsidRPr="00214380" w:rsidRDefault="003517E1" w:rsidP="00F223C8">
            <w:pPr>
              <w:widowControl w:val="0"/>
              <w:spacing w:after="0" w:line="360" w:lineRule="auto"/>
              <w:ind w:left="0" w:right="0" w:firstLine="0"/>
              <w:rPr>
                <w:szCs w:val="20"/>
              </w:rPr>
            </w:pPr>
          </w:p>
        </w:tc>
      </w:tr>
      <w:tr w:rsidR="00E7078A" w:rsidRPr="00214380" w:rsidTr="004159DC">
        <w:trPr>
          <w:jc w:val="center"/>
        </w:trPr>
        <w:tc>
          <w:tcPr>
            <w:tcW w:w="5293" w:type="dxa"/>
          </w:tcPr>
          <w:p w:rsidR="00E7078A" w:rsidRPr="00214380" w:rsidRDefault="00E7078A" w:rsidP="00F223C8">
            <w:pPr>
              <w:widowControl w:val="0"/>
              <w:spacing w:after="0" w:line="360" w:lineRule="auto"/>
              <w:ind w:left="0" w:right="0" w:firstLine="0"/>
              <w:rPr>
                <w:szCs w:val="20"/>
              </w:rPr>
            </w:pPr>
            <w:r w:rsidRPr="00214380">
              <w:rPr>
                <w:b/>
                <w:szCs w:val="20"/>
              </w:rPr>
              <w:t>XX.-</w:t>
            </w:r>
            <w:r w:rsidRPr="00214380">
              <w:rPr>
                <w:szCs w:val="20"/>
              </w:rPr>
              <w:t xml:space="preserve"> Revisión de planos, supervisión y expedición de constancia para obras de urbanización (vialidad, aceras,</w:t>
            </w:r>
            <w:r w:rsidR="003517E1" w:rsidRPr="00214380">
              <w:rPr>
                <w:szCs w:val="20"/>
              </w:rPr>
              <w:t xml:space="preserve"> guarnición, drenaje, alumbrado y placas de nomenclatura):</w:t>
            </w:r>
            <w:r w:rsidRPr="00214380">
              <w:rPr>
                <w:szCs w:val="20"/>
              </w:rPr>
              <w:t xml:space="preserve"> </w:t>
            </w:r>
          </w:p>
        </w:tc>
        <w:tc>
          <w:tcPr>
            <w:tcW w:w="3709" w:type="dxa"/>
          </w:tcPr>
          <w:p w:rsidR="00E7078A" w:rsidRPr="00214380" w:rsidRDefault="00E7078A" w:rsidP="00F223C8">
            <w:pPr>
              <w:widowControl w:val="0"/>
              <w:spacing w:after="0" w:line="360" w:lineRule="auto"/>
              <w:ind w:left="0" w:right="0" w:firstLine="0"/>
              <w:jc w:val="left"/>
              <w:rPr>
                <w:szCs w:val="20"/>
              </w:rPr>
            </w:pPr>
            <w:r w:rsidRPr="00214380">
              <w:rPr>
                <w:szCs w:val="20"/>
              </w:rPr>
              <w:t xml:space="preserve">0.10 Unidades de Medida </w:t>
            </w:r>
            <w:r w:rsidR="003517E1" w:rsidRPr="00214380">
              <w:rPr>
                <w:szCs w:val="20"/>
              </w:rPr>
              <w:t>y Actualización por M2 de vía pú</w:t>
            </w:r>
            <w:r w:rsidRPr="00214380">
              <w:rPr>
                <w:szCs w:val="20"/>
              </w:rPr>
              <w:t xml:space="preserve">blica </w:t>
            </w:r>
          </w:p>
        </w:tc>
      </w:tr>
    </w:tbl>
    <w:p w:rsidR="00E7078A" w:rsidRPr="00214380" w:rsidRDefault="00E7078A" w:rsidP="00F223C8">
      <w:pPr>
        <w:widowControl w:val="0"/>
        <w:spacing w:after="0" w:line="360" w:lineRule="auto"/>
        <w:ind w:left="0" w:right="0" w:firstLine="0"/>
        <w:jc w:val="left"/>
        <w:rPr>
          <w:szCs w:val="20"/>
        </w:rPr>
      </w:pPr>
    </w:p>
    <w:p w:rsidR="00E7078A" w:rsidRPr="00214380" w:rsidRDefault="00E7078A" w:rsidP="00F223C8">
      <w:pPr>
        <w:widowControl w:val="0"/>
        <w:spacing w:after="0" w:line="360" w:lineRule="auto"/>
        <w:ind w:left="0" w:right="0" w:firstLine="0"/>
        <w:rPr>
          <w:szCs w:val="20"/>
        </w:rPr>
      </w:pPr>
      <w:r w:rsidRPr="00214380">
        <w:rPr>
          <w:szCs w:val="20"/>
        </w:rPr>
        <w:t xml:space="preserve">Quedarán exentos del pago de este Derecho, las construcciones de cartón, madera o paja, siempre que se destinen a casa habitación.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9D7595" w:rsidRPr="00214380" w:rsidRDefault="00214380" w:rsidP="00F223C8">
      <w:pPr>
        <w:widowControl w:val="0"/>
        <w:spacing w:after="0" w:line="360" w:lineRule="auto"/>
        <w:ind w:left="0" w:right="0" w:firstLine="0"/>
        <w:jc w:val="left"/>
        <w:rPr>
          <w:szCs w:val="20"/>
        </w:rPr>
      </w:pPr>
      <w:r>
        <w:rPr>
          <w:szCs w:val="20"/>
        </w:rPr>
        <w:br w:type="column"/>
      </w:r>
    </w:p>
    <w:p w:rsidR="00F6580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Tercera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los Servicios de Vigilancia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16.-</w:t>
      </w:r>
      <w:r w:rsidRPr="00214380">
        <w:rPr>
          <w:szCs w:val="20"/>
        </w:rPr>
        <w:t xml:space="preserve"> El cobro de derechos por los servicios que presta el Municipio a través</w:t>
      </w:r>
      <w:r w:rsidR="00C340F6" w:rsidRPr="00214380">
        <w:rPr>
          <w:szCs w:val="20"/>
        </w:rPr>
        <w:t xml:space="preserve"> de la Dirección de Protección y</w:t>
      </w:r>
      <w:r w:rsidRPr="00214380">
        <w:rPr>
          <w:szCs w:val="20"/>
        </w:rPr>
        <w:t xml:space="preserve"> Vialidad Municipal se realizará con base en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7" w:type="dxa"/>
          <w:right w:w="9" w:type="dxa"/>
        </w:tblCellMar>
        <w:tblLook w:val="04A0" w:firstRow="1" w:lastRow="0" w:firstColumn="1" w:lastColumn="0" w:noHBand="0" w:noVBand="1"/>
      </w:tblPr>
      <w:tblGrid>
        <w:gridCol w:w="5531"/>
        <w:gridCol w:w="3471"/>
      </w:tblGrid>
      <w:tr w:rsidR="00E7078A" w:rsidRPr="00214380" w:rsidTr="00F65808">
        <w:trPr>
          <w:jc w:val="center"/>
        </w:trPr>
        <w:tc>
          <w:tcPr>
            <w:tcW w:w="553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Por día de servicio por cada elemento </w:t>
            </w:r>
          </w:p>
        </w:tc>
        <w:tc>
          <w:tcPr>
            <w:tcW w:w="347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200.00</w:t>
            </w:r>
          </w:p>
        </w:tc>
      </w:tr>
      <w:tr w:rsidR="00E7078A" w:rsidRPr="00214380" w:rsidTr="00F65808">
        <w:trPr>
          <w:jc w:val="center"/>
        </w:trPr>
        <w:tc>
          <w:tcPr>
            <w:tcW w:w="553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Por hora por cada elemento </w:t>
            </w:r>
          </w:p>
        </w:tc>
        <w:tc>
          <w:tcPr>
            <w:tcW w:w="347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35.00</w:t>
            </w:r>
          </w:p>
        </w:tc>
      </w:tr>
      <w:tr w:rsidR="00E7078A" w:rsidRPr="00214380" w:rsidTr="00F65808">
        <w:trPr>
          <w:jc w:val="center"/>
        </w:trPr>
        <w:tc>
          <w:tcPr>
            <w:tcW w:w="553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III.-</w:t>
            </w:r>
            <w:r w:rsidRPr="00214380">
              <w:rPr>
                <w:szCs w:val="20"/>
              </w:rPr>
              <w:t xml:space="preserve"> Por mes de servicio por cada elemento </w:t>
            </w:r>
          </w:p>
        </w:tc>
        <w:tc>
          <w:tcPr>
            <w:tcW w:w="347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                             3,000.00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F6580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Cuarta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expedición de Certificados y Constancias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17.-</w:t>
      </w:r>
      <w:r w:rsidRPr="00214380">
        <w:rPr>
          <w:szCs w:val="20"/>
        </w:rPr>
        <w:t xml:space="preserve"> El cobro de derechos por la expedición de Certificados y Constancias se realizará con base en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8934" w:type="dxa"/>
        <w:jc w:val="center"/>
        <w:tblInd w:w="0" w:type="dxa"/>
        <w:tblCellMar>
          <w:top w:w="9" w:type="dxa"/>
          <w:right w:w="12" w:type="dxa"/>
        </w:tblCellMar>
        <w:tblLook w:val="04A0" w:firstRow="1" w:lastRow="0" w:firstColumn="1" w:lastColumn="0" w:noHBand="0" w:noVBand="1"/>
      </w:tblPr>
      <w:tblGrid>
        <w:gridCol w:w="6235"/>
        <w:gridCol w:w="1908"/>
        <w:gridCol w:w="791"/>
      </w:tblGrid>
      <w:tr w:rsidR="00E7078A" w:rsidRPr="00214380" w:rsidTr="00F65808">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Por cada certificado de residencia </w:t>
            </w:r>
          </w:p>
        </w:tc>
        <w:tc>
          <w:tcPr>
            <w:tcW w:w="19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787"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20.00</w:t>
            </w:r>
          </w:p>
        </w:tc>
      </w:tr>
      <w:tr w:rsidR="00E7078A" w:rsidRPr="00214380" w:rsidTr="00F65808">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Por cada copia certificada </w:t>
            </w:r>
          </w:p>
        </w:tc>
        <w:tc>
          <w:tcPr>
            <w:tcW w:w="19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787"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3.00</w:t>
            </w:r>
          </w:p>
        </w:tc>
      </w:tr>
      <w:tr w:rsidR="00E7078A" w:rsidRPr="00214380" w:rsidTr="00F65808">
        <w:trPr>
          <w:trHeight w:val="358"/>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III.-</w:t>
            </w:r>
            <w:r w:rsidRPr="00214380">
              <w:rPr>
                <w:szCs w:val="20"/>
              </w:rPr>
              <w:t xml:space="preserve"> Por cada copia constancia </w:t>
            </w:r>
          </w:p>
        </w:tc>
        <w:tc>
          <w:tcPr>
            <w:tcW w:w="19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787"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8.00</w:t>
            </w:r>
          </w:p>
        </w:tc>
      </w:tr>
      <w:tr w:rsidR="00E7078A" w:rsidRPr="00214380" w:rsidTr="00F65808">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IV.-</w:t>
            </w:r>
            <w:r w:rsidRPr="00214380">
              <w:rPr>
                <w:szCs w:val="20"/>
              </w:rPr>
              <w:t xml:space="preserve"> Por la adquisición de bases para licitaciones </w:t>
            </w:r>
          </w:p>
        </w:tc>
        <w:tc>
          <w:tcPr>
            <w:tcW w:w="19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787"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1,400.00</w:t>
            </w:r>
          </w:p>
        </w:tc>
      </w:tr>
      <w:tr w:rsidR="00E7078A" w:rsidRPr="00214380" w:rsidTr="00F65808">
        <w:trPr>
          <w:trHeight w:val="362"/>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V.-</w:t>
            </w:r>
            <w:r w:rsidRPr="00214380">
              <w:rPr>
                <w:szCs w:val="20"/>
              </w:rPr>
              <w:t xml:space="preserve"> Por certificaciones de residencia </w:t>
            </w:r>
          </w:p>
        </w:tc>
        <w:tc>
          <w:tcPr>
            <w:tcW w:w="19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787"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27.00</w:t>
            </w:r>
          </w:p>
        </w:tc>
      </w:tr>
    </w:tbl>
    <w:p w:rsidR="00F65808" w:rsidRPr="00214380" w:rsidRDefault="00F65808" w:rsidP="00F223C8">
      <w:pPr>
        <w:pStyle w:val="Ttulo1"/>
        <w:keepNext w:val="0"/>
        <w:keepLines w:val="0"/>
        <w:widowControl w:val="0"/>
        <w:spacing w:after="0" w:line="360" w:lineRule="auto"/>
        <w:ind w:left="0" w:firstLine="0"/>
        <w:rPr>
          <w:szCs w:val="20"/>
        </w:rPr>
      </w:pPr>
    </w:p>
    <w:p w:rsidR="00F6580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Quinta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Servicios en Panteones </w:t>
      </w:r>
    </w:p>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18.-</w:t>
      </w:r>
      <w:r w:rsidRPr="00214380">
        <w:rPr>
          <w:szCs w:val="20"/>
        </w:rPr>
        <w:t xml:space="preserve"> Los derechos por el servicio público en Panteones se pagarán de conformidad con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8934" w:type="dxa"/>
        <w:jc w:val="center"/>
        <w:tblInd w:w="0" w:type="dxa"/>
        <w:tblCellMar>
          <w:top w:w="50" w:type="dxa"/>
          <w:right w:w="5" w:type="dxa"/>
        </w:tblCellMar>
        <w:tblLook w:val="04A0" w:firstRow="1" w:lastRow="0" w:firstColumn="1" w:lastColumn="0" w:noHBand="0" w:noVBand="1"/>
      </w:tblPr>
      <w:tblGrid>
        <w:gridCol w:w="6238"/>
        <w:gridCol w:w="1856"/>
        <w:gridCol w:w="840"/>
      </w:tblGrid>
      <w:tr w:rsidR="00E7078A" w:rsidRPr="00214380" w:rsidTr="00F65808">
        <w:trPr>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w:t>
            </w:r>
            <w:r w:rsidRPr="00214380">
              <w:rPr>
                <w:szCs w:val="20"/>
              </w:rPr>
              <w:t xml:space="preserve"> Por renta de bóveda grande por un período de dos años </w:t>
            </w:r>
          </w:p>
        </w:tc>
        <w:tc>
          <w:tcPr>
            <w:tcW w:w="1856"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840"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280.00</w:t>
            </w:r>
          </w:p>
        </w:tc>
      </w:tr>
      <w:tr w:rsidR="00E7078A" w:rsidRPr="00214380" w:rsidTr="00F65808">
        <w:trPr>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II.-</w:t>
            </w:r>
            <w:r w:rsidRPr="00214380">
              <w:rPr>
                <w:szCs w:val="20"/>
              </w:rPr>
              <w:t xml:space="preserve"> Por uso de bóveda a perpetuidad chica </w:t>
            </w:r>
          </w:p>
        </w:tc>
        <w:tc>
          <w:tcPr>
            <w:tcW w:w="1856"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840"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800.00</w:t>
            </w:r>
          </w:p>
        </w:tc>
      </w:tr>
      <w:tr w:rsidR="00E7078A" w:rsidRPr="00214380" w:rsidTr="00F65808">
        <w:trPr>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lastRenderedPageBreak/>
              <w:t>III.-</w:t>
            </w:r>
            <w:r w:rsidRPr="00214380">
              <w:rPr>
                <w:szCs w:val="20"/>
              </w:rPr>
              <w:t xml:space="preserve"> Por uso de bóveda a perpetuidad grande </w:t>
            </w:r>
          </w:p>
        </w:tc>
        <w:tc>
          <w:tcPr>
            <w:tcW w:w="1856"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840"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1,765.00</w:t>
            </w:r>
          </w:p>
        </w:tc>
      </w:tr>
      <w:tr w:rsidR="00E7078A" w:rsidRPr="00214380" w:rsidTr="00F65808">
        <w:trPr>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IV.-</w:t>
            </w:r>
            <w:r w:rsidR="00137F0C" w:rsidRPr="00214380">
              <w:rPr>
                <w:szCs w:val="20"/>
              </w:rPr>
              <w:t xml:space="preserve"> Por servicio de Inhumación o</w:t>
            </w:r>
            <w:r w:rsidRPr="00214380">
              <w:rPr>
                <w:szCs w:val="20"/>
              </w:rPr>
              <w:t xml:space="preserve"> Exhumación </w:t>
            </w:r>
          </w:p>
        </w:tc>
        <w:tc>
          <w:tcPr>
            <w:tcW w:w="1856"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840"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90.00</w:t>
            </w:r>
          </w:p>
        </w:tc>
      </w:tr>
      <w:tr w:rsidR="00E7078A" w:rsidRPr="00214380" w:rsidTr="00F65808">
        <w:trPr>
          <w:jc w:val="center"/>
        </w:trPr>
        <w:tc>
          <w:tcPr>
            <w:tcW w:w="6239"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V.-</w:t>
            </w:r>
            <w:r w:rsidRPr="00214380">
              <w:rPr>
                <w:szCs w:val="20"/>
              </w:rPr>
              <w:t xml:space="preserve"> Por permi</w:t>
            </w:r>
            <w:r w:rsidR="00137F0C" w:rsidRPr="00214380">
              <w:rPr>
                <w:szCs w:val="20"/>
              </w:rPr>
              <w:t>so de construcción de cripta o b</w:t>
            </w:r>
            <w:r w:rsidRPr="00214380">
              <w:rPr>
                <w:szCs w:val="20"/>
              </w:rPr>
              <w:t xml:space="preserve">óveda </w:t>
            </w:r>
          </w:p>
        </w:tc>
        <w:tc>
          <w:tcPr>
            <w:tcW w:w="1856"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840" w:type="dxa"/>
            <w:tcBorders>
              <w:top w:val="single" w:sz="6" w:space="0" w:color="000000"/>
              <w:left w:val="nil"/>
              <w:bottom w:val="single" w:sz="6" w:space="0" w:color="000000"/>
              <w:right w:val="single" w:sz="6" w:space="0" w:color="000000"/>
            </w:tcBorders>
          </w:tcPr>
          <w:p w:rsidR="00137F0C" w:rsidRPr="00214380" w:rsidRDefault="00137F0C" w:rsidP="009D7595">
            <w:pPr>
              <w:widowControl w:val="0"/>
              <w:spacing w:after="0" w:line="360" w:lineRule="auto"/>
              <w:ind w:left="0" w:right="0" w:firstLine="0"/>
              <w:rPr>
                <w:szCs w:val="20"/>
              </w:rPr>
            </w:pPr>
            <w:r w:rsidRPr="00214380">
              <w:rPr>
                <w:szCs w:val="20"/>
              </w:rPr>
              <w:t>28.00</w:t>
            </w:r>
            <w:r w:rsidR="009D7595" w:rsidRPr="00214380">
              <w:rPr>
                <w:szCs w:val="20"/>
              </w:rPr>
              <w:t xml:space="preserve"> </w:t>
            </w:r>
            <w:r w:rsidRPr="00214380">
              <w:rPr>
                <w:szCs w:val="20"/>
              </w:rPr>
              <w:t>m2</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r w:rsidR="00876CE1" w:rsidRPr="00214380">
        <w:rPr>
          <w:szCs w:val="20"/>
        </w:rPr>
        <w:t xml:space="preserve">  </w:t>
      </w:r>
    </w:p>
    <w:p w:rsidR="00F6580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Sexta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Servicio de Alumbrado Público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19.-</w:t>
      </w:r>
      <w:r w:rsidRPr="00214380">
        <w:rPr>
          <w:szCs w:val="20"/>
        </w:rPr>
        <w:t xml:space="preserve"> El derecho por el servicio de alumbrado público será el que resulte de aplicar la tarifa que se describe en la Ley de Hacienda del Municipio de Mayapán, Yucatán.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F65808"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Séptima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Servicio de Agua Potable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20.-</w:t>
      </w:r>
      <w:r w:rsidRPr="00214380">
        <w:rPr>
          <w:szCs w:val="20"/>
        </w:rPr>
        <w:t xml:space="preserve"> El derecho por el servicio de agua potable que proporcione el Ayuntamiento se pagará de conformidad con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50" w:type="dxa"/>
        </w:tblCellMar>
        <w:tblLook w:val="04A0" w:firstRow="1" w:lastRow="0" w:firstColumn="1" w:lastColumn="0" w:noHBand="0" w:noVBand="1"/>
      </w:tblPr>
      <w:tblGrid>
        <w:gridCol w:w="7080"/>
        <w:gridCol w:w="804"/>
        <w:gridCol w:w="1118"/>
      </w:tblGrid>
      <w:tr w:rsidR="00057299" w:rsidRPr="00214380" w:rsidTr="00057299">
        <w:trPr>
          <w:jc w:val="center"/>
        </w:trPr>
        <w:tc>
          <w:tcPr>
            <w:tcW w:w="7080" w:type="dxa"/>
            <w:tcBorders>
              <w:top w:val="single" w:sz="6" w:space="0" w:color="000000"/>
              <w:left w:val="single" w:sz="6" w:space="0" w:color="000000"/>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left"/>
              <w:rPr>
                <w:szCs w:val="20"/>
              </w:rPr>
            </w:pPr>
            <w:r w:rsidRPr="00214380">
              <w:rPr>
                <w:b/>
                <w:szCs w:val="20"/>
              </w:rPr>
              <w:t>I.-</w:t>
            </w:r>
            <w:r w:rsidRPr="00214380">
              <w:rPr>
                <w:szCs w:val="20"/>
              </w:rPr>
              <w:t xml:space="preserve"> Por cada toma doméstica, por mes </w:t>
            </w:r>
          </w:p>
        </w:tc>
        <w:tc>
          <w:tcPr>
            <w:tcW w:w="804" w:type="dxa"/>
            <w:tcBorders>
              <w:top w:val="single" w:sz="6" w:space="0" w:color="000000"/>
              <w:left w:val="single" w:sz="6" w:space="0" w:color="000000"/>
              <w:bottom w:val="single" w:sz="6" w:space="0" w:color="000000"/>
              <w:right w:val="nil"/>
            </w:tcBorders>
          </w:tcPr>
          <w:p w:rsidR="00057299" w:rsidRPr="00214380" w:rsidRDefault="00057299"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right"/>
              <w:rPr>
                <w:szCs w:val="20"/>
              </w:rPr>
            </w:pPr>
            <w:r w:rsidRPr="00214380">
              <w:rPr>
                <w:szCs w:val="20"/>
              </w:rPr>
              <w:t>25.00</w:t>
            </w:r>
          </w:p>
        </w:tc>
      </w:tr>
      <w:tr w:rsidR="00057299" w:rsidRPr="00214380" w:rsidTr="00057299">
        <w:trPr>
          <w:jc w:val="center"/>
        </w:trPr>
        <w:tc>
          <w:tcPr>
            <w:tcW w:w="7080" w:type="dxa"/>
            <w:tcBorders>
              <w:top w:val="single" w:sz="6" w:space="0" w:color="000000"/>
              <w:left w:val="single" w:sz="6" w:space="0" w:color="000000"/>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left"/>
              <w:rPr>
                <w:szCs w:val="20"/>
              </w:rPr>
            </w:pPr>
            <w:r w:rsidRPr="00214380">
              <w:rPr>
                <w:b/>
                <w:szCs w:val="20"/>
              </w:rPr>
              <w:t>II.-</w:t>
            </w:r>
            <w:r w:rsidRPr="00214380">
              <w:rPr>
                <w:szCs w:val="20"/>
              </w:rPr>
              <w:t xml:space="preserve"> Por cada toma comercial, por mes </w:t>
            </w:r>
          </w:p>
        </w:tc>
        <w:tc>
          <w:tcPr>
            <w:tcW w:w="804" w:type="dxa"/>
            <w:tcBorders>
              <w:top w:val="single" w:sz="6" w:space="0" w:color="000000"/>
              <w:left w:val="single" w:sz="6" w:space="0" w:color="000000"/>
              <w:bottom w:val="single" w:sz="6" w:space="0" w:color="000000"/>
              <w:right w:val="nil"/>
            </w:tcBorders>
          </w:tcPr>
          <w:p w:rsidR="00057299" w:rsidRPr="00214380" w:rsidRDefault="00057299"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right"/>
              <w:rPr>
                <w:szCs w:val="20"/>
              </w:rPr>
            </w:pPr>
            <w:r w:rsidRPr="00214380">
              <w:rPr>
                <w:szCs w:val="20"/>
              </w:rPr>
              <w:t>50.00</w:t>
            </w:r>
          </w:p>
        </w:tc>
      </w:tr>
      <w:tr w:rsidR="00057299" w:rsidRPr="00214380" w:rsidTr="00057299">
        <w:trPr>
          <w:jc w:val="center"/>
        </w:trPr>
        <w:tc>
          <w:tcPr>
            <w:tcW w:w="7080" w:type="dxa"/>
            <w:tcBorders>
              <w:top w:val="single" w:sz="6" w:space="0" w:color="000000"/>
              <w:left w:val="single" w:sz="6" w:space="0" w:color="000000"/>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left"/>
              <w:rPr>
                <w:szCs w:val="20"/>
              </w:rPr>
            </w:pPr>
            <w:r w:rsidRPr="00214380">
              <w:rPr>
                <w:b/>
                <w:szCs w:val="20"/>
              </w:rPr>
              <w:t>III.-</w:t>
            </w:r>
            <w:r w:rsidRPr="00214380">
              <w:rPr>
                <w:szCs w:val="20"/>
              </w:rPr>
              <w:t xml:space="preserve"> Por cada toma industrial, por mes </w:t>
            </w:r>
          </w:p>
        </w:tc>
        <w:tc>
          <w:tcPr>
            <w:tcW w:w="804" w:type="dxa"/>
            <w:tcBorders>
              <w:top w:val="single" w:sz="6" w:space="0" w:color="000000"/>
              <w:left w:val="single" w:sz="6" w:space="0" w:color="000000"/>
              <w:bottom w:val="single" w:sz="6" w:space="0" w:color="000000"/>
              <w:right w:val="nil"/>
            </w:tcBorders>
          </w:tcPr>
          <w:p w:rsidR="00057299" w:rsidRPr="00214380" w:rsidRDefault="00057299"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057299" w:rsidRPr="00214380" w:rsidRDefault="00057299" w:rsidP="00F223C8">
            <w:pPr>
              <w:widowControl w:val="0"/>
              <w:spacing w:after="0" w:line="360" w:lineRule="auto"/>
              <w:ind w:left="0" w:right="0" w:firstLine="0"/>
              <w:jc w:val="right"/>
              <w:rPr>
                <w:szCs w:val="20"/>
              </w:rPr>
            </w:pPr>
            <w:r w:rsidRPr="00214380">
              <w:rPr>
                <w:szCs w:val="20"/>
              </w:rPr>
              <w:t>50.00</w:t>
            </w:r>
          </w:p>
        </w:tc>
      </w:tr>
      <w:tr w:rsidR="00F65808" w:rsidRPr="00214380" w:rsidTr="00057299">
        <w:trPr>
          <w:jc w:val="center"/>
        </w:trPr>
        <w:tc>
          <w:tcPr>
            <w:tcW w:w="7080" w:type="dxa"/>
            <w:tcBorders>
              <w:top w:val="single" w:sz="6" w:space="0" w:color="000000"/>
              <w:left w:val="single" w:sz="6" w:space="0" w:color="000000"/>
              <w:bottom w:val="single" w:sz="6" w:space="0" w:color="000000"/>
              <w:right w:val="single" w:sz="6" w:space="0" w:color="000000"/>
            </w:tcBorders>
          </w:tcPr>
          <w:p w:rsidR="00F65808" w:rsidRPr="00214380" w:rsidRDefault="00F65808" w:rsidP="00F223C8">
            <w:pPr>
              <w:widowControl w:val="0"/>
              <w:spacing w:after="0" w:line="360" w:lineRule="auto"/>
              <w:ind w:left="0" w:right="0" w:firstLine="0"/>
              <w:rPr>
                <w:b/>
                <w:szCs w:val="20"/>
              </w:rPr>
            </w:pPr>
            <w:r w:rsidRPr="00214380">
              <w:rPr>
                <w:b/>
                <w:szCs w:val="20"/>
              </w:rPr>
              <w:t>IV.-</w:t>
            </w:r>
            <w:r w:rsidRPr="00214380">
              <w:rPr>
                <w:szCs w:val="20"/>
              </w:rPr>
              <w:t xml:space="preserve"> Por conexión a la red de agua potable incluyendo servicios y materiales.</w:t>
            </w:r>
          </w:p>
        </w:tc>
        <w:tc>
          <w:tcPr>
            <w:tcW w:w="1922" w:type="dxa"/>
            <w:gridSpan w:val="2"/>
            <w:tcBorders>
              <w:top w:val="single" w:sz="6" w:space="0" w:color="000000"/>
              <w:left w:val="single" w:sz="6" w:space="0" w:color="000000"/>
              <w:bottom w:val="single" w:sz="6" w:space="0" w:color="000000"/>
              <w:right w:val="single" w:sz="6" w:space="0" w:color="000000"/>
            </w:tcBorders>
          </w:tcPr>
          <w:p w:rsidR="00F65808" w:rsidRPr="00214380" w:rsidRDefault="00F65808" w:rsidP="00441210">
            <w:pPr>
              <w:widowControl w:val="0"/>
              <w:tabs>
                <w:tab w:val="right" w:pos="1118"/>
              </w:tabs>
              <w:spacing w:after="0" w:line="360" w:lineRule="auto"/>
              <w:ind w:left="0" w:right="0" w:firstLine="0"/>
              <w:rPr>
                <w:szCs w:val="20"/>
              </w:rPr>
            </w:pPr>
            <w:r w:rsidRPr="00214380">
              <w:rPr>
                <w:szCs w:val="20"/>
              </w:rPr>
              <w:t>10 Unidades de Medida y Actualización</w:t>
            </w:r>
            <w:r w:rsidR="00441210" w:rsidRPr="00214380">
              <w:rPr>
                <w:szCs w:val="20"/>
              </w:rPr>
              <w:t>.</w:t>
            </w:r>
          </w:p>
        </w:tc>
      </w:tr>
    </w:tbl>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441210"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Octava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Servicios de Limpia </w:t>
      </w:r>
    </w:p>
    <w:p w:rsidR="00E7078A" w:rsidRPr="00214380" w:rsidRDefault="00E7078A" w:rsidP="00AC3C7E">
      <w:pPr>
        <w:widowControl w:val="0"/>
        <w:spacing w:after="0" w:line="240" w:lineRule="auto"/>
        <w:ind w:left="0" w:right="0" w:firstLine="0"/>
        <w:jc w:val="center"/>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21.-</w:t>
      </w:r>
      <w:r w:rsidRPr="00214380">
        <w:rPr>
          <w:szCs w:val="20"/>
        </w:rPr>
        <w:t xml:space="preserve"> Los derechos por el Servicio de Limpia se pagarán de conformidad con las siguientes tarifas: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5" w:type="dxa"/>
          <w:right w:w="115" w:type="dxa"/>
        </w:tblCellMar>
        <w:tblLook w:val="04A0" w:firstRow="1" w:lastRow="0" w:firstColumn="1" w:lastColumn="0" w:noHBand="0" w:noVBand="1"/>
      </w:tblPr>
      <w:tblGrid>
        <w:gridCol w:w="7091"/>
        <w:gridCol w:w="1911"/>
      </w:tblGrid>
      <w:tr w:rsidR="00E7078A" w:rsidRPr="00214380" w:rsidTr="00441210">
        <w:trPr>
          <w:jc w:val="center"/>
        </w:trPr>
        <w:tc>
          <w:tcPr>
            <w:tcW w:w="709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tabs>
                <w:tab w:val="center" w:pos="2027"/>
              </w:tabs>
              <w:spacing w:after="0" w:line="360" w:lineRule="auto"/>
              <w:ind w:left="0" w:right="0" w:firstLine="0"/>
              <w:jc w:val="left"/>
              <w:rPr>
                <w:szCs w:val="20"/>
              </w:rPr>
            </w:pPr>
            <w:r w:rsidRPr="00214380">
              <w:rPr>
                <w:b/>
                <w:szCs w:val="20"/>
              </w:rPr>
              <w:t>I.-</w:t>
            </w:r>
            <w:r w:rsidRPr="00214380">
              <w:rPr>
                <w:szCs w:val="20"/>
              </w:rPr>
              <w:t xml:space="preserve"> </w:t>
            </w:r>
            <w:r w:rsidRPr="00214380">
              <w:rPr>
                <w:szCs w:val="20"/>
              </w:rPr>
              <w:tab/>
              <w:t xml:space="preserve">Por cada viaje de recolección </w:t>
            </w:r>
          </w:p>
        </w:tc>
        <w:tc>
          <w:tcPr>
            <w:tcW w:w="191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w:t>
            </w:r>
            <w:r w:rsidR="007A2B3B" w:rsidRPr="00214380">
              <w:rPr>
                <w:szCs w:val="20"/>
              </w:rPr>
              <w:t xml:space="preserve">               </w:t>
            </w:r>
            <w:r w:rsidRPr="00214380">
              <w:rPr>
                <w:szCs w:val="20"/>
              </w:rPr>
              <w:t xml:space="preserve">30.00 </w:t>
            </w:r>
          </w:p>
        </w:tc>
      </w:tr>
      <w:tr w:rsidR="00E7078A" w:rsidRPr="00214380" w:rsidTr="00441210">
        <w:trPr>
          <w:jc w:val="center"/>
        </w:trPr>
        <w:tc>
          <w:tcPr>
            <w:tcW w:w="709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tabs>
                <w:tab w:val="center" w:pos="2998"/>
              </w:tabs>
              <w:spacing w:after="0" w:line="360" w:lineRule="auto"/>
              <w:ind w:left="0" w:right="0" w:firstLine="0"/>
              <w:jc w:val="left"/>
              <w:rPr>
                <w:szCs w:val="20"/>
              </w:rPr>
            </w:pPr>
            <w:r w:rsidRPr="00214380">
              <w:rPr>
                <w:b/>
                <w:szCs w:val="20"/>
              </w:rPr>
              <w:t>II.-</w:t>
            </w:r>
            <w:r w:rsidRPr="00214380">
              <w:rPr>
                <w:szCs w:val="20"/>
              </w:rPr>
              <w:t xml:space="preserve"> </w:t>
            </w:r>
            <w:r w:rsidRPr="00214380">
              <w:rPr>
                <w:szCs w:val="20"/>
              </w:rPr>
              <w:tab/>
              <w:t xml:space="preserve">En el caso de predios baldíos (por metro cuadrado) </w:t>
            </w:r>
          </w:p>
        </w:tc>
        <w:tc>
          <w:tcPr>
            <w:tcW w:w="191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w:t>
            </w:r>
            <w:r w:rsidR="00441210" w:rsidRPr="00214380">
              <w:rPr>
                <w:szCs w:val="20"/>
              </w:rPr>
              <w:t xml:space="preserve"> </w:t>
            </w:r>
            <w:r w:rsidR="00057299" w:rsidRPr="00214380">
              <w:rPr>
                <w:szCs w:val="20"/>
              </w:rPr>
              <w:t xml:space="preserve">              </w:t>
            </w:r>
            <w:r w:rsidR="007A2B3B" w:rsidRPr="00214380">
              <w:rPr>
                <w:szCs w:val="20"/>
              </w:rPr>
              <w:t xml:space="preserve"> </w:t>
            </w:r>
            <w:r w:rsidR="00441210" w:rsidRPr="00214380">
              <w:rPr>
                <w:szCs w:val="20"/>
              </w:rPr>
              <w:t xml:space="preserve"> </w:t>
            </w:r>
            <w:r w:rsidRPr="00214380">
              <w:rPr>
                <w:szCs w:val="20"/>
              </w:rPr>
              <w:t xml:space="preserve"> 1.50 </w:t>
            </w:r>
          </w:p>
        </w:tc>
      </w:tr>
      <w:tr w:rsidR="00E7078A" w:rsidRPr="00214380" w:rsidTr="00441210">
        <w:trPr>
          <w:jc w:val="center"/>
        </w:trPr>
        <w:tc>
          <w:tcPr>
            <w:tcW w:w="709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tabs>
                <w:tab w:val="center" w:pos="3733"/>
              </w:tabs>
              <w:spacing w:after="0" w:line="360" w:lineRule="auto"/>
              <w:ind w:left="0" w:right="0" w:firstLine="0"/>
              <w:jc w:val="left"/>
              <w:rPr>
                <w:szCs w:val="20"/>
              </w:rPr>
            </w:pPr>
            <w:r w:rsidRPr="00214380">
              <w:rPr>
                <w:b/>
                <w:szCs w:val="20"/>
              </w:rPr>
              <w:t>III.-</w:t>
            </w:r>
            <w:r w:rsidRPr="00214380">
              <w:rPr>
                <w:szCs w:val="20"/>
              </w:rPr>
              <w:t xml:space="preserve"> </w:t>
            </w:r>
            <w:r w:rsidRPr="00214380">
              <w:rPr>
                <w:szCs w:val="20"/>
              </w:rPr>
              <w:tab/>
              <w:t xml:space="preserve">Tratándose de servicio contratado, se aplicará las siguientes tarifas: </w:t>
            </w:r>
          </w:p>
          <w:p w:rsidR="00E7078A" w:rsidRPr="00214380" w:rsidRDefault="00E7078A" w:rsidP="00AC3C7E">
            <w:pPr>
              <w:widowControl w:val="0"/>
              <w:spacing w:after="0" w:line="360" w:lineRule="auto"/>
              <w:ind w:left="0" w:right="0" w:firstLine="0"/>
              <w:jc w:val="left"/>
              <w:rPr>
                <w:szCs w:val="20"/>
              </w:rPr>
            </w:pPr>
            <w:r w:rsidRPr="00214380">
              <w:rPr>
                <w:szCs w:val="20"/>
              </w:rPr>
              <w:lastRenderedPageBreak/>
              <w:t xml:space="preserve"> </w:t>
            </w:r>
          </w:p>
          <w:p w:rsidR="00E7078A" w:rsidRPr="00214380" w:rsidRDefault="00E7078A" w:rsidP="00AC3C7E">
            <w:pPr>
              <w:widowControl w:val="0"/>
              <w:spacing w:after="0" w:line="360" w:lineRule="auto"/>
              <w:ind w:left="0" w:right="0" w:firstLine="0"/>
              <w:jc w:val="left"/>
              <w:rPr>
                <w:szCs w:val="20"/>
              </w:rPr>
            </w:pPr>
            <w:r w:rsidRPr="00214380">
              <w:rPr>
                <w:szCs w:val="20"/>
              </w:rPr>
              <w:t xml:space="preserve"> Habitacional </w:t>
            </w:r>
          </w:p>
          <w:p w:rsidR="00E7078A" w:rsidRPr="00214380" w:rsidRDefault="00E7078A" w:rsidP="00AC3C7E">
            <w:pPr>
              <w:widowControl w:val="0"/>
              <w:spacing w:after="0" w:line="360" w:lineRule="auto"/>
              <w:ind w:left="0" w:right="0" w:firstLine="0"/>
              <w:jc w:val="left"/>
              <w:rPr>
                <w:szCs w:val="20"/>
              </w:rPr>
            </w:pPr>
          </w:p>
          <w:p w:rsidR="00E7078A" w:rsidRPr="00214380" w:rsidRDefault="00E7078A" w:rsidP="00AC3C7E">
            <w:pPr>
              <w:widowControl w:val="0"/>
              <w:numPr>
                <w:ilvl w:val="0"/>
                <w:numId w:val="10"/>
              </w:numPr>
              <w:spacing w:after="0" w:line="360" w:lineRule="auto"/>
              <w:ind w:left="0" w:right="0" w:firstLine="0"/>
              <w:jc w:val="left"/>
              <w:rPr>
                <w:szCs w:val="20"/>
              </w:rPr>
            </w:pPr>
            <w:r w:rsidRPr="00214380">
              <w:rPr>
                <w:szCs w:val="20"/>
              </w:rPr>
              <w:t xml:space="preserve">Por recolección esporádica </w:t>
            </w:r>
          </w:p>
          <w:p w:rsidR="00E7078A" w:rsidRPr="00214380" w:rsidRDefault="00E7078A" w:rsidP="00AC3C7E">
            <w:pPr>
              <w:widowControl w:val="0"/>
              <w:numPr>
                <w:ilvl w:val="0"/>
                <w:numId w:val="10"/>
              </w:numPr>
              <w:spacing w:after="0" w:line="360" w:lineRule="auto"/>
              <w:ind w:left="0" w:right="0" w:firstLine="0"/>
              <w:jc w:val="left"/>
              <w:rPr>
                <w:szCs w:val="20"/>
              </w:rPr>
            </w:pPr>
            <w:r w:rsidRPr="00214380">
              <w:rPr>
                <w:szCs w:val="20"/>
              </w:rPr>
              <w:t xml:space="preserve">Por recolección periódica </w:t>
            </w:r>
          </w:p>
        </w:tc>
        <w:tc>
          <w:tcPr>
            <w:tcW w:w="1911"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p>
          <w:p w:rsidR="00E7078A" w:rsidRPr="00214380" w:rsidRDefault="00E7078A" w:rsidP="00AC3C7E">
            <w:pPr>
              <w:widowControl w:val="0"/>
              <w:spacing w:after="0" w:line="360" w:lineRule="auto"/>
              <w:ind w:left="0" w:right="0" w:firstLine="0"/>
              <w:jc w:val="left"/>
              <w:rPr>
                <w:szCs w:val="20"/>
              </w:rPr>
            </w:pPr>
          </w:p>
          <w:p w:rsidR="00E7078A" w:rsidRPr="00214380" w:rsidRDefault="00E7078A" w:rsidP="00AC3C7E">
            <w:pPr>
              <w:widowControl w:val="0"/>
              <w:spacing w:after="0" w:line="360" w:lineRule="auto"/>
              <w:ind w:left="0" w:right="0" w:firstLine="0"/>
              <w:jc w:val="left"/>
              <w:rPr>
                <w:szCs w:val="20"/>
              </w:rPr>
            </w:pPr>
          </w:p>
          <w:p w:rsidR="00E7078A" w:rsidRPr="00214380" w:rsidRDefault="00E7078A" w:rsidP="00AC3C7E">
            <w:pPr>
              <w:widowControl w:val="0"/>
              <w:spacing w:after="0" w:line="360" w:lineRule="auto"/>
              <w:ind w:left="0" w:right="0" w:firstLine="0"/>
              <w:jc w:val="left"/>
              <w:rPr>
                <w:szCs w:val="20"/>
              </w:rPr>
            </w:pPr>
          </w:p>
          <w:p w:rsidR="00E7078A" w:rsidRPr="00214380" w:rsidRDefault="00E7078A" w:rsidP="00057299">
            <w:pPr>
              <w:widowControl w:val="0"/>
              <w:spacing w:after="0" w:line="360" w:lineRule="auto"/>
              <w:ind w:left="0" w:right="0" w:firstLine="0"/>
              <w:jc w:val="right"/>
              <w:rPr>
                <w:szCs w:val="20"/>
              </w:rPr>
            </w:pPr>
            <w:r w:rsidRPr="00214380">
              <w:rPr>
                <w:szCs w:val="20"/>
              </w:rPr>
              <w:t xml:space="preserve">$ 25.00 por viaje </w:t>
            </w:r>
          </w:p>
          <w:p w:rsidR="00E7078A" w:rsidRPr="00214380" w:rsidRDefault="00E7078A" w:rsidP="00057299">
            <w:pPr>
              <w:widowControl w:val="0"/>
              <w:spacing w:after="0" w:line="360" w:lineRule="auto"/>
              <w:ind w:left="0" w:right="0" w:firstLine="0"/>
              <w:jc w:val="right"/>
              <w:rPr>
                <w:szCs w:val="20"/>
              </w:rPr>
            </w:pPr>
            <w:r w:rsidRPr="00214380">
              <w:rPr>
                <w:szCs w:val="20"/>
              </w:rPr>
              <w:t>$</w:t>
            </w:r>
            <w:r w:rsidR="00057299" w:rsidRPr="00214380">
              <w:rPr>
                <w:szCs w:val="20"/>
              </w:rPr>
              <w:t xml:space="preserve"> </w:t>
            </w:r>
            <w:r w:rsidRPr="00214380">
              <w:rPr>
                <w:szCs w:val="20"/>
              </w:rPr>
              <w:t xml:space="preserve">10.00 </w:t>
            </w:r>
            <w:r w:rsidR="00057299" w:rsidRPr="00214380">
              <w:rPr>
                <w:szCs w:val="20"/>
              </w:rPr>
              <w:t xml:space="preserve">   </w:t>
            </w:r>
            <w:r w:rsidRPr="00214380">
              <w:rPr>
                <w:szCs w:val="20"/>
              </w:rPr>
              <w:t xml:space="preserve">diarios </w:t>
            </w:r>
          </w:p>
        </w:tc>
      </w:tr>
    </w:tbl>
    <w:p w:rsidR="00E7078A" w:rsidRPr="00214380" w:rsidRDefault="00E7078A" w:rsidP="00AC3C7E">
      <w:pPr>
        <w:widowControl w:val="0"/>
        <w:spacing w:after="0" w:line="240" w:lineRule="auto"/>
        <w:ind w:left="0" w:right="0" w:firstLine="0"/>
        <w:jc w:val="left"/>
        <w:rPr>
          <w:szCs w:val="20"/>
        </w:rPr>
      </w:pPr>
      <w:r w:rsidRPr="00214380">
        <w:rPr>
          <w:szCs w:val="20"/>
        </w:rPr>
        <w:lastRenderedPageBreak/>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El Derecho por el uso de basureros propiedad del Municipio se causará y cobrará de acuerdo a la siguiente clasificación: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E7078A" w:rsidRPr="00214380" w:rsidRDefault="00E7078A" w:rsidP="00F223C8">
      <w:pPr>
        <w:widowControl w:val="0"/>
        <w:tabs>
          <w:tab w:val="center" w:pos="544"/>
          <w:tab w:val="center" w:pos="2019"/>
          <w:tab w:val="center" w:pos="4074"/>
        </w:tabs>
        <w:spacing w:after="0" w:line="360" w:lineRule="auto"/>
        <w:ind w:left="0" w:right="0" w:firstLine="0"/>
        <w:jc w:val="left"/>
        <w:rPr>
          <w:szCs w:val="20"/>
        </w:rPr>
      </w:pPr>
      <w:r w:rsidRPr="00214380">
        <w:rPr>
          <w:rFonts w:eastAsia="Calibri"/>
          <w:szCs w:val="20"/>
        </w:rPr>
        <w:tab/>
      </w:r>
      <w:r w:rsidRPr="00214380">
        <w:rPr>
          <w:b/>
          <w:szCs w:val="20"/>
        </w:rPr>
        <w:t>I.-</w:t>
      </w:r>
      <w:r w:rsidRPr="00214380">
        <w:rPr>
          <w:szCs w:val="20"/>
        </w:rPr>
        <w:t xml:space="preserve"> </w:t>
      </w:r>
      <w:r w:rsidRPr="00214380">
        <w:rPr>
          <w:szCs w:val="20"/>
        </w:rPr>
        <w:tab/>
        <w:t xml:space="preserve">Basura domiciliaria </w:t>
      </w:r>
      <w:r w:rsidRPr="00214380">
        <w:rPr>
          <w:szCs w:val="20"/>
        </w:rPr>
        <w:tab/>
        <w:t xml:space="preserve">$ 45.00 por viaje </w:t>
      </w:r>
    </w:p>
    <w:p w:rsidR="00E7078A" w:rsidRPr="00214380" w:rsidRDefault="00E7078A" w:rsidP="00F223C8">
      <w:pPr>
        <w:widowControl w:val="0"/>
        <w:tabs>
          <w:tab w:val="center" w:pos="572"/>
          <w:tab w:val="center" w:pos="2080"/>
          <w:tab w:val="center" w:pos="4074"/>
        </w:tabs>
        <w:spacing w:after="0" w:line="360" w:lineRule="auto"/>
        <w:ind w:left="0" w:right="0" w:firstLine="0"/>
        <w:jc w:val="left"/>
        <w:rPr>
          <w:szCs w:val="20"/>
        </w:rPr>
      </w:pPr>
      <w:r w:rsidRPr="00214380">
        <w:rPr>
          <w:rFonts w:eastAsia="Calibri"/>
          <w:szCs w:val="20"/>
        </w:rPr>
        <w:tab/>
      </w:r>
      <w:r w:rsidRPr="00214380">
        <w:rPr>
          <w:b/>
          <w:szCs w:val="20"/>
        </w:rPr>
        <w:t>II.-</w:t>
      </w:r>
      <w:r w:rsidRPr="00214380">
        <w:rPr>
          <w:szCs w:val="20"/>
        </w:rPr>
        <w:t xml:space="preserve"> </w:t>
      </w:r>
      <w:r w:rsidRPr="00214380">
        <w:rPr>
          <w:szCs w:val="20"/>
        </w:rPr>
        <w:tab/>
        <w:t xml:space="preserve">Desechos orgánicos </w:t>
      </w:r>
      <w:r w:rsidRPr="00214380">
        <w:rPr>
          <w:szCs w:val="20"/>
        </w:rPr>
        <w:tab/>
        <w:t xml:space="preserve">$ 90.00 por viaje </w:t>
      </w:r>
    </w:p>
    <w:p w:rsidR="00E7078A" w:rsidRPr="00214380" w:rsidRDefault="00E7078A" w:rsidP="00F223C8">
      <w:pPr>
        <w:widowControl w:val="0"/>
        <w:tabs>
          <w:tab w:val="center" w:pos="600"/>
          <w:tab w:val="center" w:pos="2994"/>
        </w:tabs>
        <w:spacing w:after="0" w:line="360" w:lineRule="auto"/>
        <w:ind w:left="0" w:right="0" w:firstLine="0"/>
        <w:jc w:val="left"/>
        <w:rPr>
          <w:szCs w:val="20"/>
        </w:rPr>
      </w:pPr>
      <w:r w:rsidRPr="00214380">
        <w:rPr>
          <w:rFonts w:eastAsia="Calibri"/>
          <w:szCs w:val="20"/>
        </w:rPr>
        <w:tab/>
      </w:r>
      <w:r w:rsidRPr="00214380">
        <w:rPr>
          <w:b/>
          <w:szCs w:val="20"/>
        </w:rPr>
        <w:t>III.-</w:t>
      </w:r>
      <w:r w:rsidRPr="00214380">
        <w:rPr>
          <w:szCs w:val="20"/>
        </w:rPr>
        <w:t xml:space="preserve"> </w:t>
      </w:r>
      <w:r w:rsidRPr="00214380">
        <w:rPr>
          <w:szCs w:val="20"/>
        </w:rPr>
        <w:tab/>
        <w:t xml:space="preserve">Desechos Industriales $ 90.00 por viaje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Sección Novena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Derechos por Supervisión Sanitaria de Matanza de Animales de Consumo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22.-</w:t>
      </w:r>
      <w:r w:rsidRPr="00214380">
        <w:rPr>
          <w:szCs w:val="20"/>
        </w:rPr>
        <w:t xml:space="preserve"> Los Derechos por los servicios de Supervisión Sanitaria de Matanza de Animales de Consumo se causarán de conformidad con lo siguiente: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5761" w:type="dxa"/>
        <w:jc w:val="center"/>
        <w:tblInd w:w="0" w:type="dxa"/>
        <w:tblCellMar>
          <w:top w:w="9" w:type="dxa"/>
          <w:left w:w="7" w:type="dxa"/>
          <w:right w:w="115" w:type="dxa"/>
        </w:tblCellMar>
        <w:tblLook w:val="04A0" w:firstRow="1" w:lastRow="0" w:firstColumn="1" w:lastColumn="0" w:noHBand="0" w:noVBand="1"/>
      </w:tblPr>
      <w:tblGrid>
        <w:gridCol w:w="2341"/>
        <w:gridCol w:w="3420"/>
      </w:tblGrid>
      <w:tr w:rsidR="00E7078A" w:rsidRPr="00214380" w:rsidTr="00AC3C7E">
        <w:trPr>
          <w:jc w:val="center"/>
        </w:trPr>
        <w:tc>
          <w:tcPr>
            <w:tcW w:w="234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1.-</w:t>
            </w:r>
            <w:r w:rsidRPr="00214380">
              <w:rPr>
                <w:szCs w:val="20"/>
              </w:rPr>
              <w:t xml:space="preserve"> Ganado Vacuno </w:t>
            </w:r>
          </w:p>
        </w:tc>
        <w:tc>
          <w:tcPr>
            <w:tcW w:w="342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$ 25.00 por cabeza </w:t>
            </w:r>
          </w:p>
        </w:tc>
      </w:tr>
      <w:tr w:rsidR="00E7078A" w:rsidRPr="00214380" w:rsidTr="00AC3C7E">
        <w:trPr>
          <w:jc w:val="center"/>
        </w:trPr>
        <w:tc>
          <w:tcPr>
            <w:tcW w:w="234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2.-</w:t>
            </w:r>
            <w:r w:rsidRPr="00214380">
              <w:rPr>
                <w:szCs w:val="20"/>
              </w:rPr>
              <w:t xml:space="preserve"> Ganado Porcino </w:t>
            </w:r>
          </w:p>
        </w:tc>
        <w:tc>
          <w:tcPr>
            <w:tcW w:w="342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$ 20.00 por cabeza </w:t>
            </w:r>
          </w:p>
        </w:tc>
      </w:tr>
      <w:tr w:rsidR="00E7078A" w:rsidRPr="00214380" w:rsidTr="00AC3C7E">
        <w:trPr>
          <w:jc w:val="center"/>
        </w:trPr>
        <w:tc>
          <w:tcPr>
            <w:tcW w:w="2341"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3.-</w:t>
            </w:r>
            <w:r w:rsidRPr="00214380">
              <w:rPr>
                <w:szCs w:val="20"/>
              </w:rPr>
              <w:t xml:space="preserve"> Caprino </w:t>
            </w:r>
          </w:p>
        </w:tc>
        <w:tc>
          <w:tcPr>
            <w:tcW w:w="3420"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$ 15.00 por cabeza </w:t>
            </w:r>
          </w:p>
        </w:tc>
      </w:tr>
    </w:tbl>
    <w:p w:rsidR="00E7078A" w:rsidRPr="00214380" w:rsidRDefault="00E7078A" w:rsidP="00F223C8">
      <w:pPr>
        <w:pStyle w:val="Ttulo1"/>
        <w:keepNext w:val="0"/>
        <w:keepLines w:val="0"/>
        <w:widowControl w:val="0"/>
        <w:spacing w:after="0" w:line="360" w:lineRule="auto"/>
        <w:ind w:left="0" w:firstLine="0"/>
        <w:rPr>
          <w:szCs w:val="20"/>
        </w:rPr>
      </w:pP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IV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Contribuciones Especiales por Mejoras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23.-</w:t>
      </w:r>
      <w:r w:rsidRPr="00214380">
        <w:rPr>
          <w:szCs w:val="20"/>
        </w:rPr>
        <w:t xml:space="preserve"> Una vez determinado el costo de la obra, en términos de los dispuesto por la Ley de Hacienda del Municipio de Mayapán,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rsidR="009D7595"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9D7595" w:rsidP="00F223C8">
      <w:pPr>
        <w:widowControl w:val="0"/>
        <w:spacing w:after="0" w:line="360" w:lineRule="auto"/>
        <w:ind w:left="0" w:right="0" w:firstLine="0"/>
        <w:jc w:val="left"/>
        <w:rPr>
          <w:szCs w:val="20"/>
        </w:rPr>
      </w:pPr>
      <w:r w:rsidRPr="00214380">
        <w:rPr>
          <w:szCs w:val="20"/>
        </w:rPr>
        <w:br w:type="column"/>
      </w:r>
    </w:p>
    <w:p w:rsidR="00AC3C7E" w:rsidRPr="00214380" w:rsidRDefault="00E7078A" w:rsidP="00AC3C7E">
      <w:pPr>
        <w:widowControl w:val="0"/>
        <w:spacing w:after="0" w:line="360" w:lineRule="auto"/>
        <w:ind w:left="0" w:right="0" w:firstLine="0"/>
        <w:jc w:val="center"/>
        <w:rPr>
          <w:b/>
          <w:szCs w:val="20"/>
        </w:rPr>
      </w:pPr>
      <w:r w:rsidRPr="00214380">
        <w:rPr>
          <w:b/>
          <w:szCs w:val="20"/>
        </w:rPr>
        <w:t xml:space="preserve">CAPÍTULO V </w:t>
      </w:r>
    </w:p>
    <w:p w:rsidR="00E7078A" w:rsidRPr="00214380" w:rsidRDefault="00E7078A" w:rsidP="00AC3C7E">
      <w:pPr>
        <w:widowControl w:val="0"/>
        <w:spacing w:after="0" w:line="360" w:lineRule="auto"/>
        <w:ind w:left="0" w:right="0" w:firstLine="0"/>
        <w:jc w:val="center"/>
        <w:rPr>
          <w:szCs w:val="20"/>
        </w:rPr>
      </w:pPr>
      <w:r w:rsidRPr="00214380">
        <w:rPr>
          <w:b/>
          <w:szCs w:val="20"/>
        </w:rPr>
        <w:t>Productos</w:t>
      </w:r>
    </w:p>
    <w:p w:rsidR="00E7078A" w:rsidRPr="00214380" w:rsidRDefault="00E7078A" w:rsidP="00F223C8">
      <w:pPr>
        <w:widowControl w:val="0"/>
        <w:spacing w:after="0" w:line="360" w:lineRule="auto"/>
        <w:ind w:left="0" w:right="0" w:firstLine="0"/>
        <w:jc w:val="center"/>
        <w:rPr>
          <w:szCs w:val="20"/>
        </w:rPr>
      </w:pPr>
    </w:p>
    <w:p w:rsidR="00E7078A" w:rsidRPr="00214380" w:rsidRDefault="00E7078A" w:rsidP="00AC3C7E">
      <w:pPr>
        <w:widowControl w:val="0"/>
        <w:spacing w:after="0" w:line="360" w:lineRule="auto"/>
        <w:ind w:left="0" w:right="0" w:firstLine="0"/>
        <w:rPr>
          <w:szCs w:val="20"/>
        </w:rPr>
      </w:pPr>
      <w:r w:rsidRPr="00214380">
        <w:rPr>
          <w:b/>
          <w:szCs w:val="20"/>
        </w:rPr>
        <w:t>Artículo 24.-</w:t>
      </w:r>
      <w:r w:rsidRPr="00214380">
        <w:rPr>
          <w:szCs w:val="20"/>
        </w:rPr>
        <w:t xml:space="preserve"> El Ayuntamiento percibirá Productos por los servicios que preste en sus funciones de derecho privado, así como por el uso, aprovechamiento o enajenación de bienes del dominio privado, de acuerdo con lo previsto en los contratos, convenios o concesiones correspondientes.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AC3C7E">
      <w:pPr>
        <w:widowControl w:val="0"/>
        <w:spacing w:after="0" w:line="360" w:lineRule="auto"/>
        <w:ind w:left="0" w:right="0" w:firstLine="0"/>
        <w:rPr>
          <w:szCs w:val="20"/>
        </w:rPr>
      </w:pPr>
      <w:r w:rsidRPr="00214380">
        <w:rPr>
          <w:b/>
          <w:szCs w:val="20"/>
        </w:rPr>
        <w:t>Artículo 25.-</w:t>
      </w:r>
      <w:r w:rsidRPr="00214380">
        <w:rPr>
          <w:szCs w:val="20"/>
        </w:rPr>
        <w:t xml:space="preserve"> El Ayuntamiento percibirá productos derivados de sus bienes inmuebles por los siguientes conceptos: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AC3C7E">
      <w:pPr>
        <w:widowControl w:val="0"/>
        <w:spacing w:after="0" w:line="360" w:lineRule="auto"/>
        <w:ind w:left="0" w:right="0" w:firstLine="0"/>
        <w:rPr>
          <w:szCs w:val="20"/>
        </w:rPr>
      </w:pPr>
      <w:r w:rsidRPr="00214380">
        <w:rPr>
          <w:b/>
          <w:szCs w:val="20"/>
        </w:rPr>
        <w:t>I.-</w:t>
      </w:r>
      <w:r w:rsidRPr="00214380">
        <w:rPr>
          <w:szCs w:val="20"/>
        </w:rPr>
        <w:t xml:space="preserve"> Arrendamiento o enajenación de bienes inmuebles; la cantidad a percibir será la acordada por el Cabildo en cada caso;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AC3C7E">
      <w:pPr>
        <w:widowControl w:val="0"/>
        <w:spacing w:after="0" w:line="360" w:lineRule="auto"/>
        <w:ind w:left="0" w:right="0" w:firstLine="0"/>
        <w:rPr>
          <w:szCs w:val="20"/>
        </w:rPr>
      </w:pPr>
      <w:r w:rsidRPr="00214380">
        <w:rPr>
          <w:b/>
          <w:szCs w:val="20"/>
        </w:rPr>
        <w:t>II.-</w:t>
      </w:r>
      <w:r w:rsidRPr="00214380">
        <w:rPr>
          <w:szCs w:val="20"/>
        </w:rPr>
        <w:t xml:space="preserve"> Arrendamiento temporal o concesión de locales ubicados en bienes del dominio público; la cantidad a percibir será la acordada por el Cabildo en cada caso, y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III.-</w:t>
      </w:r>
      <w:r w:rsidRPr="00214380">
        <w:rPr>
          <w:szCs w:val="20"/>
        </w:rPr>
        <w:t xml:space="preserve"> Por permitir el uso del piso en la vía pública o en bienes destinados a un servicio público: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6"/>
        </w:numPr>
        <w:spacing w:after="0" w:line="360" w:lineRule="auto"/>
        <w:ind w:left="0" w:right="0" w:firstLine="0"/>
        <w:rPr>
          <w:szCs w:val="20"/>
        </w:rPr>
      </w:pPr>
      <w:r w:rsidRPr="00214380">
        <w:rPr>
          <w:szCs w:val="20"/>
        </w:rPr>
        <w:t>Por derecho de piso a vendedores con puestos semifijos, se pagará una cuota fija de $65.00 por día.</w:t>
      </w:r>
      <w:r w:rsidRPr="00214380">
        <w:rPr>
          <w:b/>
          <w:szCs w:val="20"/>
        </w:rPr>
        <w:t xml:space="preserve"> </w:t>
      </w:r>
    </w:p>
    <w:p w:rsidR="00E7078A" w:rsidRPr="00214380" w:rsidRDefault="00E7078A" w:rsidP="00F223C8">
      <w:pPr>
        <w:widowControl w:val="0"/>
        <w:numPr>
          <w:ilvl w:val="0"/>
          <w:numId w:val="6"/>
        </w:numPr>
        <w:spacing w:after="0" w:line="360" w:lineRule="auto"/>
        <w:ind w:left="0" w:right="0" w:firstLine="0"/>
        <w:rPr>
          <w:szCs w:val="20"/>
        </w:rPr>
      </w:pPr>
      <w:r w:rsidRPr="00214380">
        <w:rPr>
          <w:szCs w:val="20"/>
        </w:rPr>
        <w:t xml:space="preserve">Por derecho de piso a vendedores ambulantes, se pagará una cuota fija de $ 45.00 por día.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26.-</w:t>
      </w:r>
      <w:r w:rsidRPr="00214380">
        <w:rPr>
          <w:szCs w:val="20"/>
        </w:rPr>
        <w:t xml:space="preserve"> El Municipio percibirá productos por concepto de enajenación de sus bienes muebles, siempre que éstos sean inservibles o innecesarios para la administración municipal, o bien resulte incosteable su mantenimiento. En cada caso el Cabildo resolverá sobre la forma y el monto de enajenación.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27.-</w:t>
      </w:r>
      <w:r w:rsidRPr="00214380">
        <w:rPr>
          <w:szCs w:val="20"/>
        </w:rPr>
        <w:t xml:space="preserve"> El Municipio percibirá productos derivados de las inversiones financieras que realice transitoriamente, con motivo de la percepción de ingresos extraordinarios o períodos de alta recaudación. </w:t>
      </w:r>
    </w:p>
    <w:p w:rsidR="00E7078A" w:rsidRPr="00214380" w:rsidRDefault="009D7595" w:rsidP="00F223C8">
      <w:pPr>
        <w:widowControl w:val="0"/>
        <w:spacing w:after="0" w:line="360" w:lineRule="auto"/>
        <w:ind w:left="0" w:right="0" w:firstLine="0"/>
        <w:jc w:val="center"/>
        <w:rPr>
          <w:szCs w:val="20"/>
        </w:rPr>
      </w:pPr>
      <w:r w:rsidRPr="00214380">
        <w:rPr>
          <w:szCs w:val="20"/>
        </w:rPr>
        <w:br w:type="column"/>
      </w:r>
      <w:r w:rsidR="00E7078A" w:rsidRPr="00214380">
        <w:rPr>
          <w:szCs w:val="20"/>
        </w:rPr>
        <w:lastRenderedPageBreak/>
        <w:t xml:space="preserve"> </w:t>
      </w: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VI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Aprovechamientos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28.-</w:t>
      </w:r>
      <w:r w:rsidRPr="00214380">
        <w:rPr>
          <w:szCs w:val="20"/>
        </w:rPr>
        <w:t xml:space="preserve"> El Ayuntamiento percibirá ingresos en concepto de Aprovechamientos derivados de sanciones por infracciones a la Ley de Hacienda del Municipio de Mayapán, Yucatán a los reglamentos municipales, así como por las actualizaciones, recargos y gastos de ejecución de las contribuciones no pagadas en tiempo, de conformidad con lo siguiente: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w:t>
      </w:r>
      <w:r w:rsidRPr="00214380">
        <w:rPr>
          <w:szCs w:val="20"/>
        </w:rPr>
        <w:t xml:space="preserve"> Por las infracciones señaladas en el artículo 145 de la Ley de Hacienda del Municipio de Mayapán, Yucatán: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7"/>
        </w:numPr>
        <w:spacing w:after="0" w:line="360" w:lineRule="auto"/>
        <w:ind w:left="0" w:right="0" w:firstLine="0"/>
        <w:rPr>
          <w:szCs w:val="20"/>
        </w:rPr>
      </w:pPr>
      <w:r w:rsidRPr="00214380">
        <w:rPr>
          <w:szCs w:val="20"/>
        </w:rPr>
        <w:t xml:space="preserve">Multa de 1.25 a 3.75 Unidades de Medida y Actualización, a las personas que cometan las infracciones establecidas en las fracciones I, III, IV y V.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7"/>
        </w:numPr>
        <w:spacing w:after="0" w:line="360" w:lineRule="auto"/>
        <w:ind w:left="0" w:right="0" w:firstLine="0"/>
        <w:rPr>
          <w:szCs w:val="20"/>
        </w:rPr>
      </w:pPr>
      <w:r w:rsidRPr="00214380">
        <w:rPr>
          <w:szCs w:val="20"/>
        </w:rPr>
        <w:t xml:space="preserve">Multa de 2.5 a 7.5 Unidades de Medida y Actualización, a las personas que cometan la infracción establecida en la fracción VI.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7"/>
        </w:numPr>
        <w:spacing w:after="0" w:line="360" w:lineRule="auto"/>
        <w:ind w:left="0" w:right="0" w:firstLine="0"/>
        <w:rPr>
          <w:szCs w:val="20"/>
        </w:rPr>
      </w:pPr>
      <w:r w:rsidRPr="00214380">
        <w:rPr>
          <w:szCs w:val="20"/>
        </w:rPr>
        <w:t xml:space="preserve">Multa de 12.5 a 37.5 Unidades de Medida y Actualización, a las personas que cometan la infracción establecida en la fracción II.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7"/>
        </w:numPr>
        <w:spacing w:after="0" w:line="360" w:lineRule="auto"/>
        <w:ind w:left="0" w:right="0" w:firstLine="0"/>
        <w:rPr>
          <w:szCs w:val="20"/>
        </w:rPr>
      </w:pPr>
      <w:r w:rsidRPr="00214380">
        <w:rPr>
          <w:szCs w:val="20"/>
        </w:rPr>
        <w:t xml:space="preserve">Multa de 3.75 a 11.25 Unidades de Medida y Actualización, a las personas que cometan la infracción establecida en la fracción VII.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7"/>
        </w:numPr>
        <w:spacing w:after="0" w:line="360" w:lineRule="auto"/>
        <w:ind w:left="0" w:right="0" w:firstLine="0"/>
        <w:rPr>
          <w:szCs w:val="20"/>
        </w:rPr>
      </w:pPr>
      <w:r w:rsidRPr="00214380">
        <w:rPr>
          <w:szCs w:val="20"/>
        </w:rPr>
        <w:t xml:space="preserve">Multa de 5 a 15 Unidades de Medida y Actualización las personas que infrinjan cualquiera de las fracciones del artículo 28 de la Ley de Hacienda del Municipio de Mayapán. </w:t>
      </w:r>
    </w:p>
    <w:p w:rsidR="00E7078A" w:rsidRPr="00214380" w:rsidRDefault="00E7078A" w:rsidP="00F223C8">
      <w:pPr>
        <w:widowControl w:val="0"/>
        <w:spacing w:after="0" w:line="360" w:lineRule="auto"/>
        <w:ind w:left="0" w:right="0" w:firstLine="0"/>
        <w:rPr>
          <w:szCs w:val="20"/>
        </w:rPr>
      </w:pPr>
    </w:p>
    <w:p w:rsidR="00E7078A" w:rsidRPr="00214380" w:rsidRDefault="00E7078A" w:rsidP="00F223C8">
      <w:pPr>
        <w:widowControl w:val="0"/>
        <w:spacing w:after="0" w:line="360" w:lineRule="auto"/>
        <w:ind w:left="0" w:right="0" w:firstLine="0"/>
        <w:rPr>
          <w:szCs w:val="20"/>
        </w:rPr>
      </w:pPr>
      <w:r w:rsidRPr="00214380">
        <w:rPr>
          <w:szCs w:val="20"/>
        </w:rPr>
        <w:t xml:space="preserve">Si el infractor fuese jornalero, obrero o trabajador, no podrá ser sancionado con multa mayor del importe de su jornal o 1 Unidad de Medida y Actualización. Tratándose de trabajadores no asalariados, la multa no excederá del equivalente a un día de su ingreso.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rPr>
          <w:szCs w:val="20"/>
        </w:rPr>
      </w:pPr>
      <w:r w:rsidRPr="00214380">
        <w:rPr>
          <w:szCs w:val="20"/>
        </w:rPr>
        <w:t xml:space="preserve">Se considerará agravante el hecho de que el infractor sea reincidente. Habrá reincidencia cuando: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C8575D">
      <w:pPr>
        <w:widowControl w:val="0"/>
        <w:numPr>
          <w:ilvl w:val="0"/>
          <w:numId w:val="8"/>
        </w:numPr>
        <w:spacing w:after="0" w:line="360" w:lineRule="auto"/>
        <w:ind w:left="0" w:right="0" w:firstLine="0"/>
        <w:rPr>
          <w:szCs w:val="20"/>
        </w:rPr>
      </w:pPr>
      <w:r w:rsidRPr="00214380">
        <w:rPr>
          <w:szCs w:val="20"/>
        </w:rPr>
        <w:lastRenderedPageBreak/>
        <w:t xml:space="preserve">Tratándose de infracciones que tengan como consecuencia la omisión en el pago de contribuciones, la segunda o posteriores veces que se sancione el infractor por ese motivo.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AC3C7E">
      <w:pPr>
        <w:widowControl w:val="0"/>
        <w:numPr>
          <w:ilvl w:val="0"/>
          <w:numId w:val="8"/>
        </w:numPr>
        <w:spacing w:after="0" w:line="360" w:lineRule="auto"/>
        <w:ind w:left="0" w:right="0" w:firstLine="0"/>
        <w:rPr>
          <w:szCs w:val="20"/>
        </w:rPr>
      </w:pPr>
      <w:r w:rsidRPr="00214380">
        <w:rPr>
          <w:szCs w:val="20"/>
        </w:rPr>
        <w:t xml:space="preserve">Tratándose de infracciones que impliquen la falta de cumplimiento de obligaciones administrativas y/o fiscales distintas del pago de contribuciones, la segunda o posteriores veces que se sancione al infractor por ese motivo. </w:t>
      </w:r>
    </w:p>
    <w:p w:rsidR="00E7078A" w:rsidRPr="00214380" w:rsidRDefault="00E7078A" w:rsidP="00AC3C7E">
      <w:pPr>
        <w:widowControl w:val="0"/>
        <w:spacing w:after="0" w:line="360" w:lineRule="auto"/>
        <w:ind w:left="0" w:right="0" w:firstLine="0"/>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II.-</w:t>
      </w:r>
      <w:r w:rsidRPr="00214380">
        <w:rPr>
          <w:szCs w:val="20"/>
        </w:rPr>
        <w:t xml:space="preserve"> Por el cobro de multas por infracciones a los Reglamentos Municipales, se estará a lo establecido en cada uno de ellos, y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III.-</w:t>
      </w:r>
      <w:r w:rsidRPr="00214380">
        <w:rPr>
          <w:szCs w:val="20"/>
        </w:rPr>
        <w:t xml:space="preserve"> En concepto de recargos y actualizaciones a la tasa del 3 % mensual.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Cuando se conceda prórroga o autorización para pagar en parcialidades los créditos fiscales, se causarán recargos sobre el saldo insoluto a la tasa del 2 % mensual.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En concepto de gastos de ejecución, a la tasa del 2% sobre el adeudo, por cada una de las diligencias que a continuación se indican: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numPr>
          <w:ilvl w:val="0"/>
          <w:numId w:val="9"/>
        </w:numPr>
        <w:spacing w:after="0" w:line="360" w:lineRule="auto"/>
        <w:ind w:left="0" w:right="0" w:firstLine="0"/>
        <w:rPr>
          <w:szCs w:val="20"/>
        </w:rPr>
      </w:pPr>
      <w:r w:rsidRPr="00214380">
        <w:rPr>
          <w:szCs w:val="20"/>
        </w:rPr>
        <w:t xml:space="preserve">Por el requerimiento de pago. </w:t>
      </w:r>
    </w:p>
    <w:p w:rsidR="00E7078A" w:rsidRPr="00214380" w:rsidRDefault="00E7078A" w:rsidP="00F223C8">
      <w:pPr>
        <w:widowControl w:val="0"/>
        <w:numPr>
          <w:ilvl w:val="0"/>
          <w:numId w:val="9"/>
        </w:numPr>
        <w:spacing w:after="0" w:line="360" w:lineRule="auto"/>
        <w:ind w:left="0" w:right="0" w:firstLine="0"/>
        <w:rPr>
          <w:szCs w:val="20"/>
        </w:rPr>
      </w:pPr>
      <w:r w:rsidRPr="00214380">
        <w:rPr>
          <w:szCs w:val="20"/>
        </w:rPr>
        <w:t xml:space="preserve">Por la del embargo. </w:t>
      </w:r>
    </w:p>
    <w:p w:rsidR="00E7078A" w:rsidRPr="00214380" w:rsidRDefault="00E7078A" w:rsidP="00F223C8">
      <w:pPr>
        <w:widowControl w:val="0"/>
        <w:numPr>
          <w:ilvl w:val="0"/>
          <w:numId w:val="9"/>
        </w:numPr>
        <w:spacing w:after="0" w:line="360" w:lineRule="auto"/>
        <w:ind w:left="0" w:right="0" w:firstLine="0"/>
        <w:rPr>
          <w:szCs w:val="20"/>
        </w:rPr>
      </w:pPr>
      <w:r w:rsidRPr="00214380">
        <w:rPr>
          <w:szCs w:val="20"/>
        </w:rPr>
        <w:t xml:space="preserve">Por la del remate.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szCs w:val="20"/>
        </w:rPr>
        <w:t xml:space="preserve">Cuando en los casos de las fracciones anteriores el 2 % del adeudo sea inferior a dos veces el salario mínimo general diario que corresponda, se cobrará esta cantidad en lugar del 2 % del adeudo. En ningún caso los gastos de ejecución podrán exceder de la cantidad que represente tres veces las Unidades de Medida de Actualización mensual vigente que corresponda. </w:t>
      </w:r>
    </w:p>
    <w:p w:rsidR="009D7595"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9D7595" w:rsidP="00F223C8">
      <w:pPr>
        <w:widowControl w:val="0"/>
        <w:spacing w:after="0" w:line="360" w:lineRule="auto"/>
        <w:ind w:left="0" w:right="0" w:firstLine="0"/>
        <w:jc w:val="left"/>
        <w:rPr>
          <w:szCs w:val="20"/>
        </w:rPr>
      </w:pPr>
      <w:r w:rsidRPr="00214380">
        <w:rPr>
          <w:szCs w:val="20"/>
        </w:rPr>
        <w:br w:type="column"/>
      </w: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VII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Participaciones y Aportaciones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29.-</w:t>
      </w:r>
      <w:r w:rsidRPr="00214380">
        <w:rPr>
          <w:szCs w:val="20"/>
        </w:rPr>
        <w:t xml:space="preserve"> El Municipio de Mayapán, Yucatán, percibirá Participaciones Federales y Estatales, así como Aportaciones Federales, de conformidad con lo establecido por la Ley de Coordinación Fiscal Federal y la Ley de Coordinación Fiscal del Estado de Yucatán.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VIII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Ingresos Extraordinarios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30.-</w:t>
      </w:r>
      <w:r w:rsidRPr="00214380">
        <w:rPr>
          <w:szCs w:val="20"/>
        </w:rPr>
        <w:t xml:space="preserve"> El Municipio de Mayapán, Yucatán, podrá percibir ingresos extraordinarios vía empréstitos o financiamientos; o a través de la Federación o el Estado, por conceptos diferentes a las Participaciones y Aportaciones, de conformidad con lo establecido por las Leyes respectivas.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AC3C7E" w:rsidRPr="00214380" w:rsidRDefault="00E7078A" w:rsidP="00F223C8">
      <w:pPr>
        <w:widowControl w:val="0"/>
        <w:spacing w:after="0" w:line="360" w:lineRule="auto"/>
        <w:ind w:left="0" w:right="0" w:firstLine="0"/>
        <w:jc w:val="center"/>
        <w:rPr>
          <w:b/>
          <w:szCs w:val="20"/>
        </w:rPr>
      </w:pPr>
      <w:r w:rsidRPr="00214380">
        <w:rPr>
          <w:b/>
          <w:szCs w:val="20"/>
        </w:rPr>
        <w:t xml:space="preserve">TÍTULO TERCERO </w:t>
      </w:r>
    </w:p>
    <w:p w:rsidR="00E7078A" w:rsidRPr="00214380" w:rsidRDefault="00E7078A" w:rsidP="00F223C8">
      <w:pPr>
        <w:widowControl w:val="0"/>
        <w:spacing w:after="0" w:line="360" w:lineRule="auto"/>
        <w:ind w:left="0" w:right="0" w:firstLine="0"/>
        <w:jc w:val="center"/>
        <w:rPr>
          <w:szCs w:val="20"/>
        </w:rPr>
      </w:pPr>
      <w:r w:rsidRPr="00214380">
        <w:rPr>
          <w:b/>
          <w:szCs w:val="20"/>
        </w:rPr>
        <w:t xml:space="preserve">DEL PRONÓSTICO DE INGRESOS </w:t>
      </w:r>
    </w:p>
    <w:p w:rsidR="00E7078A" w:rsidRPr="00214380" w:rsidRDefault="00E7078A" w:rsidP="00F223C8">
      <w:pPr>
        <w:widowControl w:val="0"/>
        <w:spacing w:after="0" w:line="360" w:lineRule="auto"/>
        <w:ind w:left="0" w:right="0" w:firstLine="0"/>
        <w:jc w:val="center"/>
        <w:rPr>
          <w:szCs w:val="20"/>
        </w:rPr>
      </w:pPr>
      <w:r w:rsidRPr="00214380">
        <w:rPr>
          <w:szCs w:val="20"/>
        </w:rPr>
        <w:t xml:space="preserve"> </w:t>
      </w:r>
    </w:p>
    <w:p w:rsidR="00AC3C7E"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CAPÍTULO ÚNICO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 xml:space="preserve">De los Ingresos a Recibir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31.-</w:t>
      </w:r>
      <w:r w:rsidRPr="00214380">
        <w:rPr>
          <w:szCs w:val="20"/>
        </w:rPr>
        <w:t xml:space="preserve"> Los ingresos que la Tesorería Municipal de Mayapán, Yucatán, calcula recaudar durante el Ejercicio Fiscal 2024, en concepto de Impuestos,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right w:w="15" w:type="dxa"/>
        </w:tblCellMar>
        <w:tblLook w:val="04A0" w:firstRow="1" w:lastRow="0" w:firstColumn="1" w:lastColumn="0" w:noHBand="0" w:noVBand="1"/>
      </w:tblPr>
      <w:tblGrid>
        <w:gridCol w:w="7372"/>
        <w:gridCol w:w="725"/>
        <w:gridCol w:w="905"/>
      </w:tblGrid>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Impuestos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b/>
                <w:szCs w:val="20"/>
              </w:rPr>
              <w:t>37,350.00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Impuestos sobre los ingresos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8,660.00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Impuesto sobre Espectáculos y Diversiones Públicas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8,660.00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Impuestos sobre el patrimonio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14,950.00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Impuesto Predial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14,950.00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Impuestos sobre la producción, el consumo y las transacciones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8,200.00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Impuesto sobre Adquisición de Inmuebles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8,200.00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Accesorios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5,540.00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lastRenderedPageBreak/>
              <w:t xml:space="preserve">&gt; Actualizaciones y Recargos de Impuestos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2,150.00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Multas de Impuestos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1,590.00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Gastos de Ejecución de Impuestos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1,800.00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Otros Impuestos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Impuestos no comprendidos en las  fracciones de la Ley de Ingresos causadas en ejercicios fiscales anteriores pendientes de liquidación o pago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p>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vAlign w:val="bottom"/>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rPr>
          <w:szCs w:val="20"/>
        </w:rPr>
      </w:pPr>
      <w:r w:rsidRPr="00214380">
        <w:rPr>
          <w:b/>
          <w:szCs w:val="20"/>
        </w:rPr>
        <w:t>Artículo 32.-</w:t>
      </w:r>
      <w:r w:rsidRPr="00214380">
        <w:rPr>
          <w:szCs w:val="20"/>
        </w:rPr>
        <w:t xml:space="preserve"> Los ingresos que la Tesorería Municipal de Mayapán, Yucatán calcula recaudar </w:t>
      </w:r>
      <w:r w:rsidR="001B0EA8" w:rsidRPr="00214380">
        <w:rPr>
          <w:szCs w:val="20"/>
        </w:rPr>
        <w:t>durante el</w:t>
      </w:r>
      <w:r w:rsidRPr="00214380">
        <w:rPr>
          <w:szCs w:val="20"/>
        </w:rPr>
        <w:t xml:space="preserve"> Ejercicio Fiscal 2024, en concepto de Derechos,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50" w:type="dxa"/>
          <w:bottom w:w="124" w:type="dxa"/>
        </w:tblCellMar>
        <w:tblLook w:val="04A0" w:firstRow="1" w:lastRow="0" w:firstColumn="1" w:lastColumn="0" w:noHBand="0" w:noVBand="1"/>
      </w:tblPr>
      <w:tblGrid>
        <w:gridCol w:w="7374"/>
        <w:gridCol w:w="495"/>
        <w:gridCol w:w="230"/>
        <w:gridCol w:w="903"/>
      </w:tblGrid>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b/>
                <w:szCs w:val="20"/>
              </w:rPr>
              <w:t xml:space="preserve">Derechos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b/>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b/>
                <w:szCs w:val="20"/>
              </w:rPr>
              <w:t>83,679.00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Derechos por el uso, goce, aprovechamiento o explotación de bienes de dominio público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3,571.00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&gt; Por el uso de locales o pisos de mercados, espacios en la vía o parques públicos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2,321.00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&gt; Por el uso y aprovechamiento de los bienes de dominio público del patrimonio municipal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1,250.00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Derechos por prestación de servicios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48,200.00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Servicios de Agua potable, drenaje y alcantarillado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23,500.00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Alumbrado público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&gt; Servicio de Limpia, Recolección, Traslado y disposición final de residuos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8,500.00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Mercados y centrales de abasto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Panteones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11,000.00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Rastro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Seguridad pública (Policía Preventiva y Tránsito Municipal)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5,200.00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Catastro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         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Otros Derechos </w:t>
            </w:r>
          </w:p>
        </w:tc>
        <w:tc>
          <w:tcPr>
            <w:tcW w:w="495"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29,070.00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Licencias de funcionamiento y Permisos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8,000.00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right"/>
              <w:rPr>
                <w:szCs w:val="20"/>
              </w:rPr>
            </w:pPr>
            <w:r w:rsidRPr="00214380">
              <w:rPr>
                <w:szCs w:val="20"/>
              </w:rPr>
              <w:t xml:space="preserve">&gt; Servicios que presta la Dirección de Obras Públicas y Desarrollo Urbano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3,500.00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Expedición de certificados, constancias, copias, fotografías y formas oficiales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8,000.00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lastRenderedPageBreak/>
              <w:t xml:space="preserve">&gt; Servicios que presta la Unidad de Acceso a la Información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3,178.00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Servicio de Supervisión Sanitaria de Matanza de Ganado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6,392.00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Accesorios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2,838.00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Actualizaciones y Recargos de Derechos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982.00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Multas de Derechos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982.00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Gastos de Ejecución de Derechos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874.00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Derechos no comprendidos en las fracciones de la Ley de Ingresos causadas en ejercicios fiscales anteriores pendientes de liquidación o pago </w:t>
            </w:r>
          </w:p>
        </w:tc>
        <w:tc>
          <w:tcPr>
            <w:tcW w:w="725" w:type="dxa"/>
            <w:gridSpan w:val="2"/>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rPr>
                <w:szCs w:val="20"/>
              </w:rPr>
            </w:pPr>
            <w:r w:rsidRPr="00214380">
              <w:rPr>
                <w:szCs w:val="20"/>
              </w:rPr>
              <w:t xml:space="preserve">         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33.-</w:t>
      </w:r>
      <w:r w:rsidRPr="00214380">
        <w:rPr>
          <w:szCs w:val="20"/>
        </w:rPr>
        <w:t xml:space="preserve"> Los ingresos que la Tesorería Municipal de Mayapán, Yucatán, calcula recaudar durante el Ejercicio Fiscal 2024, en concepto de Contribuciones Especiales, son los siguientes: </w:t>
      </w:r>
    </w:p>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bl>
      <w:tblPr>
        <w:tblStyle w:val="TableGrid"/>
        <w:tblW w:w="9002" w:type="dxa"/>
        <w:jc w:val="center"/>
        <w:tblInd w:w="0" w:type="dxa"/>
        <w:tblCellMar>
          <w:top w:w="69" w:type="dxa"/>
          <w:bottom w:w="165" w:type="dxa"/>
          <w:right w:w="18" w:type="dxa"/>
        </w:tblCellMar>
        <w:tblLook w:val="04A0" w:firstRow="1" w:lastRow="0" w:firstColumn="1" w:lastColumn="0" w:noHBand="0" w:noVBand="1"/>
      </w:tblPr>
      <w:tblGrid>
        <w:gridCol w:w="7374"/>
        <w:gridCol w:w="337"/>
        <w:gridCol w:w="389"/>
        <w:gridCol w:w="902"/>
      </w:tblGrid>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b/>
                <w:szCs w:val="20"/>
              </w:rPr>
              <w:t xml:space="preserve">Contribuciones de mejoras </w:t>
            </w:r>
          </w:p>
        </w:tc>
        <w:tc>
          <w:tcPr>
            <w:tcW w:w="337"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b/>
                <w:szCs w:val="20"/>
              </w:rPr>
              <w:t xml:space="preserve">$ </w:t>
            </w:r>
          </w:p>
        </w:tc>
        <w:tc>
          <w:tcPr>
            <w:tcW w:w="389" w:type="dxa"/>
            <w:tcBorders>
              <w:top w:val="single" w:sz="6" w:space="0" w:color="000000"/>
              <w:left w:val="nil"/>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left"/>
              <w:rPr>
                <w:szCs w:val="20"/>
              </w:rPr>
            </w:pPr>
            <w:r w:rsidRPr="00214380">
              <w:rPr>
                <w:b/>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Contribución de mejoras por obras públicas </w:t>
            </w:r>
          </w:p>
        </w:tc>
        <w:tc>
          <w:tcPr>
            <w:tcW w:w="337"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389" w:type="dxa"/>
            <w:tcBorders>
              <w:top w:val="single" w:sz="6" w:space="0" w:color="000000"/>
              <w:left w:val="nil"/>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Contribuciones de mejoras por obras públicas </w:t>
            </w:r>
          </w:p>
        </w:tc>
        <w:tc>
          <w:tcPr>
            <w:tcW w:w="337"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389" w:type="dxa"/>
            <w:tcBorders>
              <w:top w:val="single" w:sz="6" w:space="0" w:color="000000"/>
              <w:left w:val="nil"/>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&gt; Contribuciones de mejoras por servicios públicos </w:t>
            </w:r>
          </w:p>
        </w:tc>
        <w:tc>
          <w:tcPr>
            <w:tcW w:w="337"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w:t>
            </w:r>
          </w:p>
        </w:tc>
        <w:tc>
          <w:tcPr>
            <w:tcW w:w="389" w:type="dxa"/>
            <w:tcBorders>
              <w:top w:val="single" w:sz="6" w:space="0" w:color="000000"/>
              <w:left w:val="nil"/>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Contribuciones de Mejoras no comprendidas en las fracciones de la Ley de Ingresos causadas en ejercicios fiscales anteriores pendientes de liquidación o pago </w:t>
            </w:r>
          </w:p>
        </w:tc>
        <w:tc>
          <w:tcPr>
            <w:tcW w:w="337"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389" w:type="dxa"/>
            <w:tcBorders>
              <w:top w:val="single" w:sz="6" w:space="0" w:color="000000"/>
              <w:left w:val="nil"/>
              <w:bottom w:val="single" w:sz="6" w:space="0" w:color="000000"/>
              <w:right w:val="nil"/>
            </w:tcBorders>
          </w:tcPr>
          <w:p w:rsidR="00E7078A" w:rsidRPr="00214380" w:rsidRDefault="00E7078A" w:rsidP="00AC3C7E">
            <w:pPr>
              <w:widowControl w:val="0"/>
              <w:spacing w:after="0" w:line="240" w:lineRule="auto"/>
              <w:ind w:left="0" w:right="0" w:firstLine="0"/>
              <w:jc w:val="left"/>
              <w:rPr>
                <w:szCs w:val="20"/>
              </w:rPr>
            </w:pPr>
          </w:p>
        </w:tc>
        <w:tc>
          <w:tcPr>
            <w:tcW w:w="902" w:type="dxa"/>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240" w:lineRule="auto"/>
              <w:ind w:left="0" w:right="0" w:firstLine="0"/>
              <w:jc w:val="lef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34.-</w:t>
      </w:r>
      <w:r w:rsidRPr="00214380">
        <w:rPr>
          <w:szCs w:val="20"/>
        </w:rPr>
        <w:t xml:space="preserve"> Los ingresos que la Tesorería Municipal de Mayapán, Yucatán, calcula recibir durante el Ejercicio Fiscal 2024, en concepto de Productos,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2" w:type="dxa"/>
          <w:bottom w:w="124" w:type="dxa"/>
          <w:right w:w="14" w:type="dxa"/>
        </w:tblCellMar>
        <w:tblLook w:val="04A0" w:firstRow="1" w:lastRow="0" w:firstColumn="1" w:lastColumn="0" w:noHBand="0" w:noVBand="1"/>
      </w:tblPr>
      <w:tblGrid>
        <w:gridCol w:w="7505"/>
        <w:gridCol w:w="704"/>
        <w:gridCol w:w="793"/>
      </w:tblGrid>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Productos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b/>
                <w:szCs w:val="20"/>
              </w:rPr>
              <w:t xml:space="preserve">4,320.00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Productos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4,320.00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&gt;Derivados de Productos Financieros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4,320.00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&gt; Arrendamiento, enajenación, uso y explotación de bienes muebles del dominio privado del Municipio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lastRenderedPageBreak/>
              <w:t xml:space="preserve">&gt; Arrendamiento, enajenación, uso y explotación de bienes Inmuebles del dominio privado del Municipio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rPr>
                <w:szCs w:val="20"/>
              </w:rPr>
            </w:pPr>
            <w:r w:rsidRPr="00214380">
              <w:rPr>
                <w:szCs w:val="20"/>
              </w:rPr>
              <w:t xml:space="preserve">Productos no comprendidos en las fracciones de la Ley de Ingresos causadas en ejercicios fiscales anteriores pendientes de liquidación o pago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505" w:type="dxa"/>
            <w:tcBorders>
              <w:top w:val="single" w:sz="6" w:space="0" w:color="000000"/>
              <w:left w:val="single" w:sz="6" w:space="0" w:color="000000"/>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&gt; Otros Productos </w:t>
            </w:r>
          </w:p>
        </w:tc>
        <w:tc>
          <w:tcPr>
            <w:tcW w:w="704"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0" w:type="auto"/>
            <w:tcBorders>
              <w:top w:val="single" w:sz="6" w:space="0" w:color="000000"/>
              <w:left w:val="nil"/>
              <w:bottom w:val="single" w:sz="6" w:space="0" w:color="000000"/>
              <w:right w:val="single" w:sz="4" w:space="0" w:color="000000"/>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35.-</w:t>
      </w:r>
      <w:r w:rsidRPr="00214380">
        <w:rPr>
          <w:szCs w:val="20"/>
        </w:rPr>
        <w:t xml:space="preserve"> Los ingresos que la Tesorería Municipal de Mayapán, Yucatán, calcula recibir durante </w:t>
      </w:r>
      <w:r w:rsidR="009664CA" w:rsidRPr="00214380">
        <w:rPr>
          <w:szCs w:val="20"/>
        </w:rPr>
        <w:t>el Ejercicio</w:t>
      </w:r>
      <w:r w:rsidRPr="00214380">
        <w:rPr>
          <w:szCs w:val="20"/>
        </w:rPr>
        <w:t xml:space="preserve"> Fiscal 2024, en concepto de Aprovechamientos,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bottom w:w="124" w:type="dxa"/>
          <w:right w:w="15" w:type="dxa"/>
        </w:tblCellMar>
        <w:tblLook w:val="04A0" w:firstRow="1" w:lastRow="0" w:firstColumn="1" w:lastColumn="0" w:noHBand="0" w:noVBand="1"/>
      </w:tblPr>
      <w:tblGrid>
        <w:gridCol w:w="7372"/>
        <w:gridCol w:w="725"/>
        <w:gridCol w:w="905"/>
      </w:tblGrid>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b/>
                <w:szCs w:val="20"/>
              </w:rPr>
              <w:t xml:space="preserve">Aprovechamientos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b/>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rPr>
                <w:szCs w:val="20"/>
              </w:rPr>
            </w:pPr>
            <w:r w:rsidRPr="00214380">
              <w:rPr>
                <w:b/>
                <w:szCs w:val="20"/>
              </w:rPr>
              <w:t>15,856.00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Aprovechamientos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rPr>
                <w:szCs w:val="20"/>
              </w:rPr>
            </w:pPr>
            <w:r w:rsidRPr="00214380">
              <w:rPr>
                <w:szCs w:val="20"/>
              </w:rPr>
              <w:t>15,856.00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Infracciones por faltas administrativas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rPr>
                <w:szCs w:val="20"/>
              </w:rPr>
            </w:pPr>
            <w:r w:rsidRPr="00214380">
              <w:rPr>
                <w:szCs w:val="20"/>
              </w:rPr>
              <w:t>10,000.00</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Sanciones por faltas al reglamento de tránsito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rPr>
                <w:szCs w:val="20"/>
              </w:rPr>
            </w:pPr>
            <w:r w:rsidRPr="00214380">
              <w:rPr>
                <w:szCs w:val="20"/>
              </w:rPr>
              <w:t xml:space="preserve">5,856.00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Cesiones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Herencias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Legados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Donaciones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Adjudicaciones Judiciales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Adjudicaciones administrativas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Subsidios de otro nivel de gobierno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Subsidios de organismos públicos y privados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Multas impuestas por autoridades federales, no fiscales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right"/>
              <w:rPr>
                <w:szCs w:val="20"/>
              </w:rPr>
            </w:pPr>
            <w:r w:rsidRPr="00214380">
              <w:rPr>
                <w:szCs w:val="20"/>
              </w:rPr>
              <w:t xml:space="preserve">&gt; Convenios con la Federación y el Estado (Zofemat, Capufe, entre otros)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&gt; Aprovechamientos diversos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r w:rsidR="00E7078A" w:rsidRPr="00214380" w:rsidTr="00AC3C7E">
        <w:trPr>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CE6AF9">
            <w:pPr>
              <w:widowControl w:val="0"/>
              <w:spacing w:after="0" w:line="360" w:lineRule="auto"/>
              <w:ind w:left="0" w:right="0" w:firstLine="0"/>
              <w:rPr>
                <w:szCs w:val="20"/>
              </w:rPr>
            </w:pPr>
            <w:r w:rsidRPr="00214380">
              <w:rPr>
                <w:szCs w:val="20"/>
              </w:rPr>
              <w:lastRenderedPageBreak/>
              <w:t xml:space="preserve">Aprovechamientos no comprendidos en las fracciones de la Ley de Ingresos causadas en ejercicios fiscales anteriores pendientes de liquidación o pago </w:t>
            </w:r>
          </w:p>
        </w:tc>
        <w:tc>
          <w:tcPr>
            <w:tcW w:w="725" w:type="dxa"/>
            <w:tcBorders>
              <w:top w:val="single" w:sz="6" w:space="0" w:color="000000"/>
              <w:left w:val="single" w:sz="6" w:space="0" w:color="000000"/>
              <w:bottom w:val="single" w:sz="6" w:space="0" w:color="000000"/>
              <w:right w:val="nil"/>
            </w:tcBorders>
          </w:tcPr>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p w:rsidR="00E7078A" w:rsidRPr="00214380" w:rsidRDefault="00E7078A" w:rsidP="00CE6AF9">
            <w:pPr>
              <w:widowControl w:val="0"/>
              <w:spacing w:after="0" w:line="360" w:lineRule="auto"/>
              <w:ind w:left="0" w:right="0" w:firstLine="0"/>
              <w:jc w:val="left"/>
              <w:rPr>
                <w:szCs w:val="20"/>
              </w:rPr>
            </w:pPr>
            <w:r w:rsidRPr="00214380">
              <w:rPr>
                <w:szCs w:val="20"/>
              </w:rPr>
              <w:t xml:space="preserve">$ </w:t>
            </w:r>
          </w:p>
        </w:tc>
        <w:tc>
          <w:tcPr>
            <w:tcW w:w="902" w:type="dxa"/>
            <w:tcBorders>
              <w:top w:val="single" w:sz="6" w:space="0" w:color="000000"/>
              <w:left w:val="nil"/>
              <w:bottom w:val="single" w:sz="6" w:space="0" w:color="000000"/>
              <w:right w:val="single" w:sz="4" w:space="0" w:color="000000"/>
            </w:tcBorders>
          </w:tcPr>
          <w:p w:rsidR="00AC3C7E" w:rsidRPr="00214380" w:rsidRDefault="00AC3C7E" w:rsidP="00CE6AF9">
            <w:pPr>
              <w:widowControl w:val="0"/>
              <w:spacing w:after="0" w:line="360" w:lineRule="auto"/>
              <w:ind w:left="0" w:right="0" w:firstLine="0"/>
              <w:jc w:val="left"/>
              <w:rPr>
                <w:szCs w:val="20"/>
              </w:rPr>
            </w:pPr>
          </w:p>
          <w:p w:rsidR="00E7078A" w:rsidRPr="00214380" w:rsidRDefault="00E7078A" w:rsidP="00CE6AF9">
            <w:pPr>
              <w:widowControl w:val="0"/>
              <w:spacing w:after="0" w:line="360" w:lineRule="auto"/>
              <w:ind w:left="0" w:right="0" w:firstLine="0"/>
              <w:jc w:val="lef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36.-</w:t>
      </w:r>
      <w:r w:rsidRPr="00214380">
        <w:rPr>
          <w:szCs w:val="20"/>
        </w:rPr>
        <w:t xml:space="preserve"> Los ingresos que la Tesorería Municipal de Mayapán, Yucatán, calcula recibir durante el Ejercicio Fiscal 2024, en concepto de Participaciones,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2" w:type="dxa"/>
          <w:left w:w="5" w:type="dxa"/>
          <w:right w:w="115" w:type="dxa"/>
        </w:tblCellMar>
        <w:tblLook w:val="04A0" w:firstRow="1" w:lastRow="0" w:firstColumn="1" w:lastColumn="0" w:noHBand="0" w:noVBand="1"/>
      </w:tblPr>
      <w:tblGrid>
        <w:gridCol w:w="7208"/>
        <w:gridCol w:w="1794"/>
      </w:tblGrid>
      <w:tr w:rsidR="009664CA" w:rsidRPr="00214380" w:rsidTr="00AC3C7E">
        <w:trPr>
          <w:trHeight w:val="360"/>
          <w:jc w:val="center"/>
        </w:trPr>
        <w:tc>
          <w:tcPr>
            <w:tcW w:w="7208" w:type="dxa"/>
            <w:tcBorders>
              <w:top w:val="single" w:sz="6" w:space="0" w:color="000000"/>
              <w:left w:val="single" w:sz="6" w:space="0" w:color="000000"/>
              <w:bottom w:val="single" w:sz="6" w:space="0" w:color="000000"/>
              <w:right w:val="single" w:sz="6" w:space="0" w:color="000000"/>
            </w:tcBorders>
          </w:tcPr>
          <w:p w:rsidR="009664CA" w:rsidRPr="00214380" w:rsidRDefault="009664CA" w:rsidP="00F223C8">
            <w:pPr>
              <w:widowControl w:val="0"/>
              <w:spacing w:after="0" w:line="360" w:lineRule="auto"/>
              <w:ind w:left="0" w:right="0" w:firstLine="0"/>
              <w:jc w:val="left"/>
              <w:rPr>
                <w:szCs w:val="20"/>
              </w:rPr>
            </w:pPr>
            <w:r w:rsidRPr="00214380">
              <w:rPr>
                <w:b/>
                <w:szCs w:val="20"/>
              </w:rPr>
              <w:t xml:space="preserve">Participaciones </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9664CA" w:rsidRPr="00214380" w:rsidRDefault="00BA7143" w:rsidP="00AC3C7E">
            <w:pPr>
              <w:widowControl w:val="0"/>
              <w:spacing w:after="0" w:line="360" w:lineRule="auto"/>
              <w:ind w:left="0" w:right="0" w:firstLine="0"/>
              <w:jc w:val="right"/>
              <w:rPr>
                <w:rFonts w:eastAsia="Times New Roman"/>
                <w:b/>
                <w:bCs/>
                <w:szCs w:val="20"/>
              </w:rPr>
            </w:pPr>
            <w:r w:rsidRPr="00214380">
              <w:rPr>
                <w:b/>
                <w:bCs/>
                <w:szCs w:val="20"/>
              </w:rPr>
              <w:t xml:space="preserve"> $ </w:t>
            </w:r>
            <w:r w:rsidR="009664CA" w:rsidRPr="00214380">
              <w:rPr>
                <w:b/>
                <w:bCs/>
                <w:szCs w:val="20"/>
              </w:rPr>
              <w:t xml:space="preserve">18,617,622.00 </w:t>
            </w:r>
          </w:p>
        </w:tc>
      </w:tr>
      <w:tr w:rsidR="009664CA" w:rsidRPr="00214380" w:rsidTr="00AC3C7E">
        <w:trPr>
          <w:trHeight w:val="362"/>
          <w:jc w:val="center"/>
        </w:trPr>
        <w:tc>
          <w:tcPr>
            <w:tcW w:w="7208" w:type="dxa"/>
            <w:tcBorders>
              <w:top w:val="single" w:sz="6" w:space="0" w:color="000000"/>
              <w:left w:val="single" w:sz="6" w:space="0" w:color="000000"/>
              <w:bottom w:val="single" w:sz="6" w:space="0" w:color="000000"/>
              <w:right w:val="single" w:sz="6" w:space="0" w:color="000000"/>
            </w:tcBorders>
          </w:tcPr>
          <w:p w:rsidR="009664CA" w:rsidRPr="00214380" w:rsidRDefault="009664CA" w:rsidP="00F223C8">
            <w:pPr>
              <w:widowControl w:val="0"/>
              <w:spacing w:after="0" w:line="360" w:lineRule="auto"/>
              <w:ind w:left="0" w:right="0" w:firstLine="0"/>
              <w:jc w:val="left"/>
              <w:rPr>
                <w:szCs w:val="20"/>
              </w:rPr>
            </w:pPr>
            <w:r w:rsidRPr="00214380">
              <w:rPr>
                <w:szCs w:val="20"/>
              </w:rPr>
              <w:t xml:space="preserve">&gt; Participaciones Federales y Estatales </w:t>
            </w:r>
          </w:p>
        </w:tc>
        <w:tc>
          <w:tcPr>
            <w:tcW w:w="1794" w:type="dxa"/>
            <w:tcBorders>
              <w:top w:val="nil"/>
              <w:left w:val="nil"/>
              <w:bottom w:val="single" w:sz="8" w:space="0" w:color="000000"/>
              <w:right w:val="single" w:sz="8" w:space="0" w:color="000000"/>
            </w:tcBorders>
            <w:shd w:val="clear" w:color="auto" w:fill="auto"/>
            <w:vAlign w:val="center"/>
          </w:tcPr>
          <w:p w:rsidR="009664CA" w:rsidRPr="00214380" w:rsidRDefault="00BA7143" w:rsidP="00AC3C7E">
            <w:pPr>
              <w:widowControl w:val="0"/>
              <w:spacing w:after="0" w:line="360" w:lineRule="auto"/>
              <w:ind w:left="0" w:right="0" w:firstLine="0"/>
              <w:jc w:val="right"/>
              <w:rPr>
                <w:szCs w:val="20"/>
              </w:rPr>
            </w:pPr>
            <w:r w:rsidRPr="00214380">
              <w:rPr>
                <w:szCs w:val="20"/>
              </w:rPr>
              <w:t xml:space="preserve">  $ </w:t>
            </w:r>
            <w:r w:rsidR="009664CA" w:rsidRPr="00214380">
              <w:rPr>
                <w:szCs w:val="20"/>
              </w:rPr>
              <w:t xml:space="preserve">18,617,622.00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37.-</w:t>
      </w:r>
      <w:r w:rsidRPr="00214380">
        <w:rPr>
          <w:szCs w:val="20"/>
        </w:rPr>
        <w:t xml:space="preserve"> Los ingresos que la Tesorería Municipal de Mayapán, Yucatán, calcula percibir durante el Ejercicio Fiscal 2024, en concepto de Aportaciones,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left w:w="5" w:type="dxa"/>
          <w:right w:w="115" w:type="dxa"/>
        </w:tblCellMar>
        <w:tblLook w:val="04A0" w:firstRow="1" w:lastRow="0" w:firstColumn="1" w:lastColumn="0" w:noHBand="0" w:noVBand="1"/>
      </w:tblPr>
      <w:tblGrid>
        <w:gridCol w:w="6783"/>
        <w:gridCol w:w="2219"/>
      </w:tblGrid>
      <w:tr w:rsidR="00BA7143" w:rsidRPr="00214380" w:rsidTr="00AC3C7E">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BA7143" w:rsidRPr="00214380" w:rsidRDefault="00BA7143" w:rsidP="00F223C8">
            <w:pPr>
              <w:widowControl w:val="0"/>
              <w:spacing w:after="0" w:line="360" w:lineRule="auto"/>
              <w:ind w:left="0" w:right="0" w:firstLine="0"/>
              <w:jc w:val="left"/>
              <w:rPr>
                <w:szCs w:val="20"/>
              </w:rPr>
            </w:pPr>
            <w:r w:rsidRPr="00214380">
              <w:rPr>
                <w:b/>
                <w:szCs w:val="20"/>
              </w:rPr>
              <w:t xml:space="preserve">Aportaciones </w:t>
            </w:r>
          </w:p>
        </w:tc>
        <w:tc>
          <w:tcPr>
            <w:tcW w:w="2219" w:type="dxa"/>
            <w:tcBorders>
              <w:top w:val="single" w:sz="8" w:space="0" w:color="000000"/>
              <w:left w:val="nil"/>
              <w:bottom w:val="single" w:sz="8" w:space="0" w:color="000000"/>
              <w:right w:val="single" w:sz="8" w:space="0" w:color="000000"/>
            </w:tcBorders>
            <w:shd w:val="clear" w:color="auto" w:fill="auto"/>
            <w:vAlign w:val="center"/>
          </w:tcPr>
          <w:p w:rsidR="00BA7143" w:rsidRPr="00214380" w:rsidRDefault="00BA7143" w:rsidP="00AC3C7E">
            <w:pPr>
              <w:widowControl w:val="0"/>
              <w:spacing w:after="0" w:line="360" w:lineRule="auto"/>
              <w:ind w:left="0" w:right="0" w:firstLine="0"/>
              <w:jc w:val="right"/>
              <w:rPr>
                <w:rFonts w:eastAsia="Times New Roman"/>
                <w:b/>
                <w:bCs/>
                <w:szCs w:val="20"/>
              </w:rPr>
            </w:pPr>
            <w:r w:rsidRPr="00214380">
              <w:rPr>
                <w:b/>
                <w:bCs/>
                <w:szCs w:val="20"/>
              </w:rPr>
              <w:t xml:space="preserve">   $ 18,550,005.00 </w:t>
            </w:r>
          </w:p>
        </w:tc>
      </w:tr>
      <w:tr w:rsidR="00BA7143" w:rsidRPr="00214380" w:rsidTr="00AC3C7E">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BA7143" w:rsidRPr="00214380" w:rsidRDefault="00BA7143" w:rsidP="00F223C8">
            <w:pPr>
              <w:widowControl w:val="0"/>
              <w:spacing w:after="0" w:line="360" w:lineRule="auto"/>
              <w:ind w:left="0" w:right="0" w:firstLine="0"/>
              <w:jc w:val="center"/>
              <w:rPr>
                <w:szCs w:val="20"/>
              </w:rPr>
            </w:pPr>
            <w:r w:rsidRPr="00214380">
              <w:rPr>
                <w:szCs w:val="20"/>
              </w:rPr>
              <w:t xml:space="preserve">&gt; Fondo de Aportaciones para la Infraestructura Social Municipal </w:t>
            </w:r>
          </w:p>
        </w:tc>
        <w:tc>
          <w:tcPr>
            <w:tcW w:w="2219" w:type="dxa"/>
            <w:tcBorders>
              <w:top w:val="nil"/>
              <w:left w:val="nil"/>
              <w:bottom w:val="single" w:sz="8" w:space="0" w:color="000000"/>
              <w:right w:val="single" w:sz="8" w:space="0" w:color="000000"/>
            </w:tcBorders>
            <w:shd w:val="clear" w:color="auto" w:fill="auto"/>
            <w:vAlign w:val="center"/>
          </w:tcPr>
          <w:p w:rsidR="00BA7143" w:rsidRPr="00214380" w:rsidRDefault="00BA7143" w:rsidP="00AC3C7E">
            <w:pPr>
              <w:widowControl w:val="0"/>
              <w:spacing w:after="0" w:line="360" w:lineRule="auto"/>
              <w:ind w:left="0" w:right="0" w:firstLine="0"/>
              <w:jc w:val="right"/>
              <w:rPr>
                <w:szCs w:val="20"/>
              </w:rPr>
            </w:pPr>
            <w:r w:rsidRPr="00214380">
              <w:rPr>
                <w:szCs w:val="20"/>
              </w:rPr>
              <w:t xml:space="preserve">   $ 14,836,868.00 </w:t>
            </w:r>
          </w:p>
        </w:tc>
      </w:tr>
      <w:tr w:rsidR="00BA7143" w:rsidRPr="00214380" w:rsidTr="00AC3C7E">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BA7143" w:rsidRPr="00214380" w:rsidRDefault="00BA7143" w:rsidP="00F223C8">
            <w:pPr>
              <w:widowControl w:val="0"/>
              <w:spacing w:after="0" w:line="360" w:lineRule="auto"/>
              <w:ind w:left="0" w:right="0" w:firstLine="0"/>
              <w:jc w:val="left"/>
              <w:rPr>
                <w:szCs w:val="20"/>
              </w:rPr>
            </w:pPr>
            <w:r w:rsidRPr="00214380">
              <w:rPr>
                <w:szCs w:val="20"/>
              </w:rPr>
              <w:t xml:space="preserve">&gt; Fondo de Aportaciones para el Fortalecimiento Municipal </w:t>
            </w:r>
          </w:p>
        </w:tc>
        <w:tc>
          <w:tcPr>
            <w:tcW w:w="2219" w:type="dxa"/>
            <w:tcBorders>
              <w:top w:val="nil"/>
              <w:left w:val="nil"/>
              <w:bottom w:val="single" w:sz="8" w:space="0" w:color="000000"/>
              <w:right w:val="single" w:sz="8" w:space="0" w:color="000000"/>
            </w:tcBorders>
            <w:shd w:val="clear" w:color="auto" w:fill="auto"/>
            <w:vAlign w:val="center"/>
          </w:tcPr>
          <w:p w:rsidR="00BA7143" w:rsidRPr="00214380" w:rsidRDefault="00BA7143" w:rsidP="00AC3C7E">
            <w:pPr>
              <w:widowControl w:val="0"/>
              <w:spacing w:after="0" w:line="360" w:lineRule="auto"/>
              <w:ind w:left="0" w:right="0" w:firstLine="0"/>
              <w:jc w:val="right"/>
              <w:rPr>
                <w:szCs w:val="20"/>
              </w:rPr>
            </w:pPr>
            <w:r w:rsidRPr="00214380">
              <w:rPr>
                <w:szCs w:val="20"/>
              </w:rPr>
              <w:t xml:space="preserve">   $   3,713,137.00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38.-</w:t>
      </w:r>
      <w:r w:rsidRPr="00214380">
        <w:rPr>
          <w:szCs w:val="20"/>
        </w:rPr>
        <w:t xml:space="preserve"> Los ingresos que la Tesorería Municipal de Mayapán, Yucatán, calcula percibir durante el Ejercicio Fiscal 2024, en concepto de Ingresos Extraordinarios, son los siguientes: </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0" w:type="dxa"/>
          <w:right w:w="19" w:type="dxa"/>
        </w:tblCellMar>
        <w:tblLook w:val="04A0" w:firstRow="1" w:lastRow="0" w:firstColumn="1" w:lastColumn="0" w:noHBand="0" w:noVBand="1"/>
      </w:tblPr>
      <w:tblGrid>
        <w:gridCol w:w="7375"/>
        <w:gridCol w:w="509"/>
        <w:gridCol w:w="1118"/>
      </w:tblGrid>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Ingresos por ventas de bienes y servicios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b/>
                <w:szCs w:val="20"/>
              </w:rPr>
              <w:t xml:space="preserve">       0.00 </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Ingresos por ventas de bienes y servicios de organismos descentralizados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Ingresos de operación de entidades paraestatales empresariales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r w:rsidR="00E7078A" w:rsidRPr="00214380" w:rsidTr="00AC3C7E">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right"/>
              <w:rPr>
                <w:szCs w:val="20"/>
              </w:rPr>
            </w:pPr>
            <w:r w:rsidRPr="00214380">
              <w:rPr>
                <w:szCs w:val="20"/>
              </w:rPr>
              <w:t>Ingresos por ventas de bienes y servicios producidos en establecimientos del</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Gobierno Central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2" w:type="dxa"/>
          <w:right w:w="16" w:type="dxa"/>
        </w:tblCellMar>
        <w:tblLook w:val="04A0" w:firstRow="1" w:lastRow="0" w:firstColumn="1" w:lastColumn="0" w:noHBand="0" w:noVBand="1"/>
      </w:tblPr>
      <w:tblGrid>
        <w:gridCol w:w="7375"/>
        <w:gridCol w:w="509"/>
        <w:gridCol w:w="1118"/>
      </w:tblGrid>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Transferencias, Asignaciones, Subsidios y Otras Ayudas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b/>
                <w:szCs w:val="20"/>
              </w:rPr>
              <w:t xml:space="preserve">       0.00 </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Transferencias Internas y Asignaciones del Sector Público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r w:rsidR="00E7078A" w:rsidRPr="00214380" w:rsidTr="00AC3C7E">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&gt; Las recibidas por conceptos diversos a participaciones, aportaciones o aprovechamientos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Transferencias del Sector Público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lastRenderedPageBreak/>
              <w:t xml:space="preserve">Subsidios y Subvenciones </w:t>
            </w:r>
          </w:p>
        </w:tc>
        <w:tc>
          <w:tcPr>
            <w:tcW w:w="509" w:type="dxa"/>
            <w:tcBorders>
              <w:top w:val="single" w:sz="6" w:space="0" w:color="000000"/>
              <w:left w:val="single" w:sz="6" w:space="0" w:color="000000"/>
              <w:bottom w:val="single" w:sz="6" w:space="0" w:color="000000"/>
              <w:right w:val="nil"/>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c>
        <w:tc>
          <w:tcPr>
            <w:tcW w:w="1118" w:type="dxa"/>
            <w:tcBorders>
              <w:top w:val="single" w:sz="6" w:space="0" w:color="000000"/>
              <w:left w:val="nil"/>
              <w:bottom w:val="single" w:sz="6" w:space="0" w:color="000000"/>
              <w:right w:val="single" w:sz="6" w:space="0" w:color="000000"/>
            </w:tcBorders>
          </w:tcPr>
          <w:p w:rsidR="00E7078A" w:rsidRPr="00214380" w:rsidRDefault="00E7078A" w:rsidP="00AC3C7E">
            <w:pPr>
              <w:widowControl w:val="0"/>
              <w:spacing w:after="0" w:line="360" w:lineRule="auto"/>
              <w:ind w:left="0" w:right="0" w:firstLine="0"/>
              <w:jc w:val="right"/>
              <w:rPr>
                <w:szCs w:val="20"/>
              </w:rPr>
            </w:pPr>
            <w:r w:rsidRPr="00214380">
              <w:rPr>
                <w:szCs w:val="20"/>
              </w:rPr>
              <w:t xml:space="preserve">       0.00 </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9" w:type="dxa"/>
          <w:right w:w="12" w:type="dxa"/>
        </w:tblCellMar>
        <w:tblLook w:val="04A0" w:firstRow="1" w:lastRow="0" w:firstColumn="1" w:lastColumn="0" w:noHBand="0" w:noVBand="1"/>
      </w:tblPr>
      <w:tblGrid>
        <w:gridCol w:w="7371"/>
        <w:gridCol w:w="1229"/>
        <w:gridCol w:w="402"/>
      </w:tblGrid>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Convenios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b/>
                <w:szCs w:val="20"/>
              </w:rPr>
              <w:t>0.00</w:t>
            </w:r>
          </w:p>
        </w:tc>
      </w:tr>
      <w:tr w:rsidR="00E7078A" w:rsidRPr="00214380" w:rsidTr="00AC3C7E">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 xml:space="preserve">&gt; Con la Federación o el Estado: Hábitat, Tu Casa, 3x1 migrantes, Rescate de Espacios Públicos, entre otros.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tabs>
                <w:tab w:val="center" w:pos="565"/>
              </w:tabs>
              <w:spacing w:after="0" w:line="360" w:lineRule="auto"/>
              <w:ind w:left="0" w:right="0" w:firstLine="0"/>
              <w:jc w:val="left"/>
              <w:rPr>
                <w:szCs w:val="20"/>
              </w:rPr>
            </w:pPr>
            <w:r w:rsidRPr="00214380">
              <w:rPr>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tbl>
      <w:tblPr>
        <w:tblStyle w:val="TableGrid"/>
        <w:tblW w:w="9002" w:type="dxa"/>
        <w:jc w:val="center"/>
        <w:tblInd w:w="0" w:type="dxa"/>
        <w:tblCellMar>
          <w:top w:w="12" w:type="dxa"/>
          <w:right w:w="12" w:type="dxa"/>
        </w:tblCellMar>
        <w:tblLook w:val="04A0" w:firstRow="1" w:lastRow="0" w:firstColumn="1" w:lastColumn="0" w:noHBand="0" w:noVBand="1"/>
      </w:tblPr>
      <w:tblGrid>
        <w:gridCol w:w="7371"/>
        <w:gridCol w:w="1229"/>
        <w:gridCol w:w="402"/>
      </w:tblGrid>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b/>
                <w:szCs w:val="20"/>
              </w:rPr>
              <w:t xml:space="preserve">Ingresos derivados de Financiamientos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b/>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b/>
                <w:szCs w:val="20"/>
              </w:rPr>
              <w:t>0.00</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Endeudamiento interno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0.00</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&gt; Empréstitos o anticipos del Gobierno del Estado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0.00</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&gt; Empréstitos o financiamientos de Banca de Desarrollo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0.00</w:t>
            </w:r>
          </w:p>
        </w:tc>
      </w:tr>
      <w:tr w:rsidR="00E7078A" w:rsidRPr="00214380" w:rsidTr="00AC3C7E">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E7078A" w:rsidRPr="00214380" w:rsidRDefault="00E7078A" w:rsidP="00F223C8">
            <w:pPr>
              <w:widowControl w:val="0"/>
              <w:spacing w:after="0" w:line="360" w:lineRule="auto"/>
              <w:ind w:left="0" w:right="0" w:firstLine="0"/>
              <w:jc w:val="left"/>
              <w:rPr>
                <w:szCs w:val="20"/>
              </w:rPr>
            </w:pPr>
            <w:r w:rsidRPr="00214380">
              <w:rPr>
                <w:szCs w:val="20"/>
              </w:rPr>
              <w:t xml:space="preserve">&gt; Empréstitos o financiamientos de Banca Comercial </w:t>
            </w:r>
          </w:p>
        </w:tc>
        <w:tc>
          <w:tcPr>
            <w:tcW w:w="1229" w:type="dxa"/>
            <w:tcBorders>
              <w:top w:val="single" w:sz="6" w:space="0" w:color="000000"/>
              <w:left w:val="single" w:sz="6" w:space="0" w:color="000000"/>
              <w:bottom w:val="single" w:sz="6" w:space="0" w:color="000000"/>
              <w:right w:val="nil"/>
            </w:tcBorders>
          </w:tcPr>
          <w:p w:rsidR="00E7078A" w:rsidRPr="00214380" w:rsidRDefault="00E7078A" w:rsidP="00AC3C7E">
            <w:pPr>
              <w:widowControl w:val="0"/>
              <w:spacing w:after="0" w:line="360" w:lineRule="auto"/>
              <w:ind w:left="0" w:right="0" w:firstLine="0"/>
              <w:jc w:val="left"/>
              <w:rPr>
                <w:szCs w:val="20"/>
              </w:rPr>
            </w:pPr>
            <w:r w:rsidRPr="00214380">
              <w:rPr>
                <w:szCs w:val="20"/>
              </w:rPr>
              <w:t xml:space="preserve">$ </w:t>
            </w:r>
          </w:p>
        </w:tc>
        <w:tc>
          <w:tcPr>
            <w:tcW w:w="398" w:type="dxa"/>
            <w:tcBorders>
              <w:top w:val="single" w:sz="6" w:space="0" w:color="000000"/>
              <w:left w:val="nil"/>
              <w:bottom w:val="single" w:sz="6" w:space="0" w:color="000000"/>
              <w:right w:val="single" w:sz="6" w:space="0" w:color="000000"/>
            </w:tcBorders>
          </w:tcPr>
          <w:p w:rsidR="00E7078A" w:rsidRPr="00214380" w:rsidRDefault="00E7078A" w:rsidP="00F223C8">
            <w:pPr>
              <w:widowControl w:val="0"/>
              <w:spacing w:after="0" w:line="360" w:lineRule="auto"/>
              <w:ind w:left="0" w:right="0" w:firstLine="0"/>
              <w:rPr>
                <w:szCs w:val="20"/>
              </w:rPr>
            </w:pPr>
            <w:r w:rsidRPr="00214380">
              <w:rPr>
                <w:szCs w:val="20"/>
              </w:rPr>
              <w:t>0.00</w:t>
            </w:r>
          </w:p>
        </w:tc>
      </w:tr>
    </w:tbl>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widowControl w:val="0"/>
        <w:spacing w:after="0" w:line="360" w:lineRule="auto"/>
        <w:ind w:left="0" w:right="0" w:firstLine="0"/>
        <w:rPr>
          <w:szCs w:val="20"/>
        </w:rPr>
      </w:pPr>
      <w:r w:rsidRPr="00214380">
        <w:rPr>
          <w:b/>
          <w:szCs w:val="20"/>
        </w:rPr>
        <w:t>Artículo 39.-</w:t>
      </w:r>
      <w:r w:rsidRPr="00214380">
        <w:rPr>
          <w:szCs w:val="20"/>
        </w:rPr>
        <w:t xml:space="preserve"> El total de ingresos que el Ayuntamiento de Mayapán, Yucatán, calcula recibir durante el Ejercicio Fiscal 2024, asciende a la suma de $ </w:t>
      </w:r>
      <w:r w:rsidR="00BA7143" w:rsidRPr="00214380">
        <w:rPr>
          <w:szCs w:val="20"/>
        </w:rPr>
        <w:t>37,308,832.00</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214380" w:rsidRDefault="00E7078A" w:rsidP="00F223C8">
      <w:pPr>
        <w:pStyle w:val="Ttulo1"/>
        <w:keepNext w:val="0"/>
        <w:keepLines w:val="0"/>
        <w:widowControl w:val="0"/>
        <w:spacing w:after="0" w:line="360" w:lineRule="auto"/>
        <w:ind w:left="0" w:firstLine="0"/>
        <w:rPr>
          <w:szCs w:val="20"/>
        </w:rPr>
      </w:pPr>
      <w:r w:rsidRPr="00214380">
        <w:rPr>
          <w:szCs w:val="20"/>
        </w:rPr>
        <w:t>T r a n s i t o r i o</w:t>
      </w:r>
    </w:p>
    <w:p w:rsidR="00E7078A" w:rsidRPr="00214380" w:rsidRDefault="00E7078A" w:rsidP="00F223C8">
      <w:pPr>
        <w:widowControl w:val="0"/>
        <w:spacing w:after="0" w:line="360" w:lineRule="auto"/>
        <w:ind w:left="0" w:right="0" w:firstLine="0"/>
        <w:jc w:val="left"/>
        <w:rPr>
          <w:szCs w:val="20"/>
        </w:rPr>
      </w:pPr>
      <w:r w:rsidRPr="00214380">
        <w:rPr>
          <w:szCs w:val="20"/>
        </w:rPr>
        <w:t xml:space="preserve"> </w:t>
      </w:r>
    </w:p>
    <w:p w:rsidR="00E7078A" w:rsidRPr="00F223C8" w:rsidRDefault="00E7078A" w:rsidP="00F223C8">
      <w:pPr>
        <w:widowControl w:val="0"/>
        <w:spacing w:after="0" w:line="360" w:lineRule="auto"/>
        <w:ind w:left="0" w:right="0" w:firstLine="0"/>
        <w:rPr>
          <w:szCs w:val="20"/>
        </w:rPr>
      </w:pPr>
      <w:r w:rsidRPr="00214380">
        <w:rPr>
          <w:b/>
          <w:szCs w:val="20"/>
        </w:rPr>
        <w:t xml:space="preserve">Artículo </w:t>
      </w:r>
      <w:r w:rsidR="00214380">
        <w:rPr>
          <w:b/>
          <w:szCs w:val="20"/>
        </w:rPr>
        <w:t>único.</w:t>
      </w:r>
      <w:bookmarkStart w:id="0" w:name="_GoBack"/>
      <w:bookmarkEnd w:id="0"/>
      <w:r w:rsidRPr="00214380">
        <w:rPr>
          <w:b/>
          <w:szCs w:val="20"/>
        </w:rPr>
        <w:t>-</w:t>
      </w:r>
      <w:r w:rsidRPr="00214380">
        <w:rPr>
          <w:szCs w:val="20"/>
        </w:rPr>
        <w:t xml:space="preserve"> Para poder percibir aprovechamientos vía infracciones por faltas Administrativas el Ayuntamiento deberá contar con los Reglamentos Municipales respectivos, los que establecerán los montos de las sanciones correspondientes.</w:t>
      </w:r>
      <w:r w:rsidRPr="00F223C8">
        <w:rPr>
          <w:szCs w:val="20"/>
        </w:rPr>
        <w:t xml:space="preserve"> </w:t>
      </w:r>
    </w:p>
    <w:p w:rsidR="00E7078A" w:rsidRPr="00F223C8" w:rsidRDefault="00E7078A" w:rsidP="00F223C8">
      <w:pPr>
        <w:widowControl w:val="0"/>
        <w:spacing w:after="0" w:line="360" w:lineRule="auto"/>
        <w:ind w:left="0" w:right="0" w:firstLine="0"/>
        <w:rPr>
          <w:szCs w:val="20"/>
        </w:rPr>
      </w:pPr>
    </w:p>
    <w:sectPr w:rsidR="00E7078A" w:rsidRPr="00F223C8" w:rsidSect="00F223C8">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D6" w:rsidRDefault="007217D6" w:rsidP="00F223C8">
      <w:pPr>
        <w:spacing w:after="0" w:line="240" w:lineRule="auto"/>
      </w:pPr>
      <w:r>
        <w:separator/>
      </w:r>
    </w:p>
  </w:endnote>
  <w:endnote w:type="continuationSeparator" w:id="0">
    <w:p w:rsidR="007217D6" w:rsidRDefault="007217D6" w:rsidP="00F2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44734"/>
      <w:docPartObj>
        <w:docPartGallery w:val="Page Numbers (Bottom of Page)"/>
        <w:docPartUnique/>
      </w:docPartObj>
    </w:sdtPr>
    <w:sdtEndPr/>
    <w:sdtContent>
      <w:p w:rsidR="007217D6" w:rsidRDefault="007217D6">
        <w:pPr>
          <w:pStyle w:val="Piedepgina"/>
          <w:jc w:val="center"/>
        </w:pPr>
        <w:r>
          <w:fldChar w:fldCharType="begin"/>
        </w:r>
        <w:r>
          <w:instrText>PAGE   \* MERGEFORMAT</w:instrText>
        </w:r>
        <w:r>
          <w:fldChar w:fldCharType="separate"/>
        </w:r>
        <w:r w:rsidR="00214380" w:rsidRPr="00214380">
          <w:rPr>
            <w:noProof/>
            <w:lang w:val="es-ES"/>
          </w:rPr>
          <w:t>24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D6" w:rsidRDefault="007217D6" w:rsidP="00F223C8">
      <w:pPr>
        <w:spacing w:after="0" w:line="240" w:lineRule="auto"/>
      </w:pPr>
      <w:r>
        <w:separator/>
      </w:r>
    </w:p>
  </w:footnote>
  <w:footnote w:type="continuationSeparator" w:id="0">
    <w:p w:rsidR="007217D6" w:rsidRDefault="007217D6" w:rsidP="00F22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D6" w:rsidRDefault="007217D6">
    <w:pPr>
      <w:pStyle w:val="Encabezado"/>
    </w:pPr>
    <w:r>
      <w:rPr>
        <w:noProof/>
      </w:rPr>
      <mc:AlternateContent>
        <mc:Choice Requires="wpg">
          <w:drawing>
            <wp:anchor distT="0" distB="0" distL="114300" distR="114300" simplePos="0" relativeHeight="251659264" behindDoc="0" locked="0" layoutInCell="1" allowOverlap="1" wp14:anchorId="3CAC3E69" wp14:editId="36E31145">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7D6" w:rsidRPr="001E34E0" w:rsidRDefault="007217D6" w:rsidP="00823B30">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7217D6" w:rsidRPr="00F223C8" w:rsidRDefault="007217D6" w:rsidP="00823B30">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7D6" w:rsidRDefault="007217D6" w:rsidP="00F223C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7217D6" w:rsidRDefault="007217D6" w:rsidP="00F223C8">
                              <w:pPr>
                                <w:spacing w:after="0" w:line="240" w:lineRule="auto"/>
                                <w:ind w:left="-851"/>
                                <w:jc w:val="center"/>
                                <w:rPr>
                                  <w:rFonts w:ascii="Tahoma" w:hAnsi="Tahoma" w:cs="Tahoma"/>
                                  <w:sz w:val="16"/>
                                  <w:szCs w:val="16"/>
                                </w:rPr>
                              </w:pPr>
                              <w:r>
                                <w:rPr>
                                  <w:rFonts w:ascii="Tahoma" w:hAnsi="Tahoma" w:cs="Tahoma"/>
                                  <w:sz w:val="16"/>
                                  <w:szCs w:val="16"/>
                                </w:rPr>
                                <w:t>LIBRE Y SOBERANO</w:t>
                              </w:r>
                            </w:p>
                            <w:p w:rsidR="007217D6" w:rsidRPr="00603AF2" w:rsidRDefault="007217D6" w:rsidP="00F223C8">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CAC3E69" id="Group 5" o:spid="_x0000_s1029" style="position:absolute;left:0;text-align:left;margin-left:-13.6pt;margin-top:-17.25pt;width:463.45pt;height:116.65pt;z-index:251659264;mso-position-horizontal-relative:text;mso-position-vertical-relative:text"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30"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223C8" w:rsidRPr="001E34E0" w:rsidRDefault="00F223C8" w:rsidP="00823B30">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F223C8" w:rsidRPr="00F223C8" w:rsidRDefault="00F223C8" w:rsidP="00823B30">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v:textbox>
              </v:shape>
              <v:group id="Group 4" o:spid="_x0000_s1031"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32"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F223C8" w:rsidRDefault="00F223C8" w:rsidP="00F223C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223C8" w:rsidRDefault="00F223C8" w:rsidP="00F223C8">
                        <w:pPr>
                          <w:spacing w:after="0" w:line="240" w:lineRule="auto"/>
                          <w:ind w:left="-851"/>
                          <w:jc w:val="center"/>
                          <w:rPr>
                            <w:rFonts w:ascii="Tahoma" w:hAnsi="Tahoma" w:cs="Tahoma"/>
                            <w:sz w:val="16"/>
                            <w:szCs w:val="16"/>
                          </w:rPr>
                        </w:pPr>
                        <w:r>
                          <w:rPr>
                            <w:rFonts w:ascii="Tahoma" w:hAnsi="Tahoma" w:cs="Tahoma"/>
                            <w:sz w:val="16"/>
                            <w:szCs w:val="16"/>
                          </w:rPr>
                          <w:t>LIBRE Y SOBERANO</w:t>
                        </w:r>
                      </w:p>
                      <w:p w:rsidR="00F223C8" w:rsidRPr="00603AF2" w:rsidRDefault="00F223C8" w:rsidP="00F223C8">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28E"/>
    <w:multiLevelType w:val="hybridMultilevel"/>
    <w:tmpl w:val="FC0610A4"/>
    <w:lvl w:ilvl="0" w:tplc="C80C1B96">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8B24310">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C4C849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C66EA88">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92F70C">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081FBC">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6E1A40">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10E8B6">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024906">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123C0"/>
    <w:multiLevelType w:val="hybridMultilevel"/>
    <w:tmpl w:val="8E1E75C4"/>
    <w:lvl w:ilvl="0" w:tplc="64E2AB14">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E8AD48">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6A9FCC">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8633F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5AC54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5ABE2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7E97D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3EBDCC">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0195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EC5297"/>
    <w:multiLevelType w:val="hybridMultilevel"/>
    <w:tmpl w:val="88DE52B0"/>
    <w:lvl w:ilvl="0" w:tplc="B37AE924">
      <w:start w:val="1"/>
      <w:numFmt w:val="lowerLetter"/>
      <w:lvlText w:val="%1)"/>
      <w:lvlJc w:val="left"/>
      <w:pPr>
        <w:ind w:left="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74809C">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02265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5A499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200D578">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84906">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B0F690">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3A253E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2E8DC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FD7EDA"/>
    <w:multiLevelType w:val="hybridMultilevel"/>
    <w:tmpl w:val="9AAAD5F2"/>
    <w:lvl w:ilvl="0" w:tplc="20A236BA">
      <w:start w:val="1"/>
      <w:numFmt w:val="lowerLetter"/>
      <w:lvlText w:val="%1)"/>
      <w:lvlJc w:val="left"/>
      <w:pPr>
        <w:ind w:left="1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24DD5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AE8CCE">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76968E">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769F3A">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82C0E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705F1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11C615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BFAC1F4">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200E93"/>
    <w:multiLevelType w:val="hybridMultilevel"/>
    <w:tmpl w:val="7D964AB6"/>
    <w:lvl w:ilvl="0" w:tplc="787EF7EC">
      <w:start w:val="1"/>
      <w:numFmt w:val="lowerLetter"/>
      <w:lvlText w:val="%1)"/>
      <w:lvlJc w:val="left"/>
      <w:pPr>
        <w:ind w:left="10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00AD56">
      <w:start w:val="1"/>
      <w:numFmt w:val="lowerLetter"/>
      <w:lvlText w:val="%2"/>
      <w:lvlJc w:val="left"/>
      <w:pPr>
        <w:ind w:left="17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90C5D4">
      <w:start w:val="1"/>
      <w:numFmt w:val="lowerRoman"/>
      <w:lvlText w:val="%3"/>
      <w:lvlJc w:val="left"/>
      <w:pPr>
        <w:ind w:left="2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A8FE5C">
      <w:start w:val="1"/>
      <w:numFmt w:val="decimal"/>
      <w:lvlText w:val="%4"/>
      <w:lvlJc w:val="left"/>
      <w:pPr>
        <w:ind w:left="32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325CD4">
      <w:start w:val="1"/>
      <w:numFmt w:val="lowerLetter"/>
      <w:lvlText w:val="%5"/>
      <w:lvlJc w:val="left"/>
      <w:pPr>
        <w:ind w:left="39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BA5C7C">
      <w:start w:val="1"/>
      <w:numFmt w:val="lowerRoman"/>
      <w:lvlText w:val="%6"/>
      <w:lvlJc w:val="left"/>
      <w:pPr>
        <w:ind w:left="46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1C0092">
      <w:start w:val="1"/>
      <w:numFmt w:val="decimal"/>
      <w:lvlText w:val="%7"/>
      <w:lvlJc w:val="left"/>
      <w:pPr>
        <w:ind w:left="5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806226">
      <w:start w:val="1"/>
      <w:numFmt w:val="lowerLetter"/>
      <w:lvlText w:val="%8"/>
      <w:lvlJc w:val="left"/>
      <w:pPr>
        <w:ind w:left="6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5E79BE">
      <w:start w:val="1"/>
      <w:numFmt w:val="lowerRoman"/>
      <w:lvlText w:val="%9"/>
      <w:lvlJc w:val="left"/>
      <w:pPr>
        <w:ind w:left="6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1A06BE"/>
    <w:multiLevelType w:val="hybridMultilevel"/>
    <w:tmpl w:val="B2560B52"/>
    <w:lvl w:ilvl="0" w:tplc="C4A69CC6">
      <w:start w:val="1"/>
      <w:numFmt w:val="lowerLetter"/>
      <w:lvlText w:val="%1)"/>
      <w:lvlJc w:val="left"/>
      <w:pPr>
        <w:ind w:left="9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3EE19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2228C">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AC0446">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F670F2">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94993C">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76E417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7A7E28">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AA46C8A">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3056E4"/>
    <w:multiLevelType w:val="hybridMultilevel"/>
    <w:tmpl w:val="3EE65DB2"/>
    <w:lvl w:ilvl="0" w:tplc="09241476">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E07224">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682E4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98E51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20F45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4C809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F8A80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6CF916">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5E20BA">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F3371D2"/>
    <w:multiLevelType w:val="hybridMultilevel"/>
    <w:tmpl w:val="C6100A68"/>
    <w:lvl w:ilvl="0" w:tplc="A1FE0FC2">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9C7AB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383E6A">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5221EA">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621B3C">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C254B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CC8E4C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169AC8">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F22C80">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E009D8"/>
    <w:multiLevelType w:val="hybridMultilevel"/>
    <w:tmpl w:val="B71E8638"/>
    <w:lvl w:ilvl="0" w:tplc="9EAEE60E">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32AB5E">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E8D3E4">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454A2">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D7C9A8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E2760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B698E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A28D6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0A1818">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E61328"/>
    <w:multiLevelType w:val="hybridMultilevel"/>
    <w:tmpl w:val="2B8E6F64"/>
    <w:lvl w:ilvl="0" w:tplc="E57437D0">
      <w:start w:val="1"/>
      <w:numFmt w:val="upperLetter"/>
      <w:lvlText w:val="%1)"/>
      <w:lvlJc w:val="left"/>
      <w:pPr>
        <w:ind w:left="4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A8BC62">
      <w:start w:val="1"/>
      <w:numFmt w:val="lowerLetter"/>
      <w:lvlText w:val="%2"/>
      <w:lvlJc w:val="left"/>
      <w:pPr>
        <w:ind w:left="1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9A2EDC">
      <w:start w:val="1"/>
      <w:numFmt w:val="lowerRoman"/>
      <w:lvlText w:val="%3"/>
      <w:lvlJc w:val="left"/>
      <w:pPr>
        <w:ind w:left="2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66172">
      <w:start w:val="1"/>
      <w:numFmt w:val="decimal"/>
      <w:lvlText w:val="%4"/>
      <w:lvlJc w:val="left"/>
      <w:pPr>
        <w:ind w:left="2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985DDC">
      <w:start w:val="1"/>
      <w:numFmt w:val="lowerLetter"/>
      <w:lvlText w:val="%5"/>
      <w:lvlJc w:val="left"/>
      <w:pPr>
        <w:ind w:left="3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28E4BC">
      <w:start w:val="1"/>
      <w:numFmt w:val="lowerRoman"/>
      <w:lvlText w:val="%6"/>
      <w:lvlJc w:val="left"/>
      <w:pPr>
        <w:ind w:left="4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20E2C8">
      <w:start w:val="1"/>
      <w:numFmt w:val="decimal"/>
      <w:lvlText w:val="%7"/>
      <w:lvlJc w:val="left"/>
      <w:pPr>
        <w:ind w:left="5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BE7A76">
      <w:start w:val="1"/>
      <w:numFmt w:val="lowerLetter"/>
      <w:lvlText w:val="%8"/>
      <w:lvlJc w:val="left"/>
      <w:pPr>
        <w:ind w:left="5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D66630">
      <w:start w:val="1"/>
      <w:numFmt w:val="lowerRoman"/>
      <w:lvlText w:val="%9"/>
      <w:lvlJc w:val="left"/>
      <w:pPr>
        <w:ind w:left="6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0"/>
  </w:num>
  <w:num w:numId="4">
    <w:abstractNumId w:val="1"/>
  </w:num>
  <w:num w:numId="5">
    <w:abstractNumId w:val="8"/>
  </w:num>
  <w:num w:numId="6">
    <w:abstractNumId w:val="5"/>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8A"/>
    <w:rsid w:val="00057299"/>
    <w:rsid w:val="00070082"/>
    <w:rsid w:val="00137F0C"/>
    <w:rsid w:val="001B0EA8"/>
    <w:rsid w:val="002054B5"/>
    <w:rsid w:val="00214380"/>
    <w:rsid w:val="00217D3E"/>
    <w:rsid w:val="00221154"/>
    <w:rsid w:val="00292AF6"/>
    <w:rsid w:val="00311DE2"/>
    <w:rsid w:val="00323D0D"/>
    <w:rsid w:val="003517E1"/>
    <w:rsid w:val="003D43E8"/>
    <w:rsid w:val="004159DC"/>
    <w:rsid w:val="00441210"/>
    <w:rsid w:val="00513DD1"/>
    <w:rsid w:val="00524527"/>
    <w:rsid w:val="006041C4"/>
    <w:rsid w:val="00605A21"/>
    <w:rsid w:val="006A6FDC"/>
    <w:rsid w:val="006F732C"/>
    <w:rsid w:val="007217D6"/>
    <w:rsid w:val="007A2B3B"/>
    <w:rsid w:val="00823B30"/>
    <w:rsid w:val="00876CE1"/>
    <w:rsid w:val="008C08D5"/>
    <w:rsid w:val="008C1063"/>
    <w:rsid w:val="009175C5"/>
    <w:rsid w:val="009664CA"/>
    <w:rsid w:val="0098584D"/>
    <w:rsid w:val="009D7595"/>
    <w:rsid w:val="00A11AF8"/>
    <w:rsid w:val="00A17443"/>
    <w:rsid w:val="00AC3C7E"/>
    <w:rsid w:val="00B15EF6"/>
    <w:rsid w:val="00B729D5"/>
    <w:rsid w:val="00BA7143"/>
    <w:rsid w:val="00BF1837"/>
    <w:rsid w:val="00C340F6"/>
    <w:rsid w:val="00C84058"/>
    <w:rsid w:val="00C8575D"/>
    <w:rsid w:val="00CE6AF9"/>
    <w:rsid w:val="00D23C09"/>
    <w:rsid w:val="00E7078A"/>
    <w:rsid w:val="00F223C8"/>
    <w:rsid w:val="00F65808"/>
    <w:rsid w:val="00F9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6F441"/>
  <w15:chartTrackingRefBased/>
  <w15:docId w15:val="{3F9E0EBF-5375-404D-92CF-309E5E70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78A"/>
    <w:pPr>
      <w:spacing w:after="3" w:line="362" w:lineRule="auto"/>
      <w:ind w:left="466" w:right="12" w:hanging="10"/>
      <w:jc w:val="both"/>
    </w:pPr>
    <w:rPr>
      <w:rFonts w:ascii="Arial" w:eastAsia="Arial" w:hAnsi="Arial" w:cs="Arial"/>
      <w:color w:val="000000"/>
      <w:sz w:val="20"/>
      <w:lang w:eastAsia="es-MX"/>
    </w:rPr>
  </w:style>
  <w:style w:type="paragraph" w:styleId="Ttulo1">
    <w:name w:val="heading 1"/>
    <w:next w:val="Normal"/>
    <w:link w:val="Ttulo1Car"/>
    <w:uiPriority w:val="9"/>
    <w:unhideWhenUsed/>
    <w:qFormat/>
    <w:rsid w:val="00E7078A"/>
    <w:pPr>
      <w:keepNext/>
      <w:keepLines/>
      <w:spacing w:after="98"/>
      <w:ind w:left="462" w:hanging="10"/>
      <w:jc w:val="center"/>
      <w:outlineLvl w:val="0"/>
    </w:pPr>
    <w:rPr>
      <w:rFonts w:ascii="Arial" w:eastAsia="Arial" w:hAnsi="Arial" w:cs="Arial"/>
      <w:b/>
      <w:color w:val="000000"/>
      <w:sz w:val="20"/>
      <w:lang w:eastAsia="es-MX"/>
    </w:rPr>
  </w:style>
  <w:style w:type="paragraph" w:styleId="Ttulo5">
    <w:name w:val="heading 5"/>
    <w:basedOn w:val="Normal"/>
    <w:next w:val="Normal"/>
    <w:link w:val="Ttulo5Car"/>
    <w:uiPriority w:val="9"/>
    <w:semiHidden/>
    <w:unhideWhenUsed/>
    <w:qFormat/>
    <w:rsid w:val="00F223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78A"/>
    <w:rPr>
      <w:rFonts w:ascii="Arial" w:eastAsia="Arial" w:hAnsi="Arial" w:cs="Arial"/>
      <w:b/>
      <w:color w:val="000000"/>
      <w:sz w:val="20"/>
      <w:lang w:eastAsia="es-MX"/>
    </w:rPr>
  </w:style>
  <w:style w:type="table" w:customStyle="1" w:styleId="TableGrid">
    <w:name w:val="TableGrid"/>
    <w:rsid w:val="00E7078A"/>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nhideWhenUsed/>
    <w:rsid w:val="00E7078A"/>
    <w:pPr>
      <w:tabs>
        <w:tab w:val="center" w:pos="4419"/>
        <w:tab w:val="right" w:pos="8838"/>
      </w:tabs>
      <w:spacing w:after="0" w:line="240" w:lineRule="auto"/>
    </w:pPr>
  </w:style>
  <w:style w:type="character" w:customStyle="1" w:styleId="EncabezadoCar">
    <w:name w:val="Encabezado Car"/>
    <w:basedOn w:val="Fuentedeprrafopredeter"/>
    <w:link w:val="Encabezado"/>
    <w:rsid w:val="00E7078A"/>
    <w:rPr>
      <w:rFonts w:ascii="Arial" w:eastAsia="Arial" w:hAnsi="Arial" w:cs="Arial"/>
      <w:color w:val="000000"/>
      <w:sz w:val="20"/>
      <w:lang w:eastAsia="es-MX"/>
    </w:rPr>
  </w:style>
  <w:style w:type="paragraph" w:styleId="Prrafodelista">
    <w:name w:val="List Paragraph"/>
    <w:basedOn w:val="Normal"/>
    <w:uiPriority w:val="34"/>
    <w:qFormat/>
    <w:rsid w:val="00E7078A"/>
    <w:pPr>
      <w:ind w:left="720"/>
      <w:contextualSpacing/>
    </w:pPr>
  </w:style>
  <w:style w:type="paragraph" w:styleId="Piedepgina">
    <w:name w:val="footer"/>
    <w:basedOn w:val="Normal"/>
    <w:link w:val="PiedepginaCar"/>
    <w:uiPriority w:val="99"/>
    <w:unhideWhenUsed/>
    <w:rsid w:val="00F223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3C8"/>
    <w:rPr>
      <w:rFonts w:ascii="Arial" w:eastAsia="Arial" w:hAnsi="Arial" w:cs="Arial"/>
      <w:color w:val="000000"/>
      <w:sz w:val="20"/>
      <w:lang w:eastAsia="es-MX"/>
    </w:rPr>
  </w:style>
  <w:style w:type="character" w:customStyle="1" w:styleId="Ttulo5Car">
    <w:name w:val="Título 5 Car"/>
    <w:basedOn w:val="Fuentedeprrafopredeter"/>
    <w:link w:val="Ttulo5"/>
    <w:uiPriority w:val="9"/>
    <w:semiHidden/>
    <w:rsid w:val="00F223C8"/>
    <w:rPr>
      <w:rFonts w:asciiTheme="majorHAnsi" w:eastAsiaTheme="majorEastAsia" w:hAnsiTheme="majorHAnsi" w:cstheme="majorBidi"/>
      <w:color w:val="2E74B5" w:themeColor="accent1" w:themeShade="BF"/>
      <w:sz w:val="20"/>
      <w:lang w:eastAsia="es-MX"/>
    </w:rPr>
  </w:style>
  <w:style w:type="table" w:styleId="Tablaconcuadrcula">
    <w:name w:val="Table Grid"/>
    <w:basedOn w:val="Tablanormal"/>
    <w:uiPriority w:val="39"/>
    <w:rsid w:val="00BF1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43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380"/>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DEB3-49DB-47F6-B69A-F5066407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24</Pages>
  <Words>5264</Words>
  <Characters>28957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 ASESORES</dc:creator>
  <cp:keywords/>
  <dc:description/>
  <cp:lastModifiedBy>Delmy</cp:lastModifiedBy>
  <cp:revision>15</cp:revision>
  <cp:lastPrinted>2023-12-05T15:55:00Z</cp:lastPrinted>
  <dcterms:created xsi:type="dcterms:W3CDTF">2023-10-18T22:44:00Z</dcterms:created>
  <dcterms:modified xsi:type="dcterms:W3CDTF">2023-12-05T15:55:00Z</dcterms:modified>
</cp:coreProperties>
</file>