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ADE1" w14:textId="692152B9" w:rsidR="005C7521" w:rsidRPr="000345E7" w:rsidRDefault="004B2867" w:rsidP="000345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INICIATIVA DE LA</w:t>
      </w:r>
      <w:r w:rsidR="00E66087">
        <w:rPr>
          <w:rFonts w:ascii="Arial" w:hAnsi="Arial" w:cs="Arial"/>
          <w:b/>
          <w:sz w:val="20"/>
          <w:szCs w:val="20"/>
        </w:rPr>
        <w:t xml:space="preserve"> </w:t>
      </w:r>
      <w:r w:rsidR="0068114F" w:rsidRPr="000345E7">
        <w:rPr>
          <w:rFonts w:ascii="Arial" w:hAnsi="Arial" w:cs="Arial"/>
          <w:b/>
          <w:sz w:val="20"/>
          <w:szCs w:val="20"/>
        </w:rPr>
        <w:t xml:space="preserve">LEY DE INGRESOS DEL MUNICIPIO DE DZONCAUICH, YUCATÁN, PARA EL EJERCICIO FISCAL </w:t>
      </w:r>
      <w:r>
        <w:rPr>
          <w:rFonts w:ascii="Arial" w:hAnsi="Arial" w:cs="Arial"/>
          <w:b/>
          <w:sz w:val="20"/>
          <w:szCs w:val="20"/>
        </w:rPr>
        <w:t>2024</w:t>
      </w:r>
      <w:r w:rsidR="0068114F" w:rsidRPr="000345E7">
        <w:rPr>
          <w:rFonts w:ascii="Arial" w:hAnsi="Arial" w:cs="Arial"/>
          <w:b/>
          <w:sz w:val="20"/>
          <w:szCs w:val="20"/>
        </w:rPr>
        <w:t>:</w:t>
      </w:r>
    </w:p>
    <w:p w14:paraId="174A3E4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44ADD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PRIMERO</w:t>
      </w:r>
    </w:p>
    <w:p w14:paraId="63CF09B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DISPOSICIONES GENERALES</w:t>
      </w:r>
    </w:p>
    <w:p w14:paraId="18B3C8A9" w14:textId="77777777" w:rsidR="005C7521" w:rsidRPr="000345E7" w:rsidRDefault="005C7521" w:rsidP="004B2867">
      <w:pPr>
        <w:pStyle w:val="Textoindependiente"/>
        <w:spacing w:line="360" w:lineRule="auto"/>
        <w:ind w:left="720" w:hanging="720"/>
        <w:rPr>
          <w:rFonts w:ascii="Arial" w:hAnsi="Arial" w:cs="Arial"/>
          <w:b/>
        </w:rPr>
      </w:pPr>
    </w:p>
    <w:p w14:paraId="4425AA7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7408DA50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la Naturaleza y Objeto de la Ley</w:t>
      </w:r>
    </w:p>
    <w:p w14:paraId="12AC156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BE6224" w14:textId="4148DE9E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1.- </w:t>
      </w:r>
      <w:r w:rsidRPr="000345E7">
        <w:rPr>
          <w:rFonts w:ascii="Arial" w:hAnsi="Arial" w:cs="Arial"/>
        </w:rPr>
        <w:t xml:space="preserve">La presente </w:t>
      </w:r>
      <w:r w:rsidR="00BC4260" w:rsidRPr="000345E7">
        <w:rPr>
          <w:rFonts w:ascii="Arial" w:hAnsi="Arial" w:cs="Arial"/>
        </w:rPr>
        <w:t xml:space="preserve">Ley </w:t>
      </w:r>
      <w:r w:rsidRPr="000345E7">
        <w:rPr>
          <w:rFonts w:ascii="Arial" w:hAnsi="Arial" w:cs="Arial"/>
        </w:rPr>
        <w:t xml:space="preserve">es de orden público y de interés social, y tiene por objeto establecer los ingresos que percibirá la Hacienda Pública del Municipio de Dzoncauich, Yucatán, a través de su Tesorería Municipal, durante el ejercicio fiscal del año </w:t>
      </w:r>
      <w:r w:rsidR="006D4E8D" w:rsidRPr="000345E7">
        <w:rPr>
          <w:rFonts w:ascii="Arial" w:hAnsi="Arial" w:cs="Arial"/>
        </w:rPr>
        <w:t>202</w:t>
      </w:r>
      <w:r w:rsidR="004B2867">
        <w:rPr>
          <w:rFonts w:ascii="Arial" w:hAnsi="Arial" w:cs="Arial"/>
        </w:rPr>
        <w:t>4</w:t>
      </w:r>
      <w:r w:rsidRPr="000345E7">
        <w:rPr>
          <w:rFonts w:ascii="Arial" w:hAnsi="Arial" w:cs="Arial"/>
        </w:rPr>
        <w:t>.</w:t>
      </w:r>
    </w:p>
    <w:p w14:paraId="18C7E8B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83805E8" w14:textId="791D3E6B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2.- </w:t>
      </w:r>
      <w:r w:rsidRPr="000345E7">
        <w:rPr>
          <w:rFonts w:ascii="Arial" w:hAnsi="Arial" w:cs="Arial"/>
        </w:rPr>
        <w:t>Las personas domiciliadas dentro del Municipio de Dzoncauich, Yucatán, que tuvieren bienes en su territorio o celebren actos que surtan efectos en el mismo, están obligados a contribuir para los gastos públicos de la manera que dispongan la presente ley, así como la Ley de Hacienda</w:t>
      </w:r>
      <w:r w:rsidR="001C4F1F" w:rsidRPr="000345E7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Municipal del Estado Yucatán, el Código Fiscal del Estado y los demás ordenamientos fiscales de carácter local federal.</w:t>
      </w:r>
    </w:p>
    <w:p w14:paraId="2847630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5AFFEC1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3.- </w:t>
      </w:r>
      <w:r w:rsidRPr="000345E7">
        <w:rPr>
          <w:rFonts w:ascii="Arial" w:hAnsi="Arial" w:cs="Arial"/>
        </w:rPr>
        <w:t>Los ingresos que se recauden por los conceptos señalados en la presente ley, se destinarán a sufragar los gastos públicos establecidos y autorizados en el Presupuesto de Egresos del Municipio de Dzoncauich, así como en lo dispuesto en los convenios de coordinación y en las leyes en que se fundamenten.</w:t>
      </w:r>
    </w:p>
    <w:p w14:paraId="5BCD16D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5F12E8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70940D9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los Conceptos de Ingreso y su Pronóstico</w:t>
      </w:r>
    </w:p>
    <w:p w14:paraId="7ADA84C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C24397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4.- </w:t>
      </w:r>
      <w:r w:rsidRPr="000345E7">
        <w:rPr>
          <w:rFonts w:ascii="Arial" w:hAnsi="Arial" w:cs="Arial"/>
        </w:rPr>
        <w:t>Los conceptos por los que la Hacienda Pública del Municipio de Dzoncauich, Yucatán, percibirá ingresos serán los siguientes:</w:t>
      </w:r>
    </w:p>
    <w:p w14:paraId="04BDFB47" w14:textId="65281EB2" w:rsidR="00932B89" w:rsidRPr="000345E7" w:rsidRDefault="00932B89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075D933C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I.- </w:t>
      </w:r>
      <w:r w:rsidRPr="000345E7">
        <w:rPr>
          <w:rFonts w:ascii="Arial" w:hAnsi="Arial" w:cs="Arial"/>
          <w:sz w:val="20"/>
          <w:szCs w:val="20"/>
        </w:rPr>
        <w:t>Impuestos;</w:t>
      </w:r>
    </w:p>
    <w:p w14:paraId="2BE6205E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II.- </w:t>
      </w:r>
      <w:r w:rsidRPr="000345E7">
        <w:rPr>
          <w:rFonts w:ascii="Arial" w:hAnsi="Arial" w:cs="Arial"/>
          <w:sz w:val="20"/>
          <w:szCs w:val="20"/>
        </w:rPr>
        <w:t>Derechos;</w:t>
      </w:r>
    </w:p>
    <w:p w14:paraId="3674792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Contribuciones de Mejoras;</w:t>
      </w:r>
    </w:p>
    <w:p w14:paraId="2D57F607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IV.- </w:t>
      </w:r>
      <w:r w:rsidRPr="000345E7">
        <w:rPr>
          <w:rFonts w:ascii="Arial" w:hAnsi="Arial" w:cs="Arial"/>
          <w:sz w:val="20"/>
          <w:szCs w:val="20"/>
        </w:rPr>
        <w:t>Productos;</w:t>
      </w:r>
    </w:p>
    <w:p w14:paraId="22863ADE" w14:textId="77777777" w:rsidR="006C5E02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V.- </w:t>
      </w:r>
      <w:r w:rsidRPr="000345E7">
        <w:rPr>
          <w:rFonts w:ascii="Arial" w:hAnsi="Arial" w:cs="Arial"/>
          <w:sz w:val="20"/>
          <w:szCs w:val="20"/>
        </w:rPr>
        <w:t xml:space="preserve">Aprovechamientos; </w:t>
      </w:r>
    </w:p>
    <w:p w14:paraId="128D25B3" w14:textId="77777777" w:rsidR="006C5E02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VI.- </w:t>
      </w:r>
      <w:r w:rsidRPr="000345E7">
        <w:rPr>
          <w:rFonts w:ascii="Arial" w:hAnsi="Arial" w:cs="Arial"/>
          <w:sz w:val="20"/>
          <w:szCs w:val="20"/>
        </w:rPr>
        <w:t xml:space="preserve">Participaciones; </w:t>
      </w:r>
    </w:p>
    <w:p w14:paraId="4BEC0FB4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VII.- </w:t>
      </w:r>
      <w:r w:rsidRPr="000345E7">
        <w:rPr>
          <w:rFonts w:ascii="Arial" w:hAnsi="Arial" w:cs="Arial"/>
          <w:sz w:val="20"/>
          <w:szCs w:val="20"/>
        </w:rPr>
        <w:t>Aportaciones, y</w:t>
      </w:r>
    </w:p>
    <w:p w14:paraId="3A2357C3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VIII.- </w:t>
      </w:r>
      <w:r w:rsidRPr="000345E7">
        <w:rPr>
          <w:rFonts w:ascii="Arial" w:hAnsi="Arial" w:cs="Arial"/>
          <w:sz w:val="20"/>
          <w:szCs w:val="20"/>
        </w:rPr>
        <w:t>Ingresos Extraordinarios.</w:t>
      </w:r>
    </w:p>
    <w:p w14:paraId="78EAB8D7" w14:textId="77777777" w:rsidR="000A36ED" w:rsidRPr="000345E7" w:rsidRDefault="000A36ED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FC20A9D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5.- </w:t>
      </w:r>
      <w:r w:rsidRPr="000345E7">
        <w:rPr>
          <w:rFonts w:ascii="Arial" w:hAnsi="Arial" w:cs="Arial"/>
        </w:rPr>
        <w:t>Los impuestos que el Municipio percibirá se clasificarán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6"/>
        <w:gridCol w:w="2092"/>
      </w:tblGrid>
      <w:tr w:rsidR="00C54BC6" w:rsidRPr="00C54BC6" w14:paraId="1434E11F" w14:textId="77777777" w:rsidTr="00C54BC6">
        <w:trPr>
          <w:trHeight w:val="288"/>
        </w:trPr>
        <w:tc>
          <w:tcPr>
            <w:tcW w:w="8060" w:type="dxa"/>
            <w:hideMark/>
          </w:tcPr>
          <w:p w14:paraId="567B87C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C54BC6">
              <w:rPr>
                <w:rFonts w:ascii="Arial" w:hAnsi="Arial" w:cs="Arial"/>
                <w:b/>
                <w:bCs/>
              </w:rPr>
              <w:t>Impuestos</w:t>
            </w:r>
          </w:p>
        </w:tc>
        <w:tc>
          <w:tcPr>
            <w:tcW w:w="2340" w:type="dxa"/>
            <w:hideMark/>
          </w:tcPr>
          <w:p w14:paraId="5C145CB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54BC6">
              <w:rPr>
                <w:rFonts w:ascii="Arial" w:hAnsi="Arial" w:cs="Arial"/>
                <w:b/>
                <w:bCs/>
              </w:rPr>
              <w:t>49,299.00</w:t>
            </w:r>
          </w:p>
        </w:tc>
      </w:tr>
      <w:tr w:rsidR="00C54BC6" w:rsidRPr="00C54BC6" w14:paraId="07D51115" w14:textId="77777777" w:rsidTr="00C54BC6">
        <w:trPr>
          <w:trHeight w:val="288"/>
        </w:trPr>
        <w:tc>
          <w:tcPr>
            <w:tcW w:w="8060" w:type="dxa"/>
            <w:hideMark/>
          </w:tcPr>
          <w:p w14:paraId="4BAD2E8A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sobre los ingresos</w:t>
            </w:r>
          </w:p>
        </w:tc>
        <w:tc>
          <w:tcPr>
            <w:tcW w:w="2340" w:type="dxa"/>
            <w:hideMark/>
          </w:tcPr>
          <w:p w14:paraId="4DDF3A86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4,856.00</w:t>
            </w:r>
          </w:p>
        </w:tc>
      </w:tr>
      <w:tr w:rsidR="00C54BC6" w:rsidRPr="00C54BC6" w14:paraId="683E6302" w14:textId="77777777" w:rsidTr="00C54BC6">
        <w:trPr>
          <w:trHeight w:val="288"/>
        </w:trPr>
        <w:tc>
          <w:tcPr>
            <w:tcW w:w="8060" w:type="dxa"/>
            <w:hideMark/>
          </w:tcPr>
          <w:p w14:paraId="13FD0369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sobre el patrimonio</w:t>
            </w:r>
          </w:p>
        </w:tc>
        <w:tc>
          <w:tcPr>
            <w:tcW w:w="2340" w:type="dxa"/>
            <w:hideMark/>
          </w:tcPr>
          <w:p w14:paraId="6C789022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21,985.00</w:t>
            </w:r>
          </w:p>
        </w:tc>
      </w:tr>
      <w:tr w:rsidR="00C54BC6" w:rsidRPr="00C54BC6" w14:paraId="70557142" w14:textId="77777777" w:rsidTr="00C54BC6">
        <w:trPr>
          <w:trHeight w:val="288"/>
        </w:trPr>
        <w:tc>
          <w:tcPr>
            <w:tcW w:w="8060" w:type="dxa"/>
            <w:hideMark/>
          </w:tcPr>
          <w:p w14:paraId="3C692AE7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sobre la producción, el consumo y las transacciones</w:t>
            </w:r>
          </w:p>
        </w:tc>
        <w:tc>
          <w:tcPr>
            <w:tcW w:w="2340" w:type="dxa"/>
            <w:hideMark/>
          </w:tcPr>
          <w:p w14:paraId="299FBE5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22,458.00</w:t>
            </w:r>
          </w:p>
        </w:tc>
      </w:tr>
      <w:tr w:rsidR="00C54BC6" w:rsidRPr="00C54BC6" w14:paraId="3D111555" w14:textId="77777777" w:rsidTr="00C54BC6">
        <w:trPr>
          <w:trHeight w:val="288"/>
        </w:trPr>
        <w:tc>
          <w:tcPr>
            <w:tcW w:w="8060" w:type="dxa"/>
            <w:hideMark/>
          </w:tcPr>
          <w:p w14:paraId="18E6DB87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al comercio exterior</w:t>
            </w:r>
          </w:p>
        </w:tc>
        <w:tc>
          <w:tcPr>
            <w:tcW w:w="2340" w:type="dxa"/>
            <w:hideMark/>
          </w:tcPr>
          <w:p w14:paraId="6B8088E8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4DE7FF26" w14:textId="77777777" w:rsidTr="00C54BC6">
        <w:trPr>
          <w:trHeight w:val="288"/>
        </w:trPr>
        <w:tc>
          <w:tcPr>
            <w:tcW w:w="8060" w:type="dxa"/>
            <w:hideMark/>
          </w:tcPr>
          <w:p w14:paraId="536C2AD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sobre Nóminas y Asimilables</w:t>
            </w:r>
          </w:p>
        </w:tc>
        <w:tc>
          <w:tcPr>
            <w:tcW w:w="2340" w:type="dxa"/>
            <w:hideMark/>
          </w:tcPr>
          <w:p w14:paraId="77B3F5C2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72182054" w14:textId="77777777" w:rsidTr="00C54BC6">
        <w:trPr>
          <w:trHeight w:val="288"/>
        </w:trPr>
        <w:tc>
          <w:tcPr>
            <w:tcW w:w="8060" w:type="dxa"/>
            <w:hideMark/>
          </w:tcPr>
          <w:p w14:paraId="58342F6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Ecológicos</w:t>
            </w:r>
          </w:p>
        </w:tc>
        <w:tc>
          <w:tcPr>
            <w:tcW w:w="2340" w:type="dxa"/>
            <w:hideMark/>
          </w:tcPr>
          <w:p w14:paraId="650B005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4516AC90" w14:textId="77777777" w:rsidTr="00C54BC6">
        <w:trPr>
          <w:trHeight w:val="288"/>
        </w:trPr>
        <w:tc>
          <w:tcPr>
            <w:tcW w:w="8060" w:type="dxa"/>
            <w:hideMark/>
          </w:tcPr>
          <w:p w14:paraId="229D2EDA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Accesorios</w:t>
            </w:r>
          </w:p>
        </w:tc>
        <w:tc>
          <w:tcPr>
            <w:tcW w:w="2340" w:type="dxa"/>
            <w:hideMark/>
          </w:tcPr>
          <w:p w14:paraId="031B3040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24E97336" w14:textId="77777777" w:rsidTr="00C54BC6">
        <w:trPr>
          <w:trHeight w:val="288"/>
        </w:trPr>
        <w:tc>
          <w:tcPr>
            <w:tcW w:w="8060" w:type="dxa"/>
            <w:hideMark/>
          </w:tcPr>
          <w:p w14:paraId="11E6FBB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Otros Impuestos</w:t>
            </w:r>
          </w:p>
        </w:tc>
        <w:tc>
          <w:tcPr>
            <w:tcW w:w="2340" w:type="dxa"/>
            <w:hideMark/>
          </w:tcPr>
          <w:p w14:paraId="6552649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31F4CD80" w14:textId="77777777" w:rsidTr="00C54BC6">
        <w:trPr>
          <w:trHeight w:val="408"/>
        </w:trPr>
        <w:tc>
          <w:tcPr>
            <w:tcW w:w="8060" w:type="dxa"/>
            <w:hideMark/>
          </w:tcPr>
          <w:p w14:paraId="2AF5923F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29F83422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</w:tbl>
    <w:p w14:paraId="321E024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F55A18D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3235DC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6.- </w:t>
      </w:r>
      <w:r w:rsidRPr="000345E7">
        <w:rPr>
          <w:rFonts w:ascii="Arial" w:hAnsi="Arial" w:cs="Arial"/>
        </w:rPr>
        <w:t>Los derechos que el Municipio percibirá se causarán por los siguientes conceptos:</w:t>
      </w:r>
    </w:p>
    <w:p w14:paraId="5ED0DCE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6"/>
        <w:gridCol w:w="2102"/>
      </w:tblGrid>
      <w:tr w:rsidR="00C54BC6" w:rsidRPr="00C54BC6" w14:paraId="47E07122" w14:textId="77777777" w:rsidTr="00C54BC6">
        <w:trPr>
          <w:trHeight w:val="288"/>
        </w:trPr>
        <w:tc>
          <w:tcPr>
            <w:tcW w:w="8060" w:type="dxa"/>
            <w:hideMark/>
          </w:tcPr>
          <w:p w14:paraId="6B326B62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C54BC6">
              <w:rPr>
                <w:rFonts w:ascii="Arial" w:hAnsi="Arial" w:cs="Arial"/>
                <w:b/>
                <w:bCs/>
              </w:rPr>
              <w:t>Derechos</w:t>
            </w:r>
          </w:p>
        </w:tc>
        <w:tc>
          <w:tcPr>
            <w:tcW w:w="2340" w:type="dxa"/>
            <w:hideMark/>
          </w:tcPr>
          <w:p w14:paraId="084E88BD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54BC6">
              <w:rPr>
                <w:rFonts w:ascii="Arial" w:hAnsi="Arial" w:cs="Arial"/>
                <w:b/>
                <w:bCs/>
              </w:rPr>
              <w:t>404,846.00</w:t>
            </w:r>
          </w:p>
        </w:tc>
      </w:tr>
      <w:tr w:rsidR="00C54BC6" w:rsidRPr="00C54BC6" w14:paraId="02604266" w14:textId="77777777" w:rsidTr="00C54BC6">
        <w:trPr>
          <w:trHeight w:val="288"/>
        </w:trPr>
        <w:tc>
          <w:tcPr>
            <w:tcW w:w="8060" w:type="dxa"/>
            <w:hideMark/>
          </w:tcPr>
          <w:p w14:paraId="08610138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Derechos por el uso, goce, aprovechamiento o explotación de bienes de dominio público</w:t>
            </w:r>
          </w:p>
        </w:tc>
        <w:tc>
          <w:tcPr>
            <w:tcW w:w="2340" w:type="dxa"/>
            <w:hideMark/>
          </w:tcPr>
          <w:p w14:paraId="0C7868F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22,325.00</w:t>
            </w:r>
          </w:p>
        </w:tc>
      </w:tr>
      <w:tr w:rsidR="00C54BC6" w:rsidRPr="00C54BC6" w14:paraId="61A756D8" w14:textId="77777777" w:rsidTr="00C54BC6">
        <w:trPr>
          <w:trHeight w:val="288"/>
        </w:trPr>
        <w:tc>
          <w:tcPr>
            <w:tcW w:w="8060" w:type="dxa"/>
            <w:hideMark/>
          </w:tcPr>
          <w:p w14:paraId="41DFF508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Derechos por prestación de servicios</w:t>
            </w:r>
          </w:p>
        </w:tc>
        <w:tc>
          <w:tcPr>
            <w:tcW w:w="2340" w:type="dxa"/>
            <w:hideMark/>
          </w:tcPr>
          <w:p w14:paraId="47C813AB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37B6052F" w14:textId="77777777" w:rsidTr="00C54BC6">
        <w:trPr>
          <w:trHeight w:val="288"/>
        </w:trPr>
        <w:tc>
          <w:tcPr>
            <w:tcW w:w="8060" w:type="dxa"/>
            <w:hideMark/>
          </w:tcPr>
          <w:p w14:paraId="6BBB807F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Otros Derechos</w:t>
            </w:r>
          </w:p>
        </w:tc>
        <w:tc>
          <w:tcPr>
            <w:tcW w:w="2340" w:type="dxa"/>
            <w:hideMark/>
          </w:tcPr>
          <w:p w14:paraId="133D74C9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338,466.00</w:t>
            </w:r>
          </w:p>
        </w:tc>
      </w:tr>
      <w:tr w:rsidR="00C54BC6" w:rsidRPr="00C54BC6" w14:paraId="3A68ABD3" w14:textId="77777777" w:rsidTr="00C54BC6">
        <w:trPr>
          <w:trHeight w:val="288"/>
        </w:trPr>
        <w:tc>
          <w:tcPr>
            <w:tcW w:w="8060" w:type="dxa"/>
            <w:hideMark/>
          </w:tcPr>
          <w:p w14:paraId="5CF19E76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Accesorios de derechos</w:t>
            </w:r>
          </w:p>
        </w:tc>
        <w:tc>
          <w:tcPr>
            <w:tcW w:w="2340" w:type="dxa"/>
            <w:hideMark/>
          </w:tcPr>
          <w:p w14:paraId="3C58EC29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44,055.00</w:t>
            </w:r>
          </w:p>
        </w:tc>
      </w:tr>
      <w:tr w:rsidR="00C54BC6" w:rsidRPr="00C54BC6" w14:paraId="74BD68EB" w14:textId="77777777" w:rsidTr="00C54BC6">
        <w:trPr>
          <w:trHeight w:val="408"/>
        </w:trPr>
        <w:tc>
          <w:tcPr>
            <w:tcW w:w="8060" w:type="dxa"/>
            <w:hideMark/>
          </w:tcPr>
          <w:p w14:paraId="5C9489B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4973A63E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</w:tbl>
    <w:p w14:paraId="6A6D6AE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2ABA1FA" w14:textId="0B525A6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7.- </w:t>
      </w:r>
      <w:r w:rsidRPr="000345E7">
        <w:rPr>
          <w:rFonts w:ascii="Arial" w:hAnsi="Arial" w:cs="Arial"/>
        </w:rPr>
        <w:t xml:space="preserve">Las contribuciones especiales de mejoras que la Hacienda Pública Municipal </w:t>
      </w:r>
      <w:r w:rsidR="00BC4260">
        <w:rPr>
          <w:rFonts w:ascii="Arial" w:hAnsi="Arial" w:cs="Arial"/>
        </w:rPr>
        <w:t>tiene</w:t>
      </w:r>
      <w:r w:rsidR="000345E7" w:rsidRPr="000345E7">
        <w:rPr>
          <w:rFonts w:ascii="Arial" w:hAnsi="Arial" w:cs="Arial"/>
        </w:rPr>
        <w:t xml:space="preserve"> derecho</w:t>
      </w:r>
      <w:r w:rsidRPr="000345E7">
        <w:rPr>
          <w:rFonts w:ascii="Arial" w:hAnsi="Arial" w:cs="Arial"/>
        </w:rPr>
        <w:t xml:space="preserve"> de percibir, serán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4"/>
        <w:gridCol w:w="2004"/>
      </w:tblGrid>
      <w:tr w:rsidR="00C54BC6" w:rsidRPr="00C54BC6" w14:paraId="5943E903" w14:textId="77777777" w:rsidTr="00C54BC6">
        <w:trPr>
          <w:trHeight w:val="300"/>
        </w:trPr>
        <w:tc>
          <w:tcPr>
            <w:tcW w:w="8060" w:type="dxa"/>
            <w:hideMark/>
          </w:tcPr>
          <w:p w14:paraId="56914488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C54BC6">
              <w:rPr>
                <w:rFonts w:ascii="Arial" w:hAnsi="Arial" w:cs="Arial"/>
                <w:b/>
                <w:bCs/>
              </w:rPr>
              <w:t>Contribuciones de mejoras</w:t>
            </w:r>
          </w:p>
        </w:tc>
        <w:tc>
          <w:tcPr>
            <w:tcW w:w="2340" w:type="dxa"/>
            <w:hideMark/>
          </w:tcPr>
          <w:p w14:paraId="1DFEF68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54BC6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4BC6" w:rsidRPr="00C54BC6" w14:paraId="220994ED" w14:textId="77777777" w:rsidTr="00C54BC6">
        <w:trPr>
          <w:trHeight w:val="288"/>
        </w:trPr>
        <w:tc>
          <w:tcPr>
            <w:tcW w:w="8060" w:type="dxa"/>
            <w:hideMark/>
          </w:tcPr>
          <w:p w14:paraId="1D4F07B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Contribución de mejoras por obras públicas</w:t>
            </w:r>
          </w:p>
        </w:tc>
        <w:tc>
          <w:tcPr>
            <w:tcW w:w="2340" w:type="dxa"/>
            <w:hideMark/>
          </w:tcPr>
          <w:p w14:paraId="7BE8837F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231EC41E" w14:textId="77777777" w:rsidTr="00C54BC6">
        <w:trPr>
          <w:trHeight w:val="408"/>
        </w:trPr>
        <w:tc>
          <w:tcPr>
            <w:tcW w:w="8060" w:type="dxa"/>
            <w:hideMark/>
          </w:tcPr>
          <w:p w14:paraId="64A31040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5EB3646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</w:tbl>
    <w:p w14:paraId="0D7196D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D5D377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C24810E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lastRenderedPageBreak/>
        <w:t xml:space="preserve">Artículo 8.- </w:t>
      </w:r>
      <w:r w:rsidRPr="000345E7">
        <w:rPr>
          <w:rFonts w:ascii="Arial" w:hAnsi="Arial" w:cs="Arial"/>
        </w:rPr>
        <w:t>Los ingresos que la Hacienda Pública Municipal percibirá por concepto de productos, serán los siguientes:</w:t>
      </w:r>
    </w:p>
    <w:p w14:paraId="3F77C6D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16"/>
        <w:gridCol w:w="2012"/>
      </w:tblGrid>
      <w:tr w:rsidR="00C54BC6" w:rsidRPr="00C54BC6" w14:paraId="22101333" w14:textId="77777777" w:rsidTr="00C54BC6">
        <w:trPr>
          <w:trHeight w:val="288"/>
        </w:trPr>
        <w:tc>
          <w:tcPr>
            <w:tcW w:w="8060" w:type="dxa"/>
            <w:hideMark/>
          </w:tcPr>
          <w:p w14:paraId="02F4121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C54BC6">
              <w:rPr>
                <w:rFonts w:ascii="Arial" w:hAnsi="Arial" w:cs="Arial"/>
                <w:b/>
                <w:bCs/>
              </w:rPr>
              <w:t>Productos</w:t>
            </w:r>
          </w:p>
        </w:tc>
        <w:tc>
          <w:tcPr>
            <w:tcW w:w="2340" w:type="dxa"/>
            <w:hideMark/>
          </w:tcPr>
          <w:p w14:paraId="6865BCFD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54BC6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4BC6" w:rsidRPr="00C54BC6" w14:paraId="5E32F01C" w14:textId="77777777" w:rsidTr="00C54BC6">
        <w:trPr>
          <w:trHeight w:val="288"/>
        </w:trPr>
        <w:tc>
          <w:tcPr>
            <w:tcW w:w="8060" w:type="dxa"/>
            <w:hideMark/>
          </w:tcPr>
          <w:p w14:paraId="5DBD5B79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Productos</w:t>
            </w:r>
          </w:p>
        </w:tc>
        <w:tc>
          <w:tcPr>
            <w:tcW w:w="2340" w:type="dxa"/>
            <w:hideMark/>
          </w:tcPr>
          <w:p w14:paraId="446B29E4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2B4D5561" w14:textId="77777777" w:rsidTr="00C54BC6">
        <w:trPr>
          <w:trHeight w:val="408"/>
        </w:trPr>
        <w:tc>
          <w:tcPr>
            <w:tcW w:w="8060" w:type="dxa"/>
            <w:hideMark/>
          </w:tcPr>
          <w:p w14:paraId="63324BAB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1B8DD5B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</w:tbl>
    <w:p w14:paraId="1493EF3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A4CC46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9.- </w:t>
      </w:r>
      <w:r w:rsidRPr="000345E7">
        <w:rPr>
          <w:rFonts w:ascii="Arial" w:hAnsi="Arial" w:cs="Arial"/>
        </w:rPr>
        <w:t>Los ingresos que la Hacienda Pública Municipal percibirá por concepto de aprovechamientos, se clasificarán de la siguiente manera:</w:t>
      </w:r>
    </w:p>
    <w:p w14:paraId="3E16AE4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9"/>
        <w:gridCol w:w="1989"/>
      </w:tblGrid>
      <w:tr w:rsidR="00C54BC6" w:rsidRPr="00C54BC6" w14:paraId="2DD80FED" w14:textId="77777777" w:rsidTr="00C54BC6">
        <w:trPr>
          <w:trHeight w:val="288"/>
        </w:trPr>
        <w:tc>
          <w:tcPr>
            <w:tcW w:w="8060" w:type="dxa"/>
            <w:hideMark/>
          </w:tcPr>
          <w:p w14:paraId="0168485B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C54BC6">
              <w:rPr>
                <w:rFonts w:ascii="Arial" w:hAnsi="Arial" w:cs="Arial"/>
                <w:b/>
                <w:bCs/>
              </w:rPr>
              <w:t>Aprovechamientos</w:t>
            </w:r>
          </w:p>
        </w:tc>
        <w:tc>
          <w:tcPr>
            <w:tcW w:w="2340" w:type="dxa"/>
            <w:hideMark/>
          </w:tcPr>
          <w:p w14:paraId="18AC8787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54BC6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C54BC6" w:rsidRPr="00C54BC6" w14:paraId="544E2E01" w14:textId="77777777" w:rsidTr="00C54BC6">
        <w:trPr>
          <w:trHeight w:val="288"/>
        </w:trPr>
        <w:tc>
          <w:tcPr>
            <w:tcW w:w="8060" w:type="dxa"/>
            <w:hideMark/>
          </w:tcPr>
          <w:p w14:paraId="54E7B9D2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 xml:space="preserve">Aprovechamientos </w:t>
            </w:r>
          </w:p>
        </w:tc>
        <w:tc>
          <w:tcPr>
            <w:tcW w:w="2340" w:type="dxa"/>
            <w:hideMark/>
          </w:tcPr>
          <w:p w14:paraId="58D090C1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27A6DA75" w14:textId="77777777" w:rsidTr="00C54BC6">
        <w:trPr>
          <w:trHeight w:val="288"/>
        </w:trPr>
        <w:tc>
          <w:tcPr>
            <w:tcW w:w="8060" w:type="dxa"/>
            <w:hideMark/>
          </w:tcPr>
          <w:p w14:paraId="5647B9C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Aprovechamientos patrimoniales</w:t>
            </w:r>
          </w:p>
        </w:tc>
        <w:tc>
          <w:tcPr>
            <w:tcW w:w="2340" w:type="dxa"/>
            <w:hideMark/>
          </w:tcPr>
          <w:p w14:paraId="18AFB45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06125EA9" w14:textId="77777777" w:rsidTr="00C54BC6">
        <w:trPr>
          <w:trHeight w:val="288"/>
        </w:trPr>
        <w:tc>
          <w:tcPr>
            <w:tcW w:w="8060" w:type="dxa"/>
            <w:hideMark/>
          </w:tcPr>
          <w:p w14:paraId="47177459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 xml:space="preserve">Accesorios de aprovechamientos </w:t>
            </w:r>
          </w:p>
        </w:tc>
        <w:tc>
          <w:tcPr>
            <w:tcW w:w="2340" w:type="dxa"/>
            <w:hideMark/>
          </w:tcPr>
          <w:p w14:paraId="69D75CD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  <w:tr w:rsidR="00C54BC6" w:rsidRPr="00C54BC6" w14:paraId="685F516C" w14:textId="77777777" w:rsidTr="00C54BC6">
        <w:trPr>
          <w:trHeight w:val="408"/>
        </w:trPr>
        <w:tc>
          <w:tcPr>
            <w:tcW w:w="8060" w:type="dxa"/>
            <w:hideMark/>
          </w:tcPr>
          <w:p w14:paraId="09C61ABE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0FFC97FC" w14:textId="77777777" w:rsidR="00C54BC6" w:rsidRPr="00C54BC6" w:rsidRDefault="00C54BC6" w:rsidP="00C54BC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C54BC6">
              <w:rPr>
                <w:rFonts w:ascii="Arial" w:hAnsi="Arial" w:cs="Arial"/>
              </w:rPr>
              <w:t>0.00</w:t>
            </w:r>
          </w:p>
        </w:tc>
      </w:tr>
    </w:tbl>
    <w:p w14:paraId="2405A67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7CFD7E9" w14:textId="77777777" w:rsidR="005C7521" w:rsidRPr="000345E7" w:rsidRDefault="0068114F" w:rsidP="000345E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10.- </w:t>
      </w:r>
      <w:r w:rsidRPr="000345E7">
        <w:rPr>
          <w:rFonts w:ascii="Arial" w:hAnsi="Arial" w:cs="Arial"/>
        </w:rPr>
        <w:t>Los ingresos por participaciones que percibirá la Hacienda Municipal se integrará por los siguientes conceptos:</w:t>
      </w:r>
    </w:p>
    <w:p w14:paraId="4B9AAD5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4"/>
        <w:gridCol w:w="2064"/>
      </w:tblGrid>
      <w:tr w:rsidR="005C7521" w:rsidRPr="000345E7" w14:paraId="3392E15F" w14:textId="77777777" w:rsidTr="000345E7">
        <w:trPr>
          <w:trHeight w:val="345"/>
        </w:trPr>
        <w:tc>
          <w:tcPr>
            <w:tcW w:w="3831" w:type="pct"/>
          </w:tcPr>
          <w:p w14:paraId="07F9603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1169" w:type="pct"/>
          </w:tcPr>
          <w:p w14:paraId="04EDD862" w14:textId="5CFBA415" w:rsidR="005C7521" w:rsidRPr="000345E7" w:rsidRDefault="00C54BC6" w:rsidP="000345E7">
            <w:pPr>
              <w:pStyle w:val="TableParagraph"/>
              <w:tabs>
                <w:tab w:val="left" w:pos="543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16,346,100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24DCD51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6E71264" w14:textId="77777777" w:rsidR="005C7521" w:rsidRPr="000345E7" w:rsidRDefault="0068114F" w:rsidP="007705F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11.- </w:t>
      </w:r>
      <w:r w:rsidRPr="000345E7">
        <w:rPr>
          <w:rFonts w:ascii="Arial" w:hAnsi="Arial" w:cs="Arial"/>
        </w:rPr>
        <w:t>Las aportaciones que recaudará la Hacienda Pública Municipal se integrarán con los siguientes conceptos:</w:t>
      </w:r>
    </w:p>
    <w:p w14:paraId="29B9740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32"/>
        <w:gridCol w:w="2096"/>
      </w:tblGrid>
      <w:tr w:rsidR="006C5E02" w:rsidRPr="000345E7" w14:paraId="2B5DBA2D" w14:textId="77777777" w:rsidTr="000345E7">
        <w:tc>
          <w:tcPr>
            <w:tcW w:w="3813" w:type="pct"/>
          </w:tcPr>
          <w:p w14:paraId="4AA4E105" w14:textId="77777777" w:rsidR="006C5E02" w:rsidRPr="000345E7" w:rsidRDefault="006C5E02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 xml:space="preserve">Aportaciones </w:t>
            </w:r>
          </w:p>
        </w:tc>
        <w:tc>
          <w:tcPr>
            <w:tcW w:w="1187" w:type="pct"/>
          </w:tcPr>
          <w:p w14:paraId="32596AAA" w14:textId="60129FF7" w:rsidR="006C5E02" w:rsidRPr="000345E7" w:rsidRDefault="006C5E02" w:rsidP="000345E7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>$</w:t>
            </w:r>
            <w:r w:rsidR="00D9432F">
              <w:rPr>
                <w:rFonts w:ascii="Arial" w:hAnsi="Arial" w:cs="Arial"/>
              </w:rPr>
              <w:t xml:space="preserve"> </w:t>
            </w:r>
            <w:r w:rsidR="00C54BC6">
              <w:rPr>
                <w:rFonts w:ascii="Arial" w:hAnsi="Arial" w:cs="Arial"/>
              </w:rPr>
              <w:t>9,868,397</w:t>
            </w:r>
            <w:r w:rsidRPr="000345E7">
              <w:rPr>
                <w:rFonts w:ascii="Arial" w:hAnsi="Arial" w:cs="Arial"/>
              </w:rPr>
              <w:t>.00</w:t>
            </w:r>
          </w:p>
        </w:tc>
      </w:tr>
    </w:tbl>
    <w:p w14:paraId="45BC0F9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AAED305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12.- </w:t>
      </w:r>
      <w:r w:rsidRPr="000345E7">
        <w:rPr>
          <w:rFonts w:ascii="Arial" w:hAnsi="Arial" w:cs="Arial"/>
        </w:rPr>
        <w:t>Los ingresos extraordinarios que podrá percibir la Hacienda Pública Municipal serán los siguientes:</w:t>
      </w:r>
    </w:p>
    <w:p w14:paraId="7FE2455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9"/>
        <w:gridCol w:w="2089"/>
      </w:tblGrid>
      <w:tr w:rsidR="005C7521" w:rsidRPr="000345E7" w14:paraId="125E5B88" w14:textId="77777777" w:rsidTr="00627AA3">
        <w:trPr>
          <w:trHeight w:val="345"/>
        </w:trPr>
        <w:tc>
          <w:tcPr>
            <w:tcW w:w="3817" w:type="pct"/>
          </w:tcPr>
          <w:p w14:paraId="268C568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Ingresos por venta de bienes y servicios</w:t>
            </w:r>
          </w:p>
        </w:tc>
        <w:tc>
          <w:tcPr>
            <w:tcW w:w="1183" w:type="pct"/>
          </w:tcPr>
          <w:p w14:paraId="70E167F7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4577F9C0" w14:textId="77777777" w:rsidTr="00627AA3">
        <w:trPr>
          <w:trHeight w:val="443"/>
        </w:trPr>
        <w:tc>
          <w:tcPr>
            <w:tcW w:w="3817" w:type="pct"/>
          </w:tcPr>
          <w:p w14:paraId="48EA19FE" w14:textId="03D91016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Ingresos por ventas de bienes y servicios de organismos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183" w:type="pct"/>
          </w:tcPr>
          <w:p w14:paraId="57F3F7D8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4D8F14ED" w14:textId="77777777" w:rsidTr="00627AA3">
        <w:trPr>
          <w:trHeight w:val="689"/>
        </w:trPr>
        <w:tc>
          <w:tcPr>
            <w:tcW w:w="3817" w:type="pct"/>
          </w:tcPr>
          <w:p w14:paraId="26B52440" w14:textId="394AC5A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lastRenderedPageBreak/>
              <w:t>Ingresos por ventas de bienes y servicios producidos en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establecimientos del Gobierno Central</w:t>
            </w:r>
          </w:p>
        </w:tc>
        <w:tc>
          <w:tcPr>
            <w:tcW w:w="1183" w:type="pct"/>
          </w:tcPr>
          <w:p w14:paraId="0E3C7B80" w14:textId="77777777" w:rsidR="005C7521" w:rsidRPr="000345E7" w:rsidRDefault="005C7521" w:rsidP="00E62D1E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</w:p>
          <w:p w14:paraId="415AA595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16A09B47" w14:textId="77777777" w:rsidTr="00627AA3">
        <w:trPr>
          <w:trHeight w:val="345"/>
        </w:trPr>
        <w:tc>
          <w:tcPr>
            <w:tcW w:w="3817" w:type="pct"/>
          </w:tcPr>
          <w:p w14:paraId="0522B31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183" w:type="pct"/>
          </w:tcPr>
          <w:p w14:paraId="1F3D883F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51F1F9C4" w14:textId="77777777" w:rsidTr="00627AA3">
        <w:trPr>
          <w:trHeight w:val="345"/>
        </w:trPr>
        <w:tc>
          <w:tcPr>
            <w:tcW w:w="3817" w:type="pct"/>
          </w:tcPr>
          <w:p w14:paraId="2A71A3B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183" w:type="pct"/>
          </w:tcPr>
          <w:p w14:paraId="64A2BB22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1EFD3BAD" w14:textId="77777777" w:rsidTr="00627AA3">
        <w:trPr>
          <w:trHeight w:val="689"/>
        </w:trPr>
        <w:tc>
          <w:tcPr>
            <w:tcW w:w="3817" w:type="pct"/>
          </w:tcPr>
          <w:p w14:paraId="4B07BC0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Las recibidas por concepto diversos a participaciones, aportaciones o</w:t>
            </w:r>
          </w:p>
          <w:p w14:paraId="02C6357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183" w:type="pct"/>
          </w:tcPr>
          <w:p w14:paraId="08FEAC11" w14:textId="77777777" w:rsidR="005C7521" w:rsidRPr="000345E7" w:rsidRDefault="005C7521" w:rsidP="00E62D1E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</w:p>
          <w:p w14:paraId="2D1BCFBC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2F1D9B6D" w14:textId="77777777" w:rsidTr="00627AA3">
        <w:trPr>
          <w:trHeight w:val="345"/>
        </w:trPr>
        <w:tc>
          <w:tcPr>
            <w:tcW w:w="3817" w:type="pct"/>
          </w:tcPr>
          <w:p w14:paraId="73E7250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 del Sector Publico</w:t>
            </w:r>
          </w:p>
        </w:tc>
        <w:tc>
          <w:tcPr>
            <w:tcW w:w="1183" w:type="pct"/>
          </w:tcPr>
          <w:p w14:paraId="0583DF63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783AEA5B" w14:textId="77777777" w:rsidTr="00627AA3">
        <w:trPr>
          <w:trHeight w:val="345"/>
        </w:trPr>
        <w:tc>
          <w:tcPr>
            <w:tcW w:w="3817" w:type="pct"/>
          </w:tcPr>
          <w:p w14:paraId="1DE082D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1183" w:type="pct"/>
          </w:tcPr>
          <w:p w14:paraId="4908F8BB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627AA3" w:rsidRPr="000345E7" w14:paraId="72BF8E0A" w14:textId="77777777" w:rsidTr="00627AA3">
        <w:trPr>
          <w:trHeight w:val="345"/>
        </w:trPr>
        <w:tc>
          <w:tcPr>
            <w:tcW w:w="3817" w:type="pct"/>
          </w:tcPr>
          <w:p w14:paraId="073DAFC1" w14:textId="23151AB7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183" w:type="pct"/>
          </w:tcPr>
          <w:p w14:paraId="648C3AFB" w14:textId="776F2424" w:rsidR="00627AA3" w:rsidRPr="000345E7" w:rsidRDefault="00627AA3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627AA3" w:rsidRPr="000345E7" w14:paraId="4BE5762C" w14:textId="77777777" w:rsidTr="00627AA3">
        <w:trPr>
          <w:trHeight w:val="343"/>
        </w:trPr>
        <w:tc>
          <w:tcPr>
            <w:tcW w:w="3817" w:type="pct"/>
          </w:tcPr>
          <w:p w14:paraId="5ABB5AFD" w14:textId="77777777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 la Federación o el Estado: Hábitat, Tu Casa, 3x1 Migrantes,</w:t>
            </w:r>
          </w:p>
          <w:p w14:paraId="39B91430" w14:textId="609E8AE1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Rescate de Espacios Públicos, entre otros.</w:t>
            </w:r>
          </w:p>
        </w:tc>
        <w:tc>
          <w:tcPr>
            <w:tcW w:w="1183" w:type="pct"/>
          </w:tcPr>
          <w:p w14:paraId="0C484756" w14:textId="7926C4FE" w:rsidR="00627AA3" w:rsidRPr="000345E7" w:rsidRDefault="00BA0C88" w:rsidP="00BA0C88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AA3"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7AA3"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FCF47B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9"/>
        <w:gridCol w:w="2089"/>
      </w:tblGrid>
      <w:tr w:rsidR="005C7521" w:rsidRPr="000345E7" w14:paraId="34999CC7" w14:textId="77777777" w:rsidTr="000345E7">
        <w:trPr>
          <w:trHeight w:val="1036"/>
        </w:trPr>
        <w:tc>
          <w:tcPr>
            <w:tcW w:w="3817" w:type="pct"/>
          </w:tcPr>
          <w:p w14:paraId="7DFE2D16" w14:textId="4DD33EAB" w:rsidR="005C7521" w:rsidRPr="000345E7" w:rsidRDefault="0068114F" w:rsidP="000345E7">
            <w:pPr>
              <w:pStyle w:val="TableParagraph"/>
              <w:spacing w:line="360" w:lineRule="auto"/>
              <w:ind w:left="0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EL TOTAL DE INGRESOS QUE EL MUNICIPIO DE DZONCAUICH,YUCATÁN, PERCIBIRÁ </w:t>
            </w:r>
            <w:r w:rsidR="004B2867">
              <w:rPr>
                <w:rFonts w:ascii="Arial" w:hAnsi="Arial" w:cs="Arial"/>
                <w:b/>
                <w:sz w:val="20"/>
                <w:szCs w:val="20"/>
              </w:rPr>
              <w:t>DURANTE EL EJERCICIO FISCAL 2024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, ASCENDERÁ A:</w:t>
            </w:r>
          </w:p>
        </w:tc>
        <w:tc>
          <w:tcPr>
            <w:tcW w:w="1183" w:type="pct"/>
          </w:tcPr>
          <w:p w14:paraId="1B149277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A9BE0F" w14:textId="77777777" w:rsidR="00E62D1E" w:rsidRDefault="00E62D1E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DA256" w14:textId="404305BD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54BC6">
              <w:rPr>
                <w:rFonts w:ascii="Arial" w:hAnsi="Arial" w:cs="Arial"/>
                <w:b/>
                <w:sz w:val="20"/>
                <w:szCs w:val="20"/>
              </w:rPr>
              <w:t>26,668,642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420487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5891D0D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SEGUNDO</w:t>
      </w:r>
    </w:p>
    <w:p w14:paraId="582C666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IMPUESTOS</w:t>
      </w:r>
    </w:p>
    <w:p w14:paraId="3A6209E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221C5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5DA5E50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Predial</w:t>
      </w:r>
    </w:p>
    <w:p w14:paraId="4050634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6FDB94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13.- </w:t>
      </w:r>
      <w:r w:rsidRPr="000345E7">
        <w:rPr>
          <w:rFonts w:ascii="Arial" w:hAnsi="Arial" w:cs="Arial"/>
        </w:rPr>
        <w:t>Son impuestos, las contribuciones establecidas en ley que deben pagar las personas físicas y morales que se encuentran en la situación jurídica o de hecho prevista por la misma y que sean distintas de las señaladas en los títulos tercero y cuarto de esta ley.</w:t>
      </w:r>
    </w:p>
    <w:p w14:paraId="2EB9461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4C19DE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 xml:space="preserve">El impuesto predial se causará aplicando el factor de </w:t>
      </w:r>
      <w:r w:rsidR="000F4AD3" w:rsidRPr="000345E7">
        <w:rPr>
          <w:rFonts w:ascii="Arial" w:hAnsi="Arial" w:cs="Arial"/>
        </w:rPr>
        <w:t>0.002</w:t>
      </w:r>
      <w:r w:rsidRPr="000345E7">
        <w:rPr>
          <w:rFonts w:ascii="Arial" w:hAnsi="Arial" w:cs="Arial"/>
        </w:rPr>
        <w:t xml:space="preserve"> al importe del Valor Catastral que se determine.</w:t>
      </w:r>
    </w:p>
    <w:p w14:paraId="62D40C7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BF052F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4DAB4D4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FC099B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</w:rPr>
        <w:t>Para efectos de esta ley el valor catastral de los predios se determinará como sigue:</w:t>
      </w:r>
    </w:p>
    <w:p w14:paraId="5AD539FF" w14:textId="776924E3" w:rsidR="00652AA9" w:rsidRDefault="00652AA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br w:type="page"/>
      </w:r>
    </w:p>
    <w:p w14:paraId="17B91214" w14:textId="77777777" w:rsidR="005C7521" w:rsidRPr="00E62D1E" w:rsidRDefault="005C7521" w:rsidP="000345E7">
      <w:pPr>
        <w:pStyle w:val="Textoindependiente"/>
        <w:spacing w:line="360" w:lineRule="auto"/>
        <w:rPr>
          <w:rFonts w:ascii="Arial" w:hAnsi="Arial" w:cs="Arial"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2"/>
        <w:gridCol w:w="1552"/>
        <w:gridCol w:w="1589"/>
        <w:gridCol w:w="1455"/>
      </w:tblGrid>
      <w:tr w:rsidR="005C7521" w:rsidRPr="000345E7" w14:paraId="021B865B" w14:textId="77777777" w:rsidTr="000345E7">
        <w:trPr>
          <w:trHeight w:val="20"/>
        </w:trPr>
        <w:tc>
          <w:tcPr>
            <w:tcW w:w="2397" w:type="pct"/>
          </w:tcPr>
          <w:p w14:paraId="411EE0E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779" w:type="pct"/>
            <w:gridSpan w:val="2"/>
          </w:tcPr>
          <w:p w14:paraId="58A6BBA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TRAMO ENTRE CALLE Y</w:t>
            </w:r>
          </w:p>
          <w:p w14:paraId="0F7A0FA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824" w:type="pct"/>
          </w:tcPr>
          <w:p w14:paraId="58B7113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5C7521" w:rsidRPr="000345E7" w14:paraId="505429B1" w14:textId="77777777" w:rsidTr="000345E7">
        <w:trPr>
          <w:trHeight w:val="20"/>
        </w:trPr>
        <w:tc>
          <w:tcPr>
            <w:tcW w:w="5000" w:type="pct"/>
            <w:gridSpan w:val="4"/>
          </w:tcPr>
          <w:p w14:paraId="74FE06B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</w:tr>
      <w:tr w:rsidR="005C7521" w:rsidRPr="000345E7" w14:paraId="67B9D462" w14:textId="77777777" w:rsidTr="000345E7">
        <w:trPr>
          <w:trHeight w:val="20"/>
        </w:trPr>
        <w:tc>
          <w:tcPr>
            <w:tcW w:w="2397" w:type="pct"/>
          </w:tcPr>
          <w:p w14:paraId="47D057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EB0E8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03D283A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3E128660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2530C24E" w14:textId="77777777" w:rsidTr="000345E7">
        <w:trPr>
          <w:trHeight w:val="20"/>
        </w:trPr>
        <w:tc>
          <w:tcPr>
            <w:tcW w:w="2397" w:type="pct"/>
          </w:tcPr>
          <w:p w14:paraId="5F15A6B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5CA8AE2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4E2D6CC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FB1DB24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6D92A910" w14:textId="77777777" w:rsidTr="000345E7">
        <w:trPr>
          <w:trHeight w:val="20"/>
        </w:trPr>
        <w:tc>
          <w:tcPr>
            <w:tcW w:w="2397" w:type="pct"/>
          </w:tcPr>
          <w:p w14:paraId="5A9AF61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 A LA CALLE 20</w:t>
            </w:r>
          </w:p>
        </w:tc>
        <w:tc>
          <w:tcPr>
            <w:tcW w:w="879" w:type="pct"/>
          </w:tcPr>
          <w:p w14:paraId="05DF9C5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6E7D49C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4" w:type="pct"/>
          </w:tcPr>
          <w:p w14:paraId="5783925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7C278DAC" w14:textId="77777777" w:rsidTr="000345E7">
        <w:trPr>
          <w:trHeight w:val="20"/>
        </w:trPr>
        <w:tc>
          <w:tcPr>
            <w:tcW w:w="2397" w:type="pct"/>
          </w:tcPr>
          <w:p w14:paraId="2E6CBC4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15</w:t>
            </w:r>
          </w:p>
        </w:tc>
        <w:tc>
          <w:tcPr>
            <w:tcW w:w="879" w:type="pct"/>
          </w:tcPr>
          <w:p w14:paraId="1C7EE3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AF42A4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14076E85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DD597C5" w14:textId="77777777" w:rsidTr="000345E7">
        <w:trPr>
          <w:trHeight w:val="20"/>
        </w:trPr>
        <w:tc>
          <w:tcPr>
            <w:tcW w:w="2397" w:type="pct"/>
          </w:tcPr>
          <w:p w14:paraId="147309E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C4EC31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149F5F1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410EBF81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B138446" w14:textId="77777777" w:rsidTr="000345E7">
        <w:trPr>
          <w:trHeight w:val="20"/>
        </w:trPr>
        <w:tc>
          <w:tcPr>
            <w:tcW w:w="2397" w:type="pct"/>
          </w:tcPr>
          <w:p w14:paraId="362C4D9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</w:t>
            </w:r>
          </w:p>
        </w:tc>
        <w:tc>
          <w:tcPr>
            <w:tcW w:w="879" w:type="pct"/>
          </w:tcPr>
          <w:p w14:paraId="5CA9586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67B1F46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0FA3D6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108D8D4" w14:textId="77777777" w:rsidTr="000345E7">
        <w:trPr>
          <w:trHeight w:val="20"/>
        </w:trPr>
        <w:tc>
          <w:tcPr>
            <w:tcW w:w="2397" w:type="pct"/>
          </w:tcPr>
          <w:p w14:paraId="06C626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7AC7A6D9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5858BC6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5F40B912" w14:textId="49333E3D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0345E7" w14:paraId="6CEF76CF" w14:textId="77777777" w:rsidTr="000345E7">
        <w:trPr>
          <w:trHeight w:val="20"/>
        </w:trPr>
        <w:tc>
          <w:tcPr>
            <w:tcW w:w="5000" w:type="pct"/>
            <w:gridSpan w:val="4"/>
          </w:tcPr>
          <w:p w14:paraId="5B732F6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2</w:t>
            </w:r>
          </w:p>
        </w:tc>
      </w:tr>
      <w:tr w:rsidR="005C7521" w:rsidRPr="000345E7" w14:paraId="364BB67F" w14:textId="77777777" w:rsidTr="000345E7">
        <w:trPr>
          <w:trHeight w:val="20"/>
        </w:trPr>
        <w:tc>
          <w:tcPr>
            <w:tcW w:w="2397" w:type="pct"/>
          </w:tcPr>
          <w:p w14:paraId="39ADD9F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5D8F88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6672E56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60D714F4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4AE6DEF1" w14:textId="77777777" w:rsidTr="000345E7">
        <w:trPr>
          <w:trHeight w:val="20"/>
        </w:trPr>
        <w:tc>
          <w:tcPr>
            <w:tcW w:w="2397" w:type="pct"/>
          </w:tcPr>
          <w:p w14:paraId="11A5088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3449C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A3E41B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416B429A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7BD34F20" w14:textId="77777777" w:rsidTr="000345E7">
        <w:trPr>
          <w:trHeight w:val="20"/>
        </w:trPr>
        <w:tc>
          <w:tcPr>
            <w:tcW w:w="2397" w:type="pct"/>
          </w:tcPr>
          <w:p w14:paraId="1603AAF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 A LA CALLE 12-A</w:t>
            </w:r>
          </w:p>
        </w:tc>
        <w:tc>
          <w:tcPr>
            <w:tcW w:w="879" w:type="pct"/>
          </w:tcPr>
          <w:p w14:paraId="25C21F9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2342D29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5962341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31FDA8A" w14:textId="77777777" w:rsidTr="000345E7">
        <w:trPr>
          <w:trHeight w:val="20"/>
        </w:trPr>
        <w:tc>
          <w:tcPr>
            <w:tcW w:w="2397" w:type="pct"/>
          </w:tcPr>
          <w:p w14:paraId="3CAE830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DE615A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ED8E37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719BDAA5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052BA92" w14:textId="77777777" w:rsidTr="000345E7">
        <w:trPr>
          <w:trHeight w:val="20"/>
        </w:trPr>
        <w:tc>
          <w:tcPr>
            <w:tcW w:w="2397" w:type="pct"/>
          </w:tcPr>
          <w:p w14:paraId="780F978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93412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2DBB37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0256A05D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217CB22" w14:textId="77777777" w:rsidTr="000345E7">
        <w:trPr>
          <w:trHeight w:val="20"/>
        </w:trPr>
        <w:tc>
          <w:tcPr>
            <w:tcW w:w="2397" w:type="pct"/>
          </w:tcPr>
          <w:p w14:paraId="10CC420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070D6F2B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296E84B0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FE51308" w14:textId="48A2846F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0345E7" w14:paraId="2703C01A" w14:textId="77777777" w:rsidTr="000345E7">
        <w:trPr>
          <w:trHeight w:val="20"/>
        </w:trPr>
        <w:tc>
          <w:tcPr>
            <w:tcW w:w="5000" w:type="pct"/>
            <w:gridSpan w:val="4"/>
          </w:tcPr>
          <w:p w14:paraId="45D8BE2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3</w:t>
            </w:r>
          </w:p>
        </w:tc>
      </w:tr>
      <w:tr w:rsidR="005C7521" w:rsidRPr="000345E7" w14:paraId="556F00C0" w14:textId="77777777" w:rsidTr="000345E7">
        <w:trPr>
          <w:trHeight w:val="20"/>
        </w:trPr>
        <w:tc>
          <w:tcPr>
            <w:tcW w:w="2397" w:type="pct"/>
          </w:tcPr>
          <w:p w14:paraId="55ED686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FCC2CA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6D9398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7681322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2AEEE50F" w14:textId="77777777" w:rsidTr="000345E7">
        <w:trPr>
          <w:trHeight w:val="20"/>
        </w:trPr>
        <w:tc>
          <w:tcPr>
            <w:tcW w:w="2397" w:type="pct"/>
          </w:tcPr>
          <w:p w14:paraId="1E7CB1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879" w:type="pct"/>
          </w:tcPr>
          <w:p w14:paraId="30A9970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512F3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7319416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50B840F9" w14:textId="77777777" w:rsidTr="000345E7">
        <w:trPr>
          <w:trHeight w:val="20"/>
        </w:trPr>
        <w:tc>
          <w:tcPr>
            <w:tcW w:w="2397" w:type="pct"/>
          </w:tcPr>
          <w:p w14:paraId="29D645C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1C40525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6AA2B18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7E81B2E0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9A775A7" w14:textId="77777777" w:rsidTr="000345E7">
        <w:trPr>
          <w:trHeight w:val="20"/>
        </w:trPr>
        <w:tc>
          <w:tcPr>
            <w:tcW w:w="2397" w:type="pct"/>
          </w:tcPr>
          <w:p w14:paraId="47A1653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27</w:t>
            </w:r>
          </w:p>
        </w:tc>
        <w:tc>
          <w:tcPr>
            <w:tcW w:w="879" w:type="pct"/>
          </w:tcPr>
          <w:p w14:paraId="15B4401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pct"/>
          </w:tcPr>
          <w:p w14:paraId="3F0AFDF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4" w:type="pct"/>
          </w:tcPr>
          <w:p w14:paraId="23BE614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2EEE0B89" w14:textId="77777777" w:rsidTr="000345E7">
        <w:trPr>
          <w:trHeight w:val="20"/>
        </w:trPr>
        <w:tc>
          <w:tcPr>
            <w:tcW w:w="2397" w:type="pct"/>
          </w:tcPr>
          <w:p w14:paraId="085967B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68ED1F2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6BD16AD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BFDB3F8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EAE1968" w14:textId="77777777" w:rsidTr="000345E7">
        <w:trPr>
          <w:trHeight w:val="20"/>
        </w:trPr>
        <w:tc>
          <w:tcPr>
            <w:tcW w:w="2397" w:type="pct"/>
          </w:tcPr>
          <w:p w14:paraId="7D3D43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3251E4A7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0ABDABF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297AFFA5" w14:textId="566F53B6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0345E7" w14:paraId="467512EA" w14:textId="77777777" w:rsidTr="000345E7">
        <w:trPr>
          <w:trHeight w:val="20"/>
        </w:trPr>
        <w:tc>
          <w:tcPr>
            <w:tcW w:w="5000" w:type="pct"/>
            <w:gridSpan w:val="4"/>
          </w:tcPr>
          <w:p w14:paraId="28119B0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4</w:t>
            </w:r>
          </w:p>
        </w:tc>
      </w:tr>
      <w:tr w:rsidR="005C7521" w:rsidRPr="000345E7" w14:paraId="3DEE1FD8" w14:textId="77777777" w:rsidTr="000345E7">
        <w:trPr>
          <w:trHeight w:val="20"/>
        </w:trPr>
        <w:tc>
          <w:tcPr>
            <w:tcW w:w="2397" w:type="pct"/>
          </w:tcPr>
          <w:p w14:paraId="14637DC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24</w:t>
            </w:r>
          </w:p>
        </w:tc>
        <w:tc>
          <w:tcPr>
            <w:tcW w:w="879" w:type="pct"/>
          </w:tcPr>
          <w:p w14:paraId="47DC8B1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2D1B93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72BC53F7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7FE23543" w14:textId="77777777" w:rsidTr="000345E7">
        <w:trPr>
          <w:trHeight w:val="20"/>
        </w:trPr>
        <w:tc>
          <w:tcPr>
            <w:tcW w:w="2397" w:type="pct"/>
          </w:tcPr>
          <w:p w14:paraId="734877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15 A LA CALLE 21</w:t>
            </w:r>
          </w:p>
        </w:tc>
        <w:tc>
          <w:tcPr>
            <w:tcW w:w="879" w:type="pct"/>
          </w:tcPr>
          <w:p w14:paraId="3E255D9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3A83D64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</w:tcPr>
          <w:p w14:paraId="6EC1122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47349CD9" w14:textId="77777777" w:rsidTr="000345E7">
        <w:trPr>
          <w:trHeight w:val="20"/>
        </w:trPr>
        <w:tc>
          <w:tcPr>
            <w:tcW w:w="2397" w:type="pct"/>
          </w:tcPr>
          <w:p w14:paraId="2422361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19</w:t>
            </w:r>
          </w:p>
        </w:tc>
        <w:tc>
          <w:tcPr>
            <w:tcW w:w="879" w:type="pct"/>
          </w:tcPr>
          <w:p w14:paraId="4F82CA3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7950F2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5C731D37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12BF3561" w14:textId="77777777" w:rsidTr="000345E7">
        <w:trPr>
          <w:trHeight w:val="20"/>
        </w:trPr>
        <w:tc>
          <w:tcPr>
            <w:tcW w:w="2397" w:type="pct"/>
          </w:tcPr>
          <w:p w14:paraId="487210D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26</w:t>
            </w:r>
          </w:p>
        </w:tc>
        <w:tc>
          <w:tcPr>
            <w:tcW w:w="879" w:type="pct"/>
          </w:tcPr>
          <w:p w14:paraId="5AFBEF8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0E21D4F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42F3819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02F4E964" w14:textId="77777777" w:rsidTr="000345E7">
        <w:trPr>
          <w:trHeight w:val="20"/>
        </w:trPr>
        <w:tc>
          <w:tcPr>
            <w:tcW w:w="2397" w:type="pct"/>
          </w:tcPr>
          <w:p w14:paraId="4C6F949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21</w:t>
            </w:r>
          </w:p>
        </w:tc>
        <w:tc>
          <w:tcPr>
            <w:tcW w:w="879" w:type="pct"/>
          </w:tcPr>
          <w:p w14:paraId="6FA35F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99B853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0E52362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200AB8D" w14:textId="77777777" w:rsidTr="000345E7">
        <w:trPr>
          <w:trHeight w:val="20"/>
        </w:trPr>
        <w:tc>
          <w:tcPr>
            <w:tcW w:w="2397" w:type="pct"/>
          </w:tcPr>
          <w:p w14:paraId="08AA45A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19</w:t>
            </w:r>
          </w:p>
        </w:tc>
        <w:tc>
          <w:tcPr>
            <w:tcW w:w="879" w:type="pct"/>
          </w:tcPr>
          <w:p w14:paraId="073F8EA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C4FC1B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</w:tcPr>
          <w:p w14:paraId="0AC6A6FB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4F76E3CD" w14:textId="77777777" w:rsidTr="000345E7">
        <w:trPr>
          <w:trHeight w:val="20"/>
        </w:trPr>
        <w:tc>
          <w:tcPr>
            <w:tcW w:w="2397" w:type="pct"/>
          </w:tcPr>
          <w:p w14:paraId="6EC1F4D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</w:t>
            </w:r>
          </w:p>
        </w:tc>
        <w:tc>
          <w:tcPr>
            <w:tcW w:w="879" w:type="pct"/>
          </w:tcPr>
          <w:p w14:paraId="21DA09C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44B556C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4" w:type="pct"/>
          </w:tcPr>
          <w:p w14:paraId="7BCF016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29C6ACEB" w14:textId="77777777" w:rsidTr="000345E7">
        <w:trPr>
          <w:trHeight w:val="20"/>
        </w:trPr>
        <w:tc>
          <w:tcPr>
            <w:tcW w:w="2397" w:type="pct"/>
          </w:tcPr>
          <w:p w14:paraId="1F0E1FA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7BE0AD3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561301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4" w:type="pct"/>
          </w:tcPr>
          <w:p w14:paraId="2C7F46AA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1476978" w14:textId="77777777" w:rsidTr="000345E7">
        <w:trPr>
          <w:trHeight w:val="20"/>
        </w:trPr>
        <w:tc>
          <w:tcPr>
            <w:tcW w:w="2397" w:type="pct"/>
          </w:tcPr>
          <w:p w14:paraId="45E47FF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26 A LA CALLE 28</w:t>
            </w:r>
          </w:p>
        </w:tc>
        <w:tc>
          <w:tcPr>
            <w:tcW w:w="879" w:type="pct"/>
          </w:tcPr>
          <w:p w14:paraId="6A0D592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1D2313A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65B4B9C3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376BD7D7" w14:textId="77777777" w:rsidTr="000345E7">
        <w:trPr>
          <w:trHeight w:val="20"/>
        </w:trPr>
        <w:tc>
          <w:tcPr>
            <w:tcW w:w="2397" w:type="pct"/>
          </w:tcPr>
          <w:p w14:paraId="0BA6158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7D95D72D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786CDD71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3784140" w14:textId="77777777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302AAC09" w14:textId="77777777" w:rsidTr="000345E7">
        <w:trPr>
          <w:trHeight w:val="20"/>
        </w:trPr>
        <w:tc>
          <w:tcPr>
            <w:tcW w:w="2397" w:type="pct"/>
          </w:tcPr>
          <w:p w14:paraId="3F4437A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lastRenderedPageBreak/>
              <w:t>RESTO DE LA SECCIÓN</w:t>
            </w:r>
          </w:p>
        </w:tc>
        <w:tc>
          <w:tcPr>
            <w:tcW w:w="879" w:type="pct"/>
          </w:tcPr>
          <w:p w14:paraId="37181F1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336DA73F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10B5F953" w14:textId="684A53F5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0345E7" w14:paraId="3D282343" w14:textId="77777777" w:rsidTr="000345E7">
        <w:trPr>
          <w:trHeight w:val="20"/>
        </w:trPr>
        <w:tc>
          <w:tcPr>
            <w:tcW w:w="4176" w:type="pct"/>
            <w:gridSpan w:val="3"/>
          </w:tcPr>
          <w:p w14:paraId="7016A8A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COMISARÍAS DE CHACMAY</w:t>
            </w:r>
          </w:p>
        </w:tc>
        <w:tc>
          <w:tcPr>
            <w:tcW w:w="824" w:type="pct"/>
          </w:tcPr>
          <w:p w14:paraId="305161F8" w14:textId="0A669AA6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</w:tbl>
    <w:p w14:paraId="47DD95B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6"/>
        <w:gridCol w:w="2122"/>
      </w:tblGrid>
      <w:tr w:rsidR="005C7521" w:rsidRPr="000345E7" w14:paraId="7CE454B1" w14:textId="77777777" w:rsidTr="000345E7">
        <w:trPr>
          <w:trHeight w:val="345"/>
        </w:trPr>
        <w:tc>
          <w:tcPr>
            <w:tcW w:w="3798" w:type="pct"/>
          </w:tcPr>
          <w:p w14:paraId="1AC52ED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202" w:type="pct"/>
          </w:tcPr>
          <w:p w14:paraId="19A227F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 POR HECTÁREA</w:t>
            </w:r>
          </w:p>
        </w:tc>
      </w:tr>
      <w:tr w:rsidR="005C7521" w:rsidRPr="000345E7" w14:paraId="6C8D8434" w14:textId="77777777" w:rsidTr="000345E7">
        <w:trPr>
          <w:trHeight w:val="345"/>
        </w:trPr>
        <w:tc>
          <w:tcPr>
            <w:tcW w:w="3798" w:type="pct"/>
          </w:tcPr>
          <w:p w14:paraId="5E92175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202" w:type="pct"/>
          </w:tcPr>
          <w:p w14:paraId="25955292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$ 258.00</w:t>
            </w:r>
          </w:p>
        </w:tc>
      </w:tr>
      <w:tr w:rsidR="005C7521" w:rsidRPr="000345E7" w14:paraId="7887AA0A" w14:textId="77777777" w:rsidTr="000345E7">
        <w:trPr>
          <w:trHeight w:val="345"/>
        </w:trPr>
        <w:tc>
          <w:tcPr>
            <w:tcW w:w="3798" w:type="pct"/>
          </w:tcPr>
          <w:p w14:paraId="0C159E9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202" w:type="pct"/>
          </w:tcPr>
          <w:p w14:paraId="34714598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$ 519.00</w:t>
            </w:r>
          </w:p>
        </w:tc>
      </w:tr>
      <w:tr w:rsidR="005C7521" w:rsidRPr="000345E7" w14:paraId="4969C811" w14:textId="77777777" w:rsidTr="000345E7">
        <w:trPr>
          <w:trHeight w:val="345"/>
        </w:trPr>
        <w:tc>
          <w:tcPr>
            <w:tcW w:w="3798" w:type="pct"/>
          </w:tcPr>
          <w:p w14:paraId="079328F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202" w:type="pct"/>
          </w:tcPr>
          <w:p w14:paraId="33972B6D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$ 777.00</w:t>
            </w:r>
          </w:p>
        </w:tc>
      </w:tr>
    </w:tbl>
    <w:p w14:paraId="7A2D1B5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3"/>
        <w:gridCol w:w="1412"/>
        <w:gridCol w:w="1411"/>
        <w:gridCol w:w="1492"/>
      </w:tblGrid>
      <w:tr w:rsidR="005C7521" w:rsidRPr="000345E7" w14:paraId="177C0D29" w14:textId="77777777" w:rsidTr="000345E7">
        <w:trPr>
          <w:trHeight w:val="1035"/>
        </w:trPr>
        <w:tc>
          <w:tcPr>
            <w:tcW w:w="2556" w:type="pct"/>
          </w:tcPr>
          <w:p w14:paraId="2F7F2A1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VALORES UNITARIOS DE CONSTRUCCIÓN</w:t>
            </w:r>
          </w:p>
        </w:tc>
        <w:tc>
          <w:tcPr>
            <w:tcW w:w="800" w:type="pct"/>
          </w:tcPr>
          <w:p w14:paraId="3C7F228E" w14:textId="77777777" w:rsidR="005C7521" w:rsidRPr="000345E7" w:rsidRDefault="0068114F" w:rsidP="000345E7">
            <w:pPr>
              <w:pStyle w:val="TableParagraph"/>
              <w:spacing w:line="360" w:lineRule="auto"/>
              <w:ind w:left="0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ÁREA CENTRO</w:t>
            </w:r>
          </w:p>
          <w:p w14:paraId="745D65C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799" w:type="pct"/>
          </w:tcPr>
          <w:p w14:paraId="3E161BA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ÁREA MEDIA</w:t>
            </w:r>
          </w:p>
          <w:p w14:paraId="712F642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845" w:type="pct"/>
          </w:tcPr>
          <w:p w14:paraId="4221220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  <w:p w14:paraId="0C2235F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</w:tr>
      <w:tr w:rsidR="005C7521" w:rsidRPr="000345E7" w14:paraId="5E43AC70" w14:textId="77777777" w:rsidTr="000345E7">
        <w:trPr>
          <w:trHeight w:val="345"/>
        </w:trPr>
        <w:tc>
          <w:tcPr>
            <w:tcW w:w="2556" w:type="pct"/>
          </w:tcPr>
          <w:p w14:paraId="0D1190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800" w:type="pct"/>
          </w:tcPr>
          <w:p w14:paraId="75E5FC79" w14:textId="77777777" w:rsidR="005C7521" w:rsidRPr="000345E7" w:rsidRDefault="0068114F" w:rsidP="00E62D1E">
            <w:pPr>
              <w:pStyle w:val="TableParagraph"/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$ 1,554.00</w:t>
            </w:r>
          </w:p>
        </w:tc>
        <w:tc>
          <w:tcPr>
            <w:tcW w:w="799" w:type="pct"/>
          </w:tcPr>
          <w:p w14:paraId="1313B08F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$ 1,036.00</w:t>
            </w:r>
          </w:p>
        </w:tc>
        <w:tc>
          <w:tcPr>
            <w:tcW w:w="845" w:type="pct"/>
          </w:tcPr>
          <w:p w14:paraId="75692880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$ 777.00</w:t>
            </w:r>
          </w:p>
        </w:tc>
      </w:tr>
      <w:tr w:rsidR="005C7521" w:rsidRPr="000345E7" w14:paraId="0D182A34" w14:textId="77777777" w:rsidTr="000345E7">
        <w:trPr>
          <w:trHeight w:val="345"/>
        </w:trPr>
        <w:tc>
          <w:tcPr>
            <w:tcW w:w="2556" w:type="pct"/>
          </w:tcPr>
          <w:p w14:paraId="653B1AE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800" w:type="pct"/>
          </w:tcPr>
          <w:p w14:paraId="2784F8ED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648.00</w:t>
            </w:r>
          </w:p>
        </w:tc>
        <w:tc>
          <w:tcPr>
            <w:tcW w:w="799" w:type="pct"/>
          </w:tcPr>
          <w:p w14:paraId="334E551F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519.00</w:t>
            </w:r>
          </w:p>
        </w:tc>
        <w:tc>
          <w:tcPr>
            <w:tcW w:w="845" w:type="pct"/>
          </w:tcPr>
          <w:p w14:paraId="5F244281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$ 455.00</w:t>
            </w:r>
          </w:p>
        </w:tc>
      </w:tr>
      <w:tr w:rsidR="005C7521" w:rsidRPr="000345E7" w14:paraId="2F3C5789" w14:textId="77777777" w:rsidTr="000345E7">
        <w:trPr>
          <w:trHeight w:val="344"/>
        </w:trPr>
        <w:tc>
          <w:tcPr>
            <w:tcW w:w="2556" w:type="pct"/>
          </w:tcPr>
          <w:p w14:paraId="7317D07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ZIC, ASBESTO O TEJA</w:t>
            </w:r>
          </w:p>
        </w:tc>
        <w:tc>
          <w:tcPr>
            <w:tcW w:w="800" w:type="pct"/>
          </w:tcPr>
          <w:p w14:paraId="73A5AC03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390.00</w:t>
            </w:r>
          </w:p>
        </w:tc>
        <w:tc>
          <w:tcPr>
            <w:tcW w:w="799" w:type="pct"/>
          </w:tcPr>
          <w:p w14:paraId="35C4EB3F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311.00</w:t>
            </w:r>
          </w:p>
        </w:tc>
        <w:tc>
          <w:tcPr>
            <w:tcW w:w="845" w:type="pct"/>
          </w:tcPr>
          <w:p w14:paraId="5E81A8FA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$ 234.00</w:t>
            </w:r>
          </w:p>
        </w:tc>
      </w:tr>
      <w:tr w:rsidR="005C7521" w:rsidRPr="000345E7" w14:paraId="573919BC" w14:textId="77777777" w:rsidTr="000345E7">
        <w:trPr>
          <w:trHeight w:val="346"/>
        </w:trPr>
        <w:tc>
          <w:tcPr>
            <w:tcW w:w="2556" w:type="pct"/>
          </w:tcPr>
          <w:p w14:paraId="38F6FF0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CARTÓN Y PAJA</w:t>
            </w:r>
          </w:p>
        </w:tc>
        <w:tc>
          <w:tcPr>
            <w:tcW w:w="800" w:type="pct"/>
          </w:tcPr>
          <w:p w14:paraId="76A1BA34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195.00</w:t>
            </w:r>
          </w:p>
        </w:tc>
        <w:tc>
          <w:tcPr>
            <w:tcW w:w="799" w:type="pct"/>
          </w:tcPr>
          <w:p w14:paraId="35714BDC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129.00</w:t>
            </w:r>
          </w:p>
        </w:tc>
        <w:tc>
          <w:tcPr>
            <w:tcW w:w="845" w:type="pct"/>
          </w:tcPr>
          <w:p w14:paraId="56781136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$ 79.00</w:t>
            </w:r>
          </w:p>
        </w:tc>
      </w:tr>
    </w:tbl>
    <w:p w14:paraId="449D285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C20C8A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14.- </w:t>
      </w:r>
      <w:r w:rsidRPr="000345E7">
        <w:rPr>
          <w:rFonts w:ascii="Arial" w:hAnsi="Arial" w:cs="Arial"/>
        </w:rPr>
        <w:t>Para efectos de lo dispuesto a la Ley de Hacienda Municipal del Estado de Yucatán, cuando se pague el impuesto durante el primer bimestre del año, el contribuyente gozará de un descuento del 10% anual.</w:t>
      </w:r>
    </w:p>
    <w:p w14:paraId="70BD7F1C" w14:textId="77777777" w:rsidR="006C5E02" w:rsidRPr="000345E7" w:rsidRDefault="006C5E02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C23EF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26F69C3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Sobre Adquisición de Inmuebles</w:t>
      </w:r>
    </w:p>
    <w:p w14:paraId="5DD3C7F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AA39DA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15.- </w:t>
      </w:r>
      <w:r w:rsidRPr="000345E7">
        <w:rPr>
          <w:rFonts w:ascii="Arial" w:hAnsi="Arial" w:cs="Arial"/>
        </w:rPr>
        <w:t>El impuesto a que se refiere este capítulo, se calculará aplicando la tasa del 2% a la base gravable señalada en la Ley de Hacienda Municipal del Estado de Yucatán.</w:t>
      </w:r>
    </w:p>
    <w:p w14:paraId="6A9349BB" w14:textId="77777777" w:rsidR="00BA0C88" w:rsidRDefault="00BA0C88" w:rsidP="00E660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C759DB" w14:textId="45AF210A" w:rsidR="005C7521" w:rsidRPr="000345E7" w:rsidRDefault="0068114F" w:rsidP="00E660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6DCEF06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sobre Espectáculos y Diversiones Públicas</w:t>
      </w:r>
    </w:p>
    <w:p w14:paraId="36EAD64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1E1247" w14:textId="38100D48" w:rsidR="005C7521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16.- </w:t>
      </w:r>
      <w:r w:rsidRPr="000345E7">
        <w:rPr>
          <w:rFonts w:ascii="Arial" w:hAnsi="Arial" w:cs="Arial"/>
        </w:rPr>
        <w:t>La cuota del impuesto sobre diversiones y espectáculos públicos se calculará sobre el monto total de los ingresos percibidos</w:t>
      </w:r>
      <w:r w:rsidR="000345E7">
        <w:rPr>
          <w:rFonts w:ascii="Arial" w:hAnsi="Arial" w:cs="Arial"/>
        </w:rPr>
        <w:t>.</w:t>
      </w:r>
    </w:p>
    <w:p w14:paraId="247F05D9" w14:textId="77777777" w:rsidR="000345E7" w:rsidRPr="000345E7" w:rsidRDefault="000345E7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9AFE444" w14:textId="77777777" w:rsidR="005C7521" w:rsidRPr="000345E7" w:rsidRDefault="0068114F" w:rsidP="000345E7">
      <w:pPr>
        <w:pStyle w:val="Textoindependiente"/>
        <w:spacing w:line="360" w:lineRule="auto"/>
        <w:ind w:firstLine="357"/>
        <w:rPr>
          <w:rFonts w:ascii="Arial" w:hAnsi="Arial" w:cs="Arial"/>
        </w:rPr>
      </w:pPr>
      <w:r w:rsidRPr="000345E7">
        <w:rPr>
          <w:rFonts w:ascii="Arial" w:hAnsi="Arial" w:cs="Arial"/>
        </w:rPr>
        <w:t>El impuesto se determinará aplicando a la base antes referida, la tasa que para cada evento se establece a continuación:</w:t>
      </w:r>
    </w:p>
    <w:p w14:paraId="7BD4E090" w14:textId="77777777" w:rsidR="005C7521" w:rsidRPr="00883380" w:rsidRDefault="005C7521" w:rsidP="00883380">
      <w:pPr>
        <w:spacing w:line="360" w:lineRule="auto"/>
        <w:rPr>
          <w:rFonts w:ascii="Arial" w:hAnsi="Arial" w:cs="Arial"/>
          <w:sz w:val="20"/>
        </w:rPr>
      </w:pPr>
    </w:p>
    <w:p w14:paraId="30B7E8AD" w14:textId="7BC5D289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Funciones de circo</w:t>
      </w:r>
      <w:r w:rsidR="00D9432F">
        <w:rPr>
          <w:rFonts w:ascii="Arial" w:hAnsi="Arial" w:cs="Arial"/>
          <w:sz w:val="20"/>
        </w:rPr>
        <w:t xml:space="preserve">  </w:t>
      </w:r>
      <w:r w:rsidR="00883380">
        <w:rPr>
          <w:rFonts w:ascii="Arial" w:hAnsi="Arial" w:cs="Arial"/>
          <w:sz w:val="20"/>
        </w:rPr>
        <w:t xml:space="preserve"> </w:t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4%</w:t>
      </w:r>
    </w:p>
    <w:p w14:paraId="1A661223" w14:textId="0D49627F" w:rsidR="005C7521" w:rsidRPr="00883380" w:rsidRDefault="00914041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Concierto</w:t>
      </w:r>
      <w:r w:rsidR="00D9432F">
        <w:rPr>
          <w:rFonts w:ascii="Arial" w:hAnsi="Arial" w:cs="Arial"/>
          <w:sz w:val="20"/>
        </w:rPr>
        <w:t xml:space="preserve"> </w:t>
      </w:r>
      <w:r w:rsidR="0068114F"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="0068114F" w:rsidRPr="00883380">
        <w:rPr>
          <w:rFonts w:ascii="Arial" w:hAnsi="Arial" w:cs="Arial"/>
          <w:sz w:val="20"/>
        </w:rPr>
        <w:t>5%</w:t>
      </w:r>
    </w:p>
    <w:p w14:paraId="58D281A9" w14:textId="12BB7BB4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lastRenderedPageBreak/>
        <w:t>Fútbol y Basquetbol</w:t>
      </w:r>
      <w:r w:rsidR="00D9432F">
        <w:rPr>
          <w:rFonts w:ascii="Arial" w:hAnsi="Arial" w:cs="Arial"/>
          <w:sz w:val="20"/>
        </w:rPr>
        <w:t xml:space="preserve">    </w:t>
      </w:r>
      <w:r w:rsidR="00D9432F">
        <w:rPr>
          <w:rFonts w:ascii="Arial" w:hAnsi="Arial" w:cs="Arial"/>
          <w:sz w:val="20"/>
          <w:szCs w:val="20"/>
        </w:rPr>
        <w:t xml:space="preserve"> </w:t>
      </w:r>
      <w:r w:rsidRPr="00883380">
        <w:rPr>
          <w:rFonts w:ascii="Arial" w:hAnsi="Arial" w:cs="Arial"/>
          <w:sz w:val="20"/>
        </w:rPr>
        <w:t>5%</w:t>
      </w:r>
    </w:p>
    <w:p w14:paraId="1EC50C09" w14:textId="7520F26D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 xml:space="preserve">Funciones de lucha </w:t>
      </w:r>
      <w:r w:rsidR="006C5E02" w:rsidRPr="00883380">
        <w:rPr>
          <w:rFonts w:ascii="Arial" w:hAnsi="Arial" w:cs="Arial"/>
          <w:sz w:val="20"/>
        </w:rPr>
        <w:t>libr</w:t>
      </w:r>
      <w:r w:rsidR="002B1052" w:rsidRPr="00883380">
        <w:rPr>
          <w:rFonts w:ascii="Arial" w:hAnsi="Arial" w:cs="Arial"/>
          <w:sz w:val="20"/>
        </w:rPr>
        <w:t>e</w:t>
      </w:r>
      <w:r w:rsidR="00D9432F">
        <w:rPr>
          <w:rFonts w:ascii="Arial" w:hAnsi="Arial" w:cs="Arial"/>
          <w:sz w:val="20"/>
        </w:rPr>
        <w:t xml:space="preserve"> </w:t>
      </w:r>
      <w:r w:rsidR="006C5E02" w:rsidRPr="00883380">
        <w:rPr>
          <w:rFonts w:ascii="Arial" w:hAnsi="Arial" w:cs="Arial"/>
          <w:sz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5%</w:t>
      </w:r>
    </w:p>
    <w:p w14:paraId="086B6E5E" w14:textId="57F48FB3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Espectáculos taurinos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5%</w:t>
      </w:r>
    </w:p>
    <w:p w14:paraId="1374A3E6" w14:textId="4C9D814C" w:rsidR="00883380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Box</w:t>
      </w:r>
      <w:r w:rsidR="00D9432F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5%</w:t>
      </w:r>
    </w:p>
    <w:p w14:paraId="6EA0D3A3" w14:textId="6E3F30EE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0" w:firstLine="0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Béisbol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5%</w:t>
      </w:r>
    </w:p>
    <w:p w14:paraId="2AE3FE8A" w14:textId="61EAF3D8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0" w:firstLine="0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Bailes populares</w:t>
      </w:r>
      <w:r w:rsidRPr="00883380">
        <w:rPr>
          <w:rFonts w:ascii="Arial" w:hAnsi="Arial" w:cs="Arial"/>
          <w:sz w:val="20"/>
        </w:rPr>
        <w:tab/>
      </w:r>
      <w:r w:rsidR="00D9432F">
        <w:rPr>
          <w:rFonts w:ascii="Arial" w:hAnsi="Arial" w:cs="Arial"/>
          <w:sz w:val="20"/>
        </w:rPr>
        <w:t xml:space="preserve"> </w:t>
      </w:r>
      <w:r w:rsidR="00883380" w:rsidRPr="000345E7">
        <w:rPr>
          <w:rFonts w:ascii="Arial" w:hAnsi="Arial" w:cs="Arial"/>
          <w:sz w:val="20"/>
          <w:szCs w:val="20"/>
        </w:rPr>
        <w:tab/>
      </w:r>
      <w:r w:rsidR="00D9432F">
        <w:rPr>
          <w:rFonts w:ascii="Arial" w:hAnsi="Arial" w:cs="Arial"/>
          <w:sz w:val="20"/>
          <w:szCs w:val="20"/>
        </w:rPr>
        <w:t xml:space="preserve">  </w:t>
      </w:r>
      <w:r w:rsidRPr="00883380">
        <w:rPr>
          <w:rFonts w:ascii="Arial" w:hAnsi="Arial" w:cs="Arial"/>
          <w:sz w:val="20"/>
        </w:rPr>
        <w:t>5%</w:t>
      </w:r>
    </w:p>
    <w:p w14:paraId="07A8C463" w14:textId="7C8A9278" w:rsidR="00636B95" w:rsidRPr="00883380" w:rsidRDefault="00636B95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Otros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permitidos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por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la</w:t>
      </w:r>
      <w:r w:rsidR="00627AA3">
        <w:rPr>
          <w:rFonts w:ascii="Arial" w:hAnsi="Arial" w:cs="Arial"/>
          <w:sz w:val="20"/>
        </w:rPr>
        <w:t xml:space="preserve"> Ley en materia</w:t>
      </w:r>
      <w:r w:rsidRPr="00883380">
        <w:rPr>
          <w:rFonts w:ascii="Arial" w:hAnsi="Arial" w:cs="Arial"/>
          <w:sz w:val="20"/>
        </w:rPr>
        <w:tab/>
        <w:t>5%</w:t>
      </w:r>
    </w:p>
    <w:p w14:paraId="7082ABAE" w14:textId="77777777" w:rsidR="00636B95" w:rsidRPr="000345E7" w:rsidRDefault="00636B95" w:rsidP="000345E7">
      <w:pPr>
        <w:tabs>
          <w:tab w:val="left" w:pos="989"/>
          <w:tab w:val="left" w:leader="dot" w:pos="6744"/>
        </w:tabs>
        <w:spacing w:line="360" w:lineRule="auto"/>
        <w:ind w:firstLine="426"/>
        <w:rPr>
          <w:rFonts w:ascii="Arial" w:hAnsi="Arial" w:cs="Arial"/>
          <w:sz w:val="20"/>
          <w:szCs w:val="20"/>
        </w:rPr>
      </w:pPr>
    </w:p>
    <w:p w14:paraId="6001285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TERCERO</w:t>
      </w:r>
    </w:p>
    <w:p w14:paraId="2776AF9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DERECHOS</w:t>
      </w:r>
    </w:p>
    <w:p w14:paraId="0F3AD6A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F48766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79F2B1F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Licencias y Permisos</w:t>
      </w:r>
    </w:p>
    <w:p w14:paraId="6EA34B0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82C2E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17.- </w:t>
      </w:r>
      <w:r w:rsidRPr="000345E7">
        <w:rPr>
          <w:rFonts w:ascii="Arial" w:hAnsi="Arial" w:cs="Arial"/>
        </w:rPr>
        <w:t>Por el otorgamiento de las licencias y permisos a que se hace referencia la Ley de Hacienda Municipal del Estado de Yucatán, se causarán y pagarán derechos de conformidad con las tarifas establecidas en los siguientes artículos.</w:t>
      </w:r>
    </w:p>
    <w:p w14:paraId="787B228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6E796DE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18.- </w:t>
      </w:r>
      <w:r w:rsidRPr="000345E7">
        <w:rPr>
          <w:rFonts w:ascii="Arial" w:hAnsi="Arial" w:cs="Arial"/>
        </w:rPr>
        <w:t>En el otorgamiento de licencias para el funcionamiento de giros relacionados con la venta de bebidas alcohólicas se cobrará una cuota de acuerdo a la siguiente tarifa:</w:t>
      </w:r>
    </w:p>
    <w:p w14:paraId="1D937A9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DD3F38A" w14:textId="69DBDBB0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5C3598">
        <w:t>Expe</w:t>
      </w:r>
      <w:r w:rsidRPr="005C3598">
        <w:rPr>
          <w:rFonts w:ascii="Arial" w:hAnsi="Arial" w:cs="Arial"/>
        </w:rPr>
        <w:t>ndio</w:t>
      </w:r>
      <w:r w:rsidRPr="000345E7">
        <w:rPr>
          <w:rFonts w:ascii="Arial" w:hAnsi="Arial" w:cs="Arial"/>
        </w:rPr>
        <w:t xml:space="preserve">s de cerveza </w:t>
      </w:r>
      <w:r w:rsidR="005C3598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$ 20,000.00</w:t>
      </w:r>
    </w:p>
    <w:p w14:paraId="0732BD71" w14:textId="77777777" w:rsidR="00932B89" w:rsidRPr="000345E7" w:rsidRDefault="00932B89" w:rsidP="000345E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09A566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19.- </w:t>
      </w:r>
      <w:r w:rsidRPr="000345E7">
        <w:rPr>
          <w:rFonts w:ascii="Arial" w:hAnsi="Arial" w:cs="Arial"/>
        </w:rPr>
        <w:t>A los permisos eventuales para el funcionamiento de giros relacionados con la venta en los expendios de cerveza se les aplicará la cuota de $ 685.00</w:t>
      </w:r>
    </w:p>
    <w:p w14:paraId="7BF118F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B577F0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20.- </w:t>
      </w:r>
      <w:r w:rsidRPr="000345E7">
        <w:rPr>
          <w:rFonts w:ascii="Arial" w:hAnsi="Arial" w:cs="Arial"/>
        </w:rPr>
        <w:t>Para el otorgamiento de licencias de funcionamiento de giros relacionados con la prestación de servicios que incluya el expendio de bebidas alcohólicas se aplicará la tarifa que se relaciona a continuación:</w:t>
      </w:r>
    </w:p>
    <w:p w14:paraId="16B09A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02F053D" w14:textId="20D78D51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 xml:space="preserve">Cantinas o bares </w:t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$ 20,000.00</w:t>
      </w:r>
    </w:p>
    <w:p w14:paraId="76E89E11" w14:textId="3287DA89" w:rsidR="005C7521" w:rsidRPr="000345E7" w:rsidRDefault="002B1052" w:rsidP="000345E7">
      <w:pPr>
        <w:pStyle w:val="Textoindependiente"/>
        <w:tabs>
          <w:tab w:val="left" w:pos="676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II.-</w:t>
      </w:r>
      <w:r w:rsidR="0068114F" w:rsidRPr="000345E7">
        <w:rPr>
          <w:rFonts w:ascii="Arial" w:hAnsi="Arial" w:cs="Arial"/>
        </w:rPr>
        <w:t xml:space="preserve">Restaurante-Bar </w:t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68114F" w:rsidRPr="000345E7">
        <w:rPr>
          <w:rFonts w:ascii="Arial" w:hAnsi="Arial" w:cs="Arial"/>
        </w:rPr>
        <w:t>$ 20,000.00</w:t>
      </w:r>
    </w:p>
    <w:p w14:paraId="5504F91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AD5F959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21.- </w:t>
      </w:r>
      <w:r w:rsidRPr="000345E7">
        <w:rPr>
          <w:rFonts w:ascii="Arial" w:hAnsi="Arial" w:cs="Arial"/>
        </w:rPr>
        <w:t>Por el otorgamiento de la revalidación de licencias para el funcionamiento de los establecimientos que se relacionan en los artículos 18 y 20 de esta ley, se pagará un derecho conforme a la siguiente tarifa:</w:t>
      </w:r>
    </w:p>
    <w:p w14:paraId="3DCB921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0"/>
        <w:gridCol w:w="1538"/>
      </w:tblGrid>
      <w:tr w:rsidR="005C7521" w:rsidRPr="000345E7" w14:paraId="0E71F1C2" w14:textId="77777777" w:rsidTr="0056193E">
        <w:trPr>
          <w:trHeight w:val="343"/>
        </w:trPr>
        <w:tc>
          <w:tcPr>
            <w:tcW w:w="4129" w:type="pct"/>
          </w:tcPr>
          <w:p w14:paraId="45AF5BA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 w:rsidRPr="000345E7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871" w:type="pct"/>
          </w:tcPr>
          <w:p w14:paraId="735B3E4C" w14:textId="18F54FA5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5C7521" w:rsidRPr="000345E7" w14:paraId="5F60EC0C" w14:textId="77777777" w:rsidTr="0056193E">
        <w:trPr>
          <w:trHeight w:val="345"/>
        </w:trPr>
        <w:tc>
          <w:tcPr>
            <w:tcW w:w="4129" w:type="pct"/>
          </w:tcPr>
          <w:p w14:paraId="4454549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345E7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871" w:type="pct"/>
          </w:tcPr>
          <w:p w14:paraId="723E6977" w14:textId="2C2A6B06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5C7521" w:rsidRPr="000345E7" w14:paraId="09401ABB" w14:textId="77777777" w:rsidTr="0056193E">
        <w:trPr>
          <w:trHeight w:val="345"/>
        </w:trPr>
        <w:tc>
          <w:tcPr>
            <w:tcW w:w="4129" w:type="pct"/>
          </w:tcPr>
          <w:p w14:paraId="244C5EE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871" w:type="pct"/>
          </w:tcPr>
          <w:p w14:paraId="20E195E4" w14:textId="4D690E05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</w:tbl>
    <w:p w14:paraId="7B4E35A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26DFB1A" w14:textId="77777777" w:rsidR="005C7521" w:rsidRPr="000345E7" w:rsidRDefault="0068114F" w:rsidP="008833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Artículo 22.- </w:t>
      </w:r>
      <w:r w:rsidRPr="000345E7">
        <w:rPr>
          <w:rFonts w:ascii="Arial" w:hAnsi="Arial" w:cs="Arial"/>
          <w:sz w:val="20"/>
          <w:szCs w:val="20"/>
        </w:rPr>
        <w:t>Por el otorgamiento de los permisos para:</w:t>
      </w:r>
    </w:p>
    <w:p w14:paraId="5046D26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71"/>
        <w:gridCol w:w="1557"/>
      </w:tblGrid>
      <w:tr w:rsidR="005C7521" w:rsidRPr="000345E7" w14:paraId="5C71D7E4" w14:textId="77777777" w:rsidTr="000345E7">
        <w:trPr>
          <w:trHeight w:val="345"/>
        </w:trPr>
        <w:tc>
          <w:tcPr>
            <w:tcW w:w="4118" w:type="pct"/>
          </w:tcPr>
          <w:p w14:paraId="4802E84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345E7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882" w:type="pct"/>
          </w:tcPr>
          <w:p w14:paraId="3296C0DE" w14:textId="402AE8D6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5C7521" w:rsidRPr="000345E7" w14:paraId="3503AA33" w14:textId="77777777" w:rsidTr="000345E7">
        <w:trPr>
          <w:trHeight w:val="345"/>
        </w:trPr>
        <w:tc>
          <w:tcPr>
            <w:tcW w:w="4118" w:type="pct"/>
          </w:tcPr>
          <w:p w14:paraId="16743E7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345E7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882" w:type="pct"/>
          </w:tcPr>
          <w:p w14:paraId="048D1FA5" w14:textId="4C8DE9F5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5C7521" w:rsidRPr="000345E7" w14:paraId="1B8644DD" w14:textId="77777777" w:rsidTr="000345E7">
        <w:trPr>
          <w:trHeight w:val="345"/>
        </w:trPr>
        <w:tc>
          <w:tcPr>
            <w:tcW w:w="4118" w:type="pct"/>
          </w:tcPr>
          <w:p w14:paraId="68A535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Verbenas</w:t>
            </w:r>
          </w:p>
        </w:tc>
        <w:tc>
          <w:tcPr>
            <w:tcW w:w="882" w:type="pct"/>
          </w:tcPr>
          <w:p w14:paraId="24F9BAF6" w14:textId="586165FF" w:rsidR="005C7521" w:rsidRPr="000345E7" w:rsidRDefault="0068114F" w:rsidP="000345E7">
            <w:pPr>
              <w:pStyle w:val="TableParagraph"/>
              <w:tabs>
                <w:tab w:val="left" w:pos="45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</w:tbl>
    <w:p w14:paraId="090C8F6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1E72AD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23.- </w:t>
      </w:r>
      <w:r w:rsidRPr="000345E7">
        <w:rPr>
          <w:rFonts w:ascii="Arial" w:hAnsi="Arial" w:cs="Arial"/>
        </w:rPr>
        <w:t>Por el permiso para el cierre de calles por fiestas o cualquier evento de espectáculos en la vía pública, se pagará por cuota la cantidad de $ 91.00 por día.</w:t>
      </w:r>
    </w:p>
    <w:p w14:paraId="5C62E5E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9199A9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24.- </w:t>
      </w:r>
      <w:r w:rsidRPr="000345E7">
        <w:rPr>
          <w:rFonts w:ascii="Arial" w:hAnsi="Arial" w:cs="Arial"/>
        </w:rPr>
        <w:t>Por el otorgamiento de los permisos a que se hace referencia la Ley de Hacienda Municipal del Estado de Yucatán, se causarán y pagarán derechos de acuerdo con las siguientes tarifas:</w:t>
      </w:r>
    </w:p>
    <w:p w14:paraId="464B7E7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4"/>
        <w:gridCol w:w="2544"/>
      </w:tblGrid>
      <w:tr w:rsidR="005C7521" w:rsidRPr="000345E7" w14:paraId="170A7639" w14:textId="77777777" w:rsidTr="0056193E">
        <w:trPr>
          <w:trHeight w:val="690"/>
        </w:trPr>
        <w:tc>
          <w:tcPr>
            <w:tcW w:w="3559" w:type="pct"/>
          </w:tcPr>
          <w:p w14:paraId="227E5C37" w14:textId="618FEBD1" w:rsidR="005C7521" w:rsidRPr="000345E7" w:rsidRDefault="0068114F" w:rsidP="000345E7">
            <w:pPr>
              <w:pStyle w:val="TableParagraph"/>
              <w:tabs>
                <w:tab w:val="left" w:pos="537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construcción menor de 40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metros cuadrados en Planta Baja</w:t>
            </w:r>
          </w:p>
        </w:tc>
        <w:tc>
          <w:tcPr>
            <w:tcW w:w="1441" w:type="pct"/>
          </w:tcPr>
          <w:p w14:paraId="64A4767B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46237F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5C7521" w:rsidRPr="000345E7" w14:paraId="3A368F65" w14:textId="77777777" w:rsidTr="0056193E">
        <w:trPr>
          <w:trHeight w:val="689"/>
        </w:trPr>
        <w:tc>
          <w:tcPr>
            <w:tcW w:w="3559" w:type="pct"/>
          </w:tcPr>
          <w:p w14:paraId="7317AB76" w14:textId="34F6260A" w:rsidR="005C7521" w:rsidRPr="000345E7" w:rsidRDefault="0068114F" w:rsidP="000345E7">
            <w:pPr>
              <w:pStyle w:val="TableParagraph"/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construcción mayor de 40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metros cuadrados o en Planta Alta</w:t>
            </w:r>
          </w:p>
        </w:tc>
        <w:tc>
          <w:tcPr>
            <w:tcW w:w="1441" w:type="pct"/>
          </w:tcPr>
          <w:p w14:paraId="6E19B112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AAEC4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41632399" w14:textId="77777777" w:rsidTr="0056193E">
        <w:trPr>
          <w:trHeight w:val="345"/>
        </w:trPr>
        <w:tc>
          <w:tcPr>
            <w:tcW w:w="3559" w:type="pct"/>
          </w:tcPr>
          <w:p w14:paraId="49AF9F7B" w14:textId="657BC9CD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</w:p>
        </w:tc>
        <w:tc>
          <w:tcPr>
            <w:tcW w:w="1441" w:type="pct"/>
          </w:tcPr>
          <w:p w14:paraId="71861F14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158D8EEC" w14:textId="77777777" w:rsidTr="0056193E">
        <w:trPr>
          <w:trHeight w:val="345"/>
        </w:trPr>
        <w:tc>
          <w:tcPr>
            <w:tcW w:w="3559" w:type="pct"/>
          </w:tcPr>
          <w:p w14:paraId="6B0ECA02" w14:textId="17A28D1E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ampliación</w:t>
            </w:r>
          </w:p>
        </w:tc>
        <w:tc>
          <w:tcPr>
            <w:tcW w:w="1441" w:type="pct"/>
          </w:tcPr>
          <w:p w14:paraId="31689E4C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0D76616E" w14:textId="77777777" w:rsidTr="0056193E">
        <w:trPr>
          <w:trHeight w:val="343"/>
        </w:trPr>
        <w:tc>
          <w:tcPr>
            <w:tcW w:w="3559" w:type="pct"/>
          </w:tcPr>
          <w:p w14:paraId="7E25731F" w14:textId="0E4118CA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demolición</w:t>
            </w:r>
          </w:p>
        </w:tc>
        <w:tc>
          <w:tcPr>
            <w:tcW w:w="1441" w:type="pct"/>
          </w:tcPr>
          <w:p w14:paraId="7DBE6D5C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5C7521" w:rsidRPr="000345E7" w14:paraId="6D5F6BFE" w14:textId="77777777" w:rsidTr="0056193E">
        <w:trPr>
          <w:trHeight w:val="690"/>
        </w:trPr>
        <w:tc>
          <w:tcPr>
            <w:tcW w:w="3559" w:type="pct"/>
          </w:tcPr>
          <w:p w14:paraId="1F945E1F" w14:textId="6DB888B5" w:rsidR="005C7521" w:rsidRPr="000345E7" w:rsidRDefault="0068114F" w:rsidP="000345E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para la ruptura de banquetas,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empedrados o pavimento</w:t>
            </w:r>
          </w:p>
        </w:tc>
        <w:tc>
          <w:tcPr>
            <w:tcW w:w="1441" w:type="pct"/>
          </w:tcPr>
          <w:p w14:paraId="19EB8F60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E80D9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2C8E608D" w14:textId="77777777" w:rsidTr="0056193E">
        <w:trPr>
          <w:trHeight w:val="343"/>
        </w:trPr>
        <w:tc>
          <w:tcPr>
            <w:tcW w:w="3559" w:type="pct"/>
          </w:tcPr>
          <w:p w14:paraId="373275DD" w14:textId="5A8C0B60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albercas</w:t>
            </w:r>
          </w:p>
        </w:tc>
        <w:tc>
          <w:tcPr>
            <w:tcW w:w="1441" w:type="pct"/>
          </w:tcPr>
          <w:p w14:paraId="25E064F9" w14:textId="3A00C0E1" w:rsidR="000345E7" w:rsidRPr="000345E7" w:rsidRDefault="000345E7" w:rsidP="00F520E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5.00 por M3 de capacidad</w:t>
            </w:r>
          </w:p>
        </w:tc>
      </w:tr>
      <w:tr w:rsidR="000345E7" w:rsidRPr="000345E7" w14:paraId="1D8C0141" w14:textId="77777777" w:rsidTr="0056193E">
        <w:trPr>
          <w:trHeight w:val="365"/>
        </w:trPr>
        <w:tc>
          <w:tcPr>
            <w:tcW w:w="3559" w:type="pct"/>
          </w:tcPr>
          <w:p w14:paraId="38759BF4" w14:textId="196814CA" w:rsidR="000345E7" w:rsidRPr="000345E7" w:rsidRDefault="000345E7" w:rsidP="00D8629E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pozos</w:t>
            </w:r>
          </w:p>
        </w:tc>
        <w:tc>
          <w:tcPr>
            <w:tcW w:w="1441" w:type="pct"/>
          </w:tcPr>
          <w:p w14:paraId="12ECB297" w14:textId="24A96095" w:rsidR="000345E7" w:rsidRPr="000345E7" w:rsidRDefault="000345E7" w:rsidP="00F520E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F520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2.00 por metro lineal de profundidad</w:t>
            </w:r>
          </w:p>
        </w:tc>
      </w:tr>
      <w:tr w:rsidR="000345E7" w:rsidRPr="000345E7" w14:paraId="0293F47D" w14:textId="77777777" w:rsidTr="0056193E">
        <w:trPr>
          <w:trHeight w:val="345"/>
        </w:trPr>
        <w:tc>
          <w:tcPr>
            <w:tcW w:w="3559" w:type="pct"/>
          </w:tcPr>
          <w:p w14:paraId="1AA9205A" w14:textId="48F251D7" w:rsidR="000345E7" w:rsidRPr="000345E7" w:rsidRDefault="000345E7" w:rsidP="00D8629E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</w:p>
        </w:tc>
        <w:tc>
          <w:tcPr>
            <w:tcW w:w="1441" w:type="pct"/>
          </w:tcPr>
          <w:p w14:paraId="654AD32B" w14:textId="77777777" w:rsidR="000345E7" w:rsidRPr="000345E7" w:rsidRDefault="000345E7" w:rsidP="0056193E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metro cúbico de capacidad</w:t>
            </w:r>
          </w:p>
        </w:tc>
      </w:tr>
      <w:tr w:rsidR="005C7521" w:rsidRPr="000345E7" w14:paraId="01364239" w14:textId="77777777" w:rsidTr="0056193E">
        <w:trPr>
          <w:trHeight w:val="689"/>
        </w:trPr>
        <w:tc>
          <w:tcPr>
            <w:tcW w:w="3559" w:type="pct"/>
          </w:tcPr>
          <w:p w14:paraId="6B763492" w14:textId="6E1FD22A" w:rsidR="005C7521" w:rsidRPr="000345E7" w:rsidRDefault="00883380" w:rsidP="000345E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Por cada autorización para la construcción o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demolición de bardas u obras lineales</w:t>
            </w:r>
          </w:p>
        </w:tc>
        <w:tc>
          <w:tcPr>
            <w:tcW w:w="1441" w:type="pct"/>
          </w:tcPr>
          <w:p w14:paraId="11D3B0E7" w14:textId="3AB9E5A8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D9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2.00 por metro lineal</w:t>
            </w:r>
          </w:p>
        </w:tc>
      </w:tr>
    </w:tbl>
    <w:p w14:paraId="19972FF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0DF7576" w14:textId="77777777" w:rsidR="00BA0C88" w:rsidRDefault="00BA0C88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3991E7" w14:textId="77777777" w:rsidR="00BA0C88" w:rsidRDefault="00BA0C88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1702F9" w14:textId="47AA317E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05D9E84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lastRenderedPageBreak/>
        <w:t>Derechos por Servicios de Vigilancia</w:t>
      </w:r>
    </w:p>
    <w:p w14:paraId="13B1D26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E179A2" w14:textId="77777777" w:rsidR="005C7521" w:rsidRPr="000345E7" w:rsidRDefault="0068114F" w:rsidP="000345E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25.- </w:t>
      </w:r>
      <w:r w:rsidRPr="000345E7">
        <w:rPr>
          <w:rFonts w:ascii="Arial" w:hAnsi="Arial" w:cs="Arial"/>
        </w:rPr>
        <w:t>Por los servicios de vigilancia que presente el Ayuntamiento se pagará por cada elemento de seguridad pública una cuota de acuerdo a la siguiente tarifa:</w:t>
      </w:r>
    </w:p>
    <w:p w14:paraId="100408E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5D56F17" w14:textId="562E5A6E" w:rsidR="005C7521" w:rsidRPr="000345E7" w:rsidRDefault="0068114F" w:rsidP="00883380">
      <w:pPr>
        <w:pStyle w:val="Textoindependiente"/>
        <w:tabs>
          <w:tab w:val="left" w:pos="2502"/>
        </w:tabs>
        <w:spacing w:line="360" w:lineRule="auto"/>
        <w:jc w:val="both"/>
        <w:rPr>
          <w:rFonts w:ascii="Arial" w:hAnsi="Arial" w:cs="Arial"/>
        </w:rPr>
      </w:pPr>
      <w:r w:rsidRPr="005C3598">
        <w:t>Por día</w:t>
      </w:r>
      <w:r w:rsidR="00D9432F">
        <w:rPr>
          <w:rFonts w:ascii="Arial" w:hAnsi="Arial" w:cs="Arial"/>
        </w:rPr>
        <w:t xml:space="preserve"> </w:t>
      </w:r>
      <w:r w:rsidR="005C3598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$ 150.00</w:t>
      </w:r>
    </w:p>
    <w:p w14:paraId="6813868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01D5D6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11945F1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Limpia</w:t>
      </w:r>
    </w:p>
    <w:p w14:paraId="041154D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F19C1F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26.- </w:t>
      </w:r>
      <w:r w:rsidRPr="000345E7">
        <w:rPr>
          <w:rFonts w:ascii="Arial" w:hAnsi="Arial" w:cs="Arial"/>
        </w:rPr>
        <w:t>Por los derechos correspondientes al servicio de limpia, semanalmente se causará y pagará la siguiente cuota: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820321" w14:paraId="5C867ED6" w14:textId="77777777" w:rsidTr="00820321">
        <w:tc>
          <w:tcPr>
            <w:tcW w:w="4555" w:type="dxa"/>
          </w:tcPr>
          <w:p w14:paraId="2AA4ACE5" w14:textId="67992F2B" w:rsidR="00820321" w:rsidRDefault="00820321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  <w:b/>
              </w:rPr>
              <w:t xml:space="preserve">I.- </w:t>
            </w:r>
            <w:r>
              <w:rPr>
                <w:rFonts w:ascii="Arial" w:hAnsi="Arial" w:cs="Arial"/>
              </w:rPr>
              <w:t>Por cada recoja habitacional</w:t>
            </w:r>
          </w:p>
        </w:tc>
        <w:tc>
          <w:tcPr>
            <w:tcW w:w="4556" w:type="dxa"/>
          </w:tcPr>
          <w:p w14:paraId="0A899E31" w14:textId="659763B1" w:rsidR="00820321" w:rsidRDefault="00820321" w:rsidP="00820321">
            <w:pPr>
              <w:pStyle w:val="Textoindependiente"/>
              <w:tabs>
                <w:tab w:val="left" w:leader="dot" w:pos="398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>$ 2.00</w:t>
            </w:r>
          </w:p>
        </w:tc>
      </w:tr>
      <w:tr w:rsidR="00820321" w14:paraId="33C69EB0" w14:textId="77777777" w:rsidTr="00820321">
        <w:tc>
          <w:tcPr>
            <w:tcW w:w="4555" w:type="dxa"/>
          </w:tcPr>
          <w:p w14:paraId="2EBCCB0F" w14:textId="00066FAB" w:rsidR="00820321" w:rsidRDefault="00820321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  <w:b/>
              </w:rPr>
              <w:t xml:space="preserve">II.- </w:t>
            </w:r>
            <w:r w:rsidRPr="000345E7">
              <w:rPr>
                <w:rFonts w:ascii="Arial" w:hAnsi="Arial" w:cs="Arial"/>
              </w:rPr>
              <w:t>Por recoja comercial</w:t>
            </w:r>
          </w:p>
        </w:tc>
        <w:tc>
          <w:tcPr>
            <w:tcW w:w="4556" w:type="dxa"/>
          </w:tcPr>
          <w:p w14:paraId="1BC6C6D5" w14:textId="1FADB221" w:rsidR="00820321" w:rsidRDefault="00820321" w:rsidP="00820321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>$ 2.00</w:t>
            </w:r>
          </w:p>
        </w:tc>
      </w:tr>
    </w:tbl>
    <w:p w14:paraId="7AFF121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BD876FB" w14:textId="77777777" w:rsidR="00820321" w:rsidRDefault="00820321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7EA95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IV</w:t>
      </w:r>
    </w:p>
    <w:p w14:paraId="0932AA3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77B8203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B8FF4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27.- </w:t>
      </w:r>
      <w:r w:rsidRPr="000345E7">
        <w:rPr>
          <w:rFonts w:ascii="Arial" w:hAnsi="Arial" w:cs="Arial"/>
        </w:rPr>
        <w:t>Por los servicios de agua potable que preste el Municipio se pagará la cuota de $</w:t>
      </w:r>
      <w:r w:rsidR="000A36ED" w:rsidRPr="000345E7">
        <w:rPr>
          <w:rFonts w:ascii="Arial" w:hAnsi="Arial" w:cs="Arial"/>
        </w:rPr>
        <w:t xml:space="preserve"> 0.00 </w:t>
      </w:r>
      <w:r w:rsidRPr="000345E7">
        <w:rPr>
          <w:rFonts w:ascii="Arial" w:hAnsi="Arial" w:cs="Arial"/>
        </w:rPr>
        <w:t>bimestral por cada toma.</w:t>
      </w:r>
    </w:p>
    <w:p w14:paraId="3A597ACA" w14:textId="77777777" w:rsidR="00820321" w:rsidRDefault="00820321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AA666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</w:t>
      </w:r>
    </w:p>
    <w:p w14:paraId="5D270DFA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Rastro</w:t>
      </w:r>
    </w:p>
    <w:p w14:paraId="3E500F2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6140A1" w14:textId="4078160D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28.- </w:t>
      </w:r>
      <w:r w:rsidRPr="000345E7">
        <w:rPr>
          <w:rFonts w:ascii="Arial" w:hAnsi="Arial" w:cs="Arial"/>
        </w:rPr>
        <w:t>Son obj</w:t>
      </w:r>
      <w:r w:rsidR="00652AA9">
        <w:rPr>
          <w:rFonts w:ascii="Arial" w:hAnsi="Arial" w:cs="Arial"/>
        </w:rPr>
        <w:t>etos de este derecho la matanza, l</w:t>
      </w:r>
      <w:r w:rsidRPr="000345E7">
        <w:rPr>
          <w:rFonts w:ascii="Arial" w:hAnsi="Arial" w:cs="Arial"/>
        </w:rPr>
        <w:t>a guarda en corrales, transporte, peso en báscula e inspección de animales, realizados en el rastro municipal:</w:t>
      </w:r>
    </w:p>
    <w:p w14:paraId="4DF9199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85752B3" w14:textId="7EC8C40B" w:rsidR="005C7521" w:rsidRPr="000345E7" w:rsidRDefault="0068114F" w:rsidP="000345E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Vacuno</w:t>
      </w:r>
      <w:r w:rsidRPr="000345E7">
        <w:rPr>
          <w:rFonts w:ascii="Arial" w:hAnsi="Arial" w:cs="Arial"/>
        </w:rPr>
        <w:tab/>
      </w:r>
      <w:r w:rsidR="00266EB7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$ 12.00 por cabeza</w:t>
      </w:r>
    </w:p>
    <w:p w14:paraId="790C9A9B" w14:textId="497FE058" w:rsidR="005C7521" w:rsidRPr="000345E7" w:rsidRDefault="0068114F" w:rsidP="000345E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Porcino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</w:t>
      </w:r>
      <w:r w:rsidR="00D9432F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5.00 por cabeza</w:t>
      </w:r>
    </w:p>
    <w:p w14:paraId="739416A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335151A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</w:t>
      </w:r>
    </w:p>
    <w:p w14:paraId="76774E9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Supervisión Sanitaria de Matanza</w:t>
      </w:r>
    </w:p>
    <w:p w14:paraId="5A0F40B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326D25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29.- </w:t>
      </w:r>
      <w:r w:rsidRPr="000345E7">
        <w:rPr>
          <w:rFonts w:ascii="Arial" w:hAnsi="Arial" w:cs="Arial"/>
        </w:rPr>
        <w:t>Es objeto de este derecho, la supervisión sanitaria efectuada por la autoridad municipal, para la autorización de matanza de animales de consumo fuera del rastro municipal:</w:t>
      </w:r>
    </w:p>
    <w:p w14:paraId="2791F4E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56D91FF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lastRenderedPageBreak/>
        <w:t>Los derechos, se pagarán de acuerdo a la siguiente tarifa:</w:t>
      </w:r>
    </w:p>
    <w:p w14:paraId="7786A71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3C449AA" w14:textId="4C6E57A9" w:rsidR="005C7521" w:rsidRPr="000345E7" w:rsidRDefault="0068114F" w:rsidP="00B52E82">
      <w:pPr>
        <w:pStyle w:val="Textoindependiente"/>
        <w:tabs>
          <w:tab w:val="left" w:pos="1764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Vacuno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5C3598" w:rsidRPr="000345E7">
        <w:rPr>
          <w:rFonts w:ascii="Arial" w:hAnsi="Arial" w:cs="Arial"/>
        </w:rPr>
        <w:t xml:space="preserve">$ </w:t>
      </w:r>
      <w:r w:rsidR="005C3598">
        <w:rPr>
          <w:rFonts w:ascii="Arial" w:hAnsi="Arial" w:cs="Arial"/>
        </w:rPr>
        <w:t>12.00</w:t>
      </w:r>
      <w:r w:rsidRPr="000345E7">
        <w:rPr>
          <w:rFonts w:ascii="Arial" w:hAnsi="Arial" w:cs="Arial"/>
        </w:rPr>
        <w:t xml:space="preserve"> por cabeza</w:t>
      </w:r>
    </w:p>
    <w:p w14:paraId="1C4AB66F" w14:textId="0C9614B5" w:rsidR="005C7521" w:rsidRPr="000345E7" w:rsidRDefault="0068114F" w:rsidP="00B52E82">
      <w:pPr>
        <w:pStyle w:val="Textoindependiente"/>
        <w:tabs>
          <w:tab w:val="left" w:pos="1813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Porcino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</w:t>
      </w:r>
      <w:r w:rsidR="00D9432F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5.00 por cabeza</w:t>
      </w:r>
    </w:p>
    <w:p w14:paraId="79457239" w14:textId="77777777" w:rsidR="005C7521" w:rsidRPr="000345E7" w:rsidRDefault="005C7521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83BF3D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F07223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VII</w:t>
      </w:r>
    </w:p>
    <w:p w14:paraId="3FB7F24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Certificados y Constancias</w:t>
      </w:r>
    </w:p>
    <w:p w14:paraId="0ED6F31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737F2D9" w14:textId="77777777" w:rsidR="005C7521" w:rsidRPr="000345E7" w:rsidRDefault="0068114F" w:rsidP="00BA0C8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30.- </w:t>
      </w:r>
      <w:r w:rsidRPr="000345E7">
        <w:rPr>
          <w:rFonts w:ascii="Arial" w:hAnsi="Arial" w:cs="Arial"/>
        </w:rPr>
        <w:t>Por los certificados y constancias que expida la autoridad municipal, se pagarán las cuotas siguientes:</w:t>
      </w:r>
    </w:p>
    <w:p w14:paraId="686C4B97" w14:textId="77777777" w:rsidR="000A36ED" w:rsidRPr="000345E7" w:rsidRDefault="000A36ED" w:rsidP="00BA0C8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D9CDB1D" w14:textId="57CC7AB4" w:rsidR="006C5E02" w:rsidRPr="000345E7" w:rsidRDefault="0068114F" w:rsidP="00BA0C88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Por cada certificado que expida el Ayuntamiento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D9432F">
        <w:rPr>
          <w:rFonts w:ascii="Arial" w:hAnsi="Arial" w:cs="Arial"/>
        </w:rPr>
        <w:t xml:space="preserve"> </w:t>
      </w:r>
      <w:r w:rsidR="00B52E82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$</w:t>
      </w:r>
      <w:r w:rsidR="00D9432F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5.00</w:t>
      </w:r>
    </w:p>
    <w:p w14:paraId="258EB9A9" w14:textId="50FB11E2" w:rsidR="006C5E02" w:rsidRPr="000345E7" w:rsidRDefault="0068114F" w:rsidP="00BA0C88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="0001585A" w:rsidRPr="000345E7">
        <w:rPr>
          <w:rFonts w:ascii="Arial" w:hAnsi="Arial" w:cs="Arial"/>
        </w:rPr>
        <w:t>Por cada hoja</w:t>
      </w:r>
      <w:r w:rsidRPr="000345E7">
        <w:rPr>
          <w:rFonts w:ascii="Arial" w:hAnsi="Arial" w:cs="Arial"/>
        </w:rPr>
        <w:t xml:space="preserve"> certificada que expida el Ayuntamiento</w:t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D9432F">
        <w:rPr>
          <w:rFonts w:ascii="Arial" w:hAnsi="Arial" w:cs="Arial"/>
        </w:rPr>
        <w:t xml:space="preserve"> </w:t>
      </w:r>
      <w:r w:rsidR="00B52E82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$</w:t>
      </w:r>
      <w:r w:rsidR="00D9432F">
        <w:rPr>
          <w:rFonts w:ascii="Arial" w:hAnsi="Arial" w:cs="Arial"/>
        </w:rPr>
        <w:t xml:space="preserve"> </w:t>
      </w:r>
      <w:r w:rsidR="0056193E">
        <w:rPr>
          <w:rFonts w:ascii="Arial" w:hAnsi="Arial" w:cs="Arial"/>
        </w:rPr>
        <w:t>3.00</w:t>
      </w:r>
      <w:r w:rsidR="00512B50">
        <w:rPr>
          <w:rFonts w:ascii="Arial" w:hAnsi="Arial" w:cs="Arial"/>
        </w:rPr>
        <w:t xml:space="preserve"> por hoja</w:t>
      </w:r>
    </w:p>
    <w:p w14:paraId="6F753EDD" w14:textId="0D567CD1" w:rsidR="005C7521" w:rsidRPr="000345E7" w:rsidRDefault="0068114F" w:rsidP="00BA0C88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Por cada constancia que expida el Ayuntamiento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D9432F">
        <w:rPr>
          <w:rFonts w:ascii="Arial" w:hAnsi="Arial" w:cs="Arial"/>
        </w:rPr>
        <w:t xml:space="preserve"> </w:t>
      </w:r>
      <w:r w:rsidR="00B52E82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$</w:t>
      </w:r>
      <w:r w:rsidR="00D9432F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7.00</w:t>
      </w:r>
    </w:p>
    <w:p w14:paraId="7FF9A68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775BDBE" w14:textId="1CF15F8C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VIII</w:t>
      </w:r>
    </w:p>
    <w:p w14:paraId="6AFCE6E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Mercados y Centrales de Abasto</w:t>
      </w:r>
    </w:p>
    <w:p w14:paraId="0332432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47A529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31.- </w:t>
      </w:r>
      <w:r w:rsidRPr="000345E7">
        <w:rPr>
          <w:rFonts w:ascii="Arial" w:hAnsi="Arial" w:cs="Arial"/>
        </w:rPr>
        <w:t>Los derechos por servicio de mercados se causarán y pagarán de conformidad con la siguiente tarifa:</w:t>
      </w:r>
    </w:p>
    <w:p w14:paraId="6997D5E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0F53498" w14:textId="32ADF304" w:rsidR="005C7521" w:rsidRPr="000345E7" w:rsidRDefault="0068114F" w:rsidP="000345E7">
      <w:pPr>
        <w:pStyle w:val="Textoindependiente"/>
        <w:tabs>
          <w:tab w:val="left" w:pos="3878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Locatarios fijos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$ 114.00 mensuales</w:t>
      </w:r>
    </w:p>
    <w:p w14:paraId="59EF5780" w14:textId="19DA9AFF" w:rsidR="005C7521" w:rsidRPr="000345E7" w:rsidRDefault="0068114F" w:rsidP="00B52E82">
      <w:pPr>
        <w:pStyle w:val="Textoindependiente"/>
        <w:tabs>
          <w:tab w:val="left" w:pos="387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Locatarios semifijos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$23.00 diario</w:t>
      </w:r>
    </w:p>
    <w:p w14:paraId="4DFCB0C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215A69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IX</w:t>
      </w:r>
    </w:p>
    <w:p w14:paraId="43A4DDD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Cementerios</w:t>
      </w:r>
    </w:p>
    <w:p w14:paraId="26DEC1F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C30FAB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32.- </w:t>
      </w:r>
      <w:r w:rsidRPr="000345E7">
        <w:rPr>
          <w:rFonts w:ascii="Arial" w:hAnsi="Arial" w:cs="Arial"/>
        </w:rPr>
        <w:t>Los derechos a que se refiere este capítulo, se causarán y pagarán conforme a las siguientes cuotas:</w:t>
      </w:r>
    </w:p>
    <w:p w14:paraId="383CFA2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6555448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Inhumaciones en fosas y criptas:</w:t>
      </w:r>
    </w:p>
    <w:p w14:paraId="23B73018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</w:rPr>
        <w:t>Adultos:</w:t>
      </w:r>
    </w:p>
    <w:p w14:paraId="45BCCE7A" w14:textId="3FDA9450" w:rsidR="005C7521" w:rsidRPr="000345E7" w:rsidRDefault="0068114F" w:rsidP="00D8629E">
      <w:pPr>
        <w:pStyle w:val="Prrafodelista"/>
        <w:numPr>
          <w:ilvl w:val="2"/>
          <w:numId w:val="1"/>
        </w:numPr>
        <w:tabs>
          <w:tab w:val="left" w:pos="851"/>
          <w:tab w:val="left" w:pos="5254"/>
          <w:tab w:val="left" w:pos="5573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Por temporalidad de 2 años: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>
        <w:rPr>
          <w:rFonts w:ascii="Arial" w:hAnsi="Arial" w:cs="Arial"/>
          <w:sz w:val="20"/>
          <w:szCs w:val="20"/>
        </w:rPr>
        <w:t>$</w:t>
      </w:r>
      <w:r w:rsidRPr="000345E7">
        <w:rPr>
          <w:rFonts w:ascii="Arial" w:hAnsi="Arial" w:cs="Arial"/>
          <w:sz w:val="20"/>
          <w:szCs w:val="20"/>
        </w:rPr>
        <w:t>228.00</w:t>
      </w:r>
    </w:p>
    <w:p w14:paraId="7749FC47" w14:textId="50F06370" w:rsidR="005C7521" w:rsidRPr="000345E7" w:rsidRDefault="0068114F" w:rsidP="000345E7">
      <w:pPr>
        <w:pStyle w:val="Prrafodelista"/>
        <w:numPr>
          <w:ilvl w:val="2"/>
          <w:numId w:val="1"/>
        </w:numPr>
        <w:tabs>
          <w:tab w:val="left" w:pos="851"/>
          <w:tab w:val="left" w:pos="5252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Adquirida a perpetuidad: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>$1,800.00</w:t>
      </w:r>
    </w:p>
    <w:p w14:paraId="6C602773" w14:textId="2CE262D1" w:rsidR="005C7521" w:rsidRPr="000345E7" w:rsidRDefault="0068114F" w:rsidP="00D8629E">
      <w:pPr>
        <w:pStyle w:val="Prrafodelista"/>
        <w:numPr>
          <w:ilvl w:val="2"/>
          <w:numId w:val="1"/>
        </w:numPr>
        <w:tabs>
          <w:tab w:val="left" w:pos="851"/>
          <w:tab w:val="left" w:pos="5253"/>
          <w:tab w:val="left" w:pos="5586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Refrendo por depósitos de restos a 6 meses:</w:t>
      </w:r>
      <w:r w:rsidR="00D8629E" w:rsidRPr="00D8629E">
        <w:rPr>
          <w:rFonts w:ascii="Arial" w:hAnsi="Arial" w:cs="Arial"/>
          <w:sz w:val="20"/>
          <w:szCs w:val="20"/>
        </w:rPr>
        <w:t xml:space="preserve"> </w:t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>$172.00</w:t>
      </w:r>
    </w:p>
    <w:p w14:paraId="3FD66A21" w14:textId="4399D1DC" w:rsidR="005C7521" w:rsidRPr="000345E7" w:rsidRDefault="0068114F" w:rsidP="000345E7">
      <w:pPr>
        <w:pStyle w:val="Prrafodelista"/>
        <w:numPr>
          <w:ilvl w:val="2"/>
          <w:numId w:val="1"/>
        </w:numPr>
        <w:tabs>
          <w:tab w:val="left" w:pos="851"/>
          <w:tab w:val="left" w:pos="5255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Refrendo por depósitos de restos a 1 año: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>$200.00</w:t>
      </w:r>
    </w:p>
    <w:p w14:paraId="1307F63B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lastRenderedPageBreak/>
        <w:t xml:space="preserve">II.- </w:t>
      </w:r>
      <w:r w:rsidRPr="000345E7">
        <w:rPr>
          <w:rFonts w:ascii="Arial" w:hAnsi="Arial" w:cs="Arial"/>
        </w:rPr>
        <w:t>Permiso de construcción de cripta o gaveta en cualquiera de las clases de los cementerios municipales. $ 114.00.</w:t>
      </w:r>
    </w:p>
    <w:p w14:paraId="337DE8E9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Exhumaciones después de transcurrido el término de ley. $ 200.00.</w:t>
      </w:r>
    </w:p>
    <w:p w14:paraId="005D0452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IV.- </w:t>
      </w:r>
      <w:r w:rsidRPr="000345E7">
        <w:rPr>
          <w:rFonts w:ascii="Arial" w:hAnsi="Arial" w:cs="Arial"/>
        </w:rPr>
        <w:t>Suministro de energías eléctricas en bóvedas, criptas y osarios $ 23.00 mensuales.</w:t>
      </w:r>
    </w:p>
    <w:p w14:paraId="19A3D028" w14:textId="7F14C80C" w:rsidR="006C5E02" w:rsidRPr="000345E7" w:rsidRDefault="006C5E02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C75424C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X</w:t>
      </w:r>
    </w:p>
    <w:p w14:paraId="797D3BE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547010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A410998" w14:textId="77777777" w:rsidR="000A36ED" w:rsidRPr="000345E7" w:rsidRDefault="0068114F" w:rsidP="00F520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Artículo 33.- </w:t>
      </w:r>
      <w:r w:rsidR="000A36ED" w:rsidRPr="000345E7">
        <w:rPr>
          <w:rFonts w:ascii="Arial" w:hAnsi="Arial" w:cs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5C1A01DB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C60F24" w14:textId="77777777" w:rsidR="000A36ED" w:rsidRPr="000345E7" w:rsidRDefault="000A36ED" w:rsidP="00D8629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053FB717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5FAD1E" w14:textId="77777777" w:rsidR="000A36ED" w:rsidRPr="000345E7" w:rsidRDefault="000A36ED" w:rsidP="00F520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0345E7">
        <w:rPr>
          <w:rFonts w:ascii="Arial" w:hAnsi="Arial" w:cs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0345E7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098147D8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2"/>
        <w:gridCol w:w="2230"/>
      </w:tblGrid>
      <w:tr w:rsidR="000A36ED" w:rsidRPr="000345E7" w14:paraId="78D31BE3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ADEB55" w14:textId="77777777" w:rsidR="000A36ED" w:rsidRPr="000345E7" w:rsidRDefault="000A36ED" w:rsidP="000345E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29E8C2" w14:textId="77777777" w:rsidR="000A36ED" w:rsidRPr="000345E7" w:rsidRDefault="000A36ED" w:rsidP="000345E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0A36ED" w:rsidRPr="000345E7" w14:paraId="189C5989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E1C342" w14:textId="51ECB388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</w:t>
            </w:r>
            <w:r w:rsidR="00035D3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C16714" w14:textId="2AE13E83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9432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1.00 </w:t>
            </w:r>
            <w:r w:rsidR="00512B5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por hoja</w:t>
            </w:r>
          </w:p>
        </w:tc>
      </w:tr>
      <w:tr w:rsidR="000A36ED" w:rsidRPr="000345E7" w14:paraId="17DF6147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3AC7E" w14:textId="15435EF5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</w:t>
            </w:r>
            <w:r w:rsidR="00035D3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2421E" w14:textId="7A9BA661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9432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3.00</w:t>
            </w:r>
            <w:r w:rsidR="00512B5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por hoja</w:t>
            </w:r>
          </w:p>
        </w:tc>
      </w:tr>
      <w:tr w:rsidR="000A36ED" w:rsidRPr="000345E7" w14:paraId="6F406BDC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A39551" w14:textId="77777777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multimedia (CD ó DVD)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B285" w14:textId="77777777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14:paraId="1576C512" w14:textId="77777777" w:rsidR="000A36ED" w:rsidRPr="000345E7" w:rsidRDefault="000A36ED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0872F79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XI</w:t>
      </w:r>
    </w:p>
    <w:p w14:paraId="3D92251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2AA5C22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15B04D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4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derecho por servicio de Alumbrado Público será el que resulte de aplicar la tarifa que se describe en la Ley de Hacienda Municipal del Estado de Yucatán.</w:t>
      </w:r>
    </w:p>
    <w:p w14:paraId="3F194FEA" w14:textId="70D04C52" w:rsidR="000A36ED" w:rsidRPr="000345E7" w:rsidRDefault="007705F6" w:rsidP="000345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491BAAF6" w14:textId="77777777" w:rsidR="006C5E02" w:rsidRPr="000345E7" w:rsidRDefault="0068114F" w:rsidP="000345E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TÍTULO CUARTO </w:t>
      </w:r>
    </w:p>
    <w:p w14:paraId="457A68DF" w14:textId="77777777" w:rsidR="005C7521" w:rsidRPr="000345E7" w:rsidRDefault="0068114F" w:rsidP="000345E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CONTRIBUCIONES ESPECIALES</w:t>
      </w:r>
    </w:p>
    <w:p w14:paraId="0416141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0EAC5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73F5B56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343E2F8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0B21D8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5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contribuciones especiales por mejoras,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5C242C9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2D0A268" w14:textId="77777777" w:rsidR="005C7521" w:rsidRPr="000345E7" w:rsidRDefault="0068114F" w:rsidP="00D862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La cuota a pagar se determinará de conformidad con lo establecido al efecto por la Ley de Hacienda Municipal del Estado de Yucatán.</w:t>
      </w:r>
    </w:p>
    <w:p w14:paraId="48F3570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A5EB36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QUINTO</w:t>
      </w:r>
    </w:p>
    <w:p w14:paraId="5E1687E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PRODUCTOS</w:t>
      </w:r>
    </w:p>
    <w:p w14:paraId="2167CBC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60199F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267C583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0B504A3D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23CB1FF" w14:textId="77777777" w:rsidR="005C7521" w:rsidRPr="000345E7" w:rsidRDefault="0068114F" w:rsidP="000345E7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6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productos, las contraprestaciones por los servicios que presente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14:paraId="0D85411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C1E7402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El municipio percibirá productos derivados de sus bienes inmuebles por los siguientes conceptos:</w:t>
      </w:r>
    </w:p>
    <w:p w14:paraId="47553F1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C62A223" w14:textId="03D4AE36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Por Arrendamiento o enajenación de bienes inmuebles, la cantidad a percibir será la acordada por el cabildo al considerar las características y ubicación del inmueble</w:t>
      </w:r>
      <w:r w:rsidR="00D8629E">
        <w:rPr>
          <w:rFonts w:ascii="Arial" w:hAnsi="Arial" w:cs="Arial"/>
        </w:rPr>
        <w:t>;</w:t>
      </w:r>
    </w:p>
    <w:p w14:paraId="26000969" w14:textId="44D683FD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Por arrendamiento temporal o concesión por el tiempo útil de locales ubicados en bienes de dominio público, tales como plazas, jardines, unidades deportivas y otros bienes destinados a un servicio público, la cantidad a percibir será la acordada por el cabildo al considerar las características y ubicación del inmueble, y</w:t>
      </w:r>
    </w:p>
    <w:p w14:paraId="44847C8F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 $ 5.00 por M2 por día.</w:t>
      </w:r>
    </w:p>
    <w:p w14:paraId="29AB48C7" w14:textId="77777777" w:rsidR="00F56E36" w:rsidRPr="000345E7" w:rsidRDefault="00F56E36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B13B11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lastRenderedPageBreak/>
        <w:t>CAPÍTULO II</w:t>
      </w:r>
    </w:p>
    <w:p w14:paraId="2D7CAA8D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22A7A0B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CE515F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7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podrá percibir productos por concepto de la enajenación de sus bienes muebles siempre y cuando, estos resulten innecesarios para la administración municipal, o bien que resulte incosteable su mantenimiento y conservación.</w:t>
      </w:r>
    </w:p>
    <w:p w14:paraId="6D1473C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4AA0044" w14:textId="4A33C746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48D9176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Financieros</w:t>
      </w:r>
    </w:p>
    <w:p w14:paraId="4B64B1E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0A983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8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productos derivados de las inversiones financieras que realice transitoriamente con motivo de la precepción de ingresos extraordinarios o períodos de alta recaudación. Dichos depósitos deberán hacerse eligiendo la alternativa de mayor rendimiento financiero siempre y cuando, no se limite la disponibilidad inmediata de los recursos conforme las fechas en que estos serán requeridos por la administración.</w:t>
      </w:r>
    </w:p>
    <w:p w14:paraId="3E7DEB3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FB48AA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IV</w:t>
      </w:r>
    </w:p>
    <w:p w14:paraId="4C37BF9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Otros Productos</w:t>
      </w:r>
    </w:p>
    <w:p w14:paraId="11BE1A8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0CDE5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</w:t>
      </w:r>
      <w:r w:rsidR="000A36ED" w:rsidRPr="000345E7">
        <w:rPr>
          <w:rFonts w:ascii="Arial" w:hAnsi="Arial" w:cs="Arial"/>
          <w:b/>
        </w:rPr>
        <w:t>39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productos derivados de sus funciones de derecho privado, por el ejercicio de sus derechos cobre bienes ajenos y cualquier otro tipo de productos no comprendidos en los tres capítulos anteriores.</w:t>
      </w:r>
    </w:p>
    <w:p w14:paraId="0BDA04BA" w14:textId="77777777" w:rsidR="006C5E02" w:rsidRPr="000345E7" w:rsidRDefault="0068114F" w:rsidP="000345E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TÍTULO SEXTO </w:t>
      </w:r>
    </w:p>
    <w:p w14:paraId="45F40AA4" w14:textId="77777777" w:rsidR="005C7521" w:rsidRPr="000345E7" w:rsidRDefault="0068114F" w:rsidP="000345E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</w:t>
      </w:r>
    </w:p>
    <w:p w14:paraId="3E4922D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C9CC0D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56A5C89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310C453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C7D6A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0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aprovechamientos los ingresos que percibe el Estado por funciones de derecho público distintos de las contribuciones, los ingresos derivados de financiamientos y de los que obtengan los organismos descentralizados y las empresas de participación estatal.</w:t>
      </w:r>
    </w:p>
    <w:p w14:paraId="13817FD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A11E1B2" w14:textId="77777777" w:rsidR="005C7521" w:rsidRPr="000345E7" w:rsidRDefault="0068114F" w:rsidP="000345E7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0345E7">
        <w:rPr>
          <w:rFonts w:ascii="Arial" w:hAnsi="Arial" w:cs="Arial"/>
        </w:rPr>
        <w:t>El municipio percibirá aprovechamientos derivados de:</w:t>
      </w:r>
    </w:p>
    <w:p w14:paraId="4B0C694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62F3C5B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Infracciones por faltas administrativas;</w:t>
      </w:r>
    </w:p>
    <w:p w14:paraId="4D2B430D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Infracciones por faltas de carácter fiscal, y</w:t>
      </w:r>
    </w:p>
    <w:p w14:paraId="0FB83B51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Sanciones por falta de pago oportuno de créditos fiscales.</w:t>
      </w:r>
    </w:p>
    <w:p w14:paraId="3D707B98" w14:textId="77777777" w:rsidR="007705F6" w:rsidRDefault="007705F6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AE848" w14:textId="5D69C326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lastRenderedPageBreak/>
        <w:t>CAPÍTULO II</w:t>
      </w:r>
    </w:p>
    <w:p w14:paraId="25BDBDB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7B22F73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737AAA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1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Corresponderán a este capítulo de ingresos, los que perciba el Municipio por cuenta de:</w:t>
      </w:r>
    </w:p>
    <w:p w14:paraId="7435725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17088B7" w14:textId="209A950A" w:rsidR="005C7521" w:rsidRPr="000345E7" w:rsidRDefault="0068114F" w:rsidP="00D8629E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I.-</w:t>
      </w:r>
      <w:r w:rsidR="00D8629E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sz w:val="20"/>
          <w:szCs w:val="20"/>
        </w:rPr>
        <w:t>Cesiones;</w:t>
      </w:r>
    </w:p>
    <w:p w14:paraId="153999F1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II.- </w:t>
      </w:r>
      <w:r w:rsidRPr="000345E7">
        <w:rPr>
          <w:rFonts w:ascii="Arial" w:hAnsi="Arial" w:cs="Arial"/>
          <w:sz w:val="20"/>
          <w:szCs w:val="20"/>
        </w:rPr>
        <w:t>Herencias;</w:t>
      </w:r>
    </w:p>
    <w:p w14:paraId="5DD374A3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III.- </w:t>
      </w:r>
      <w:r w:rsidRPr="000345E7">
        <w:rPr>
          <w:rFonts w:ascii="Arial" w:hAnsi="Arial" w:cs="Arial"/>
          <w:sz w:val="20"/>
          <w:szCs w:val="20"/>
        </w:rPr>
        <w:t>Legados;</w:t>
      </w:r>
    </w:p>
    <w:p w14:paraId="142E7300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IV.- </w:t>
      </w:r>
      <w:r w:rsidRPr="000345E7">
        <w:rPr>
          <w:rFonts w:ascii="Arial" w:hAnsi="Arial" w:cs="Arial"/>
          <w:sz w:val="20"/>
          <w:szCs w:val="20"/>
        </w:rPr>
        <w:t>Donaciones;</w:t>
      </w:r>
    </w:p>
    <w:p w14:paraId="54FE7C0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V.- </w:t>
      </w:r>
      <w:r w:rsidRPr="000345E7">
        <w:rPr>
          <w:rFonts w:ascii="Arial" w:hAnsi="Arial" w:cs="Arial"/>
        </w:rPr>
        <w:t>Adjudicaciones Judiciales;</w:t>
      </w:r>
    </w:p>
    <w:p w14:paraId="41E9C947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VI.- </w:t>
      </w:r>
      <w:r w:rsidRPr="000345E7">
        <w:rPr>
          <w:rFonts w:ascii="Arial" w:hAnsi="Arial" w:cs="Arial"/>
        </w:rPr>
        <w:t>Adjudicaciones Administrativas;</w:t>
      </w:r>
    </w:p>
    <w:p w14:paraId="40DB785E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VII.- </w:t>
      </w:r>
      <w:r w:rsidRPr="000345E7">
        <w:rPr>
          <w:rFonts w:ascii="Arial" w:hAnsi="Arial" w:cs="Arial"/>
        </w:rPr>
        <w:t>Subsidios de Otro Nivel de Gobierno;</w:t>
      </w:r>
    </w:p>
    <w:p w14:paraId="3EA5843E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VIII.- </w:t>
      </w:r>
      <w:r w:rsidRPr="000345E7">
        <w:rPr>
          <w:rFonts w:ascii="Arial" w:hAnsi="Arial" w:cs="Arial"/>
        </w:rPr>
        <w:t>Subsidios de Organismos Públicos y Privados, y</w:t>
      </w:r>
    </w:p>
    <w:p w14:paraId="6ECF0D0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IX.- </w:t>
      </w:r>
      <w:r w:rsidRPr="000345E7">
        <w:rPr>
          <w:rFonts w:ascii="Arial" w:hAnsi="Arial" w:cs="Arial"/>
        </w:rPr>
        <w:t>Multas Impuestos por Autoridades Administrativas Federales no Fiscales.</w:t>
      </w:r>
    </w:p>
    <w:p w14:paraId="18346CFD" w14:textId="5FEA07ED" w:rsidR="000A36ED" w:rsidRPr="000345E7" w:rsidRDefault="000A36ED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2E45E17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49E7EEA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Diversos</w:t>
      </w:r>
    </w:p>
    <w:p w14:paraId="61BBFEC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2AA87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2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738C795F" w14:textId="2B4552FA" w:rsidR="00F56E36" w:rsidRPr="000345E7" w:rsidRDefault="00F56E36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F19238D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SÉPTIMO</w:t>
      </w:r>
    </w:p>
    <w:p w14:paraId="3275C3B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PARTICIPACIONES Y APORTACIONES</w:t>
      </w:r>
    </w:p>
    <w:p w14:paraId="6AE3430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8FA98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41668FC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Participaciones y Aportaciones</w:t>
      </w:r>
    </w:p>
    <w:p w14:paraId="16A7B8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B68E6E3" w14:textId="77777777" w:rsidR="005C7521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Articulo 4</w:t>
      </w:r>
      <w:r w:rsidR="000A36ED" w:rsidRPr="000345E7">
        <w:rPr>
          <w:rFonts w:ascii="Arial" w:hAnsi="Arial" w:cs="Arial"/>
          <w:b/>
        </w:rPr>
        <w:t>3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participaciones y aportaciones, los ingresos provenientes de contribuciones y aprovechamientos federales, estatales o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030E8EC3" w14:textId="77777777" w:rsidR="00F520E1" w:rsidRPr="000345E7" w:rsidRDefault="00F520E1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2549177" w14:textId="77777777" w:rsidR="005C7521" w:rsidRPr="000345E7" w:rsidRDefault="0068114F" w:rsidP="00D862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14:paraId="215D4B83" w14:textId="1D8D1352" w:rsidR="005C7521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82AE3BD" w14:textId="77777777" w:rsidR="00587704" w:rsidRPr="000345E7" w:rsidRDefault="00587704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326ACCC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lastRenderedPageBreak/>
        <w:t>TÍTULO OCTAVO</w:t>
      </w:r>
    </w:p>
    <w:p w14:paraId="4DBFB72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INGRESOS EXTRAORDINARIOS</w:t>
      </w:r>
    </w:p>
    <w:p w14:paraId="4EE2DB2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FFDCAD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765BA75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14:paraId="352FC3F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7CE0D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4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ingresos extraordinarios los empréstitos, los subsidios o aquellos que reciban de la federación o del estado por conceptos diferentes a participaciones o aportaciones.</w:t>
      </w:r>
    </w:p>
    <w:p w14:paraId="45C9C43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8782E7E" w14:textId="791D243B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r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a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n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s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i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t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o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r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i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="00A67867" w:rsidRPr="000345E7">
        <w:rPr>
          <w:rFonts w:ascii="Arial" w:hAnsi="Arial" w:cs="Arial"/>
          <w:b/>
          <w:sz w:val="20"/>
          <w:szCs w:val="20"/>
        </w:rPr>
        <w:t>o</w:t>
      </w:r>
    </w:p>
    <w:p w14:paraId="659C756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51FF1D" w14:textId="2134A09D" w:rsidR="005C7521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</w:t>
      </w:r>
      <w:r w:rsidR="00220F6C">
        <w:rPr>
          <w:rFonts w:ascii="Arial" w:hAnsi="Arial" w:cs="Arial"/>
          <w:b/>
        </w:rPr>
        <w:t>ú</w:t>
      </w:r>
      <w:r w:rsidR="00220F6C" w:rsidRPr="000345E7">
        <w:rPr>
          <w:rFonts w:ascii="Arial" w:hAnsi="Arial" w:cs="Arial"/>
          <w:b/>
        </w:rPr>
        <w:t>nico. -</w:t>
      </w:r>
      <w:r w:rsidRPr="000345E7">
        <w:rPr>
          <w:rFonts w:ascii="Arial" w:hAnsi="Arial" w:cs="Arial"/>
          <w:b/>
        </w:rPr>
        <w:t xml:space="preserve"> </w:t>
      </w:r>
      <w:r w:rsidRPr="000345E7">
        <w:rPr>
          <w:rFonts w:ascii="Arial" w:hAnsi="Arial" w:cs="Arial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14:paraId="145E7B38" w14:textId="07A9C972" w:rsidR="00220F6C" w:rsidRDefault="00220F6C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6392BEE" w14:textId="77777777" w:rsidR="00220F6C" w:rsidRDefault="00220F6C" w:rsidP="00220F6C">
      <w:pPr>
        <w:jc w:val="both"/>
        <w:rPr>
          <w:rFonts w:ascii="Arial Nova" w:hAnsi="Arial Nova" w:cs="Arial"/>
          <w:sz w:val="20"/>
          <w:szCs w:val="20"/>
        </w:rPr>
      </w:pPr>
    </w:p>
    <w:p w14:paraId="4A5724CC" w14:textId="77777777" w:rsidR="00220F6C" w:rsidRPr="00C31B50" w:rsidRDefault="00220F6C" w:rsidP="00220F6C">
      <w:pPr>
        <w:jc w:val="both"/>
        <w:rPr>
          <w:rFonts w:ascii="Arial Nova" w:hAnsi="Arial Nova" w:cs="Arial"/>
          <w:sz w:val="20"/>
          <w:szCs w:val="20"/>
        </w:rPr>
      </w:pPr>
    </w:p>
    <w:tbl>
      <w:tblPr>
        <w:tblStyle w:val="Tablaconcuadrcula"/>
        <w:tblW w:w="8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331"/>
      </w:tblGrid>
      <w:tr w:rsidR="00220F6C" w:rsidRPr="00C31B50" w14:paraId="53E25829" w14:textId="77777777" w:rsidTr="00472528">
        <w:trPr>
          <w:jc w:val="center"/>
        </w:trPr>
        <w:tc>
          <w:tcPr>
            <w:tcW w:w="8820" w:type="dxa"/>
            <w:gridSpan w:val="2"/>
            <w:hideMark/>
          </w:tcPr>
          <w:p w14:paraId="0C2B9010" w14:textId="77777777" w:rsidR="00220F6C" w:rsidRPr="00C31B50" w:rsidRDefault="00220F6C" w:rsidP="00472528">
            <w:pPr>
              <w:pStyle w:val="Sinespaciado"/>
              <w:jc w:val="center"/>
              <w:rPr>
                <w:rFonts w:ascii="Arial Nova" w:eastAsia="Arial Black" w:hAnsi="Arial Nova" w:cs="Arial"/>
                <w:b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b/>
                <w:bCs/>
                <w:sz w:val="20"/>
                <w:szCs w:val="20"/>
              </w:rPr>
              <w:t>C. GLORIA MAGALY RAZ COHUO</w:t>
            </w:r>
            <w:r w:rsidRPr="00C31B50">
              <w:rPr>
                <w:rFonts w:ascii="Arial Nova" w:eastAsia="Arial Black" w:hAnsi="Arial Nova" w:cs="Arial"/>
                <w:b/>
                <w:sz w:val="20"/>
                <w:szCs w:val="20"/>
              </w:rPr>
              <w:t xml:space="preserve"> </w:t>
            </w:r>
          </w:p>
          <w:p w14:paraId="7E426324" w14:textId="77777777" w:rsidR="00220F6C" w:rsidRPr="00C31B50" w:rsidRDefault="00220F6C" w:rsidP="00472528">
            <w:pPr>
              <w:pStyle w:val="Sinespaciado"/>
              <w:jc w:val="center"/>
              <w:rPr>
                <w:rFonts w:ascii="Arial Nova" w:eastAsia="Arial Black" w:hAnsi="Arial Nova" w:cs="Arial"/>
                <w:b/>
                <w:sz w:val="20"/>
                <w:szCs w:val="20"/>
              </w:rPr>
            </w:pPr>
            <w:r w:rsidRPr="00C31B50">
              <w:rPr>
                <w:rFonts w:ascii="Arial Nova" w:eastAsia="Arial Black" w:hAnsi="Arial Nova" w:cs="Arial"/>
                <w:bCs/>
                <w:sz w:val="20"/>
                <w:szCs w:val="20"/>
              </w:rPr>
              <w:t>Presidenta Municipal</w:t>
            </w:r>
            <w:r w:rsidRPr="00C31B50">
              <w:rPr>
                <w:rFonts w:ascii="Arial Nova" w:eastAsia="Arial Black" w:hAnsi="Arial Nova" w:cs="Arial"/>
                <w:b/>
                <w:sz w:val="20"/>
                <w:szCs w:val="20"/>
              </w:rPr>
              <w:t>.</w:t>
            </w:r>
          </w:p>
        </w:tc>
      </w:tr>
      <w:tr w:rsidR="00220F6C" w:rsidRPr="00C31B50" w14:paraId="0B4F35B0" w14:textId="77777777" w:rsidTr="00472528">
        <w:trPr>
          <w:jc w:val="center"/>
        </w:trPr>
        <w:tc>
          <w:tcPr>
            <w:tcW w:w="4489" w:type="dxa"/>
          </w:tcPr>
          <w:p w14:paraId="2D5CEEF1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6147696B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0BA40DDC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6C496118" w14:textId="77777777" w:rsidR="00220F6C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b/>
                <w:bCs/>
                <w:sz w:val="20"/>
                <w:szCs w:val="20"/>
              </w:rPr>
              <w:t>C. FRANCISCO JAVIER CAB CANUL</w:t>
            </w:r>
            <w:r w:rsidRPr="00C31B5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2FB45830" w14:textId="222E7BA0" w:rsidR="00220F6C" w:rsidRPr="00C31B50" w:rsidRDefault="00220F6C" w:rsidP="00472528">
            <w:pPr>
              <w:pStyle w:val="Sinespaciado"/>
              <w:jc w:val="center"/>
              <w:rPr>
                <w:rFonts w:ascii="Arial Nova" w:eastAsia="Arial Black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sz w:val="20"/>
                <w:szCs w:val="20"/>
              </w:rPr>
              <w:t>Síndico.</w:t>
            </w:r>
          </w:p>
        </w:tc>
        <w:tc>
          <w:tcPr>
            <w:tcW w:w="4331" w:type="dxa"/>
          </w:tcPr>
          <w:p w14:paraId="34A7E3CF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27DB42C9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219DD08B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7827993C" w14:textId="77777777" w:rsidR="00220F6C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b/>
                <w:bCs/>
                <w:sz w:val="20"/>
                <w:szCs w:val="20"/>
              </w:rPr>
              <w:t>C. ERIKA ISABEL CHABLE PAT</w:t>
            </w:r>
            <w:r w:rsidRPr="00C31B5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3E562ED3" w14:textId="1A382D1E" w:rsidR="00220F6C" w:rsidRPr="00C31B50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sz w:val="20"/>
                <w:szCs w:val="20"/>
              </w:rPr>
              <w:t>Secretaria Municipal.</w:t>
            </w:r>
          </w:p>
        </w:tc>
      </w:tr>
      <w:tr w:rsidR="00220F6C" w:rsidRPr="00C31B50" w14:paraId="028769D2" w14:textId="77777777" w:rsidTr="00472528">
        <w:trPr>
          <w:jc w:val="center"/>
        </w:trPr>
        <w:tc>
          <w:tcPr>
            <w:tcW w:w="4489" w:type="dxa"/>
          </w:tcPr>
          <w:p w14:paraId="78CB5D07" w14:textId="77777777" w:rsidR="00220F6C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2CBCC94F" w14:textId="77777777" w:rsidR="00220F6C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6183A79A" w14:textId="77777777" w:rsidR="00220F6C" w:rsidRDefault="00220F6C" w:rsidP="00472528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12C198DD" w14:textId="77777777" w:rsidR="00220F6C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b/>
                <w:bCs/>
                <w:sz w:val="20"/>
                <w:szCs w:val="20"/>
              </w:rPr>
              <w:t>C. JOSÉ MARÍA CANCHE CANUL</w:t>
            </w:r>
            <w:r w:rsidRPr="00C31B5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28120890" w14:textId="77777777" w:rsidR="00220F6C" w:rsidRPr="00C31B50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sz w:val="20"/>
                <w:szCs w:val="20"/>
              </w:rPr>
              <w:t>Regidor</w:t>
            </w:r>
          </w:p>
        </w:tc>
        <w:tc>
          <w:tcPr>
            <w:tcW w:w="4331" w:type="dxa"/>
          </w:tcPr>
          <w:p w14:paraId="56DF5194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50498FBA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311BC12A" w14:textId="77777777" w:rsidR="00220F6C" w:rsidRPr="00C31B50" w:rsidRDefault="00220F6C" w:rsidP="00472528">
            <w:pPr>
              <w:pStyle w:val="Sinespaciado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10CE45FF" w14:textId="77777777" w:rsidR="00220F6C" w:rsidRPr="00C31B50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b/>
                <w:bCs/>
                <w:sz w:val="20"/>
                <w:szCs w:val="20"/>
              </w:rPr>
              <w:t>C. VIRIDIANA HUCHIN BASTO</w:t>
            </w:r>
            <w:r w:rsidRPr="00C31B5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54600407" w14:textId="77777777" w:rsidR="00220F6C" w:rsidRPr="00C31B50" w:rsidRDefault="00220F6C" w:rsidP="00472528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31B50">
              <w:rPr>
                <w:rFonts w:ascii="Arial Nova" w:hAnsi="Arial Nova" w:cs="Arial"/>
                <w:sz w:val="20"/>
                <w:szCs w:val="20"/>
              </w:rPr>
              <w:t>Regidora</w:t>
            </w:r>
          </w:p>
        </w:tc>
      </w:tr>
    </w:tbl>
    <w:p w14:paraId="1FF358A2" w14:textId="77777777" w:rsidR="00220F6C" w:rsidRPr="00C31B50" w:rsidRDefault="00220F6C" w:rsidP="00220F6C">
      <w:pPr>
        <w:jc w:val="both"/>
        <w:rPr>
          <w:rFonts w:ascii="Arial Nova" w:hAnsi="Arial Nova" w:cs="Arial"/>
          <w:b/>
          <w:sz w:val="20"/>
          <w:szCs w:val="20"/>
        </w:rPr>
      </w:pPr>
    </w:p>
    <w:p w14:paraId="559C134C" w14:textId="77777777" w:rsidR="00220F6C" w:rsidRPr="00C31B50" w:rsidRDefault="00220F6C" w:rsidP="00220F6C">
      <w:pPr>
        <w:jc w:val="both"/>
        <w:rPr>
          <w:rFonts w:ascii="Arial Nova" w:hAnsi="Arial Nova" w:cs="Arial"/>
          <w:b/>
          <w:sz w:val="20"/>
          <w:szCs w:val="20"/>
        </w:rPr>
      </w:pPr>
    </w:p>
    <w:p w14:paraId="5F9D3049" w14:textId="77777777" w:rsidR="00220F6C" w:rsidRPr="00883D11" w:rsidRDefault="00220F6C" w:rsidP="00220F6C">
      <w:pPr>
        <w:ind w:left="4536"/>
        <w:jc w:val="both"/>
        <w:rPr>
          <w:rFonts w:ascii="Arial Nova" w:hAnsi="Arial Nova" w:cs="Arial"/>
          <w:b/>
          <w:sz w:val="16"/>
          <w:szCs w:val="16"/>
        </w:rPr>
      </w:pPr>
    </w:p>
    <w:p w14:paraId="2C524D04" w14:textId="540F8BF9" w:rsidR="00220F6C" w:rsidRPr="00883D11" w:rsidRDefault="00220F6C" w:rsidP="00220F6C">
      <w:pPr>
        <w:ind w:left="4536"/>
        <w:jc w:val="both"/>
        <w:rPr>
          <w:rFonts w:ascii="Arial Nova" w:hAnsi="Arial Nova" w:cs="Arial"/>
          <w:sz w:val="16"/>
          <w:szCs w:val="16"/>
        </w:rPr>
      </w:pPr>
      <w:r w:rsidRPr="00883D11">
        <w:rPr>
          <w:rFonts w:ascii="Arial Nova" w:hAnsi="Arial Nova" w:cs="Arial"/>
          <w:b/>
          <w:sz w:val="16"/>
          <w:szCs w:val="16"/>
        </w:rPr>
        <w:t xml:space="preserve">Nota. - </w:t>
      </w:r>
      <w:r w:rsidRPr="00883D11">
        <w:rPr>
          <w:rFonts w:ascii="Arial Nova" w:hAnsi="Arial Nova" w:cs="Arial"/>
          <w:sz w:val="16"/>
          <w:szCs w:val="16"/>
        </w:rPr>
        <w:t>Estas firmas corresponden a</w:t>
      </w:r>
      <w:r>
        <w:rPr>
          <w:rFonts w:ascii="Arial Nova" w:hAnsi="Arial Nova" w:cs="Arial"/>
          <w:sz w:val="16"/>
          <w:szCs w:val="16"/>
        </w:rPr>
        <w:t xml:space="preserve"> la Iniciativa de Ley de Ingresos del municipio de Dzoncauich, Yucatán, para el ejercicio fiscal 2024, aprobada en </w:t>
      </w:r>
      <w:r w:rsidRPr="00883D11">
        <w:rPr>
          <w:rFonts w:ascii="Arial Nova" w:hAnsi="Arial Nova" w:cs="Arial"/>
          <w:sz w:val="16"/>
          <w:szCs w:val="16"/>
        </w:rPr>
        <w:t xml:space="preserve">Sesión Ordinaria </w:t>
      </w:r>
      <w:r>
        <w:rPr>
          <w:rFonts w:ascii="Arial Nova" w:hAnsi="Arial Nova" w:cs="Arial"/>
          <w:sz w:val="16"/>
          <w:szCs w:val="16"/>
        </w:rPr>
        <w:t xml:space="preserve">del </w:t>
      </w:r>
      <w:r w:rsidRPr="00883D11">
        <w:rPr>
          <w:rFonts w:ascii="Arial Nova" w:hAnsi="Arial Nova" w:cs="Arial"/>
          <w:sz w:val="16"/>
          <w:szCs w:val="16"/>
        </w:rPr>
        <w:t>H. Ayuntamiento de Dzoncauich, Yucatán</w:t>
      </w:r>
      <w:r>
        <w:rPr>
          <w:rFonts w:ascii="Arial Nova" w:hAnsi="Arial Nova" w:cs="Arial"/>
          <w:sz w:val="16"/>
          <w:szCs w:val="16"/>
        </w:rPr>
        <w:t xml:space="preserve">, 2021-2024, en </w:t>
      </w:r>
      <w:r w:rsidRPr="00883D11">
        <w:rPr>
          <w:rFonts w:ascii="Arial Nova" w:hAnsi="Arial Nova" w:cs="Arial"/>
          <w:sz w:val="16"/>
          <w:szCs w:val="16"/>
        </w:rPr>
        <w:t>fecha 23 de noviembre del 2023</w:t>
      </w:r>
      <w:r>
        <w:rPr>
          <w:rFonts w:ascii="Arial Nova" w:hAnsi="Arial Nova" w:cs="Arial"/>
          <w:sz w:val="16"/>
          <w:szCs w:val="16"/>
        </w:rPr>
        <w:t xml:space="preserve">. </w:t>
      </w:r>
    </w:p>
    <w:p w14:paraId="17A1D370" w14:textId="77777777" w:rsidR="00220F6C" w:rsidRPr="000345E7" w:rsidRDefault="00220F6C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sectPr w:rsidR="00220F6C" w:rsidRPr="000345E7" w:rsidSect="00BA0C88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440E" w14:textId="77777777" w:rsidR="00212559" w:rsidRDefault="00212559" w:rsidP="005C7521">
      <w:r>
        <w:separator/>
      </w:r>
    </w:p>
  </w:endnote>
  <w:endnote w:type="continuationSeparator" w:id="0">
    <w:p w14:paraId="6D6DE3F8" w14:textId="77777777" w:rsidR="00212559" w:rsidRDefault="00212559" w:rsidP="005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279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18A68C" w14:textId="5F28916C" w:rsidR="00BC4260" w:rsidRPr="00F56E36" w:rsidRDefault="00BC4260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56E36">
          <w:rPr>
            <w:rFonts w:ascii="Arial" w:hAnsi="Arial" w:cs="Arial"/>
            <w:sz w:val="20"/>
            <w:szCs w:val="20"/>
          </w:rPr>
          <w:fldChar w:fldCharType="begin"/>
        </w:r>
        <w:r w:rsidRPr="00F56E36">
          <w:rPr>
            <w:rFonts w:ascii="Arial" w:hAnsi="Arial" w:cs="Arial"/>
            <w:sz w:val="20"/>
            <w:szCs w:val="20"/>
          </w:rPr>
          <w:instrText>PAGE   \* MERGEFORMAT</w:instrText>
        </w:r>
        <w:r w:rsidRPr="00F56E36">
          <w:rPr>
            <w:rFonts w:ascii="Arial" w:hAnsi="Arial" w:cs="Arial"/>
            <w:sz w:val="20"/>
            <w:szCs w:val="20"/>
          </w:rPr>
          <w:fldChar w:fldCharType="separate"/>
        </w:r>
        <w:r w:rsidR="00F369A9">
          <w:rPr>
            <w:rFonts w:ascii="Arial" w:hAnsi="Arial" w:cs="Arial"/>
            <w:noProof/>
            <w:sz w:val="20"/>
            <w:szCs w:val="20"/>
          </w:rPr>
          <w:t>1</w:t>
        </w:r>
        <w:r w:rsidRPr="00F56E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BA093A" w14:textId="77777777" w:rsidR="00BC4260" w:rsidRDefault="00BC4260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3663" w14:textId="77777777" w:rsidR="00212559" w:rsidRDefault="00212559" w:rsidP="005C7521">
      <w:r>
        <w:separator/>
      </w:r>
    </w:p>
  </w:footnote>
  <w:footnote w:type="continuationSeparator" w:id="0">
    <w:p w14:paraId="6DE21A64" w14:textId="77777777" w:rsidR="00212559" w:rsidRDefault="00212559" w:rsidP="005C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42F8" w14:textId="5B1C2040" w:rsidR="00BC4260" w:rsidRDefault="00BC4260" w:rsidP="004A53FF">
    <w:pPr>
      <w:pStyle w:val="Encabezado"/>
    </w:pPr>
  </w:p>
  <w:p w14:paraId="333CA8FE" w14:textId="4C160C6C" w:rsidR="00BC4260" w:rsidRDefault="00BC4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065"/>
    <w:multiLevelType w:val="hybridMultilevel"/>
    <w:tmpl w:val="0F684A7E"/>
    <w:lvl w:ilvl="0" w:tplc="26643C72">
      <w:start w:val="12"/>
      <w:numFmt w:val="decimal"/>
      <w:lvlText w:val="%1"/>
      <w:lvlJc w:val="left"/>
      <w:pPr>
        <w:ind w:left="777" w:hanging="557"/>
      </w:pPr>
      <w:rPr>
        <w:rFonts w:hint="default"/>
        <w:lang w:val="es-ES" w:eastAsia="en-US" w:bidi="ar-SA"/>
      </w:rPr>
    </w:lvl>
    <w:lvl w:ilvl="1" w:tplc="70FE5692">
      <w:numFmt w:val="none"/>
      <w:lvlText w:val=""/>
      <w:lvlJc w:val="left"/>
      <w:pPr>
        <w:tabs>
          <w:tab w:val="num" w:pos="360"/>
        </w:tabs>
      </w:pPr>
    </w:lvl>
    <w:lvl w:ilvl="2" w:tplc="A1D03B50">
      <w:start w:val="1"/>
      <w:numFmt w:val="lowerLetter"/>
      <w:lvlText w:val="%3)"/>
      <w:lvlJc w:val="left"/>
      <w:pPr>
        <w:ind w:left="989" w:hanging="627"/>
      </w:pPr>
      <w:rPr>
        <w:rFonts w:ascii="Arial" w:eastAsia="Arial" w:hAnsi="Arial" w:cs="Arial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3" w:tplc="DA987D2E">
      <w:numFmt w:val="bullet"/>
      <w:lvlText w:val="•"/>
      <w:lvlJc w:val="left"/>
      <w:pPr>
        <w:ind w:left="2891" w:hanging="627"/>
      </w:pPr>
      <w:rPr>
        <w:rFonts w:hint="default"/>
        <w:lang w:val="es-ES" w:eastAsia="en-US" w:bidi="ar-SA"/>
      </w:rPr>
    </w:lvl>
    <w:lvl w:ilvl="4" w:tplc="C6B8F748">
      <w:numFmt w:val="bullet"/>
      <w:lvlText w:val="•"/>
      <w:lvlJc w:val="left"/>
      <w:pPr>
        <w:ind w:left="3846" w:hanging="627"/>
      </w:pPr>
      <w:rPr>
        <w:rFonts w:hint="default"/>
        <w:lang w:val="es-ES" w:eastAsia="en-US" w:bidi="ar-SA"/>
      </w:rPr>
    </w:lvl>
    <w:lvl w:ilvl="5" w:tplc="1A8271DC">
      <w:numFmt w:val="bullet"/>
      <w:lvlText w:val="•"/>
      <w:lvlJc w:val="left"/>
      <w:pPr>
        <w:ind w:left="4802" w:hanging="627"/>
      </w:pPr>
      <w:rPr>
        <w:rFonts w:hint="default"/>
        <w:lang w:val="es-ES" w:eastAsia="en-US" w:bidi="ar-SA"/>
      </w:rPr>
    </w:lvl>
    <w:lvl w:ilvl="6" w:tplc="75723398">
      <w:numFmt w:val="bullet"/>
      <w:lvlText w:val="•"/>
      <w:lvlJc w:val="left"/>
      <w:pPr>
        <w:ind w:left="5757" w:hanging="627"/>
      </w:pPr>
      <w:rPr>
        <w:rFonts w:hint="default"/>
        <w:lang w:val="es-ES" w:eastAsia="en-US" w:bidi="ar-SA"/>
      </w:rPr>
    </w:lvl>
    <w:lvl w:ilvl="7" w:tplc="B82E4C1C">
      <w:numFmt w:val="bullet"/>
      <w:lvlText w:val="•"/>
      <w:lvlJc w:val="left"/>
      <w:pPr>
        <w:ind w:left="6713" w:hanging="627"/>
      </w:pPr>
      <w:rPr>
        <w:rFonts w:hint="default"/>
        <w:lang w:val="es-ES" w:eastAsia="en-US" w:bidi="ar-SA"/>
      </w:rPr>
    </w:lvl>
    <w:lvl w:ilvl="8" w:tplc="302A2AD2">
      <w:numFmt w:val="bullet"/>
      <w:lvlText w:val="•"/>
      <w:lvlJc w:val="left"/>
      <w:pPr>
        <w:ind w:left="7668" w:hanging="627"/>
      </w:pPr>
      <w:rPr>
        <w:rFonts w:hint="default"/>
        <w:lang w:val="es-ES" w:eastAsia="en-US" w:bidi="ar-SA"/>
      </w:rPr>
    </w:lvl>
  </w:abstractNum>
  <w:abstractNum w:abstractNumId="1">
    <w:nsid w:val="389451F1"/>
    <w:multiLevelType w:val="hybridMultilevel"/>
    <w:tmpl w:val="B984A736"/>
    <w:lvl w:ilvl="0" w:tplc="D938EA96">
      <w:start w:val="1"/>
      <w:numFmt w:val="upperRoman"/>
      <w:lvlText w:val="%1.-"/>
      <w:lvlJc w:val="left"/>
      <w:pPr>
        <w:ind w:left="86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B04DB2"/>
    <w:multiLevelType w:val="hybridMultilevel"/>
    <w:tmpl w:val="FB406BD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5A2D"/>
    <w:multiLevelType w:val="hybridMultilevel"/>
    <w:tmpl w:val="77DCB15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1"/>
    <w:rsid w:val="00012BB1"/>
    <w:rsid w:val="0001585A"/>
    <w:rsid w:val="0002683E"/>
    <w:rsid w:val="000345E7"/>
    <w:rsid w:val="00035D3F"/>
    <w:rsid w:val="000A36ED"/>
    <w:rsid w:val="000F4AD3"/>
    <w:rsid w:val="00116412"/>
    <w:rsid w:val="00167EFE"/>
    <w:rsid w:val="001909D1"/>
    <w:rsid w:val="001C4F1F"/>
    <w:rsid w:val="00212559"/>
    <w:rsid w:val="00220F6C"/>
    <w:rsid w:val="00223785"/>
    <w:rsid w:val="00266EB7"/>
    <w:rsid w:val="002B1052"/>
    <w:rsid w:val="00430290"/>
    <w:rsid w:val="00431961"/>
    <w:rsid w:val="00476E7A"/>
    <w:rsid w:val="004A53FF"/>
    <w:rsid w:val="004B2867"/>
    <w:rsid w:val="004B3205"/>
    <w:rsid w:val="004D37F6"/>
    <w:rsid w:val="00512B50"/>
    <w:rsid w:val="00540987"/>
    <w:rsid w:val="0056193E"/>
    <w:rsid w:val="00587704"/>
    <w:rsid w:val="005C3598"/>
    <w:rsid w:val="005C7521"/>
    <w:rsid w:val="00622227"/>
    <w:rsid w:val="00627AA3"/>
    <w:rsid w:val="00630D22"/>
    <w:rsid w:val="00636B95"/>
    <w:rsid w:val="00652AA9"/>
    <w:rsid w:val="0066456D"/>
    <w:rsid w:val="0068114F"/>
    <w:rsid w:val="006C5E02"/>
    <w:rsid w:val="006D4E8D"/>
    <w:rsid w:val="00701C36"/>
    <w:rsid w:val="00722880"/>
    <w:rsid w:val="00744ED9"/>
    <w:rsid w:val="007705F6"/>
    <w:rsid w:val="00820321"/>
    <w:rsid w:val="00883380"/>
    <w:rsid w:val="00914041"/>
    <w:rsid w:val="00932B89"/>
    <w:rsid w:val="009A4C1A"/>
    <w:rsid w:val="009F023F"/>
    <w:rsid w:val="00A06C07"/>
    <w:rsid w:val="00A660E3"/>
    <w:rsid w:val="00A67867"/>
    <w:rsid w:val="00B52E82"/>
    <w:rsid w:val="00BA0C88"/>
    <w:rsid w:val="00BC4260"/>
    <w:rsid w:val="00BE2186"/>
    <w:rsid w:val="00C43250"/>
    <w:rsid w:val="00C54BC6"/>
    <w:rsid w:val="00C8163A"/>
    <w:rsid w:val="00C953BE"/>
    <w:rsid w:val="00CC1C22"/>
    <w:rsid w:val="00D8629E"/>
    <w:rsid w:val="00D9432F"/>
    <w:rsid w:val="00E00B47"/>
    <w:rsid w:val="00E10270"/>
    <w:rsid w:val="00E5215C"/>
    <w:rsid w:val="00E62D1E"/>
    <w:rsid w:val="00E66087"/>
    <w:rsid w:val="00E9622A"/>
    <w:rsid w:val="00F369A9"/>
    <w:rsid w:val="00F520E1"/>
    <w:rsid w:val="00F56E36"/>
    <w:rsid w:val="00F64399"/>
    <w:rsid w:val="00F8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9E61"/>
  <w15:docId w15:val="{CBC38C2C-AD62-4579-A9C1-B92A720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752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2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56E36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752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5C7521"/>
    <w:pPr>
      <w:spacing w:before="116"/>
      <w:ind w:left="989" w:hanging="627"/>
    </w:pPr>
  </w:style>
  <w:style w:type="paragraph" w:customStyle="1" w:styleId="TableParagraph">
    <w:name w:val="Table Paragraph"/>
    <w:basedOn w:val="Normal"/>
    <w:uiPriority w:val="1"/>
    <w:qFormat/>
    <w:rsid w:val="005C7521"/>
    <w:pPr>
      <w:spacing w:line="227" w:lineRule="exact"/>
      <w:ind w:left="4"/>
    </w:pPr>
  </w:style>
  <w:style w:type="paragraph" w:styleId="Encabezado">
    <w:name w:val="header"/>
    <w:basedOn w:val="Normal"/>
    <w:link w:val="EncabezadoCar"/>
    <w:unhideWhenUsed/>
    <w:rsid w:val="006D4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4E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4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E8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116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56E36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6B95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C36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62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Sinespaciado">
    <w:name w:val="No Spacing"/>
    <w:uiPriority w:val="1"/>
    <w:qFormat/>
    <w:rsid w:val="00220F6C"/>
    <w:pPr>
      <w:widowControl/>
      <w:autoSpaceDE/>
      <w:autoSpaceDN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B5A8-A1C1-4A32-9164-CA9CE737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3233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HP Pavilion</cp:lastModifiedBy>
  <cp:revision>2</cp:revision>
  <cp:lastPrinted>2022-12-10T03:00:00Z</cp:lastPrinted>
  <dcterms:created xsi:type="dcterms:W3CDTF">2023-11-25T19:45:00Z</dcterms:created>
  <dcterms:modified xsi:type="dcterms:W3CDTF">2023-11-25T19:45:00Z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