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6E" w:rsidRPr="00505F82" w:rsidRDefault="00CE3A6E" w:rsidP="00E66ACB">
      <w:pPr>
        <w:spacing w:after="0" w:line="360" w:lineRule="auto"/>
        <w:jc w:val="center"/>
        <w:rPr>
          <w:rFonts w:ascii="Arial" w:eastAsia="Times New Roman" w:hAnsi="Arial" w:cs="Arial"/>
          <w:b/>
          <w:bCs/>
          <w:color w:val="000000"/>
          <w:sz w:val="20"/>
          <w:szCs w:val="20"/>
          <w:lang w:eastAsia="es-ES"/>
        </w:rPr>
      </w:pPr>
    </w:p>
    <w:p w:rsidR="00DF2829" w:rsidRPr="00505F82" w:rsidRDefault="00F50857" w:rsidP="00E66ACB">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 xml:space="preserve">XXXV.- </w:t>
      </w:r>
      <w:r w:rsidR="00DF2829" w:rsidRPr="00505F82">
        <w:rPr>
          <w:rFonts w:ascii="Arial" w:eastAsia="Times New Roman" w:hAnsi="Arial" w:cs="Arial"/>
          <w:b/>
          <w:bCs/>
          <w:color w:val="000000"/>
          <w:sz w:val="20"/>
          <w:szCs w:val="20"/>
          <w:lang w:eastAsia="es-ES"/>
        </w:rPr>
        <w:t>LEY DE INGRESOS DEL MUNICIPIO DE HOCTÚN, YUCATÁN, PARA EL EJERCICIO FISCAL 2024:</w:t>
      </w:r>
    </w:p>
    <w:p w:rsidR="00DF2829" w:rsidRPr="00505F82" w:rsidRDefault="00DF2829" w:rsidP="00E66ACB">
      <w:pPr>
        <w:spacing w:after="0" w:line="360" w:lineRule="auto"/>
        <w:rPr>
          <w:rFonts w:ascii="Arial" w:eastAsia="Times New Roman" w:hAnsi="Arial" w:cs="Arial"/>
          <w:sz w:val="20"/>
          <w:szCs w:val="20"/>
          <w:lang w:eastAsia="es-ES"/>
        </w:rPr>
      </w:pPr>
    </w:p>
    <w:p w:rsidR="00E66ACB" w:rsidRPr="00505F82" w:rsidRDefault="00DF2829" w:rsidP="00E66ACB">
      <w:pPr>
        <w:spacing w:after="0" w:line="360" w:lineRule="auto"/>
        <w:jc w:val="center"/>
        <w:rPr>
          <w:rFonts w:ascii="Arial" w:eastAsia="Times New Roman" w:hAnsi="Arial" w:cs="Arial"/>
          <w:b/>
          <w:bCs/>
          <w:color w:val="000000"/>
          <w:sz w:val="20"/>
          <w:szCs w:val="20"/>
          <w:lang w:eastAsia="es-ES"/>
        </w:rPr>
      </w:pPr>
      <w:r w:rsidRPr="00505F82">
        <w:rPr>
          <w:rFonts w:ascii="Arial" w:eastAsia="Times New Roman" w:hAnsi="Arial" w:cs="Arial"/>
          <w:b/>
          <w:bCs/>
          <w:color w:val="000000"/>
          <w:sz w:val="20"/>
          <w:szCs w:val="20"/>
          <w:lang w:eastAsia="es-ES"/>
        </w:rPr>
        <w:t xml:space="preserve">TÍTULO PRIMERO </w:t>
      </w: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DISPOSICIONES GENERALES</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CAPÍTULO I</w:t>
      </w: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De la Naturaleza y el Objeto de la Ley</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Artículo 1.- </w:t>
      </w:r>
      <w:r w:rsidRPr="00505F82">
        <w:rPr>
          <w:rFonts w:ascii="Arial" w:eastAsia="Times New Roman" w:hAnsi="Arial" w:cs="Arial"/>
          <w:color w:val="000000"/>
          <w:sz w:val="20"/>
          <w:szCs w:val="20"/>
          <w:lang w:eastAsia="es-ES"/>
        </w:rPr>
        <w:t>La presente Ley es de orden público y de interés social, y tiene por objeto establecer los ingresos que percibirá la Hacienda Pública del Ayuntamiento de Hoctún, Yucatán, a través de su Tesorería Municipal, durante el ejercicio fiscal del año 2024.</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Artículo 2.- </w:t>
      </w:r>
      <w:r w:rsidRPr="00505F82">
        <w:rPr>
          <w:rFonts w:ascii="Arial" w:eastAsia="Times New Roman" w:hAnsi="Arial" w:cs="Arial"/>
          <w:color w:val="000000"/>
          <w:sz w:val="20"/>
          <w:szCs w:val="20"/>
          <w:lang w:eastAsia="es-ES"/>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color w:val="000000"/>
          <w:sz w:val="20"/>
          <w:szCs w:val="20"/>
          <w:lang w:eastAsia="es-ES"/>
        </w:rPr>
        <w:t>Hacienda Municipal del Estado de Yucatán, el Código Fiscal del Estado de Yucatán y los demás ordenamientos fiscales de carácter local y federal.</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Artículo 3.- </w:t>
      </w:r>
      <w:r w:rsidRPr="00505F82">
        <w:rPr>
          <w:rFonts w:ascii="Arial" w:eastAsia="Times New Roman" w:hAnsi="Arial" w:cs="Arial"/>
          <w:color w:val="000000"/>
          <w:sz w:val="20"/>
          <w:szCs w:val="20"/>
          <w:lang w:eastAsia="es-ES"/>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CAPÍTULO II</w:t>
      </w: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De los Conceptos de Ingresos y su Pronóstico</w:t>
      </w:r>
    </w:p>
    <w:p w:rsidR="00DF2829" w:rsidRPr="00505F82" w:rsidRDefault="00DF2829" w:rsidP="00E66ACB">
      <w:pPr>
        <w:spacing w:after="0" w:line="360" w:lineRule="auto"/>
        <w:rPr>
          <w:rFonts w:ascii="Arial" w:eastAsia="Times New Roman" w:hAnsi="Arial" w:cs="Arial"/>
          <w:sz w:val="20"/>
          <w:szCs w:val="20"/>
          <w:lang w:eastAsia="es-ES"/>
        </w:rPr>
      </w:pPr>
    </w:p>
    <w:p w:rsidR="00DF2829" w:rsidRDefault="00DF2829" w:rsidP="00E66ACB">
      <w:pPr>
        <w:spacing w:after="0" w:line="360" w:lineRule="auto"/>
        <w:jc w:val="both"/>
        <w:rPr>
          <w:rFonts w:ascii="Arial" w:eastAsia="Times New Roman" w:hAnsi="Arial" w:cs="Arial"/>
          <w:color w:val="000000"/>
          <w:sz w:val="20"/>
          <w:szCs w:val="20"/>
          <w:lang w:eastAsia="es-ES"/>
        </w:rPr>
      </w:pPr>
      <w:r w:rsidRPr="00505F82">
        <w:rPr>
          <w:rFonts w:ascii="Arial" w:eastAsia="Times New Roman" w:hAnsi="Arial" w:cs="Arial"/>
          <w:b/>
          <w:bCs/>
          <w:color w:val="000000"/>
          <w:sz w:val="20"/>
          <w:szCs w:val="20"/>
          <w:lang w:eastAsia="es-ES"/>
        </w:rPr>
        <w:t xml:space="preserve">Artículo 4.- </w:t>
      </w:r>
      <w:r w:rsidRPr="00505F82">
        <w:rPr>
          <w:rFonts w:ascii="Arial" w:eastAsia="Times New Roman" w:hAnsi="Arial" w:cs="Arial"/>
          <w:color w:val="000000"/>
          <w:sz w:val="20"/>
          <w:szCs w:val="20"/>
          <w:lang w:eastAsia="es-ES"/>
        </w:rPr>
        <w:t>Los conceptos por los que la Hacienda Pública del Municipio de Hoctún, Yucatán, percibirá ingresos, serán los siguientes:</w:t>
      </w:r>
    </w:p>
    <w:p w:rsidR="009538DF" w:rsidRPr="00505F82" w:rsidRDefault="009538DF" w:rsidP="00E66ACB">
      <w:pPr>
        <w:spacing w:after="0" w:line="360" w:lineRule="auto"/>
        <w:jc w:val="both"/>
        <w:rPr>
          <w:rFonts w:ascii="Arial" w:eastAsia="Times New Roman" w:hAnsi="Arial" w:cs="Arial"/>
          <w:sz w:val="20"/>
          <w:szCs w:val="20"/>
          <w:lang w:eastAsia="es-ES"/>
        </w:rPr>
      </w:pP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I.- </w:t>
      </w:r>
      <w:r w:rsidRPr="00505F82">
        <w:rPr>
          <w:rFonts w:ascii="Arial" w:eastAsia="Times New Roman" w:hAnsi="Arial" w:cs="Arial"/>
          <w:color w:val="000000"/>
          <w:sz w:val="20"/>
          <w:szCs w:val="20"/>
          <w:lang w:eastAsia="es-ES"/>
        </w:rPr>
        <w:t>Impuestos;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II.- </w:t>
      </w:r>
      <w:r w:rsidRPr="00505F82">
        <w:rPr>
          <w:rFonts w:ascii="Arial" w:eastAsia="Times New Roman" w:hAnsi="Arial" w:cs="Arial"/>
          <w:color w:val="000000"/>
          <w:sz w:val="20"/>
          <w:szCs w:val="20"/>
          <w:lang w:eastAsia="es-ES"/>
        </w:rPr>
        <w:t>Derechos;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III.- </w:t>
      </w:r>
      <w:r w:rsidRPr="00505F82">
        <w:rPr>
          <w:rFonts w:ascii="Arial" w:eastAsia="Times New Roman" w:hAnsi="Arial" w:cs="Arial"/>
          <w:color w:val="000000"/>
          <w:sz w:val="20"/>
          <w:szCs w:val="20"/>
          <w:lang w:eastAsia="es-ES"/>
        </w:rPr>
        <w:t>Contribuciones de Mejoras;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lastRenderedPageBreak/>
        <w:t xml:space="preserve">IV.- </w:t>
      </w:r>
      <w:r w:rsidRPr="00505F82">
        <w:rPr>
          <w:rFonts w:ascii="Arial" w:eastAsia="Times New Roman" w:hAnsi="Arial" w:cs="Arial"/>
          <w:color w:val="000000"/>
          <w:sz w:val="20"/>
          <w:szCs w:val="20"/>
          <w:lang w:eastAsia="es-ES"/>
        </w:rPr>
        <w:t>Productos;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V.- </w:t>
      </w:r>
      <w:r w:rsidRPr="00505F82">
        <w:rPr>
          <w:rFonts w:ascii="Arial" w:eastAsia="Times New Roman" w:hAnsi="Arial" w:cs="Arial"/>
          <w:color w:val="000000"/>
          <w:sz w:val="20"/>
          <w:szCs w:val="20"/>
          <w:lang w:eastAsia="es-ES"/>
        </w:rPr>
        <w:t>Aprovechamientos;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VI.- </w:t>
      </w:r>
      <w:r w:rsidRPr="00505F82">
        <w:rPr>
          <w:rFonts w:ascii="Arial" w:eastAsia="Times New Roman" w:hAnsi="Arial" w:cs="Arial"/>
          <w:color w:val="000000"/>
          <w:sz w:val="20"/>
          <w:szCs w:val="20"/>
          <w:lang w:eastAsia="es-ES"/>
        </w:rPr>
        <w:t>Participaciones Federales y Estatales;</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VII.- </w:t>
      </w:r>
      <w:r w:rsidRPr="00505F82">
        <w:rPr>
          <w:rFonts w:ascii="Arial" w:eastAsia="Times New Roman" w:hAnsi="Arial" w:cs="Arial"/>
          <w:color w:val="000000"/>
          <w:sz w:val="20"/>
          <w:szCs w:val="20"/>
          <w:lang w:eastAsia="es-ES"/>
        </w:rPr>
        <w:t>Aportaciones, y</w:t>
      </w:r>
    </w:p>
    <w:p w:rsidR="00DF2829" w:rsidRPr="00505F82" w:rsidRDefault="00DF2829" w:rsidP="00E66ACB">
      <w:pPr>
        <w:spacing w:after="0" w:line="360" w:lineRule="auto"/>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VIII.- </w:t>
      </w:r>
      <w:r w:rsidRPr="00505F82">
        <w:rPr>
          <w:rFonts w:ascii="Arial" w:eastAsia="Times New Roman" w:hAnsi="Arial" w:cs="Arial"/>
          <w:color w:val="000000"/>
          <w:sz w:val="20"/>
          <w:szCs w:val="20"/>
          <w:lang w:eastAsia="es-ES"/>
        </w:rPr>
        <w:t>Ingresos Extraordinarios.</w:t>
      </w:r>
    </w:p>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5.- </w:t>
      </w:r>
      <w:r w:rsidRPr="00B9687E">
        <w:rPr>
          <w:rFonts w:ascii="Arial" w:eastAsia="Times New Roman" w:hAnsi="Arial" w:cs="Arial"/>
          <w:color w:val="000000"/>
          <w:sz w:val="20"/>
          <w:szCs w:val="20"/>
          <w:lang w:eastAsia="es-ES"/>
        </w:rPr>
        <w:t>Los impuestos que el Municipio percibirá se clasificarán como sigue:</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left="16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243,433.00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15,472.00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15,472.00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 Sobre el Patrimonio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66,432.00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Impuesto Predial</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66,432.00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161,529.00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r>
            <w:r w:rsidRPr="00B9687E">
              <w:rPr>
                <w:rFonts w:ascii="Arial" w:eastAsia="Times New Roman" w:hAnsi="Arial" w:cs="Arial"/>
                <w:color w:val="000000"/>
                <w:sz w:val="20"/>
                <w:szCs w:val="20"/>
                <w:lang w:eastAsia="es-ES"/>
              </w:rPr>
              <w:t>161,529.00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Multas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jc w:val="both"/>
              <w:rPr>
                <w:rFonts w:ascii="Arial" w:eastAsia="Times New Roman" w:hAnsi="Arial" w:cs="Arial"/>
                <w:b/>
                <w:sz w:val="20"/>
                <w:szCs w:val="20"/>
                <w:lang w:eastAsia="es-ES"/>
              </w:rPr>
            </w:pPr>
          </w:p>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bl>
    <w:p w:rsidR="005B1F66" w:rsidRPr="00B9687E" w:rsidRDefault="005B1F66" w:rsidP="005B1F66">
      <w:pPr>
        <w:spacing w:after="0" w:line="36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6.- </w:t>
      </w:r>
      <w:r w:rsidRPr="00B9687E">
        <w:rPr>
          <w:rFonts w:ascii="Arial" w:eastAsia="Times New Roman" w:hAnsi="Arial" w:cs="Arial"/>
          <w:color w:val="000000"/>
          <w:sz w:val="20"/>
          <w:szCs w:val="20"/>
          <w:lang w:eastAsia="es-ES"/>
        </w:rPr>
        <w:t>Los derechos que el Municipio percibirá se causarán por los siguientes conceptos: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314,080.00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
                <w:sz w:val="20"/>
                <w:szCs w:val="20"/>
                <w:lang w:eastAsia="es-ES"/>
              </w:rPr>
            </w:pPr>
          </w:p>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130,810.00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20,500.00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10,209.00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12,782.00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panteones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66,450.00</w:t>
            </w:r>
          </w:p>
        </w:tc>
      </w:tr>
      <w:tr w:rsidR="005B1F66" w:rsidRPr="00B9687E" w:rsidTr="005B1F66">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rastro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4,479.00</w:t>
            </w:r>
          </w:p>
        </w:tc>
      </w:tr>
      <w:tr w:rsidR="005B1F66" w:rsidRPr="00B9687E" w:rsidTr="005B1F66">
        <w:trPr>
          <w:trHeight w:val="586"/>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Default="005B1F66" w:rsidP="005B1F66">
            <w:pPr>
              <w:spacing w:after="0" w:line="276" w:lineRule="auto"/>
              <w:ind w:left="150"/>
              <w:jc w:val="both"/>
              <w:rPr>
                <w:rFonts w:ascii="Arial" w:eastAsia="Times New Roman" w:hAnsi="Arial" w:cs="Arial"/>
                <w:bCs/>
                <w:color w:val="000000"/>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16,390.00</w:t>
            </w:r>
          </w:p>
        </w:tc>
      </w:tr>
      <w:tr w:rsidR="005B1F66" w:rsidRPr="00B9687E" w:rsidTr="005B1F66">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catastro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183,270.00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173,436.00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&gt; Servicios que presta la Dirección de Obras Públicas y Desarrollo</w:t>
            </w:r>
            <w:r w:rsidRPr="00B9687E">
              <w:rPr>
                <w:rFonts w:ascii="Arial" w:eastAsia="Times New Roman" w:hAnsi="Arial" w:cs="Arial"/>
                <w:sz w:val="20"/>
                <w:szCs w:val="20"/>
                <w:lang w:eastAsia="es-ES"/>
              </w:rPr>
              <w:t xml:space="preserve"> </w:t>
            </w:r>
            <w:r w:rsidRPr="00B9687E">
              <w:rPr>
                <w:rFonts w:ascii="Arial" w:eastAsia="Times New Roman" w:hAnsi="Arial" w:cs="Arial"/>
                <w:bCs/>
                <w:color w:val="000000"/>
                <w:sz w:val="20"/>
                <w:szCs w:val="20"/>
                <w:lang w:eastAsia="es-ES"/>
              </w:rPr>
              <w:t>Urbano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Cs/>
                <w:color w:val="000000"/>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56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Cs/>
                <w:color w:val="000000"/>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9,834.00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Cs/>
                <w:color w:val="000000"/>
                <w:sz w:val="20"/>
                <w:szCs w:val="20"/>
                <w:lang w:eastAsia="es-ES"/>
              </w:rPr>
            </w:pPr>
          </w:p>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w:t>
            </w:r>
            <w:r w:rsidRPr="00B9687E">
              <w:rPr>
                <w:rFonts w:ascii="Arial" w:eastAsia="Times New Roman" w:hAnsi="Arial" w:cs="Arial"/>
                <w:color w:val="000000"/>
                <w:sz w:val="20"/>
                <w:szCs w:val="20"/>
                <w:lang w:eastAsia="es-ES"/>
              </w:rPr>
              <w:t>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Accesorios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Multas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80"/>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50"/>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8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jc w:val="both"/>
              <w:rPr>
                <w:rFonts w:ascii="Arial" w:eastAsia="Times New Roman" w:hAnsi="Arial" w:cs="Arial"/>
                <w:b/>
                <w:sz w:val="20"/>
                <w:szCs w:val="20"/>
                <w:lang w:eastAsia="es-ES"/>
              </w:rPr>
            </w:pPr>
          </w:p>
          <w:p w:rsidR="005B1F66" w:rsidRPr="00B9687E" w:rsidRDefault="005B1F66" w:rsidP="005B1F66">
            <w:pPr>
              <w:spacing w:after="0" w:line="276" w:lineRule="auto"/>
              <w:ind w:left="340"/>
              <w:jc w:val="both"/>
              <w:rPr>
                <w:rFonts w:ascii="Arial" w:eastAsia="Times New Roman" w:hAnsi="Arial" w:cs="Arial"/>
                <w:b/>
                <w:bCs/>
                <w:color w:val="000000"/>
                <w:sz w:val="20"/>
                <w:szCs w:val="20"/>
                <w:lang w:eastAsia="es-ES"/>
              </w:rPr>
            </w:pPr>
          </w:p>
          <w:p w:rsidR="005B1F66" w:rsidRPr="00B9687E" w:rsidRDefault="005B1F66" w:rsidP="005B1F66">
            <w:pPr>
              <w:spacing w:after="0" w:line="276" w:lineRule="auto"/>
              <w:ind w:left="150"/>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7.- </w:t>
      </w:r>
      <w:r w:rsidRPr="00B9687E">
        <w:rPr>
          <w:rFonts w:ascii="Arial" w:eastAsia="Times New Roman" w:hAnsi="Arial" w:cs="Arial"/>
          <w:color w:val="000000"/>
          <w:sz w:val="20"/>
          <w:szCs w:val="20"/>
          <w:lang w:eastAsia="es-ES"/>
        </w:rPr>
        <w:t>Las contribuciones de mejoras que la Hacienda Pública Municipal tiene derecho de percibir, serán las siguientes: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360" w:lineRule="auto"/>
              <w:ind w:righ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36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15,404.00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15,404.00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Pr="00B9687E">
              <w:rPr>
                <w:rFonts w:ascii="Arial" w:eastAsia="Times New Roman" w:hAnsi="Arial" w:cs="Arial"/>
                <w:color w:val="000000"/>
                <w:sz w:val="20"/>
                <w:szCs w:val="20"/>
                <w:lang w:eastAsia="es-ES"/>
              </w:rPr>
              <w:t>7,702.00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360" w:lineRule="auto"/>
              <w:ind w:left="165"/>
              <w:jc w:val="both"/>
              <w:rPr>
                <w:rFonts w:ascii="Arial" w:eastAsia="Times New Roman" w:hAnsi="Arial" w:cs="Arial"/>
                <w:b/>
                <w:sz w:val="20"/>
                <w:szCs w:val="20"/>
                <w:lang w:eastAsia="es-ES"/>
              </w:rPr>
            </w:pPr>
          </w:p>
          <w:p w:rsidR="005B1F66" w:rsidRPr="00B9687E" w:rsidRDefault="005B1F66" w:rsidP="005B1F66">
            <w:pPr>
              <w:spacing w:after="0" w:line="360" w:lineRule="auto"/>
              <w:ind w:left="165"/>
              <w:jc w:val="both"/>
              <w:rPr>
                <w:rFonts w:ascii="Arial" w:eastAsia="Times New Roman" w:hAnsi="Arial" w:cs="Arial"/>
                <w:b/>
                <w:bCs/>
                <w:color w:val="000000"/>
                <w:sz w:val="20"/>
                <w:szCs w:val="20"/>
                <w:lang w:eastAsia="es-ES"/>
              </w:rPr>
            </w:pPr>
          </w:p>
          <w:p w:rsidR="005B1F66" w:rsidRPr="00B9687E" w:rsidRDefault="005B1F66" w:rsidP="005B1F66">
            <w:pPr>
              <w:spacing w:after="0" w:line="360"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0.00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8.- </w:t>
      </w:r>
      <w:r w:rsidRPr="00B9687E">
        <w:rPr>
          <w:rFonts w:ascii="Arial" w:eastAsia="Times New Roman" w:hAnsi="Arial" w:cs="Arial"/>
          <w:color w:val="000000"/>
          <w:sz w:val="20"/>
          <w:szCs w:val="20"/>
          <w:lang w:eastAsia="es-ES"/>
        </w:rPr>
        <w:t>Los ingresos que la Hacienda Pública Municipal percibirá por concepto de productos, serán las siguientes: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17,482.00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17,482.00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12,019.00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p>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5,463.00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0"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p>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0.00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p>
          <w:p w:rsidR="005B1F66" w:rsidRPr="00B9687E" w:rsidRDefault="005B1F66" w:rsidP="005B1F66">
            <w:pPr>
              <w:spacing w:after="0" w:line="276" w:lineRule="auto"/>
              <w:ind w:left="165"/>
              <w:jc w:val="both"/>
              <w:rPr>
                <w:rFonts w:ascii="Arial" w:eastAsia="Times New Roman" w:hAnsi="Arial" w:cs="Arial"/>
                <w:b/>
                <w:sz w:val="20"/>
                <w:szCs w:val="20"/>
                <w:lang w:eastAsia="es-ES"/>
              </w:rPr>
            </w:pPr>
          </w:p>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0.00</w:t>
            </w:r>
          </w:p>
        </w:tc>
      </w:tr>
      <w:tr w:rsidR="005B1F66" w:rsidRPr="00B9687E" w:rsidTr="005B1F66">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16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0.00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9.- </w:t>
      </w:r>
      <w:r w:rsidRPr="00B9687E">
        <w:rPr>
          <w:rFonts w:ascii="Arial" w:eastAsia="Times New Roman" w:hAnsi="Arial" w:cs="Arial"/>
          <w:color w:val="000000"/>
          <w:sz w:val="20"/>
          <w:szCs w:val="20"/>
          <w:lang w:eastAsia="es-ES"/>
        </w:rPr>
        <w:t>Los ingresos que la Hacienda Pública Municipal percibirá por concepto de aprovechamientos, se clasificarán de la siguiente manera:</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8,741.00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8,741.00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2,732.00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2,732.00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Cesiones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Legados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Donaciones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Convenidos con la Federación y el Estado (</w:t>
            </w:r>
            <w:proofErr w:type="spellStart"/>
            <w:r w:rsidRPr="00B9687E">
              <w:rPr>
                <w:rFonts w:ascii="Arial" w:eastAsia="Times New Roman" w:hAnsi="Arial" w:cs="Arial"/>
                <w:bCs/>
                <w:color w:val="000000"/>
                <w:sz w:val="20"/>
                <w:szCs w:val="20"/>
                <w:lang w:eastAsia="es-ES"/>
              </w:rPr>
              <w:t>Zofemat</w:t>
            </w:r>
            <w:proofErr w:type="spellEnd"/>
            <w:r w:rsidRPr="00B9687E">
              <w:rPr>
                <w:rFonts w:ascii="Arial" w:eastAsia="Times New Roman" w:hAnsi="Arial" w:cs="Arial"/>
                <w:bCs/>
                <w:color w:val="000000"/>
                <w:sz w:val="20"/>
                <w:szCs w:val="20"/>
                <w:lang w:eastAsia="es-ES"/>
              </w:rPr>
              <w:t xml:space="preserve">, </w:t>
            </w:r>
            <w:proofErr w:type="spellStart"/>
            <w:r w:rsidRPr="00B9687E">
              <w:rPr>
                <w:rFonts w:ascii="Arial" w:eastAsia="Times New Roman" w:hAnsi="Arial" w:cs="Arial"/>
                <w:bCs/>
                <w:color w:val="000000"/>
                <w:sz w:val="20"/>
                <w:szCs w:val="20"/>
                <w:lang w:eastAsia="es-ES"/>
              </w:rPr>
              <w:t>Capufe</w:t>
            </w:r>
            <w:proofErr w:type="spellEnd"/>
            <w:r w:rsidRPr="00B9687E">
              <w:rPr>
                <w:rFonts w:ascii="Arial" w:eastAsia="Times New Roman" w:hAnsi="Arial" w:cs="Arial"/>
                <w:bCs/>
                <w:color w:val="000000"/>
                <w:sz w:val="20"/>
                <w:szCs w:val="20"/>
                <w:lang w:eastAsia="es-ES"/>
              </w:rPr>
              <w:t>, entre otros)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ab/>
              <w:t xml:space="preserve">            0.00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708" w:right="345"/>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3,277.00</w:t>
            </w:r>
          </w:p>
        </w:tc>
      </w:tr>
      <w:tr w:rsidR="005B1F66" w:rsidRPr="00B9687E" w:rsidTr="005B1F66">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340" w:right="34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76" w:lineRule="auto"/>
              <w:ind w:left="165"/>
              <w:jc w:val="both"/>
              <w:rPr>
                <w:rFonts w:ascii="Arial" w:eastAsia="Times New Roman" w:hAnsi="Arial" w:cs="Arial"/>
                <w:b/>
                <w:sz w:val="20"/>
                <w:szCs w:val="20"/>
                <w:lang w:eastAsia="es-ES"/>
              </w:rPr>
            </w:pPr>
          </w:p>
          <w:p w:rsidR="005B1F66" w:rsidRPr="00B9687E" w:rsidRDefault="005B1F66" w:rsidP="005B1F66">
            <w:pPr>
              <w:spacing w:after="0" w:line="276" w:lineRule="auto"/>
              <w:ind w:left="165"/>
              <w:jc w:val="both"/>
              <w:rPr>
                <w:rFonts w:ascii="Arial" w:eastAsia="Times New Roman" w:hAnsi="Arial" w:cs="Arial"/>
                <w:b/>
                <w:sz w:val="20"/>
                <w:szCs w:val="20"/>
                <w:lang w:eastAsia="es-ES"/>
              </w:rPr>
            </w:pPr>
          </w:p>
          <w:p w:rsidR="005B1F66" w:rsidRPr="00B9687E" w:rsidRDefault="005B1F66" w:rsidP="005B1F66">
            <w:pPr>
              <w:spacing w:after="0" w:line="276" w:lineRule="auto"/>
              <w:ind w:left="165"/>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0.00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10.- </w:t>
      </w:r>
      <w:r w:rsidRPr="00B9687E">
        <w:rPr>
          <w:rFonts w:ascii="Arial" w:eastAsia="Times New Roman" w:hAnsi="Arial" w:cs="Arial"/>
          <w:color w:val="000000"/>
          <w:sz w:val="20"/>
          <w:szCs w:val="20"/>
          <w:lang w:eastAsia="es-ES"/>
        </w:rPr>
        <w:t>Los ingresos por participaciones que percibirá la Hacienda Pública Municipal se integrarán por los siguientes conceptos: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5B1F66" w:rsidRPr="00B9687E" w:rsidTr="005B1F6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23,070,693</w:t>
            </w:r>
            <w:r w:rsidRPr="00B9687E">
              <w:rPr>
                <w:rFonts w:ascii="Arial" w:eastAsia="Times New Roman" w:hAnsi="Arial" w:cs="Arial"/>
                <w:b/>
                <w:bCs/>
                <w:color w:val="000000"/>
                <w:sz w:val="20"/>
                <w:szCs w:val="20"/>
                <w:lang w:eastAsia="es-ES"/>
              </w:rPr>
              <w:t>.00</w:t>
            </w:r>
          </w:p>
        </w:tc>
      </w:tr>
      <w:tr w:rsidR="005B1F66" w:rsidRPr="00B9687E" w:rsidTr="005B1F66">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520"/>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23,070,693</w:t>
            </w:r>
            <w:r w:rsidRPr="00B9687E">
              <w:rPr>
                <w:rFonts w:ascii="Arial" w:eastAsia="Times New Roman" w:hAnsi="Arial" w:cs="Arial"/>
                <w:b/>
                <w:bCs/>
                <w:color w:val="000000"/>
                <w:sz w:val="20"/>
                <w:szCs w:val="20"/>
                <w:lang w:eastAsia="es-ES"/>
              </w:rPr>
              <w:t>.00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11.- </w:t>
      </w:r>
      <w:r w:rsidRPr="00B9687E">
        <w:rPr>
          <w:rFonts w:ascii="Arial" w:eastAsia="Times New Roman" w:hAnsi="Arial" w:cs="Arial"/>
          <w:color w:val="000000"/>
          <w:sz w:val="20"/>
          <w:szCs w:val="20"/>
          <w:lang w:eastAsia="es-ES"/>
        </w:rPr>
        <w:t>Las aportaciones que recaudará la Hacienda Pública Municipal se integrarán con los siguientes conceptos: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5B1F66" w:rsidRPr="00B9687E" w:rsidTr="005B1F66">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20,362,071</w:t>
            </w:r>
            <w:r w:rsidRPr="00B9687E">
              <w:rPr>
                <w:rFonts w:ascii="Arial" w:eastAsia="Times New Roman" w:hAnsi="Arial" w:cs="Arial"/>
                <w:b/>
                <w:bCs/>
                <w:color w:val="000000"/>
                <w:sz w:val="20"/>
                <w:szCs w:val="20"/>
                <w:lang w:eastAsia="es-ES"/>
              </w:rPr>
              <w:t>.00</w:t>
            </w:r>
          </w:p>
        </w:tc>
      </w:tr>
      <w:tr w:rsidR="005B1F66" w:rsidRPr="00B9687E" w:rsidTr="005B1F66">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14,266,556</w:t>
            </w:r>
            <w:r w:rsidRPr="00B9687E">
              <w:rPr>
                <w:rFonts w:ascii="Arial" w:eastAsia="Times New Roman" w:hAnsi="Arial" w:cs="Arial"/>
                <w:b/>
                <w:bCs/>
                <w:color w:val="000000"/>
                <w:sz w:val="20"/>
                <w:szCs w:val="20"/>
                <w:lang w:eastAsia="es-ES"/>
              </w:rPr>
              <w:t>.00</w:t>
            </w:r>
          </w:p>
        </w:tc>
      </w:tr>
      <w:tr w:rsidR="005B1F66" w:rsidRPr="00B9687E" w:rsidTr="005B1F66">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520" w:right="309"/>
              <w:jc w:val="both"/>
              <w:textAlignment w:val="baseline"/>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6,095,515</w:t>
            </w:r>
            <w:r w:rsidRPr="00B9687E">
              <w:rPr>
                <w:rFonts w:ascii="Arial" w:eastAsia="Times New Roman" w:hAnsi="Arial" w:cs="Arial"/>
                <w:b/>
                <w:bCs/>
                <w:color w:val="000000"/>
                <w:sz w:val="20"/>
                <w:szCs w:val="20"/>
                <w:lang w:eastAsia="es-ES"/>
              </w:rPr>
              <w:t>.00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12.- </w:t>
      </w:r>
      <w:r w:rsidRPr="00B9687E">
        <w:rPr>
          <w:rFonts w:ascii="Arial" w:eastAsia="Times New Roman" w:hAnsi="Arial" w:cs="Arial"/>
          <w:color w:val="000000"/>
          <w:sz w:val="20"/>
          <w:szCs w:val="20"/>
          <w:lang w:eastAsia="es-ES"/>
        </w:rPr>
        <w:t>Los ingresos extraordinarios que podrá percibir la Hacienda Pública Municipal serán los siguientes:</w:t>
      </w:r>
    </w:p>
    <w:p w:rsidR="005B1F66" w:rsidRPr="00B9687E" w:rsidRDefault="005B1F66" w:rsidP="005B1F66">
      <w:pPr>
        <w:spacing w:after="0" w:line="240" w:lineRule="auto"/>
        <w:jc w:val="both"/>
        <w:rPr>
          <w:rFonts w:ascii="Arial" w:eastAsia="Times New Roman" w:hAnsi="Arial" w:cs="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2"/>
              <w:jc w:val="both"/>
              <w:rPr>
                <w:rFonts w:ascii="Arial" w:eastAsia="Times New Roman" w:hAnsi="Arial" w:cs="Arial"/>
                <w:b/>
                <w:bCs/>
                <w:color w:val="000000"/>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612"/>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de Organismos</w:t>
            </w:r>
            <w:r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 Operación de Entidades Paraestatales Empresariales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bCs/>
                <w:color w:val="000000"/>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542"/>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por Ventas de Bienes y Servicios Producidos en</w:t>
            </w:r>
            <w:r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Establecimientos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right="52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Transferencias, Asignaciones,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2"/>
              <w:jc w:val="both"/>
              <w:rPr>
                <w:rFonts w:ascii="Arial" w:eastAsia="Times New Roman" w:hAnsi="Arial" w:cs="Arial"/>
                <w:b/>
                <w:bCs/>
                <w:color w:val="000000"/>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4"/>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bCs/>
                <w:color w:val="000000"/>
                <w:sz w:val="20"/>
                <w:szCs w:val="20"/>
                <w:lang w:eastAsia="es-ES"/>
              </w:rPr>
            </w:pPr>
            <w:r w:rsidRPr="00B9687E">
              <w:rPr>
                <w:rFonts w:ascii="Arial" w:eastAsia="Times New Roman" w:hAnsi="Arial" w:cs="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690"/>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Las recibidas por conceptos diversos a participaciones, 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sz w:val="20"/>
                <w:szCs w:val="20"/>
                <w:lang w:eastAsia="es-ES"/>
              </w:rPr>
            </w:pPr>
          </w:p>
          <w:p w:rsidR="005B1F66" w:rsidRPr="00B9687E" w:rsidRDefault="005B1F66" w:rsidP="005B1F66">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gridAfter w:val="1"/>
          <w:wAfter w:w="20" w:type="dxa"/>
          <w:trHeight w:val="345"/>
        </w:trPr>
        <w:tc>
          <w:tcPr>
            <w:tcW w:w="6678"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6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                  0.00</w:t>
            </w:r>
          </w:p>
        </w:tc>
      </w:tr>
      <w:tr w:rsidR="005B1F66" w:rsidRPr="00B9687E" w:rsidTr="005B1F66">
        <w:trPr>
          <w:gridBefore w:val="1"/>
          <w:wBefore w:w="20" w:type="dxa"/>
          <w:trHeight w:val="689"/>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 la Federación o el Estado: Hábitat, Tu Casa, 3x1 migrantes,</w:t>
            </w:r>
            <w:r w:rsidRPr="00B9687E">
              <w:rPr>
                <w:rFonts w:ascii="Arial" w:eastAsia="Times New Roman" w:hAnsi="Arial" w:cs="Arial"/>
                <w:b/>
                <w:sz w:val="20"/>
                <w:szCs w:val="20"/>
                <w:lang w:eastAsia="es-ES"/>
              </w:rPr>
              <w:t xml:space="preserve"> </w:t>
            </w:r>
            <w:r w:rsidRPr="00B9687E">
              <w:rPr>
                <w:rFonts w:ascii="Arial" w:eastAsia="Times New Roman" w:hAnsi="Arial" w:cs="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p>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340" w:right="168"/>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w:t>
            </w:r>
            <w:r w:rsidRPr="00B9687E">
              <w:rPr>
                <w:rFonts w:ascii="Arial" w:eastAsia="Times New Roman" w:hAnsi="Arial" w:cs="Arial"/>
                <w:b/>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bCs/>
                <w:color w:val="000000"/>
                <w:sz w:val="20"/>
                <w:szCs w:val="20"/>
                <w:lang w:eastAsia="es-ES"/>
              </w:rPr>
            </w:pPr>
          </w:p>
          <w:p w:rsidR="005B1F66" w:rsidRPr="00B9687E" w:rsidRDefault="005B1F66" w:rsidP="005B1F66">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r w:rsidR="005B1F66" w:rsidRPr="00B9687E" w:rsidTr="005B1F66">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708" w:right="168"/>
              <w:jc w:val="both"/>
              <w:textAlignment w:val="baseline"/>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&gt; 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5B1F66" w:rsidRPr="00B9687E" w:rsidRDefault="005B1F66" w:rsidP="005B1F66">
            <w:pPr>
              <w:spacing w:after="0" w:line="240" w:lineRule="auto"/>
              <w:ind w:left="162"/>
              <w:jc w:val="both"/>
              <w:rPr>
                <w:rFonts w:ascii="Arial" w:eastAsia="Times New Roman" w:hAnsi="Arial" w:cs="Arial"/>
                <w:sz w:val="20"/>
                <w:szCs w:val="20"/>
                <w:lang w:eastAsia="es-ES"/>
              </w:rPr>
            </w:pPr>
            <w:r w:rsidRPr="00B9687E">
              <w:rPr>
                <w:rFonts w:ascii="Arial" w:eastAsia="Times New Roman" w:hAnsi="Arial" w:cs="Arial"/>
                <w:bCs/>
                <w:color w:val="000000"/>
                <w:sz w:val="20"/>
                <w:szCs w:val="20"/>
                <w:lang w:eastAsia="es-ES"/>
              </w:rPr>
              <w:t>$</w:t>
            </w:r>
            <w:r w:rsidRPr="00B9687E">
              <w:rPr>
                <w:rFonts w:ascii="Arial" w:eastAsia="Times New Roman" w:hAnsi="Arial" w:cs="Arial"/>
                <w:bCs/>
                <w:color w:val="000000"/>
                <w:sz w:val="20"/>
                <w:szCs w:val="20"/>
                <w:lang w:eastAsia="es-ES"/>
              </w:rPr>
              <w:tab/>
              <w:t xml:space="preserve">            0.00</w:t>
            </w:r>
          </w:p>
        </w:tc>
      </w:tr>
    </w:tbl>
    <w:p w:rsidR="005B1F66" w:rsidRPr="00B9687E" w:rsidRDefault="005B1F66" w:rsidP="005B1F66">
      <w:pPr>
        <w:spacing w:after="0" w:line="24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5B1F66" w:rsidRPr="00B9687E" w:rsidTr="005B1F66">
        <w:trPr>
          <w:trHeight w:val="689"/>
        </w:trPr>
        <w:tc>
          <w:tcPr>
            <w:tcW w:w="6655" w:type="dxa"/>
            <w:hideMark/>
          </w:tcPr>
          <w:p w:rsidR="005B1F66" w:rsidRPr="00B9687E" w:rsidRDefault="005B1F66" w:rsidP="005B1F66">
            <w:pPr>
              <w:spacing w:after="0" w:line="240" w:lineRule="auto"/>
              <w:ind w:right="34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EL TOTAL DE INGRESOS QUE EL MUNICIPIO DE HOCTÚN, YUCATÁN</w:t>
            </w:r>
            <w:r w:rsidRPr="00B9687E">
              <w:rPr>
                <w:rFonts w:ascii="Arial" w:eastAsia="Times New Roman" w:hAnsi="Arial" w:cs="Arial"/>
                <w:sz w:val="20"/>
                <w:szCs w:val="20"/>
                <w:lang w:eastAsia="es-ES"/>
              </w:rPr>
              <w:t xml:space="preserve"> </w:t>
            </w:r>
            <w:r w:rsidRPr="00B9687E">
              <w:rPr>
                <w:rFonts w:ascii="Arial" w:eastAsia="Times New Roman" w:hAnsi="Arial" w:cs="Arial"/>
                <w:b/>
                <w:bCs/>
                <w:color w:val="000000"/>
                <w:sz w:val="20"/>
                <w:szCs w:val="20"/>
                <w:lang w:eastAsia="es-ES"/>
              </w:rPr>
              <w:t xml:space="preserve">PERCIBIRÁ </w:t>
            </w:r>
            <w:r>
              <w:rPr>
                <w:rFonts w:ascii="Arial" w:eastAsia="Times New Roman" w:hAnsi="Arial" w:cs="Arial"/>
                <w:b/>
                <w:bCs/>
                <w:color w:val="000000"/>
                <w:sz w:val="20"/>
                <w:szCs w:val="20"/>
                <w:lang w:eastAsia="es-ES"/>
              </w:rPr>
              <w:t>DURANTE EL EJERCICIO FISCAL 2024</w:t>
            </w:r>
            <w:r w:rsidRPr="00B9687E">
              <w:rPr>
                <w:rFonts w:ascii="Arial" w:eastAsia="Times New Roman" w:hAnsi="Arial" w:cs="Arial"/>
                <w:b/>
                <w:bCs/>
                <w:color w:val="000000"/>
                <w:sz w:val="20"/>
                <w:szCs w:val="20"/>
                <w:lang w:eastAsia="es-ES"/>
              </w:rPr>
              <w:t>, ASCENDERÁ A:</w:t>
            </w:r>
          </w:p>
        </w:tc>
        <w:tc>
          <w:tcPr>
            <w:tcW w:w="2122" w:type="dxa"/>
            <w:hideMark/>
          </w:tcPr>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240" w:lineRule="auto"/>
              <w:jc w:val="both"/>
              <w:rPr>
                <w:rFonts w:ascii="Arial" w:eastAsia="Times New Roman" w:hAnsi="Arial" w:cs="Arial"/>
                <w:sz w:val="20"/>
                <w:szCs w:val="20"/>
                <w:lang w:eastAsia="es-ES"/>
              </w:rPr>
            </w:pPr>
          </w:p>
          <w:p w:rsidR="005B1F66" w:rsidRPr="00B9687E" w:rsidRDefault="005B1F66" w:rsidP="005B1F66">
            <w:pPr>
              <w:spacing w:after="0" w:line="240" w:lineRule="auto"/>
              <w:ind w:left="1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44,031,904</w:t>
            </w:r>
            <w:r w:rsidRPr="00B9687E">
              <w:rPr>
                <w:rFonts w:ascii="Arial" w:eastAsia="Times New Roman" w:hAnsi="Arial" w:cs="Arial"/>
                <w:b/>
                <w:bCs/>
                <w:color w:val="000000"/>
                <w:sz w:val="20"/>
                <w:szCs w:val="20"/>
                <w:lang w:eastAsia="es-ES"/>
              </w:rPr>
              <w:t>.00</w:t>
            </w:r>
          </w:p>
        </w:tc>
      </w:tr>
    </w:tbl>
    <w:p w:rsidR="00DF2829" w:rsidRPr="00505F82" w:rsidRDefault="00DF2829" w:rsidP="005B1F66">
      <w:pPr>
        <w:spacing w:after="0" w:line="360" w:lineRule="auto"/>
        <w:rPr>
          <w:rFonts w:ascii="Arial" w:eastAsia="Times New Roman" w:hAnsi="Arial" w:cs="Arial"/>
          <w:sz w:val="20"/>
          <w:szCs w:val="20"/>
          <w:lang w:eastAsia="es-ES"/>
        </w:rPr>
      </w:pPr>
    </w:p>
    <w:p w:rsidR="00505F82" w:rsidRDefault="00DF2829" w:rsidP="00505F82">
      <w:pPr>
        <w:spacing w:after="0" w:line="360" w:lineRule="auto"/>
        <w:jc w:val="center"/>
        <w:rPr>
          <w:rFonts w:ascii="Arial" w:eastAsia="Times New Roman" w:hAnsi="Arial" w:cs="Arial"/>
          <w:b/>
          <w:bCs/>
          <w:color w:val="000000"/>
          <w:sz w:val="20"/>
          <w:szCs w:val="20"/>
          <w:lang w:eastAsia="es-ES"/>
        </w:rPr>
      </w:pPr>
      <w:r w:rsidRPr="00505F82">
        <w:rPr>
          <w:rFonts w:ascii="Arial" w:eastAsia="Times New Roman" w:hAnsi="Arial" w:cs="Arial"/>
          <w:b/>
          <w:bCs/>
          <w:color w:val="000000"/>
          <w:sz w:val="20"/>
          <w:szCs w:val="20"/>
          <w:lang w:eastAsia="es-ES"/>
        </w:rPr>
        <w:t xml:space="preserve">TÍTULOSEGUNDO </w:t>
      </w:r>
    </w:p>
    <w:p w:rsidR="00DF2829" w:rsidRPr="00505F82" w:rsidRDefault="00DF2829" w:rsidP="00505F82">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IMPUESTOS</w:t>
      </w:r>
    </w:p>
    <w:p w:rsidR="00DF2829" w:rsidRPr="00505F82" w:rsidRDefault="00DF2829" w:rsidP="005B1F66">
      <w:pPr>
        <w:spacing w:after="0" w:line="240" w:lineRule="auto"/>
        <w:rPr>
          <w:rFonts w:ascii="Arial" w:eastAsia="Times New Roman" w:hAnsi="Arial" w:cs="Arial"/>
          <w:sz w:val="20"/>
          <w:szCs w:val="20"/>
          <w:lang w:eastAsia="es-ES"/>
        </w:rPr>
      </w:pPr>
    </w:p>
    <w:p w:rsidR="00DF2829" w:rsidRPr="00505F82" w:rsidRDefault="00DF2829" w:rsidP="00E66ACB">
      <w:pPr>
        <w:spacing w:after="0" w:line="360" w:lineRule="auto"/>
        <w:jc w:val="center"/>
        <w:rPr>
          <w:rFonts w:ascii="Arial" w:eastAsia="Times New Roman" w:hAnsi="Arial" w:cs="Arial"/>
          <w:sz w:val="20"/>
          <w:szCs w:val="20"/>
          <w:lang w:eastAsia="es-ES"/>
        </w:rPr>
      </w:pPr>
      <w:r w:rsidRPr="005B1F66">
        <w:rPr>
          <w:rFonts w:ascii="Arial" w:eastAsia="Times New Roman" w:hAnsi="Arial" w:cs="Arial"/>
          <w:b/>
          <w:bCs/>
          <w:color w:val="000000"/>
          <w:sz w:val="20"/>
          <w:szCs w:val="20"/>
          <w:lang w:eastAsia="es-ES"/>
        </w:rPr>
        <w:t xml:space="preserve">CAPÍTULO </w:t>
      </w:r>
      <w:r w:rsidR="00505F82" w:rsidRPr="005B1F66">
        <w:rPr>
          <w:rFonts w:ascii="Arial" w:eastAsia="Times New Roman" w:hAnsi="Arial" w:cs="Arial"/>
          <w:b/>
          <w:bCs/>
          <w:color w:val="000000"/>
          <w:sz w:val="20"/>
          <w:szCs w:val="20"/>
          <w:lang w:eastAsia="es-ES"/>
        </w:rPr>
        <w:t>I</w:t>
      </w:r>
    </w:p>
    <w:p w:rsidR="00DF2829" w:rsidRPr="00505F82" w:rsidRDefault="00DF2829" w:rsidP="00E66ACB">
      <w:pPr>
        <w:spacing w:after="0" w:line="360" w:lineRule="auto"/>
        <w:jc w:val="center"/>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Impuesto Predial</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b/>
          <w:bCs/>
          <w:color w:val="000000"/>
          <w:sz w:val="20"/>
          <w:szCs w:val="20"/>
          <w:lang w:eastAsia="es-ES"/>
        </w:rPr>
        <w:t xml:space="preserve">Artículo 13.- </w:t>
      </w:r>
      <w:r w:rsidRPr="00505F82">
        <w:rPr>
          <w:rFonts w:ascii="Arial" w:eastAsia="Times New Roman" w:hAnsi="Arial" w:cs="Arial"/>
          <w:color w:val="000000"/>
          <w:sz w:val="20"/>
          <w:szCs w:val="20"/>
          <w:lang w:eastAsia="es-ES"/>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DF2829" w:rsidRPr="00505F82" w:rsidRDefault="00DF2829" w:rsidP="00E66ACB">
      <w:pPr>
        <w:spacing w:after="0" w:line="360" w:lineRule="auto"/>
        <w:rPr>
          <w:rFonts w:ascii="Arial" w:eastAsia="Times New Roman" w:hAnsi="Arial" w:cs="Arial"/>
          <w:sz w:val="20"/>
          <w:szCs w:val="20"/>
          <w:lang w:eastAsia="es-ES"/>
        </w:rPr>
      </w:pPr>
    </w:p>
    <w:p w:rsidR="00DF2829" w:rsidRPr="00505F82" w:rsidRDefault="00DF2829" w:rsidP="00E66ACB">
      <w:pPr>
        <w:spacing w:after="0" w:line="360" w:lineRule="auto"/>
        <w:jc w:val="both"/>
        <w:rPr>
          <w:rFonts w:ascii="Arial" w:eastAsia="Times New Roman" w:hAnsi="Arial" w:cs="Arial"/>
          <w:sz w:val="20"/>
          <w:szCs w:val="20"/>
          <w:lang w:eastAsia="es-ES"/>
        </w:rPr>
      </w:pPr>
      <w:r w:rsidRPr="00505F82">
        <w:rPr>
          <w:rFonts w:ascii="Arial" w:eastAsia="Times New Roman" w:hAnsi="Arial" w:cs="Arial"/>
          <w:color w:val="000000"/>
          <w:sz w:val="20"/>
          <w:szCs w:val="20"/>
          <w:lang w:eastAsia="es-ES"/>
        </w:rPr>
        <w:t>El impuesto predial se causará aplicando el factor de 0.001 al importe del Valor Catastral que se determine.</w:t>
      </w:r>
    </w:p>
    <w:p w:rsidR="00DF2829" w:rsidRPr="00505F82" w:rsidRDefault="00DF2829" w:rsidP="00E66ACB">
      <w:pPr>
        <w:spacing w:after="0" w:line="360" w:lineRule="auto"/>
        <w:rPr>
          <w:rFonts w:ascii="Arial" w:eastAsia="Times New Roman" w:hAnsi="Arial" w:cs="Arial"/>
          <w:sz w:val="20"/>
          <w:szCs w:val="20"/>
          <w:lang w:eastAsia="es-ES"/>
        </w:rPr>
      </w:pPr>
    </w:p>
    <w:p w:rsidR="00DF2829" w:rsidRDefault="00DF2829" w:rsidP="00E66ACB">
      <w:pPr>
        <w:spacing w:after="0" w:line="360" w:lineRule="auto"/>
        <w:jc w:val="both"/>
        <w:rPr>
          <w:rFonts w:ascii="Arial" w:eastAsia="Times New Roman" w:hAnsi="Arial" w:cs="Arial"/>
          <w:color w:val="000000"/>
          <w:sz w:val="20"/>
          <w:szCs w:val="20"/>
          <w:lang w:eastAsia="es-ES"/>
        </w:rPr>
      </w:pPr>
      <w:r w:rsidRPr="00505F82">
        <w:rPr>
          <w:rFonts w:ascii="Arial" w:eastAsia="Times New Roman" w:hAnsi="Arial" w:cs="Arial"/>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rsidR="00505F82" w:rsidRPr="00505F82" w:rsidRDefault="00505F82" w:rsidP="00E66ACB">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Para efectos de esta Ley el valor catastral de los predios se determinará como sigue:</w:t>
      </w:r>
    </w:p>
    <w:p w:rsidR="009538DF" w:rsidRPr="00B9687E" w:rsidRDefault="009538DF" w:rsidP="009538DF">
      <w:pPr>
        <w:spacing w:after="0" w:line="24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50"/>
        <w:gridCol w:w="1272"/>
        <w:gridCol w:w="3219"/>
        <w:gridCol w:w="1111"/>
      </w:tblGrid>
      <w:tr w:rsidR="009538DF" w:rsidRPr="00B9687E" w:rsidTr="009538DF">
        <w:trPr>
          <w:jc w:val="center"/>
        </w:trPr>
        <w:tc>
          <w:tcPr>
            <w:tcW w:w="0" w:type="auto"/>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 (TABLA A)</w:t>
            </w:r>
          </w:p>
        </w:tc>
      </w:tr>
      <w:tr w:rsidR="009538DF" w:rsidRPr="00B9687E" w:rsidTr="009538DF">
        <w:trPr>
          <w:jc w:val="center"/>
        </w:trPr>
        <w:tc>
          <w:tcPr>
            <w:tcW w:w="0" w:type="auto"/>
            <w:gridSpan w:val="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HOCTÚN</w:t>
            </w:r>
          </w:p>
        </w:tc>
      </w:tr>
      <w:tr w:rsidR="009538DF" w:rsidRPr="00B9687E" w:rsidTr="009538DF">
        <w:trPr>
          <w:jc w:val="center"/>
        </w:trPr>
        <w:tc>
          <w:tcPr>
            <w:tcW w:w="0" w:type="auto"/>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VALORES UNITARIOS DE TERRENO</w:t>
            </w:r>
          </w:p>
        </w:tc>
      </w:tr>
      <w:tr w:rsidR="009538DF" w:rsidRPr="00B9687E" w:rsidTr="009538DF">
        <w:trPr>
          <w:jc w:val="center"/>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SECCIÓN</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ÁREA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MANZANA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POR M</w:t>
            </w:r>
            <w:r w:rsidRPr="00B9687E">
              <w:rPr>
                <w:rFonts w:ascii="Arial" w:eastAsia="Times New Roman" w:hAnsi="Arial" w:cs="Arial"/>
                <w:color w:val="000000"/>
                <w:sz w:val="20"/>
                <w:szCs w:val="20"/>
                <w:vertAlign w:val="superscript"/>
                <w:lang w:eastAsia="es-ES"/>
              </w:rPr>
              <w:t>2</w:t>
            </w:r>
          </w:p>
        </w:tc>
      </w:tr>
      <w:tr w:rsidR="009538DF" w:rsidRPr="00B9687E" w:rsidTr="009538DF">
        <w:trPr>
          <w:jc w:val="center"/>
        </w:trPr>
        <w:tc>
          <w:tcPr>
            <w:tcW w:w="0" w:type="auto"/>
            <w:vMerge w:val="restart"/>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D69A7" w:rsidP="00D05DE7">
            <w:pPr>
              <w:spacing w:after="0" w:line="360"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1,2,11,13,14.16,21</w:t>
            </w:r>
            <w:r w:rsidR="009538DF" w:rsidRPr="00B9687E">
              <w:rPr>
                <w:rFonts w:ascii="Arial" w:eastAsia="Times New Roman" w:hAnsi="Arial" w:cs="Arial"/>
                <w:color w:val="000000"/>
                <w:sz w:val="20"/>
                <w:szCs w:val="20"/>
                <w:lang w:eastAsia="es-ES"/>
              </w:rPr>
              <w:t>,22</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538DF" w:rsidRPr="00B9687E" w:rsidTr="009538DF">
        <w:trPr>
          <w:jc w:val="center"/>
        </w:trPr>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31,41,42,45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538DF" w:rsidRPr="00B9687E" w:rsidTr="009538DF">
        <w:trPr>
          <w:jc w:val="center"/>
        </w:trPr>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RESTO DE SECCIÓN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538DF" w:rsidRPr="00B9687E" w:rsidTr="009538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p>
        </w:tc>
      </w:tr>
      <w:tr w:rsidR="009538DF" w:rsidRPr="00B9687E" w:rsidTr="009538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4,5,6,8,10,16,17</w:t>
            </w:r>
          </w:p>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18,20,21,22,23,24,31,32,34,38.41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82B0A" w:rsidP="00D05DE7">
            <w:pPr>
              <w:spacing w:after="0" w:line="360"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RESTO DE SECCIÓ</w:t>
            </w:r>
            <w:r w:rsidR="009538DF" w:rsidRPr="00B9687E">
              <w:rPr>
                <w:rFonts w:ascii="Arial" w:eastAsia="Times New Roman" w:hAnsi="Arial" w:cs="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538DF" w:rsidRPr="00B9687E" w:rsidTr="009538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3,4,,5,12,13,14,21,22</w:t>
            </w:r>
          </w:p>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23,24,25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538DF" w:rsidRPr="00B9687E" w:rsidTr="009538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82B0A" w:rsidP="00D05DE7">
            <w:pPr>
              <w:spacing w:after="0" w:line="360"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RESTO DE SECCIÓ</w:t>
            </w:r>
            <w:r w:rsidR="009538DF" w:rsidRPr="00B9687E">
              <w:rPr>
                <w:rFonts w:ascii="Arial" w:eastAsia="Times New Roman" w:hAnsi="Arial" w:cs="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538DF" w:rsidRPr="00B9687E" w:rsidTr="009538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p>
        </w:tc>
      </w:tr>
      <w:tr w:rsidR="009538DF" w:rsidRPr="00B9687E" w:rsidTr="009538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1,2,3,11,12,13,21,22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280.00</w:t>
            </w: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69A7" w:rsidRDefault="009D69A7" w:rsidP="009D69A7">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4,5,14,15,23,31,</w:t>
            </w:r>
            <w:r w:rsidR="009538DF" w:rsidRPr="00B9687E">
              <w:rPr>
                <w:rFonts w:ascii="Arial" w:eastAsia="Times New Roman" w:hAnsi="Arial" w:cs="Arial"/>
                <w:color w:val="000000"/>
                <w:sz w:val="20"/>
                <w:szCs w:val="20"/>
                <w:lang w:eastAsia="es-ES"/>
              </w:rPr>
              <w:t>32</w:t>
            </w:r>
          </w:p>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33,41,42,52,53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150.00</w:t>
            </w:r>
          </w:p>
        </w:tc>
      </w:tr>
      <w:tr w:rsidR="009538DF" w:rsidRPr="00B9687E" w:rsidTr="009538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82B0A" w:rsidP="00D05DE7">
            <w:pPr>
              <w:spacing w:after="0" w:line="360"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RESTO DE SECCIÓ</w:t>
            </w:r>
            <w:r w:rsidR="009538DF" w:rsidRPr="00B9687E">
              <w:rPr>
                <w:rFonts w:ascii="Arial" w:eastAsia="Times New Roman" w:hAnsi="Arial" w:cs="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right"/>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60.00</w:t>
            </w:r>
          </w:p>
        </w:tc>
      </w:tr>
      <w:tr w:rsidR="009538DF" w:rsidRPr="00B9687E" w:rsidTr="009538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TODAS LAS COMISARÍAS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$60.00</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2778"/>
      </w:tblGrid>
      <w:tr w:rsidR="009538DF" w:rsidRPr="00B9687E" w:rsidTr="00D05DE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D69A7" w:rsidP="00D05DE7">
            <w:pPr>
              <w:spacing w:after="0" w:line="360" w:lineRule="auto"/>
              <w:jc w:val="center"/>
              <w:rPr>
                <w:rFonts w:ascii="Arial" w:eastAsia="Times New Roman" w:hAnsi="Arial" w:cs="Arial"/>
                <w:sz w:val="20"/>
                <w:szCs w:val="20"/>
                <w:lang w:eastAsia="es-ES"/>
              </w:rPr>
            </w:pPr>
            <w:r>
              <w:rPr>
                <w:rFonts w:ascii="Arial" w:eastAsia="Times New Roman" w:hAnsi="Arial" w:cs="Arial"/>
                <w:b/>
                <w:bCs/>
                <w:color w:val="000000"/>
                <w:sz w:val="20"/>
                <w:szCs w:val="20"/>
                <w:lang w:eastAsia="es-ES"/>
              </w:rPr>
              <w:t>RÚ</w:t>
            </w:r>
            <w:r w:rsidR="009538DF" w:rsidRPr="00B9687E">
              <w:rPr>
                <w:rFonts w:ascii="Arial" w:eastAsia="Times New Roman" w:hAnsi="Arial" w:cs="Arial"/>
                <w:b/>
                <w:bCs/>
                <w:color w:val="000000"/>
                <w:sz w:val="20"/>
                <w:szCs w:val="20"/>
                <w:lang w:eastAsia="es-ES"/>
              </w:rPr>
              <w:t>STICOS</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VXHAS</w:t>
            </w:r>
          </w:p>
        </w:tc>
      </w:tr>
      <w:tr w:rsidR="009538DF" w:rsidRPr="00B9687E" w:rsidTr="009D69A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BRECHA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25,920.00</w:t>
            </w:r>
          </w:p>
        </w:tc>
      </w:tr>
      <w:tr w:rsidR="009538DF" w:rsidRPr="00B9687E" w:rsidTr="009D69A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CAMINO BLANCO</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51,030.00</w:t>
            </w:r>
          </w:p>
        </w:tc>
      </w:tr>
      <w:tr w:rsidR="009538DF" w:rsidRPr="00B9687E" w:rsidTr="009D69A7">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9D69A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CARRETERA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A34607" w:rsidP="009D69A7">
            <w:pPr>
              <w:spacing w:after="0" w:line="360"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 xml:space="preserve">$               </w:t>
            </w:r>
            <w:r w:rsidR="009538DF" w:rsidRPr="00B9687E">
              <w:rPr>
                <w:rFonts w:ascii="Arial" w:eastAsia="Times New Roman" w:hAnsi="Arial" w:cs="Arial"/>
                <w:color w:val="000000"/>
                <w:sz w:val="20"/>
                <w:szCs w:val="20"/>
                <w:lang w:eastAsia="es-ES"/>
              </w:rPr>
              <w:t xml:space="preserve">    68,040.00</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5"/>
        <w:gridCol w:w="1162"/>
        <w:gridCol w:w="1162"/>
        <w:gridCol w:w="1283"/>
      </w:tblGrid>
      <w:tr w:rsidR="009538DF" w:rsidRPr="00B9687E" w:rsidTr="00D05DE7">
        <w:trPr>
          <w:jc w:val="center"/>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VALORES UNITARIOS DE CONSTRUCCIÓN (TABLA B)</w:t>
            </w:r>
          </w:p>
        </w:tc>
      </w:tr>
      <w:tr w:rsidR="009538DF" w:rsidRPr="00B9687E" w:rsidTr="00D05DE7">
        <w:trPr>
          <w:trHeight w:val="422"/>
          <w:jc w:val="center"/>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TIPO DE CONSTRUCCIÓN</w:t>
            </w:r>
          </w:p>
        </w:tc>
        <w:tc>
          <w:tcPr>
            <w:tcW w:w="0" w:type="auto"/>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POR M</w:t>
            </w:r>
            <w:r w:rsidRPr="00B9687E">
              <w:rPr>
                <w:rFonts w:ascii="Arial" w:eastAsia="Times New Roman" w:hAnsi="Arial" w:cs="Arial"/>
                <w:b/>
                <w:bCs/>
                <w:color w:val="000000"/>
                <w:sz w:val="20"/>
                <w:szCs w:val="20"/>
                <w:vertAlign w:val="superscript"/>
                <w:lang w:eastAsia="es-ES"/>
              </w:rPr>
              <w:t>2</w:t>
            </w:r>
          </w:p>
        </w:tc>
      </w:tr>
      <w:tr w:rsidR="009538DF" w:rsidRPr="00B9687E" w:rsidTr="00D05DE7">
        <w:trPr>
          <w:trHeight w:val="422"/>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538DF" w:rsidRPr="00B9687E" w:rsidRDefault="009538DF" w:rsidP="00D05DE7">
            <w:pPr>
              <w:spacing w:after="0" w:line="360" w:lineRule="auto"/>
              <w:jc w:val="both"/>
              <w:rPr>
                <w:rFonts w:ascii="Arial" w:eastAsia="Times New Roman" w:hAnsi="Arial" w:cs="Arial"/>
                <w:sz w:val="20"/>
                <w:szCs w:val="20"/>
                <w:lang w:eastAsia="es-ES"/>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CENTRO</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MEDIA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PERIFERIA</w:t>
            </w:r>
          </w:p>
        </w:tc>
      </w:tr>
      <w:tr w:rsidR="009538DF" w:rsidRPr="00B9687E" w:rsidTr="00D05DE7">
        <w:trPr>
          <w:jc w:val="center"/>
        </w:trPr>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$ 4,320.00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$ 2,916.00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1,620.00</w:t>
            </w:r>
          </w:p>
        </w:tc>
      </w:tr>
      <w:tr w:rsidR="009538DF" w:rsidRPr="00B9687E" w:rsidTr="00D05DE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$ 3,240.00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$ 1,620.00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1,080.00</w:t>
            </w:r>
          </w:p>
        </w:tc>
      </w:tr>
      <w:tr w:rsidR="009538DF" w:rsidRPr="00B9687E" w:rsidTr="00D05DE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$ 1,080.00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756.00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540.00</w:t>
            </w:r>
          </w:p>
        </w:tc>
      </w:tr>
      <w:tr w:rsidR="009538DF" w:rsidRPr="00B9687E" w:rsidTr="00D05DE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36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216.00</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1530"/>
        <w:gridCol w:w="5466"/>
      </w:tblGrid>
      <w:tr w:rsidR="009538DF" w:rsidRPr="00B9687E" w:rsidTr="00D05DE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24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CONSTRUCCIONES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A34607">
            <w:pPr>
              <w:spacing w:after="0" w:line="24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24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Muros de mampostería o block; techos de concreto armado; muebles de baño completos de buena calidad; drenaje entubado; aplanados con estuco o molduras;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piso de cerámica, mármol o cantera; puertas y ventanas de madera, herrería o aluminio.</w:t>
            </w:r>
          </w:p>
          <w:p w:rsidR="009538DF" w:rsidRPr="00B9687E" w:rsidRDefault="009538DF" w:rsidP="00D05DE7">
            <w:pPr>
              <w:spacing w:after="0" w:line="240" w:lineRule="auto"/>
              <w:jc w:val="both"/>
              <w:rPr>
                <w:rFonts w:ascii="Arial" w:eastAsia="Times New Roman" w:hAnsi="Arial" w:cs="Arial"/>
                <w:sz w:val="20"/>
                <w:szCs w:val="20"/>
                <w:lang w:eastAsia="es-ES"/>
              </w:rPr>
            </w:pPr>
          </w:p>
        </w:tc>
      </w:tr>
      <w:tr w:rsidR="009538DF" w:rsidRPr="00B9687E" w:rsidTr="00D05D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A34607">
            <w:pPr>
              <w:spacing w:after="0" w:line="24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Default="009538DF" w:rsidP="00D05DE7">
            <w:pPr>
              <w:spacing w:after="0" w:line="24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 xml:space="preserve">Muros de mampostería o block; techos con vigas de madera o fierro; muebles de baño completo de mediana calidad; </w:t>
            </w:r>
            <w:proofErr w:type="spellStart"/>
            <w:r w:rsidRPr="00B9687E">
              <w:rPr>
                <w:rFonts w:ascii="Arial" w:eastAsia="Times New Roman" w:hAnsi="Arial" w:cs="Arial"/>
                <w:color w:val="000000"/>
                <w:sz w:val="20"/>
                <w:szCs w:val="20"/>
                <w:lang w:eastAsia="es-ES"/>
              </w:rPr>
              <w:t>lambrines</w:t>
            </w:r>
            <w:proofErr w:type="spellEnd"/>
            <w:r w:rsidRPr="00B9687E">
              <w:rPr>
                <w:rFonts w:ascii="Arial" w:eastAsia="Times New Roman" w:hAnsi="Arial" w:cs="Arial"/>
                <w:color w:val="000000"/>
                <w:sz w:val="20"/>
                <w:szCs w:val="20"/>
                <w:lang w:eastAsia="es-ES"/>
              </w:rPr>
              <w:t xml:space="preserve"> de pasta, azulejo o cerámico; pisos de cerámica; puertas y ventanas de madera o herrería.</w:t>
            </w:r>
          </w:p>
          <w:p w:rsidR="009D69A7" w:rsidRPr="00B9687E" w:rsidRDefault="009D69A7" w:rsidP="00D05DE7">
            <w:pPr>
              <w:spacing w:after="0" w:line="240" w:lineRule="auto"/>
              <w:jc w:val="both"/>
              <w:rPr>
                <w:rFonts w:ascii="Arial" w:eastAsia="Times New Roman" w:hAnsi="Arial" w:cs="Arial"/>
                <w:sz w:val="20"/>
                <w:szCs w:val="20"/>
                <w:lang w:eastAsia="es-ES"/>
              </w:rPr>
            </w:pPr>
          </w:p>
        </w:tc>
      </w:tr>
      <w:tr w:rsidR="009538DF" w:rsidRPr="00B9687E" w:rsidTr="00D05D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A34607">
            <w:pPr>
              <w:spacing w:after="0" w:line="24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Default="009538DF" w:rsidP="00D05DE7">
            <w:pPr>
              <w:spacing w:after="0" w:line="24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Muros de mampostería o block; techos de teja, paja, lamina o similar; muebles de baño completos; pisos de pasta; puertas y ventanas de madera o herrería.</w:t>
            </w:r>
          </w:p>
          <w:p w:rsidR="009D69A7" w:rsidRPr="00B9687E" w:rsidRDefault="009D69A7" w:rsidP="00D05DE7">
            <w:pPr>
              <w:spacing w:after="0" w:line="240" w:lineRule="auto"/>
              <w:jc w:val="both"/>
              <w:rPr>
                <w:rFonts w:ascii="Arial" w:eastAsia="Times New Roman" w:hAnsi="Arial" w:cs="Arial"/>
                <w:sz w:val="20"/>
                <w:szCs w:val="20"/>
                <w:lang w:eastAsia="es-ES"/>
              </w:rPr>
            </w:pPr>
          </w:p>
        </w:tc>
      </w:tr>
      <w:tr w:rsidR="009538DF" w:rsidRPr="00B9687E" w:rsidTr="00D05DE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538DF" w:rsidP="00D05DE7">
            <w:pPr>
              <w:spacing w:after="0" w:line="240" w:lineRule="auto"/>
              <w:jc w:val="both"/>
              <w:rPr>
                <w:rFonts w:ascii="Arial" w:eastAsia="Times New Roman" w:hAnsi="Arial" w:cs="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A34607">
            <w:pPr>
              <w:spacing w:after="0" w:line="240" w:lineRule="auto"/>
              <w:jc w:val="center"/>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CARTÓN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538DF" w:rsidRPr="00B9687E" w:rsidRDefault="009538DF" w:rsidP="00D05DE7">
            <w:pPr>
              <w:spacing w:after="0" w:line="24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Muros de madera; techos de teja, paja, lamina o similar; pisos de tierra; puertas y ventanas de madera o herrería.</w:t>
            </w:r>
          </w:p>
          <w:p w:rsidR="009538DF" w:rsidRPr="00B9687E" w:rsidRDefault="009538DF" w:rsidP="00D05DE7">
            <w:pPr>
              <w:spacing w:after="0" w:line="240" w:lineRule="auto"/>
              <w:jc w:val="both"/>
              <w:rPr>
                <w:rFonts w:ascii="Arial" w:eastAsia="Times New Roman" w:hAnsi="Arial" w:cs="Arial"/>
                <w:sz w:val="20"/>
                <w:szCs w:val="20"/>
                <w:lang w:eastAsia="es-ES"/>
              </w:rPr>
            </w:pPr>
          </w:p>
        </w:tc>
      </w:tr>
    </w:tbl>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14.- </w:t>
      </w:r>
      <w:r w:rsidRPr="00B9687E">
        <w:rPr>
          <w:rFonts w:ascii="Arial" w:eastAsia="Times New Roman" w:hAnsi="Arial" w:cs="Arial"/>
          <w:color w:val="000000"/>
          <w:sz w:val="20"/>
          <w:szCs w:val="20"/>
          <w:lang w:eastAsia="es-ES"/>
        </w:rPr>
        <w:t>Para efectos de lo dispuesto en la Ley de Hacienda Municipal del Estado de Yucatán, cuando se pague el impuesto durante el primer bimestre del año, el contribuyente gozará de un descuento del 10% anual.</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Adquisición de Inmuebles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15.- </w:t>
      </w:r>
      <w:r w:rsidRPr="00B9687E">
        <w:rPr>
          <w:rFonts w:ascii="Arial" w:eastAsia="Times New Roman" w:hAnsi="Arial" w:cs="Arial"/>
          <w:color w:val="000000"/>
          <w:sz w:val="20"/>
          <w:szCs w:val="20"/>
          <w:lang w:eastAsia="es-ES"/>
        </w:rPr>
        <w:t>El impuesto a que se refiere este capítulo, se calculará aplicando la tasa del 2% a la base gravable señalada en la Ley de Hacienda Municipal del Estado de Yucatán.</w:t>
      </w:r>
    </w:p>
    <w:p w:rsidR="009538DF" w:rsidRDefault="009538DF" w:rsidP="00A34607">
      <w:pPr>
        <w:spacing w:after="0" w:line="240" w:lineRule="auto"/>
        <w:jc w:val="center"/>
        <w:rPr>
          <w:rFonts w:ascii="Arial" w:eastAsia="Times New Roman" w:hAnsi="Arial" w:cs="Arial"/>
          <w:b/>
          <w:bCs/>
          <w:color w:val="000000"/>
          <w:sz w:val="20"/>
          <w:szCs w:val="20"/>
          <w:lang w:eastAsia="es-ES"/>
        </w:rPr>
      </w:pPr>
    </w:p>
    <w:p w:rsidR="00A34607" w:rsidRDefault="00A34607" w:rsidP="00A34607">
      <w:pPr>
        <w:spacing w:after="0" w:line="240" w:lineRule="auto"/>
        <w:jc w:val="center"/>
        <w:rPr>
          <w:rFonts w:ascii="Arial" w:eastAsia="Times New Roman" w:hAnsi="Arial" w:cs="Arial"/>
          <w:b/>
          <w:bCs/>
          <w:color w:val="000000"/>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Impuesto sobre Espectáculos y Diversiones Públicas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16.- </w:t>
      </w:r>
      <w:r w:rsidRPr="00B9687E">
        <w:rPr>
          <w:rFonts w:ascii="Arial" w:eastAsia="Times New Roman" w:hAnsi="Arial" w:cs="Arial"/>
          <w:color w:val="000000"/>
          <w:sz w:val="20"/>
          <w:szCs w:val="20"/>
          <w:lang w:eastAsia="es-ES"/>
        </w:rPr>
        <w:t>La cuota del impuesto sobre espectáculos y diversiones públicas se calculará sobre el monto total de los ingresos percibidos.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impuesto se determinará aplicando a la base antes referida, la tasa que para cada evento se establece a continuación:</w:t>
      </w:r>
    </w:p>
    <w:p w:rsidR="00A34607" w:rsidRPr="00B9687E" w:rsidRDefault="00A34607"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Circos y carpas ambulantes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A34607">
        <w:rPr>
          <w:rFonts w:ascii="Arial" w:eastAsia="Times New Roman" w:hAnsi="Arial" w:cs="Arial"/>
          <w:color w:val="000000"/>
          <w:sz w:val="20"/>
          <w:szCs w:val="20"/>
          <w:lang w:eastAsia="es-ES"/>
        </w:rPr>
        <w:t>8</w:t>
      </w:r>
      <w:r w:rsidRPr="00B9687E">
        <w:rPr>
          <w:rFonts w:ascii="Arial" w:eastAsia="Times New Roman" w:hAnsi="Arial" w:cs="Arial"/>
          <w:color w:val="000000"/>
          <w:sz w:val="20"/>
          <w:szCs w:val="20"/>
          <w:lang w:eastAsia="es-ES"/>
        </w:rPr>
        <w:t>%</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Espectáculos deportivos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sidR="00A34607">
        <w:rPr>
          <w:rFonts w:ascii="Arial" w:eastAsia="Times New Roman" w:hAnsi="Arial" w:cs="Arial"/>
          <w:color w:val="000000"/>
          <w:sz w:val="20"/>
          <w:szCs w:val="20"/>
          <w:lang w:eastAsia="es-ES"/>
        </w:rPr>
        <w:t>8</w:t>
      </w:r>
      <w:r w:rsidRPr="00B9687E">
        <w:rPr>
          <w:rFonts w:ascii="Arial" w:eastAsia="Times New Roman" w:hAnsi="Arial" w:cs="Arial"/>
          <w:color w:val="000000"/>
          <w:sz w:val="20"/>
          <w:szCs w:val="20"/>
          <w:lang w:eastAsia="es-ES"/>
        </w:rPr>
        <w:t>%</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III.-</w:t>
      </w:r>
      <w:r w:rsidRPr="00B9687E">
        <w:rPr>
          <w:rFonts w:ascii="Arial" w:eastAsia="Times New Roman" w:hAnsi="Arial" w:cs="Arial"/>
          <w:color w:val="000000"/>
          <w:sz w:val="20"/>
          <w:szCs w:val="20"/>
          <w:lang w:eastAsia="es-ES"/>
        </w:rPr>
        <w:t>Espectáculos taurinos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Bailes populares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10%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w:t>
      </w:r>
      <w:r w:rsidR="00A34607">
        <w:rPr>
          <w:rFonts w:ascii="Arial" w:eastAsia="Times New Roman" w:hAnsi="Arial" w:cs="Arial"/>
          <w:color w:val="000000"/>
          <w:sz w:val="20"/>
          <w:szCs w:val="20"/>
          <w:lang w:eastAsia="es-ES"/>
        </w:rPr>
        <w:t>Conciertos musicales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10%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Pr>
          <w:rFonts w:ascii="Arial" w:eastAsia="Times New Roman" w:hAnsi="Arial" w:cs="Arial"/>
          <w:color w:val="000000"/>
          <w:sz w:val="20"/>
          <w:szCs w:val="20"/>
          <w:lang w:eastAsia="es-ES"/>
        </w:rPr>
        <w:t>Otros permitidos en la L</w:t>
      </w:r>
      <w:r w:rsidR="00A34607">
        <w:rPr>
          <w:rFonts w:ascii="Arial" w:eastAsia="Times New Roman" w:hAnsi="Arial" w:cs="Arial"/>
          <w:color w:val="000000"/>
          <w:sz w:val="20"/>
          <w:szCs w:val="20"/>
          <w:lang w:eastAsia="es-ES"/>
        </w:rPr>
        <w:t>ey de la materia</w:t>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VI</w:t>
      </w:r>
      <w:r w:rsidR="00A34607">
        <w:rPr>
          <w:rFonts w:ascii="Arial" w:eastAsia="Times New Roman" w:hAnsi="Arial" w:cs="Arial"/>
          <w:b/>
          <w:bCs/>
          <w:color w:val="000000"/>
          <w:sz w:val="20"/>
          <w:szCs w:val="20"/>
          <w:lang w:eastAsia="es-ES"/>
        </w:rPr>
        <w:t>I</w:t>
      </w:r>
      <w:r w:rsidRPr="00B9687E">
        <w:rPr>
          <w:rFonts w:ascii="Arial" w:eastAsia="Times New Roman" w:hAnsi="Arial" w:cs="Arial"/>
          <w:b/>
          <w:bCs/>
          <w:color w:val="000000"/>
          <w:sz w:val="20"/>
          <w:szCs w:val="20"/>
          <w:lang w:eastAsia="es-ES"/>
        </w:rPr>
        <w:t xml:space="preserve">.- </w:t>
      </w:r>
      <w:r w:rsidRPr="00B9687E">
        <w:rPr>
          <w:rFonts w:ascii="Arial" w:eastAsia="Times New Roman" w:hAnsi="Arial" w:cs="Arial"/>
          <w:color w:val="000000"/>
          <w:sz w:val="20"/>
          <w:szCs w:val="20"/>
          <w:lang w:eastAsia="es-ES"/>
        </w:rPr>
        <w:t>Ferias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10%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TERCERO</w:t>
      </w: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DERECHOS</w:t>
      </w:r>
    </w:p>
    <w:p w:rsidR="009538DF" w:rsidRPr="00B9687E" w:rsidRDefault="009538DF" w:rsidP="009538DF">
      <w:pPr>
        <w:spacing w:after="0" w:line="360" w:lineRule="auto"/>
        <w:jc w:val="center"/>
        <w:rPr>
          <w:rFonts w:ascii="Arial" w:eastAsia="Times New Roman" w:hAnsi="Arial" w:cs="Arial"/>
          <w:b/>
          <w:bCs/>
          <w:color w:val="000000"/>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Licencias y Permisos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17.- </w:t>
      </w:r>
      <w:r w:rsidRPr="00B9687E">
        <w:rPr>
          <w:rFonts w:ascii="Arial" w:eastAsia="Times New Roman" w:hAnsi="Arial" w:cs="Arial"/>
          <w:color w:val="000000"/>
          <w:sz w:val="20"/>
          <w:szCs w:val="20"/>
          <w:lang w:eastAsia="es-ES"/>
        </w:rPr>
        <w:t>Por el otorgamiento de las licencias o permisos a que hace referencia la Ley de Hacienda Municipal del Estado de Yucatán, se causarán y pagarán derechos de conformidad con las tarifas establecidas en los siguientes artículos.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18.- </w:t>
      </w:r>
      <w:r w:rsidRPr="00B9687E">
        <w:rPr>
          <w:rFonts w:ascii="Arial" w:eastAsia="Times New Roman" w:hAnsi="Arial" w:cs="Arial"/>
          <w:color w:val="000000"/>
          <w:sz w:val="20"/>
          <w:szCs w:val="20"/>
          <w:lang w:eastAsia="es-ES"/>
        </w:rPr>
        <w:t>En el otorgamiento de licencias para el funcionamiento de giros relacionados con la venta de bebidas alcohólicas se cobrará una cuota de acuerdo a la siguiente tarifa: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Licencias de funcionamiento de establecimientos</w:t>
      </w:r>
      <w:r w:rsidR="00A34607">
        <w:rPr>
          <w:rFonts w:ascii="Arial" w:eastAsia="Times New Roman" w:hAnsi="Arial" w:cs="Arial"/>
          <w:color w:val="000000"/>
          <w:sz w:val="20"/>
          <w:szCs w:val="20"/>
          <w:lang w:eastAsia="es-ES"/>
        </w:rPr>
        <w:t xml:space="preserve"> que venden bebidas alcohólicas:         </w:t>
      </w:r>
      <w:r w:rsidRPr="00B9687E">
        <w:rPr>
          <w:rFonts w:ascii="Arial" w:eastAsia="Times New Roman" w:hAnsi="Arial" w:cs="Arial"/>
          <w:color w:val="000000"/>
          <w:sz w:val="20"/>
          <w:szCs w:val="20"/>
          <w:lang w:eastAsia="es-ES"/>
        </w:rPr>
        <w:t>$</w:t>
      </w:r>
      <w:r w:rsidR="00A34607">
        <w:rPr>
          <w:rFonts w:ascii="Arial" w:eastAsia="Times New Roman" w:hAnsi="Arial" w:cs="Arial"/>
          <w:color w:val="000000"/>
          <w:sz w:val="20"/>
          <w:szCs w:val="20"/>
          <w:lang w:eastAsia="es-ES"/>
        </w:rPr>
        <w:t xml:space="preserve">   6</w:t>
      </w:r>
      <w:r w:rsidRPr="00B9687E">
        <w:rPr>
          <w:rFonts w:ascii="Arial" w:eastAsia="Times New Roman" w:hAnsi="Arial" w:cs="Arial"/>
          <w:color w:val="000000"/>
          <w:sz w:val="20"/>
          <w:szCs w:val="20"/>
          <w:lang w:eastAsia="es-ES"/>
        </w:rPr>
        <w:t>0,000.00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19.- </w:t>
      </w:r>
      <w:r w:rsidRPr="00B9687E">
        <w:rPr>
          <w:rFonts w:ascii="Arial" w:eastAsia="Times New Roman" w:hAnsi="Arial" w:cs="Arial"/>
          <w:color w:val="000000"/>
          <w:sz w:val="20"/>
          <w:szCs w:val="20"/>
          <w:lang w:eastAsia="es-ES"/>
        </w:rPr>
        <w:t>A los permisos eventuales para el funcionamiento de giros relacionados con la venta de bebidas alcohólicas se les aplicará la cuota de:</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009D69A7">
        <w:rPr>
          <w:rFonts w:ascii="Arial" w:eastAsia="Times New Roman" w:hAnsi="Arial" w:cs="Arial"/>
          <w:color w:val="000000"/>
          <w:sz w:val="20"/>
          <w:szCs w:val="20"/>
          <w:lang w:eastAsia="es-ES"/>
        </w:rPr>
        <w:t xml:space="preserve">Expendios de cervezas.            </w:t>
      </w:r>
      <w:r w:rsidRPr="00B9687E">
        <w:rPr>
          <w:rFonts w:ascii="Arial" w:eastAsia="Times New Roman" w:hAnsi="Arial" w:cs="Arial"/>
          <w:color w:val="000000"/>
          <w:sz w:val="20"/>
          <w:szCs w:val="20"/>
          <w:lang w:eastAsia="es-ES"/>
        </w:rPr>
        <w:t>$</w:t>
      </w:r>
      <w:r w:rsidR="009D69A7">
        <w:rPr>
          <w:rFonts w:ascii="Arial" w:eastAsia="Times New Roman" w:hAnsi="Arial" w:cs="Arial"/>
          <w:color w:val="000000"/>
          <w:sz w:val="20"/>
          <w:szCs w:val="20"/>
          <w:lang w:eastAsia="es-ES"/>
        </w:rPr>
        <w:t xml:space="preserve">  700</w:t>
      </w:r>
      <w:r w:rsidRPr="00B9687E">
        <w:rPr>
          <w:rFonts w:ascii="Arial" w:eastAsia="Times New Roman" w:hAnsi="Arial" w:cs="Arial"/>
          <w:color w:val="000000"/>
          <w:sz w:val="20"/>
          <w:szCs w:val="20"/>
          <w:lang w:eastAsia="es-ES"/>
        </w:rPr>
        <w:t>.00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 xml:space="preserve">Establecimientos de prestación de servicios con </w:t>
      </w:r>
      <w:r w:rsidR="009D69A7">
        <w:rPr>
          <w:rFonts w:ascii="Arial" w:eastAsia="Times New Roman" w:hAnsi="Arial" w:cs="Arial"/>
          <w:color w:val="000000"/>
          <w:sz w:val="20"/>
          <w:szCs w:val="20"/>
          <w:lang w:eastAsia="es-ES"/>
        </w:rPr>
        <w:t xml:space="preserve">expendio de bebidas alcohólicas.   </w:t>
      </w:r>
      <w:r w:rsidRPr="00B9687E">
        <w:rPr>
          <w:rFonts w:ascii="Arial" w:eastAsia="Times New Roman" w:hAnsi="Arial" w:cs="Arial"/>
          <w:color w:val="000000"/>
          <w:sz w:val="20"/>
          <w:szCs w:val="20"/>
          <w:lang w:eastAsia="es-ES"/>
        </w:rPr>
        <w:t>$</w:t>
      </w:r>
      <w:r w:rsidR="009D69A7">
        <w:rPr>
          <w:rFonts w:ascii="Arial" w:eastAsia="Times New Roman" w:hAnsi="Arial" w:cs="Arial"/>
          <w:color w:val="000000"/>
          <w:sz w:val="20"/>
          <w:szCs w:val="20"/>
          <w:lang w:eastAsia="es-ES"/>
        </w:rPr>
        <w:t xml:space="preserve"> 600.00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Artículo 20.- </w:t>
      </w:r>
      <w:r w:rsidRPr="00B9687E">
        <w:rPr>
          <w:rFonts w:ascii="Arial" w:eastAsia="Times New Roman" w:hAnsi="Arial" w:cs="Arial"/>
          <w:color w:val="000000"/>
          <w:sz w:val="20"/>
          <w:szCs w:val="20"/>
          <w:lang w:eastAsia="es-ES"/>
        </w:rPr>
        <w:t>Para el otorgamiento de licencias de funcionamiento de giros relacionados con la prestación de servicios que incluyan el expendio de bebidas alcohólicas se aplicará la tarifa que se relaciona a continuación:</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Cantinas o bares</w:t>
      </w:r>
      <w:r w:rsidRPr="00B9687E">
        <w:rPr>
          <w:rFonts w:ascii="Arial" w:eastAsia="Times New Roman" w:hAnsi="Arial" w:cs="Arial"/>
          <w:color w:val="000000"/>
          <w:sz w:val="20"/>
          <w:szCs w:val="20"/>
          <w:lang w:eastAsia="es-ES"/>
        </w:rPr>
        <w:tab/>
        <w:t xml:space="preserve">      </w:t>
      </w:r>
      <w:r w:rsidR="009D69A7">
        <w:rPr>
          <w:rFonts w:ascii="Arial" w:eastAsia="Times New Roman" w:hAnsi="Arial" w:cs="Arial"/>
          <w:color w:val="000000"/>
          <w:sz w:val="20"/>
          <w:szCs w:val="20"/>
          <w:lang w:eastAsia="es-ES"/>
        </w:rPr>
        <w:t>$ 5</w:t>
      </w:r>
      <w:r w:rsidRPr="00B9687E">
        <w:rPr>
          <w:rFonts w:ascii="Arial" w:eastAsia="Times New Roman" w:hAnsi="Arial" w:cs="Arial"/>
          <w:color w:val="000000"/>
          <w:sz w:val="20"/>
          <w:szCs w:val="20"/>
          <w:lang w:eastAsia="es-ES"/>
        </w:rPr>
        <w:t>0,000.00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Restaurante-Bar</w:t>
      </w:r>
      <w:r w:rsidRPr="00B9687E">
        <w:rPr>
          <w:rFonts w:ascii="Arial" w:eastAsia="Times New Roman" w:hAnsi="Arial" w:cs="Arial"/>
          <w:color w:val="000000"/>
          <w:sz w:val="20"/>
          <w:szCs w:val="20"/>
          <w:lang w:eastAsia="es-ES"/>
        </w:rPr>
        <w:tab/>
        <w:t xml:space="preserve">      </w:t>
      </w:r>
      <w:r w:rsidR="009D69A7">
        <w:rPr>
          <w:rFonts w:ascii="Arial" w:eastAsia="Times New Roman" w:hAnsi="Arial" w:cs="Arial"/>
          <w:color w:val="000000"/>
          <w:sz w:val="20"/>
          <w:szCs w:val="20"/>
          <w:lang w:eastAsia="es-ES"/>
        </w:rPr>
        <w:t>$ 5</w:t>
      </w:r>
      <w:r w:rsidRPr="00B9687E">
        <w:rPr>
          <w:rFonts w:ascii="Arial" w:eastAsia="Times New Roman" w:hAnsi="Arial" w:cs="Arial"/>
          <w:color w:val="000000"/>
          <w:sz w:val="20"/>
          <w:szCs w:val="20"/>
          <w:lang w:eastAsia="es-ES"/>
        </w:rPr>
        <w:t>0,000.00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21.- </w:t>
      </w:r>
      <w:r w:rsidRPr="00B9687E">
        <w:rPr>
          <w:rFonts w:ascii="Arial" w:eastAsia="Times New Roman" w:hAnsi="Arial" w:cs="Arial"/>
          <w:color w:val="000000"/>
          <w:sz w:val="20"/>
          <w:szCs w:val="20"/>
          <w:lang w:eastAsia="es-ES"/>
        </w:rPr>
        <w:t>Por el otorgamiento de la revalidación de licencias y/o permisos para el funcionamiento de los establecimientos que se relacionan en los artículos 18 y 20 de esta Ley, se pagará un derecho conforme a la siguiente tarifa:</w:t>
      </w:r>
    </w:p>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9538DF" w:rsidRPr="00B9687E" w:rsidTr="00D05DE7">
        <w:trPr>
          <w:trHeight w:val="284"/>
        </w:trPr>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Expendios de cerveza</w:t>
            </w:r>
          </w:p>
        </w:tc>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FC43E2">
              <w:rPr>
                <w:rFonts w:ascii="Arial" w:eastAsia="Times New Roman" w:hAnsi="Arial" w:cs="Arial"/>
                <w:color w:val="000000"/>
                <w:sz w:val="20"/>
                <w:szCs w:val="20"/>
                <w:lang w:eastAsia="es-ES"/>
              </w:rPr>
              <w:t>$ 7</w:t>
            </w:r>
            <w:r w:rsidRPr="00B9687E">
              <w:rPr>
                <w:rFonts w:ascii="Arial" w:eastAsia="Times New Roman" w:hAnsi="Arial" w:cs="Arial"/>
                <w:color w:val="000000"/>
                <w:sz w:val="20"/>
                <w:szCs w:val="20"/>
                <w:lang w:eastAsia="es-ES"/>
              </w:rPr>
              <w:t>,000.00</w:t>
            </w:r>
          </w:p>
        </w:tc>
      </w:tr>
      <w:tr w:rsidR="009538DF" w:rsidRPr="00B9687E" w:rsidTr="00D05DE7">
        <w:trPr>
          <w:trHeight w:val="345"/>
        </w:trPr>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Cantinas o bares</w:t>
            </w:r>
          </w:p>
        </w:tc>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FC43E2">
              <w:rPr>
                <w:rFonts w:ascii="Arial" w:eastAsia="Times New Roman" w:hAnsi="Arial" w:cs="Arial"/>
                <w:color w:val="000000"/>
                <w:sz w:val="20"/>
                <w:szCs w:val="20"/>
                <w:lang w:eastAsia="es-ES"/>
              </w:rPr>
              <w:t>$ 7</w:t>
            </w:r>
            <w:r w:rsidRPr="00B9687E">
              <w:rPr>
                <w:rFonts w:ascii="Arial" w:eastAsia="Times New Roman" w:hAnsi="Arial" w:cs="Arial"/>
                <w:color w:val="000000"/>
                <w:sz w:val="20"/>
                <w:szCs w:val="20"/>
                <w:lang w:eastAsia="es-ES"/>
              </w:rPr>
              <w:t>,000.00</w:t>
            </w:r>
          </w:p>
        </w:tc>
      </w:tr>
      <w:tr w:rsidR="009538DF" w:rsidRPr="00B9687E" w:rsidTr="00D05DE7">
        <w:trPr>
          <w:trHeight w:val="284"/>
        </w:trPr>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 xml:space="preserve">Restaurante-bar    </w:t>
            </w:r>
          </w:p>
        </w:tc>
        <w:tc>
          <w:tcPr>
            <w:tcW w:w="0" w:type="auto"/>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sidR="00FC43E2">
              <w:rPr>
                <w:rFonts w:ascii="Arial" w:eastAsia="Times New Roman" w:hAnsi="Arial" w:cs="Arial"/>
                <w:color w:val="000000"/>
                <w:sz w:val="20"/>
                <w:szCs w:val="20"/>
                <w:lang w:eastAsia="es-ES"/>
              </w:rPr>
              <w:t>$ 7</w:t>
            </w:r>
            <w:r w:rsidRPr="00B9687E">
              <w:rPr>
                <w:rFonts w:ascii="Arial" w:eastAsia="Times New Roman" w:hAnsi="Arial" w:cs="Arial"/>
                <w:color w:val="000000"/>
                <w:sz w:val="20"/>
                <w:szCs w:val="20"/>
                <w:lang w:eastAsia="es-ES"/>
              </w:rPr>
              <w:t>,000.00</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22.- </w:t>
      </w:r>
      <w:r w:rsidRPr="00B9687E">
        <w:rPr>
          <w:rFonts w:ascii="Arial" w:eastAsia="Times New Roman" w:hAnsi="Arial" w:cs="Arial"/>
          <w:color w:val="000000"/>
          <w:sz w:val="20"/>
          <w:szCs w:val="20"/>
          <w:lang w:eastAsia="es-ES"/>
        </w:rPr>
        <w:t>Por el otorgamiento de los permisos para</w:t>
      </w:r>
      <w:r w:rsidR="00FC43E2">
        <w:rPr>
          <w:rFonts w:ascii="Arial" w:eastAsia="Times New Roman" w:hAnsi="Arial" w:cs="Arial"/>
          <w:color w:val="000000"/>
          <w:sz w:val="20"/>
          <w:szCs w:val="20"/>
          <w:lang w:eastAsia="es-ES"/>
        </w:rPr>
        <w:t xml:space="preserve"> luz y sonido, bailes populares, y</w:t>
      </w:r>
      <w:r w:rsidRPr="00B9687E">
        <w:rPr>
          <w:rFonts w:ascii="Arial" w:eastAsia="Times New Roman" w:hAnsi="Arial" w:cs="Arial"/>
          <w:color w:val="000000"/>
          <w:sz w:val="20"/>
          <w:szCs w:val="20"/>
          <w:lang w:eastAsia="es-ES"/>
        </w:rPr>
        <w:t xml:space="preserve"> verbenas se causarán y pagarán derecho de $2,000.00 por día.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23.- </w:t>
      </w:r>
      <w:r w:rsidRPr="00B9687E">
        <w:rPr>
          <w:rFonts w:ascii="Arial" w:eastAsia="Times New Roman" w:hAnsi="Arial" w:cs="Arial"/>
          <w:color w:val="000000"/>
          <w:sz w:val="20"/>
          <w:szCs w:val="20"/>
          <w:lang w:eastAsia="es-ES"/>
        </w:rPr>
        <w:t>Para el permiso de autorización de funcionamiento en horario extraordinario se cobrará la siguiente tarifa: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Establecimiento que vendan bebidas alcohólicas</w:t>
      </w:r>
      <w:r w:rsidR="00FC43E2">
        <w:rPr>
          <w:rFonts w:ascii="Arial" w:eastAsia="Times New Roman" w:hAnsi="Arial" w:cs="Arial"/>
          <w:color w:val="000000"/>
          <w:sz w:val="20"/>
          <w:szCs w:val="20"/>
          <w:lang w:eastAsia="es-ES"/>
        </w:rPr>
        <w:t xml:space="preserve">    $ 250</w:t>
      </w:r>
      <w:r w:rsidRPr="00B9687E">
        <w:rPr>
          <w:rFonts w:ascii="Arial" w:eastAsia="Times New Roman" w:hAnsi="Arial" w:cs="Arial"/>
          <w:color w:val="000000"/>
          <w:sz w:val="20"/>
          <w:szCs w:val="20"/>
          <w:lang w:eastAsia="es-ES"/>
        </w:rPr>
        <w:t>.00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 xml:space="preserve">Establecimientos de prestación de servicios con venta de bebidas alcohólicas </w:t>
      </w:r>
      <w:r w:rsidR="00FC43E2">
        <w:rPr>
          <w:rFonts w:ascii="Arial" w:eastAsia="Times New Roman" w:hAnsi="Arial" w:cs="Arial"/>
          <w:color w:val="000000"/>
          <w:sz w:val="20"/>
          <w:szCs w:val="20"/>
          <w:lang w:eastAsia="es-ES"/>
        </w:rPr>
        <w:t xml:space="preserve">   </w:t>
      </w:r>
      <w:r w:rsidR="00FC43E2">
        <w:rPr>
          <w:rFonts w:ascii="Arial" w:eastAsia="Times New Roman" w:hAnsi="Arial" w:cs="Arial"/>
          <w:color w:val="000000"/>
          <w:sz w:val="20"/>
          <w:szCs w:val="20"/>
          <w:lang w:eastAsia="es-ES"/>
        </w:rPr>
        <w:t>$ 250</w:t>
      </w:r>
      <w:r w:rsidR="00FC43E2" w:rsidRPr="00B9687E">
        <w:rPr>
          <w:rFonts w:ascii="Arial" w:eastAsia="Times New Roman" w:hAnsi="Arial" w:cs="Arial"/>
          <w:color w:val="000000"/>
          <w:sz w:val="20"/>
          <w:szCs w:val="20"/>
          <w:lang w:eastAsia="es-ES"/>
        </w:rPr>
        <w:t>.00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24.- </w:t>
      </w:r>
      <w:r w:rsidRPr="00B9687E">
        <w:rPr>
          <w:rFonts w:ascii="Arial" w:eastAsia="Times New Roman" w:hAnsi="Arial" w:cs="Arial"/>
          <w:color w:val="000000"/>
          <w:sz w:val="20"/>
          <w:szCs w:val="20"/>
          <w:lang w:eastAsia="es-ES"/>
        </w:rPr>
        <w:t>Por el permiso para el cierre de calles por fiestas o cualquier evento o espectáculo en la vía pública, se pagará por cuota la cantidad de $ 500.00 por día.</w:t>
      </w:r>
    </w:p>
    <w:p w:rsidR="009538DF" w:rsidRDefault="009538DF" w:rsidP="009538DF">
      <w:pPr>
        <w:spacing w:after="0" w:line="360" w:lineRule="auto"/>
        <w:jc w:val="both"/>
        <w:rPr>
          <w:rFonts w:ascii="Arial" w:eastAsia="Times New Roman" w:hAnsi="Arial" w:cs="Arial"/>
          <w:sz w:val="20"/>
          <w:szCs w:val="20"/>
          <w:lang w:eastAsia="es-ES"/>
        </w:rPr>
      </w:pPr>
    </w:p>
    <w:p w:rsidR="003D563D" w:rsidRPr="00DF2829" w:rsidRDefault="003D563D" w:rsidP="003D563D">
      <w:pPr>
        <w:spacing w:after="0" w:line="360" w:lineRule="auto"/>
        <w:ind w:right="501"/>
        <w:jc w:val="both"/>
        <w:rPr>
          <w:rFonts w:ascii="Times New Roman" w:eastAsia="Times New Roman" w:hAnsi="Times New Roman" w:cs="Times New Roman"/>
          <w:sz w:val="24"/>
          <w:szCs w:val="24"/>
          <w:lang w:eastAsia="es-ES"/>
        </w:rPr>
      </w:pPr>
      <w:r w:rsidRPr="00DF2829">
        <w:rPr>
          <w:rFonts w:ascii="Arial MT" w:eastAsia="Times New Roman" w:hAnsi="Arial MT" w:cs="Times New Roman"/>
          <w:b/>
          <w:bCs/>
          <w:color w:val="000000"/>
          <w:sz w:val="20"/>
          <w:szCs w:val="20"/>
          <w:lang w:eastAsia="es-ES"/>
        </w:rPr>
        <w:t>Artículo</w:t>
      </w:r>
      <w:r>
        <w:rPr>
          <w:rFonts w:ascii="Arial MT" w:eastAsia="Times New Roman" w:hAnsi="Arial MT" w:cs="Times New Roman"/>
          <w:b/>
          <w:bCs/>
          <w:color w:val="000000"/>
          <w:sz w:val="20"/>
          <w:szCs w:val="20"/>
          <w:lang w:eastAsia="es-ES"/>
        </w:rPr>
        <w:t xml:space="preserve"> 25.-</w:t>
      </w:r>
      <w:r w:rsidRPr="00DF2829">
        <w:rPr>
          <w:rFonts w:ascii="Arial MT" w:eastAsia="Times New Roman" w:hAnsi="Arial MT" w:cs="Times New Roman"/>
          <w:color w:val="000000"/>
          <w:sz w:val="20"/>
          <w:szCs w:val="20"/>
          <w:lang w:eastAsia="es-ES"/>
        </w:rPr>
        <w:t xml:space="preserve"> Por el otorgamiento de licencias de funcionamiento de establecimientos o locales comerciales se pagarán derechos conforme a las siguientes tarifas: </w:t>
      </w:r>
    </w:p>
    <w:tbl>
      <w:tblPr>
        <w:tblW w:w="0" w:type="auto"/>
        <w:jc w:val="center"/>
        <w:tblCellMar>
          <w:top w:w="15" w:type="dxa"/>
          <w:left w:w="15" w:type="dxa"/>
          <w:bottom w:w="15" w:type="dxa"/>
          <w:right w:w="15" w:type="dxa"/>
        </w:tblCellMar>
        <w:tblLook w:val="04A0" w:firstRow="1" w:lastRow="0" w:firstColumn="1" w:lastColumn="0" w:noHBand="0" w:noVBand="1"/>
      </w:tblPr>
      <w:tblGrid>
        <w:gridCol w:w="7892"/>
        <w:gridCol w:w="1231"/>
      </w:tblGrid>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D05DE7">
            <w:pPr>
              <w:spacing w:after="0" w:line="240" w:lineRule="auto"/>
              <w:rPr>
                <w:rFonts w:ascii="Times New Roman" w:eastAsia="Times New Roman" w:hAnsi="Times New Roman" w:cs="Times New Roman"/>
                <w:sz w:val="24"/>
                <w:szCs w:val="24"/>
                <w:lang w:eastAsia="es-ES"/>
              </w:rPr>
            </w:pPr>
          </w:p>
          <w:p w:rsidR="003D563D" w:rsidRPr="00DF2829" w:rsidRDefault="003D563D" w:rsidP="00D05DE7">
            <w:pPr>
              <w:spacing w:after="0" w:line="240"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I.</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DF2829">
              <w:rPr>
                <w:rFonts w:ascii="Arial" w:eastAsia="Times New Roman" w:hAnsi="Arial" w:cs="Arial"/>
                <w:color w:val="000000"/>
                <w:sz w:val="20"/>
                <w:szCs w:val="20"/>
                <w:lang w:eastAsia="es-ES"/>
              </w:rPr>
              <w:t>subagencias</w:t>
            </w:r>
            <w:proofErr w:type="spellEnd"/>
            <w:r w:rsidRPr="00DF2829">
              <w:rPr>
                <w:rFonts w:ascii="Arial" w:eastAsia="Times New Roman" w:hAnsi="Arial" w:cs="Arial"/>
                <w:color w:val="000000"/>
                <w:sz w:val="20"/>
                <w:szCs w:val="2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3D563D" w:rsidRPr="00DF2829" w:rsidRDefault="003D563D" w:rsidP="00D05DE7">
            <w:pPr>
              <w:spacing w:after="240" w:line="240" w:lineRule="auto"/>
              <w:rPr>
                <w:rFonts w:ascii="Times New Roman" w:eastAsia="Times New Roman" w:hAnsi="Times New Roman" w:cs="Times New Roman"/>
                <w:sz w:val="24"/>
                <w:szCs w:val="24"/>
                <w:lang w:eastAsia="es-ES"/>
              </w:rPr>
            </w:pPr>
          </w:p>
        </w:tc>
        <w:tc>
          <w:tcPr>
            <w:tcW w:w="0" w:type="auto"/>
            <w:tcMar>
              <w:top w:w="0" w:type="dxa"/>
              <w:left w:w="115" w:type="dxa"/>
              <w:bottom w:w="0" w:type="dxa"/>
              <w:right w:w="115" w:type="dxa"/>
            </w:tcMar>
            <w:vAlign w:val="center"/>
            <w:hideMark/>
          </w:tcPr>
          <w:p w:rsidR="003D563D" w:rsidRPr="00DF2829" w:rsidRDefault="003D563D" w:rsidP="00D05DE7">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$ 2,000.00 </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II.</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sidRPr="00DF2829">
              <w:rPr>
                <w:rFonts w:ascii="Arial" w:eastAsia="Times New Roman" w:hAnsi="Arial" w:cs="Arial"/>
                <w:color w:val="000000"/>
                <w:sz w:val="20"/>
                <w:szCs w:val="20"/>
                <w:lang w:eastAsia="es-ES"/>
              </w:rPr>
              <w:t>paleterías</w:t>
            </w:r>
            <w:proofErr w:type="spellEnd"/>
            <w:r w:rsidRPr="00DF2829">
              <w:rPr>
                <w:rFonts w:ascii="Arial" w:eastAsia="Times New Roman" w:hAnsi="Arial" w:cs="Arial"/>
                <w:color w:val="000000"/>
                <w:sz w:val="20"/>
                <w:szCs w:val="20"/>
                <w:lang w:eastAsia="es-ES"/>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$3,100.00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ab/>
            </w: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III.</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$4,100.00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rPr>
                <w:rFonts w:ascii="Times New Roman" w:eastAsia="Times New Roman" w:hAnsi="Times New Roman" w:cs="Times New Roman"/>
                <w:sz w:val="24"/>
                <w:szCs w:val="24"/>
                <w:lang w:eastAsia="es-ES"/>
              </w:rPr>
            </w:pP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IV.</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$5,100.00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rPr>
                <w:rFonts w:ascii="Times New Roman" w:eastAsia="Times New Roman" w:hAnsi="Times New Roman" w:cs="Times New Roman"/>
                <w:sz w:val="24"/>
                <w:szCs w:val="24"/>
                <w:lang w:eastAsia="es-ES"/>
              </w:rPr>
            </w:pP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V.</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$15,500.00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rPr>
                <w:rFonts w:ascii="Times New Roman" w:eastAsia="Times New Roman" w:hAnsi="Times New Roman" w:cs="Times New Roman"/>
                <w:sz w:val="24"/>
                <w:szCs w:val="24"/>
                <w:lang w:eastAsia="es-ES"/>
              </w:rPr>
            </w:pP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VI.</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$35,000.00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rPr>
                <w:rFonts w:ascii="Times New Roman" w:eastAsia="Times New Roman" w:hAnsi="Times New Roman" w:cs="Times New Roman"/>
                <w:sz w:val="24"/>
                <w:szCs w:val="24"/>
                <w:lang w:eastAsia="es-ES"/>
              </w:rPr>
            </w:pP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VI</w:t>
            </w:r>
            <w:r w:rsidR="00E84E5B" w:rsidRPr="00E84E5B">
              <w:rPr>
                <w:rFonts w:ascii="Arial" w:eastAsia="Times New Roman" w:hAnsi="Arial" w:cs="Arial"/>
                <w:b/>
                <w:color w:val="000000"/>
                <w:sz w:val="20"/>
                <w:szCs w:val="20"/>
                <w:lang w:eastAsia="es-ES"/>
              </w:rPr>
              <w:t>I</w:t>
            </w:r>
            <w:r w:rsidRPr="00E84E5B">
              <w:rPr>
                <w:rFonts w:ascii="Arial" w:eastAsia="Times New Roman" w:hAnsi="Arial" w:cs="Arial"/>
                <w:b/>
                <w:color w:val="000000"/>
                <w:sz w:val="20"/>
                <w:szCs w:val="20"/>
                <w:lang w:eastAsia="es-ES"/>
              </w:rPr>
              <w:t>.</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Hoteles de Vocación turística: Boutique, Hacienda o Lujo:</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$52,000.00</w:t>
            </w:r>
          </w:p>
        </w:tc>
      </w:tr>
      <w:tr w:rsidR="003D563D" w:rsidRPr="00DF2829" w:rsidTr="00D05DE7">
        <w:trPr>
          <w:trHeight w:val="397"/>
          <w:jc w:val="center"/>
        </w:trPr>
        <w:tc>
          <w:tcPr>
            <w:tcW w:w="0" w:type="auto"/>
            <w:tcMar>
              <w:top w:w="0" w:type="dxa"/>
              <w:left w:w="115" w:type="dxa"/>
              <w:bottom w:w="0" w:type="dxa"/>
              <w:right w:w="115" w:type="dxa"/>
            </w:tcMar>
            <w:hideMark/>
          </w:tcPr>
          <w:p w:rsidR="003D563D" w:rsidRPr="00DF2829" w:rsidRDefault="003D563D" w:rsidP="00E84E5B">
            <w:pPr>
              <w:spacing w:after="0" w:line="276" w:lineRule="auto"/>
              <w:rPr>
                <w:rFonts w:ascii="Times New Roman" w:eastAsia="Times New Roman" w:hAnsi="Times New Roman" w:cs="Times New Roman"/>
                <w:sz w:val="24"/>
                <w:szCs w:val="24"/>
                <w:lang w:eastAsia="es-ES"/>
              </w:rPr>
            </w:pPr>
          </w:p>
          <w:p w:rsidR="003D563D" w:rsidRPr="00DF2829" w:rsidRDefault="003D563D" w:rsidP="00E84E5B">
            <w:pPr>
              <w:spacing w:after="0" w:line="276" w:lineRule="auto"/>
              <w:jc w:val="both"/>
              <w:rPr>
                <w:rFonts w:ascii="Times New Roman" w:eastAsia="Times New Roman" w:hAnsi="Times New Roman" w:cs="Times New Roman"/>
                <w:sz w:val="24"/>
                <w:szCs w:val="24"/>
                <w:lang w:eastAsia="es-ES"/>
              </w:rPr>
            </w:pPr>
            <w:r w:rsidRPr="00E84E5B">
              <w:rPr>
                <w:rFonts w:ascii="Arial" w:eastAsia="Times New Roman" w:hAnsi="Arial" w:cs="Arial"/>
                <w:b/>
                <w:color w:val="000000"/>
                <w:sz w:val="20"/>
                <w:szCs w:val="20"/>
                <w:lang w:eastAsia="es-ES"/>
              </w:rPr>
              <w:t>VII</w:t>
            </w:r>
            <w:r w:rsidR="00E84E5B" w:rsidRPr="00E84E5B">
              <w:rPr>
                <w:rFonts w:ascii="Arial" w:eastAsia="Times New Roman" w:hAnsi="Arial" w:cs="Arial"/>
                <w:b/>
                <w:color w:val="000000"/>
                <w:sz w:val="20"/>
                <w:szCs w:val="20"/>
                <w:lang w:eastAsia="es-ES"/>
              </w:rPr>
              <w:t>I</w:t>
            </w:r>
            <w:r w:rsidRPr="00E84E5B">
              <w:rPr>
                <w:rFonts w:ascii="Arial" w:eastAsia="Times New Roman" w:hAnsi="Arial" w:cs="Arial"/>
                <w:b/>
                <w:color w:val="000000"/>
                <w:sz w:val="20"/>
                <w:szCs w:val="20"/>
                <w:lang w:eastAsia="es-ES"/>
              </w:rPr>
              <w:t>.</w:t>
            </w:r>
            <w:r w:rsidR="00E84E5B" w:rsidRPr="00E84E5B">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Fábricas y maquiladoras de más de cincuenta empleados; supermercados; tienda departamental:</w:t>
            </w:r>
          </w:p>
        </w:tc>
        <w:tc>
          <w:tcPr>
            <w:tcW w:w="0" w:type="auto"/>
            <w:tcMar>
              <w:top w:w="0" w:type="dxa"/>
              <w:left w:w="115" w:type="dxa"/>
              <w:bottom w:w="0" w:type="dxa"/>
              <w:right w:w="115" w:type="dxa"/>
            </w:tcMar>
            <w:vAlign w:val="center"/>
            <w:hideMark/>
          </w:tcPr>
          <w:p w:rsidR="003D563D" w:rsidRPr="00DF2829" w:rsidRDefault="003D563D" w:rsidP="00E84E5B">
            <w:pPr>
              <w:spacing w:after="0" w:line="276"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$72,500.00</w:t>
            </w:r>
          </w:p>
        </w:tc>
      </w:tr>
    </w:tbl>
    <w:p w:rsidR="00E84E5B" w:rsidRDefault="00E84E5B"/>
    <w:p w:rsidR="00821CC0" w:rsidRPr="00DF2829" w:rsidRDefault="00821CC0" w:rsidP="00821CC0">
      <w:pPr>
        <w:spacing w:after="0" w:line="360" w:lineRule="auto"/>
        <w:jc w:val="both"/>
        <w:rPr>
          <w:rFonts w:ascii="Times New Roman" w:eastAsia="Times New Roman" w:hAnsi="Times New Roman" w:cs="Times New Roman"/>
          <w:sz w:val="24"/>
          <w:szCs w:val="24"/>
          <w:lang w:eastAsia="es-ES"/>
        </w:rPr>
      </w:pPr>
      <w:r>
        <w:rPr>
          <w:rFonts w:ascii="Arial" w:eastAsia="Times New Roman" w:hAnsi="Arial" w:cs="Arial"/>
          <w:b/>
          <w:bCs/>
          <w:color w:val="000000"/>
          <w:sz w:val="20"/>
          <w:szCs w:val="20"/>
          <w:lang w:eastAsia="es-ES"/>
        </w:rPr>
        <w:t xml:space="preserve">Artículo 26.- </w:t>
      </w:r>
      <w:r w:rsidRPr="00DF2829">
        <w:rPr>
          <w:rFonts w:ascii="Arial" w:eastAsia="Times New Roman" w:hAnsi="Arial" w:cs="Arial"/>
          <w:color w:val="000000"/>
          <w:sz w:val="20"/>
          <w:szCs w:val="20"/>
          <w:lang w:eastAsia="es-ES"/>
        </w:rPr>
        <w:t>Por el otorgamiento de la revalidación anual de licencias para el funcionamiento de los establecimientos referidos en el artículo anterior, se pagarán derechos conforme a las siguientes tarifas: </w:t>
      </w:r>
    </w:p>
    <w:p w:rsidR="00821CC0" w:rsidRDefault="00821CC0" w:rsidP="00821CC0">
      <w:pPr>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82"/>
        <w:gridCol w:w="1231"/>
      </w:tblGrid>
      <w:tr w:rsidR="00821CC0" w:rsidRPr="00DF2829" w:rsidTr="00821CC0">
        <w:trPr>
          <w:trHeight w:val="1993"/>
          <w:jc w:val="center"/>
        </w:trPr>
        <w:tc>
          <w:tcPr>
            <w:tcW w:w="0" w:type="auto"/>
            <w:tcMar>
              <w:top w:w="0" w:type="dxa"/>
              <w:left w:w="115" w:type="dxa"/>
              <w:bottom w:w="0" w:type="dxa"/>
              <w:right w:w="115" w:type="dxa"/>
            </w:tcMar>
            <w:hideMark/>
          </w:tcPr>
          <w:p w:rsidR="00821CC0" w:rsidRPr="00DF2829" w:rsidRDefault="00821CC0" w:rsidP="00F703ED">
            <w:pPr>
              <w:spacing w:after="240" w:line="240" w:lineRule="auto"/>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I.</w:t>
            </w:r>
            <w:r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DF2829">
              <w:rPr>
                <w:rFonts w:ascii="Arial" w:eastAsia="Times New Roman" w:hAnsi="Arial" w:cs="Arial"/>
                <w:color w:val="000000"/>
                <w:sz w:val="20"/>
                <w:szCs w:val="20"/>
                <w:lang w:eastAsia="es-ES"/>
              </w:rPr>
              <w:t>subagencias</w:t>
            </w:r>
            <w:proofErr w:type="spellEnd"/>
            <w:r w:rsidRPr="00DF2829">
              <w:rPr>
                <w:rFonts w:ascii="Arial" w:eastAsia="Times New Roman" w:hAnsi="Arial" w:cs="Arial"/>
                <w:color w:val="000000"/>
                <w:sz w:val="20"/>
                <w:szCs w:val="20"/>
                <w:lang w:eastAsia="es-ES"/>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0" w:type="auto"/>
            <w:tcMar>
              <w:top w:w="0" w:type="dxa"/>
              <w:left w:w="115" w:type="dxa"/>
              <w:bottom w:w="0" w:type="dxa"/>
              <w:right w:w="115" w:type="dxa"/>
            </w:tcMar>
            <w:vAlign w:val="center"/>
            <w:hideMark/>
          </w:tcPr>
          <w:p w:rsidR="00821CC0" w:rsidRPr="00DF2829" w:rsidRDefault="00821CC0" w:rsidP="00D05DE7">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r w:rsidRPr="00DF2829">
              <w:rPr>
                <w:rFonts w:ascii="Arial" w:eastAsia="Times New Roman" w:hAnsi="Arial" w:cs="Arial"/>
                <w:color w:val="000000"/>
                <w:sz w:val="20"/>
                <w:szCs w:val="20"/>
                <w:lang w:eastAsia="es-ES"/>
              </w:rPr>
              <w:t>550.00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II.</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w:t>
            </w:r>
            <w:proofErr w:type="spellStart"/>
            <w:r w:rsidRPr="00DF2829">
              <w:rPr>
                <w:rFonts w:ascii="Arial" w:eastAsia="Times New Roman" w:hAnsi="Arial" w:cs="Arial"/>
                <w:color w:val="000000"/>
                <w:sz w:val="20"/>
                <w:szCs w:val="20"/>
                <w:lang w:eastAsia="es-ES"/>
              </w:rPr>
              <w:t>paleterías</w:t>
            </w:r>
            <w:proofErr w:type="spellEnd"/>
            <w:r w:rsidRPr="00DF2829">
              <w:rPr>
                <w:rFonts w:ascii="Arial" w:eastAsia="Times New Roman" w:hAnsi="Arial" w:cs="Arial"/>
                <w:color w:val="000000"/>
                <w:sz w:val="20"/>
                <w:szCs w:val="20"/>
                <w:lang w:eastAsia="es-ES"/>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w:t>
            </w:r>
            <w:r w:rsidR="00821CC0">
              <w:rPr>
                <w:rFonts w:ascii="Arial" w:eastAsia="Times New Roman" w:hAnsi="Arial" w:cs="Arial"/>
                <w:color w:val="000000"/>
                <w:sz w:val="20"/>
                <w:szCs w:val="20"/>
                <w:lang w:eastAsia="es-ES"/>
              </w:rPr>
              <w:t xml:space="preserve"> </w:t>
            </w:r>
            <w:r w:rsidRPr="00DF2829">
              <w:rPr>
                <w:rFonts w:ascii="Arial" w:eastAsia="Times New Roman" w:hAnsi="Arial" w:cs="Arial"/>
                <w:color w:val="000000"/>
                <w:sz w:val="20"/>
                <w:szCs w:val="20"/>
                <w:lang w:eastAsia="es-ES"/>
              </w:rPr>
              <w:t>1,100.00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III.</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w:t>
            </w:r>
            <w:r w:rsidR="00821CC0">
              <w:rPr>
                <w:rFonts w:ascii="Arial" w:eastAsia="Times New Roman" w:hAnsi="Arial" w:cs="Arial"/>
                <w:color w:val="000000"/>
                <w:sz w:val="20"/>
                <w:szCs w:val="20"/>
                <w:lang w:eastAsia="es-ES"/>
              </w:rPr>
              <w:t xml:space="preserve"> </w:t>
            </w:r>
            <w:r w:rsidRPr="00DF2829">
              <w:rPr>
                <w:rFonts w:ascii="Arial" w:eastAsia="Times New Roman" w:hAnsi="Arial" w:cs="Arial"/>
                <w:color w:val="000000"/>
                <w:sz w:val="20"/>
                <w:szCs w:val="20"/>
                <w:lang w:eastAsia="es-ES"/>
              </w:rPr>
              <w:t>1,500.00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IV.</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w:t>
            </w:r>
            <w:r w:rsidR="00821CC0">
              <w:rPr>
                <w:rFonts w:ascii="Arial" w:eastAsia="Times New Roman" w:hAnsi="Arial" w:cs="Arial"/>
                <w:color w:val="000000"/>
                <w:sz w:val="20"/>
                <w:szCs w:val="20"/>
                <w:lang w:eastAsia="es-ES"/>
              </w:rPr>
              <w:t xml:space="preserve"> </w:t>
            </w:r>
            <w:r w:rsidRPr="00DF2829">
              <w:rPr>
                <w:rFonts w:ascii="Arial" w:eastAsia="Times New Roman" w:hAnsi="Arial" w:cs="Arial"/>
                <w:color w:val="000000"/>
                <w:sz w:val="20"/>
                <w:szCs w:val="20"/>
                <w:lang w:eastAsia="es-ES"/>
              </w:rPr>
              <w:t>2,500.00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V.</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w:t>
            </w:r>
            <w:r w:rsidR="00821CC0">
              <w:rPr>
                <w:rFonts w:ascii="Arial" w:eastAsia="Times New Roman" w:hAnsi="Arial" w:cs="Arial"/>
                <w:color w:val="000000"/>
                <w:sz w:val="20"/>
                <w:szCs w:val="20"/>
                <w:lang w:eastAsia="es-ES"/>
              </w:rPr>
              <w:t xml:space="preserve"> </w:t>
            </w:r>
            <w:r w:rsidRPr="00DF2829">
              <w:rPr>
                <w:rFonts w:ascii="Arial" w:eastAsia="Times New Roman" w:hAnsi="Arial" w:cs="Arial"/>
                <w:color w:val="000000"/>
                <w:sz w:val="20"/>
                <w:szCs w:val="20"/>
                <w:lang w:eastAsia="es-ES"/>
              </w:rPr>
              <w:t>7,700.00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VI.</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$18,000.00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V</w:t>
            </w:r>
            <w:r w:rsidR="00821CC0" w:rsidRPr="00821CC0">
              <w:rPr>
                <w:rFonts w:ascii="Arial" w:eastAsia="Times New Roman" w:hAnsi="Arial" w:cs="Arial"/>
                <w:b/>
                <w:color w:val="000000"/>
                <w:sz w:val="20"/>
                <w:szCs w:val="20"/>
                <w:lang w:eastAsia="es-ES"/>
              </w:rPr>
              <w:t>I</w:t>
            </w:r>
            <w:r w:rsidRPr="00821CC0">
              <w:rPr>
                <w:rFonts w:ascii="Arial" w:eastAsia="Times New Roman" w:hAnsi="Arial" w:cs="Arial"/>
                <w:b/>
                <w:color w:val="000000"/>
                <w:sz w:val="20"/>
                <w:szCs w:val="20"/>
                <w:lang w:eastAsia="es-ES"/>
              </w:rPr>
              <w:t>I.</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Hoteles de Vocación turística: Boutique, Hacienda o Lujo:</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$25,000.00</w:t>
            </w:r>
          </w:p>
        </w:tc>
      </w:tr>
      <w:tr w:rsidR="003D563D" w:rsidRPr="00DF2829" w:rsidTr="00821CC0">
        <w:trPr>
          <w:trHeight w:val="397"/>
          <w:jc w:val="center"/>
        </w:trPr>
        <w:tc>
          <w:tcPr>
            <w:tcW w:w="0" w:type="auto"/>
            <w:tcMar>
              <w:top w:w="0" w:type="dxa"/>
              <w:left w:w="115" w:type="dxa"/>
              <w:bottom w:w="0" w:type="dxa"/>
              <w:right w:w="115" w:type="dxa"/>
            </w:tcMar>
            <w:hideMark/>
          </w:tcPr>
          <w:p w:rsidR="003D563D" w:rsidRPr="00DF2829" w:rsidRDefault="003D563D" w:rsidP="00D05DE7">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cs="Arial"/>
                <w:b/>
                <w:color w:val="000000"/>
                <w:sz w:val="20"/>
                <w:szCs w:val="20"/>
                <w:lang w:eastAsia="es-ES"/>
              </w:rPr>
              <w:t>VII</w:t>
            </w:r>
            <w:r w:rsidR="00821CC0" w:rsidRPr="00821CC0">
              <w:rPr>
                <w:rFonts w:ascii="Arial" w:eastAsia="Times New Roman" w:hAnsi="Arial" w:cs="Arial"/>
                <w:b/>
                <w:color w:val="000000"/>
                <w:sz w:val="20"/>
                <w:szCs w:val="20"/>
                <w:lang w:eastAsia="es-ES"/>
              </w:rPr>
              <w:t>I</w:t>
            </w:r>
            <w:r w:rsidRPr="00821CC0">
              <w:rPr>
                <w:rFonts w:ascii="Arial" w:eastAsia="Times New Roman" w:hAnsi="Arial" w:cs="Arial"/>
                <w:b/>
                <w:color w:val="000000"/>
                <w:sz w:val="20"/>
                <w:szCs w:val="20"/>
                <w:lang w:eastAsia="es-ES"/>
              </w:rPr>
              <w:t>.</w:t>
            </w:r>
            <w:r w:rsidR="00821CC0" w:rsidRPr="00821CC0">
              <w:rPr>
                <w:rFonts w:ascii="Arial" w:eastAsia="Times New Roman" w:hAnsi="Arial" w:cs="Arial"/>
                <w:b/>
                <w:color w:val="000000"/>
                <w:sz w:val="20"/>
                <w:szCs w:val="20"/>
                <w:lang w:eastAsia="es-ES"/>
              </w:rPr>
              <w:t>-</w:t>
            </w:r>
            <w:r w:rsidRPr="00DF2829">
              <w:rPr>
                <w:rFonts w:ascii="Arial" w:eastAsia="Times New Roman" w:hAnsi="Arial" w:cs="Arial"/>
                <w:color w:val="000000"/>
                <w:sz w:val="20"/>
                <w:szCs w:val="20"/>
                <w:lang w:eastAsia="es-ES"/>
              </w:rPr>
              <w:t xml:space="preserve"> Fábricas y maquiladoras de más de cincuenta empleados; supermercados; tienda departamental:</w:t>
            </w:r>
          </w:p>
        </w:tc>
        <w:tc>
          <w:tcPr>
            <w:tcW w:w="0" w:type="auto"/>
            <w:tcMar>
              <w:top w:w="0" w:type="dxa"/>
              <w:left w:w="115" w:type="dxa"/>
              <w:bottom w:w="0" w:type="dxa"/>
              <w:right w:w="115" w:type="dxa"/>
            </w:tcMar>
            <w:vAlign w:val="center"/>
            <w:hideMark/>
          </w:tcPr>
          <w:p w:rsidR="003D563D" w:rsidRPr="00DF2829" w:rsidRDefault="003D563D" w:rsidP="00D05DE7">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s="Arial"/>
                <w:color w:val="000000"/>
                <w:sz w:val="20"/>
                <w:szCs w:val="20"/>
                <w:lang w:eastAsia="es-ES"/>
              </w:rPr>
              <w:t>$36,000.00</w:t>
            </w:r>
          </w:p>
        </w:tc>
      </w:tr>
    </w:tbl>
    <w:p w:rsidR="003D563D" w:rsidRPr="00B9687E" w:rsidRDefault="003D563D" w:rsidP="00821CC0">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27.-</w:t>
      </w:r>
      <w:r w:rsidR="009538DF" w:rsidRPr="00B9687E">
        <w:rPr>
          <w:rFonts w:ascii="Arial" w:eastAsia="Times New Roman" w:hAnsi="Arial" w:cs="Arial"/>
          <w:color w:val="000000"/>
          <w:sz w:val="20"/>
          <w:szCs w:val="20"/>
          <w:lang w:eastAsia="es-ES"/>
        </w:rPr>
        <w:t xml:space="preserve"> Por el otorgamiento de los permisos que hace referencia la Ley de Hacienda Municipal del Estado de Yucatán, se causarán y pagarán derechos de acuerdo con las siguientes tarifas:</w:t>
      </w:r>
    </w:p>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63"/>
        <w:gridCol w:w="2114"/>
      </w:tblGrid>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cada permiso de construcción menor de 40 metros cuadrados en</w:t>
            </w:r>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baja</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p>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cada permiso de construcción mayor de 40 metros cuadrados en</w:t>
            </w:r>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planta alta</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p>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cada permiso de remodelación</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permiso de ampliación</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permiso de demolición</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cada permiso para la ruptura de banquetas, empedrados o</w:t>
            </w:r>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pavimentos</w:t>
            </w:r>
            <w:r w:rsidR="00821CC0">
              <w:rPr>
                <w:rFonts w:ascii="Arial" w:eastAsia="Times New Roman" w:hAnsi="Arial" w:cs="Arial"/>
                <w:color w:val="000000"/>
                <w:sz w:val="20"/>
                <w:szCs w:val="20"/>
                <w:lang w:eastAsia="es-ES"/>
              </w:rPr>
              <w:t>.</w:t>
            </w:r>
          </w:p>
          <w:p w:rsidR="009538DF" w:rsidRPr="00B9687E" w:rsidRDefault="009538DF" w:rsidP="00821CC0">
            <w:pPr>
              <w:spacing w:after="0" w:line="360"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p>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M2</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construcción de albercas</w:t>
            </w:r>
            <w:r w:rsidR="00821CC0">
              <w:rPr>
                <w:rFonts w:ascii="Arial" w:eastAsia="Times New Roman" w:hAnsi="Arial" w:cs="Arial"/>
                <w:color w:val="000000"/>
                <w:sz w:val="20"/>
                <w:szCs w:val="20"/>
                <w:lang w:eastAsia="es-ES"/>
              </w:rPr>
              <w:t>.</w:t>
            </w:r>
          </w:p>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p>
          <w:p w:rsidR="009538DF" w:rsidRPr="00B9687E" w:rsidRDefault="009538DF" w:rsidP="00821CC0">
            <w:pPr>
              <w:spacing w:after="0" w:line="276"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 por M3</w:t>
            </w:r>
          </w:p>
          <w:p w:rsidR="009538DF" w:rsidRPr="00B9687E" w:rsidRDefault="009538DF" w:rsidP="00821CC0">
            <w:pPr>
              <w:spacing w:after="0" w:line="240" w:lineRule="auto"/>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de</w:t>
            </w:r>
            <w:proofErr w:type="gramEnd"/>
            <w:r w:rsidRPr="00B9687E">
              <w:rPr>
                <w:rFonts w:ascii="Arial" w:eastAsia="Times New Roman" w:hAnsi="Arial" w:cs="Arial"/>
                <w:color w:val="000000"/>
                <w:sz w:val="20"/>
                <w:szCs w:val="20"/>
                <w:lang w:eastAsia="es-ES"/>
              </w:rPr>
              <w:t xml:space="preserve"> capacidad.</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Por construcción de pozos</w:t>
            </w:r>
            <w:r w:rsidR="00821CC0">
              <w:rPr>
                <w:rFonts w:ascii="Arial" w:eastAsia="Times New Roman" w:hAnsi="Arial" w:cs="Arial"/>
                <w:color w:val="000000"/>
                <w:sz w:val="20"/>
                <w:szCs w:val="20"/>
                <w:lang w:eastAsia="es-ES"/>
              </w:rPr>
              <w:t>.</w:t>
            </w:r>
          </w:p>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p>
          <w:p w:rsidR="009538DF" w:rsidRPr="00B9687E" w:rsidRDefault="009538DF" w:rsidP="00821CC0">
            <w:pPr>
              <w:spacing w:after="0" w:line="276"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$10.00 por metro</w:t>
            </w:r>
          </w:p>
          <w:p w:rsidR="009538DF" w:rsidRPr="00B9687E" w:rsidRDefault="009538DF" w:rsidP="00821CC0">
            <w:pPr>
              <w:spacing w:after="0" w:line="240" w:lineRule="auto"/>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lineal</w:t>
            </w:r>
            <w:proofErr w:type="gramEnd"/>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de profundidad.</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Por construcción de fosa séptica</w:t>
            </w:r>
            <w:r w:rsidR="00821CC0">
              <w:rPr>
                <w:rFonts w:ascii="Arial" w:eastAsia="Times New Roman" w:hAnsi="Arial" w:cs="Arial"/>
                <w:color w:val="000000"/>
                <w:sz w:val="20"/>
                <w:szCs w:val="20"/>
                <w:lang w:eastAsia="es-ES"/>
              </w:rPr>
              <w:t>.</w:t>
            </w:r>
          </w:p>
          <w:p w:rsidR="009538DF" w:rsidRDefault="009538DF" w:rsidP="00821CC0">
            <w:pPr>
              <w:spacing w:after="0" w:line="276" w:lineRule="auto"/>
              <w:ind w:right="465"/>
              <w:jc w:val="both"/>
              <w:rPr>
                <w:rFonts w:ascii="Arial" w:eastAsia="Times New Roman" w:hAnsi="Arial" w:cs="Arial"/>
                <w:color w:val="000000"/>
                <w:sz w:val="20"/>
                <w:szCs w:val="20"/>
                <w:lang w:eastAsia="es-ES"/>
              </w:rPr>
            </w:pPr>
          </w:p>
          <w:p w:rsidR="00821CC0" w:rsidRPr="00B9687E" w:rsidRDefault="00821CC0" w:rsidP="00821CC0">
            <w:pPr>
              <w:spacing w:after="0" w:line="276" w:lineRule="auto"/>
              <w:ind w:right="465"/>
              <w:jc w:val="both"/>
              <w:rPr>
                <w:rFonts w:ascii="Arial" w:eastAsia="Times New Roman" w:hAnsi="Arial" w:cs="Arial"/>
                <w:sz w:val="20"/>
                <w:szCs w:val="20"/>
                <w:lang w:eastAsia="es-ES"/>
              </w:rPr>
            </w:pPr>
          </w:p>
        </w:tc>
        <w:tc>
          <w:tcPr>
            <w:tcW w:w="2114" w:type="dxa"/>
            <w:hideMark/>
          </w:tcPr>
          <w:p w:rsidR="009538DF" w:rsidRPr="00B9687E" w:rsidRDefault="009538DF" w:rsidP="00821CC0">
            <w:pPr>
              <w:spacing w:after="0" w:line="240" w:lineRule="auto"/>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$10.00 por M3</w:t>
            </w:r>
          </w:p>
          <w:p w:rsidR="009538DF" w:rsidRPr="00B9687E" w:rsidRDefault="009538DF" w:rsidP="00821CC0">
            <w:pPr>
              <w:spacing w:after="0" w:line="240" w:lineRule="auto"/>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De</w:t>
            </w:r>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capacidad.</w:t>
            </w:r>
          </w:p>
        </w:tc>
      </w:tr>
      <w:tr w:rsidR="009538DF" w:rsidRPr="00B9687E" w:rsidTr="00821CC0">
        <w:trPr>
          <w:trHeight w:val="20"/>
        </w:trPr>
        <w:tc>
          <w:tcPr>
            <w:tcW w:w="6663" w:type="dxa"/>
            <w:vAlign w:val="bottom"/>
            <w:hideMark/>
          </w:tcPr>
          <w:p w:rsidR="009538DF" w:rsidRPr="00B9687E" w:rsidRDefault="009538DF" w:rsidP="00821CC0">
            <w:pPr>
              <w:spacing w:after="0" w:line="276" w:lineRule="auto"/>
              <w:ind w:right="465"/>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X.-</w:t>
            </w:r>
            <w:r w:rsidRPr="00B9687E">
              <w:rPr>
                <w:rFonts w:ascii="Arial" w:eastAsia="Times New Roman" w:hAnsi="Arial" w:cs="Arial"/>
                <w:color w:val="000000"/>
                <w:sz w:val="20"/>
                <w:szCs w:val="20"/>
                <w:lang w:eastAsia="es-ES"/>
              </w:rPr>
              <w:t>Por cada autorización para la construcción o demolición de</w:t>
            </w:r>
            <w:r w:rsidRPr="00B9687E">
              <w:rPr>
                <w:rFonts w:ascii="Arial" w:eastAsia="Times New Roman" w:hAnsi="Arial" w:cs="Arial"/>
                <w:sz w:val="20"/>
                <w:szCs w:val="20"/>
                <w:lang w:eastAsia="es-ES"/>
              </w:rPr>
              <w:t xml:space="preserve"> </w:t>
            </w:r>
            <w:r w:rsidRPr="00B9687E">
              <w:rPr>
                <w:rFonts w:ascii="Arial" w:eastAsia="Times New Roman" w:hAnsi="Arial" w:cs="Arial"/>
                <w:color w:val="000000"/>
                <w:sz w:val="20"/>
                <w:szCs w:val="20"/>
                <w:lang w:eastAsia="es-ES"/>
              </w:rPr>
              <w:t>bardas u obras lineales</w:t>
            </w:r>
            <w:r w:rsidR="00821CC0">
              <w:rPr>
                <w:rFonts w:ascii="Arial" w:eastAsia="Times New Roman" w:hAnsi="Arial" w:cs="Arial"/>
                <w:color w:val="000000"/>
                <w:sz w:val="20"/>
                <w:szCs w:val="20"/>
                <w:lang w:eastAsia="es-ES"/>
              </w:rPr>
              <w:t>.</w:t>
            </w:r>
          </w:p>
        </w:tc>
        <w:tc>
          <w:tcPr>
            <w:tcW w:w="2114" w:type="dxa"/>
            <w:hideMark/>
          </w:tcPr>
          <w:p w:rsidR="009538DF" w:rsidRPr="00B9687E" w:rsidRDefault="009538DF" w:rsidP="00821CC0">
            <w:pPr>
              <w:spacing w:after="0" w:line="240" w:lineRule="auto"/>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$10.00 por</w:t>
            </w:r>
          </w:p>
          <w:p w:rsidR="009538DF" w:rsidRPr="00B9687E" w:rsidRDefault="009538DF" w:rsidP="00821CC0">
            <w:pPr>
              <w:spacing w:after="0" w:line="240" w:lineRule="auto"/>
              <w:rPr>
                <w:rFonts w:ascii="Arial" w:eastAsia="Times New Roman" w:hAnsi="Arial" w:cs="Arial"/>
                <w:sz w:val="20"/>
                <w:szCs w:val="20"/>
                <w:lang w:eastAsia="es-ES"/>
              </w:rPr>
            </w:pPr>
            <w:proofErr w:type="gramStart"/>
            <w:r w:rsidRPr="00B9687E">
              <w:rPr>
                <w:rFonts w:ascii="Arial" w:eastAsia="Times New Roman" w:hAnsi="Arial" w:cs="Arial"/>
                <w:color w:val="000000"/>
                <w:sz w:val="20"/>
                <w:szCs w:val="20"/>
                <w:lang w:eastAsia="es-ES"/>
              </w:rPr>
              <w:t>metro</w:t>
            </w:r>
            <w:proofErr w:type="gramEnd"/>
            <w:r w:rsidRPr="00B9687E">
              <w:rPr>
                <w:rFonts w:ascii="Arial" w:eastAsia="Times New Roman" w:hAnsi="Arial" w:cs="Arial"/>
                <w:color w:val="000000"/>
                <w:sz w:val="20"/>
                <w:szCs w:val="20"/>
                <w:lang w:eastAsia="es-ES"/>
              </w:rPr>
              <w:t xml:space="preserve"> lineal.</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center"/>
        <w:rPr>
          <w:rFonts w:ascii="Arial" w:eastAsia="Times New Roman" w:hAnsi="Arial" w:cs="Arial"/>
          <w:sz w:val="20"/>
          <w:szCs w:val="20"/>
          <w:lang w:eastAsia="es-ES"/>
        </w:rPr>
      </w:pPr>
      <w:r>
        <w:rPr>
          <w:rFonts w:ascii="Arial" w:eastAsia="Times New Roman" w:hAnsi="Arial" w:cs="Arial"/>
          <w:b/>
          <w:bCs/>
          <w:color w:val="000000"/>
          <w:sz w:val="20"/>
          <w:szCs w:val="20"/>
          <w:lang w:eastAsia="es-ES"/>
        </w:rPr>
        <w:br w:type="column"/>
      </w:r>
      <w:r w:rsidR="009538DF" w:rsidRPr="00B9687E">
        <w:rPr>
          <w:rFonts w:ascii="Arial" w:eastAsia="Times New Roman" w:hAnsi="Arial" w:cs="Arial"/>
          <w:b/>
          <w:bCs/>
          <w:color w:val="000000"/>
          <w:sz w:val="20"/>
          <w:szCs w:val="20"/>
          <w:lang w:eastAsia="es-ES"/>
        </w:rPr>
        <w:t>CAPÍTULO 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Vigilancia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28</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Por los servicios de vigilancia que preste el Ayuntamiento se pagará por cada elemento de vigilancia una cuota de acuerdo a la siguiente tarifa:</w:t>
      </w:r>
    </w:p>
    <w:p w:rsidR="009538DF" w:rsidRPr="00B9687E" w:rsidRDefault="009538DF" w:rsidP="009538DF">
      <w:pPr>
        <w:spacing w:after="0" w:line="276" w:lineRule="auto"/>
        <w:jc w:val="both"/>
        <w:rPr>
          <w:rFonts w:ascii="Arial" w:eastAsia="Times New Roman" w:hAnsi="Arial" w:cs="Arial"/>
          <w:sz w:val="20"/>
          <w:szCs w:val="20"/>
          <w:lang w:eastAsia="es-ES"/>
        </w:rPr>
      </w:pPr>
    </w:p>
    <w:p w:rsidR="009538DF" w:rsidRDefault="009538DF" w:rsidP="009538DF">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w:t>
      </w:r>
      <w:r w:rsidRPr="00B9687E">
        <w:rPr>
          <w:rFonts w:ascii="Arial" w:eastAsia="Times New Roman" w:hAnsi="Arial" w:cs="Arial"/>
          <w:color w:val="000000"/>
          <w:sz w:val="20"/>
          <w:szCs w:val="20"/>
          <w:lang w:eastAsia="es-ES"/>
        </w:rPr>
        <w:t>Por día</w:t>
      </w:r>
      <w:r w:rsidRPr="00B9687E">
        <w:rPr>
          <w:rFonts w:ascii="Arial" w:eastAsia="Times New Roman" w:hAnsi="Arial" w:cs="Arial"/>
          <w:color w:val="000000"/>
          <w:sz w:val="20"/>
          <w:szCs w:val="20"/>
          <w:lang w:eastAsia="es-ES"/>
        </w:rPr>
        <w:tab/>
        <w:t>$250.00</w:t>
      </w:r>
    </w:p>
    <w:p w:rsidR="009538DF" w:rsidRPr="009538DF" w:rsidRDefault="009538DF" w:rsidP="009538DF">
      <w:pPr>
        <w:spacing w:after="0" w:line="276" w:lineRule="auto"/>
        <w:jc w:val="both"/>
        <w:rPr>
          <w:rFonts w:ascii="Arial" w:eastAsia="Times New Roman" w:hAnsi="Arial" w:cs="Arial"/>
          <w:color w:val="000000"/>
          <w:sz w:val="20"/>
          <w:szCs w:val="20"/>
          <w:lang w:eastAsia="es-ES"/>
        </w:rPr>
      </w:pPr>
    </w:p>
    <w:p w:rsidR="009538DF" w:rsidRPr="00B9687E" w:rsidRDefault="009538DF" w:rsidP="009538DF">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II.-</w:t>
      </w:r>
      <w:r w:rsidRPr="00B9687E">
        <w:rPr>
          <w:rFonts w:ascii="Arial" w:eastAsia="Times New Roman" w:hAnsi="Arial" w:cs="Arial"/>
          <w:color w:val="000000"/>
          <w:sz w:val="20"/>
          <w:szCs w:val="20"/>
          <w:lang w:eastAsia="es-ES"/>
        </w:rPr>
        <w:t>Por hora</w:t>
      </w:r>
      <w:r w:rsidRPr="00B9687E">
        <w:rPr>
          <w:rFonts w:ascii="Arial" w:eastAsia="Times New Roman" w:hAnsi="Arial" w:cs="Arial"/>
          <w:color w:val="000000"/>
          <w:sz w:val="20"/>
          <w:szCs w:val="20"/>
          <w:lang w:eastAsia="es-ES"/>
        </w:rPr>
        <w:tab/>
        <w:t>$</w:t>
      </w:r>
      <w:r w:rsidR="00821CC0">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40.00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Limpia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Artículo 29.</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Por los derechos correspondientes al servicio de limpia, semanalmente se causará y pagará la siguiente cuota:</w:t>
      </w:r>
    </w:p>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9538DF" w:rsidRPr="00B9687E" w:rsidTr="00D05DE7">
        <w:trPr>
          <w:trHeight w:val="284"/>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Recolección periódica casa-habitación</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w:t>
            </w:r>
          </w:p>
        </w:tc>
      </w:tr>
      <w:tr w:rsidR="009538DF" w:rsidRPr="00B9687E" w:rsidTr="00D05DE7">
        <w:trPr>
          <w:trHeight w:val="345"/>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Recolección periódica a comercial</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$ 50.00</w:t>
            </w:r>
          </w:p>
        </w:tc>
      </w:tr>
      <w:tr w:rsidR="009538DF" w:rsidRPr="00B9687E" w:rsidTr="00D05DE7">
        <w:trPr>
          <w:trHeight w:val="344"/>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Recolección periódica industrial</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$ 30.00</w:t>
            </w:r>
          </w:p>
        </w:tc>
      </w:tr>
      <w:tr w:rsidR="009538DF" w:rsidRPr="00B9687E" w:rsidTr="00D05DE7">
        <w:trPr>
          <w:trHeight w:val="344"/>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Recolección esporádica casa- habitación</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w:t>
            </w:r>
          </w:p>
        </w:tc>
      </w:tr>
      <w:tr w:rsidR="009538DF" w:rsidRPr="00B9687E" w:rsidTr="00D05DE7">
        <w:trPr>
          <w:trHeight w:val="345"/>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Recolección esporádica comercial</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$ 10.00 </w:t>
            </w:r>
          </w:p>
        </w:tc>
      </w:tr>
      <w:tr w:rsidR="009538DF" w:rsidRPr="00B9687E" w:rsidTr="00D05DE7">
        <w:trPr>
          <w:trHeight w:val="345"/>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Recolección esporádica industrial</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$ 15.00</w:t>
            </w:r>
          </w:p>
        </w:tc>
      </w:tr>
      <w:tr w:rsidR="009538DF" w:rsidRPr="00B9687E" w:rsidTr="00D05DE7">
        <w:trPr>
          <w:trHeight w:val="284"/>
        </w:trPr>
        <w:tc>
          <w:tcPr>
            <w:tcW w:w="6374"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Uso de basurero municipal</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 tonelada </w:t>
            </w:r>
          </w:p>
        </w:tc>
      </w:tr>
      <w:tr w:rsidR="009538DF" w:rsidRPr="00B9687E" w:rsidTr="00D05DE7">
        <w:trPr>
          <w:trHeight w:val="284"/>
        </w:trPr>
        <w:tc>
          <w:tcPr>
            <w:tcW w:w="6374"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VIII.- </w:t>
            </w:r>
            <w:r w:rsidR="00821CC0">
              <w:rPr>
                <w:rFonts w:ascii="Arial" w:eastAsia="Times New Roman" w:hAnsi="Arial" w:cs="Arial"/>
                <w:bCs/>
                <w:color w:val="000000"/>
                <w:sz w:val="20"/>
                <w:szCs w:val="20"/>
                <w:lang w:eastAsia="es-ES"/>
              </w:rPr>
              <w:t>Predios baldío</w:t>
            </w:r>
            <w:r w:rsidRPr="00B9687E">
              <w:rPr>
                <w:rFonts w:ascii="Arial" w:eastAsia="Times New Roman" w:hAnsi="Arial" w:cs="Arial"/>
                <w:bCs/>
                <w:color w:val="000000"/>
                <w:sz w:val="20"/>
                <w:szCs w:val="20"/>
                <w:lang w:eastAsia="es-ES"/>
              </w:rPr>
              <w:t>s</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w:t>
            </w:r>
            <w:r>
              <w:rPr>
                <w:rFonts w:ascii="Arial" w:eastAsia="Times New Roman" w:hAnsi="Arial" w:cs="Arial"/>
                <w:bCs/>
                <w:color w:val="000000"/>
                <w:sz w:val="20"/>
                <w:szCs w:val="20"/>
                <w:lang w:eastAsia="es-ES"/>
              </w:rPr>
              <w:t xml:space="preserve">  </w:t>
            </w:r>
            <w:r w:rsidRPr="00B9687E">
              <w:rPr>
                <w:rFonts w:ascii="Arial" w:eastAsia="Times New Roman" w:hAnsi="Arial" w:cs="Arial"/>
                <w:bCs/>
                <w:color w:val="000000"/>
                <w:sz w:val="20"/>
                <w:szCs w:val="20"/>
                <w:lang w:eastAsia="es-ES"/>
              </w:rPr>
              <w:t>5.00 M2</w:t>
            </w:r>
          </w:p>
        </w:tc>
      </w:tr>
      <w:tr w:rsidR="009538DF" w:rsidRPr="00B9687E" w:rsidTr="00D05DE7">
        <w:trPr>
          <w:trHeight w:val="284"/>
        </w:trPr>
        <w:tc>
          <w:tcPr>
            <w:tcW w:w="6374"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bCs/>
                <w:color w:val="000000"/>
                <w:sz w:val="20"/>
                <w:szCs w:val="20"/>
                <w:lang w:eastAsia="es-ES"/>
              </w:rPr>
              <w:t xml:space="preserve">Recolecta extraordinaria </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$ 10.00 por día</w:t>
            </w:r>
          </w:p>
        </w:tc>
      </w:tr>
      <w:tr w:rsidR="009538DF" w:rsidRPr="00B9687E" w:rsidTr="00D05DE7">
        <w:trPr>
          <w:trHeight w:val="284"/>
        </w:trPr>
        <w:tc>
          <w:tcPr>
            <w:tcW w:w="6374"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
                <w:bCs/>
                <w:color w:val="000000"/>
                <w:sz w:val="20"/>
                <w:szCs w:val="20"/>
                <w:lang w:eastAsia="es-ES"/>
              </w:rPr>
              <w:t xml:space="preserve">X.- </w:t>
            </w:r>
            <w:r w:rsidRPr="00B9687E">
              <w:rPr>
                <w:rFonts w:ascii="Arial" w:eastAsia="Times New Roman" w:hAnsi="Arial" w:cs="Arial"/>
                <w:bCs/>
                <w:color w:val="000000"/>
                <w:sz w:val="20"/>
                <w:szCs w:val="20"/>
                <w:lang w:eastAsia="es-ES"/>
              </w:rPr>
              <w:t>Por viaje</w:t>
            </w:r>
          </w:p>
        </w:tc>
        <w:tc>
          <w:tcPr>
            <w:tcW w:w="1985" w:type="dxa"/>
          </w:tcPr>
          <w:p w:rsidR="009538DF" w:rsidRPr="00B9687E" w:rsidRDefault="009538DF" w:rsidP="009538DF">
            <w:pPr>
              <w:spacing w:after="0" w:line="360" w:lineRule="auto"/>
              <w:jc w:val="both"/>
              <w:rPr>
                <w:rFonts w:ascii="Arial" w:eastAsia="Times New Roman" w:hAnsi="Arial" w:cs="Arial"/>
                <w:bCs/>
                <w:color w:val="000000"/>
                <w:sz w:val="20"/>
                <w:szCs w:val="20"/>
                <w:lang w:eastAsia="es-ES"/>
              </w:rPr>
            </w:pPr>
            <w:r w:rsidRPr="00B9687E">
              <w:rPr>
                <w:rFonts w:ascii="Arial" w:eastAsia="Times New Roman" w:hAnsi="Arial" w:cs="Arial"/>
                <w:bCs/>
                <w:color w:val="000000"/>
                <w:sz w:val="20"/>
                <w:szCs w:val="20"/>
                <w:lang w:eastAsia="es-ES"/>
              </w:rPr>
              <w:t xml:space="preserve">$ 200.00 </w:t>
            </w:r>
          </w:p>
        </w:tc>
      </w:tr>
    </w:tbl>
    <w:p w:rsidR="009538DF" w:rsidRPr="00B9687E" w:rsidRDefault="009538DF" w:rsidP="009538DF">
      <w:pPr>
        <w:spacing w:after="0" w:line="360" w:lineRule="auto"/>
        <w:jc w:val="center"/>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IV</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Agua Potable</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30</w:t>
      </w:r>
      <w:r w:rsidR="009538DF" w:rsidRPr="00B9687E">
        <w:rPr>
          <w:rFonts w:ascii="Arial" w:eastAsia="Times New Roman" w:hAnsi="Arial" w:cs="Arial"/>
          <w:b/>
          <w:bCs/>
          <w:color w:val="000000"/>
          <w:sz w:val="20"/>
          <w:szCs w:val="20"/>
          <w:lang w:eastAsia="es-ES"/>
        </w:rPr>
        <w:t xml:space="preserve">.- </w:t>
      </w:r>
      <w:r>
        <w:rPr>
          <w:rFonts w:ascii="Arial" w:eastAsia="Times New Roman" w:hAnsi="Arial" w:cs="Arial"/>
          <w:color w:val="000000"/>
          <w:sz w:val="20"/>
          <w:szCs w:val="20"/>
          <w:lang w:eastAsia="es-ES"/>
        </w:rPr>
        <w:t>Por los s</w:t>
      </w:r>
      <w:r w:rsidR="009538DF" w:rsidRPr="00B9687E">
        <w:rPr>
          <w:rFonts w:ascii="Arial" w:eastAsia="Times New Roman" w:hAnsi="Arial" w:cs="Arial"/>
          <w:color w:val="000000"/>
          <w:sz w:val="20"/>
          <w:szCs w:val="20"/>
          <w:lang w:eastAsia="es-ES"/>
        </w:rPr>
        <w:t>ervicios de agua potable establecido la Ley de Hacienda Municipal del Estado de Yucatán que preste el municipio, se pagarán bimestralmente las siguientes cuotas:</w:t>
      </w:r>
    </w:p>
    <w:p w:rsidR="009538DF" w:rsidRPr="00B9687E" w:rsidRDefault="009538DF" w:rsidP="009538DF">
      <w:pPr>
        <w:spacing w:after="0" w:line="360" w:lineRule="auto"/>
        <w:jc w:val="both"/>
        <w:rPr>
          <w:rFonts w:ascii="Arial" w:eastAsia="Times New Roman" w:hAnsi="Arial" w:cs="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00"/>
        <w:gridCol w:w="2160"/>
      </w:tblGrid>
      <w:tr w:rsidR="009538DF" w:rsidRPr="00B9687E" w:rsidTr="00D05DE7">
        <w:trPr>
          <w:trHeight w:val="284"/>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Toma doméstica</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00821CC0">
              <w:rPr>
                <w:rFonts w:ascii="Arial" w:eastAsia="Times New Roman" w:hAnsi="Arial" w:cs="Arial"/>
                <w:color w:val="000000"/>
                <w:sz w:val="20"/>
                <w:szCs w:val="20"/>
                <w:lang w:eastAsia="es-ES"/>
              </w:rPr>
              <w:t>5</w:t>
            </w:r>
            <w:r w:rsidRPr="00B9687E">
              <w:rPr>
                <w:rFonts w:ascii="Arial" w:eastAsia="Times New Roman" w:hAnsi="Arial" w:cs="Arial"/>
                <w:color w:val="000000"/>
                <w:sz w:val="20"/>
                <w:szCs w:val="20"/>
                <w:lang w:eastAsia="es-ES"/>
              </w:rPr>
              <w:t>0.00</w:t>
            </w:r>
          </w:p>
        </w:tc>
      </w:tr>
      <w:tr w:rsidR="009538DF" w:rsidRPr="00B9687E" w:rsidTr="00D05DE7">
        <w:trPr>
          <w:trHeight w:val="345"/>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Toma comercial</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$ 100.00</w:t>
            </w:r>
          </w:p>
        </w:tc>
      </w:tr>
      <w:tr w:rsidR="009538DF" w:rsidRPr="00B9687E" w:rsidTr="00D05DE7">
        <w:trPr>
          <w:trHeight w:val="345"/>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Toma industrial</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$ 150.00</w:t>
            </w:r>
          </w:p>
        </w:tc>
      </w:tr>
      <w:tr w:rsidR="009538DF" w:rsidRPr="00B9687E" w:rsidTr="00D05DE7">
        <w:trPr>
          <w:trHeight w:val="345"/>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Contratación, conexión e instalación de toma nueva</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$ 600.00 pago único</w:t>
            </w:r>
          </w:p>
        </w:tc>
      </w:tr>
      <w:tr w:rsidR="009538DF" w:rsidRPr="00B9687E" w:rsidTr="00D05DE7">
        <w:trPr>
          <w:trHeight w:val="345"/>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Recargos</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15.00</w:t>
            </w:r>
          </w:p>
        </w:tc>
      </w:tr>
      <w:tr w:rsidR="009538DF" w:rsidRPr="00B9687E" w:rsidTr="00D05DE7">
        <w:trPr>
          <w:trHeight w:val="344"/>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Reparaciones</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50.00</w:t>
            </w:r>
          </w:p>
        </w:tc>
      </w:tr>
      <w:tr w:rsidR="009538DF" w:rsidRPr="00B9687E" w:rsidTr="00D05DE7">
        <w:trPr>
          <w:trHeight w:val="284"/>
        </w:trPr>
        <w:tc>
          <w:tcPr>
            <w:tcW w:w="630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Reconexión</w:t>
            </w:r>
          </w:p>
        </w:tc>
        <w:tc>
          <w:tcPr>
            <w:tcW w:w="2160" w:type="dxa"/>
            <w:hideMark/>
          </w:tcPr>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$ 350.00 pago único</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Rastro</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31</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objeto de este derecho, la matanza, guarda en corrales, transporte, peso en básculas e inspección de animales, realizados en el rastro municipal.</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Los derechos por servicio de inspección por parte de la autoridad municipal, se pagarán de acuerdo a la siguiente tabla: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Matanza de ganado en el rastro municipal</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$ 10.00 por cabeza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 xml:space="preserve">Servicio de </w:t>
      </w:r>
      <w:bookmarkStart w:id="0" w:name="_GoBack"/>
      <w:r w:rsidRPr="00B9687E">
        <w:rPr>
          <w:rFonts w:ascii="Arial" w:eastAsia="Times New Roman" w:hAnsi="Arial" w:cs="Arial"/>
          <w:color w:val="000000"/>
          <w:sz w:val="20"/>
          <w:szCs w:val="20"/>
          <w:lang w:eastAsia="es-ES"/>
        </w:rPr>
        <w:t>transporte</w:t>
      </w:r>
      <w:bookmarkEnd w:id="0"/>
      <w:r w:rsidRPr="00B9687E">
        <w:rPr>
          <w:rFonts w:ascii="Arial" w:eastAsia="Times New Roman" w:hAnsi="Arial" w:cs="Arial"/>
          <w:color w:val="000000"/>
          <w:sz w:val="20"/>
          <w:szCs w:val="20"/>
          <w:lang w:eastAsia="es-ES"/>
        </w:rPr>
        <w:t xml:space="preserve"> de ganado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$ 15.00 por cabeza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Servicio de pesado en basculas del municipio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5.00 por cabeza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Servicio de inspección de ganado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$ 10.00 por cabeza</w:t>
      </w: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Guarda en corrales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$ 20.00 por día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Certificados y Constancias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32</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Por los certificados y constancias que expida la autoridad municipal, se pagarán las cuotas siguientes:</w:t>
      </w:r>
    </w:p>
    <w:p w:rsidR="009538DF" w:rsidRPr="00B9687E" w:rsidRDefault="009538DF" w:rsidP="009538DF">
      <w:pPr>
        <w:spacing w:after="0" w:line="24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certificados que expida el ayuntamiento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50.00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cada copia certificada que expida el ayuntamiento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3.00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constancia que expida el ayuntamiento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150.00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Por cada forma del registro municipal de contribuyentes</w:t>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20.00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Por cada forma de registro de fierros de ganado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20.00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Por formas oficiales del ayuntamiento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20.00</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Por concursos de obras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$1,000.00</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Mercados y Centrales de Abasto</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821CC0" w:rsidP="009538DF">
      <w:pPr>
        <w:spacing w:after="0" w:line="36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Artículo 33.</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Los derechos por servicios de mercados se causarán y pagarán de conformidad con la siguiente tarifa:</w:t>
      </w:r>
    </w:p>
    <w:p w:rsidR="009538DF" w:rsidRPr="00B9687E" w:rsidRDefault="009538DF" w:rsidP="009538DF">
      <w:pPr>
        <w:spacing w:after="0" w:line="24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Locatarios fijos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  50.00 mensuales m2</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 xml:space="preserve">Locatarios </w:t>
      </w:r>
      <w:proofErr w:type="spellStart"/>
      <w:r w:rsidRPr="00B9687E">
        <w:rPr>
          <w:rFonts w:ascii="Arial" w:eastAsia="Times New Roman" w:hAnsi="Arial" w:cs="Arial"/>
          <w:color w:val="000000"/>
          <w:sz w:val="20"/>
          <w:szCs w:val="20"/>
          <w:lang w:eastAsia="es-ES"/>
        </w:rPr>
        <w:t>semi</w:t>
      </w:r>
      <w:proofErr w:type="spellEnd"/>
      <w:r w:rsidRPr="00B9687E">
        <w:rPr>
          <w:rFonts w:ascii="Arial" w:eastAsia="Times New Roman" w:hAnsi="Arial" w:cs="Arial"/>
          <w:color w:val="000000"/>
          <w:sz w:val="20"/>
          <w:szCs w:val="20"/>
          <w:lang w:eastAsia="es-ES"/>
        </w:rPr>
        <w:t>-fijos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5.00 diario</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Ambulantes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20.00 por día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Uso de mesetas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3.00 por día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Concesión de cuarto frío en el mercado</w:t>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30.00 por día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Estacionamiento</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5.00 por hora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Área comedor</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3.00 por día</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Uso de baños</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5.00 por uso</w:t>
      </w:r>
    </w:p>
    <w:p w:rsidR="009538DF"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VIII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 por Servicios de Cementerios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F64EB" w:rsidP="009538DF">
      <w:pPr>
        <w:spacing w:after="0" w:line="36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Artículo 34</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Los derechos a que se refiere este capítulo, se causarán y pagarán conforme a las siguientes cuotas: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Inhumaciones en fosas y criptas:</w:t>
      </w:r>
    </w:p>
    <w:p w:rsidR="009F64EB" w:rsidRPr="00B9687E" w:rsidRDefault="009F64EB" w:rsidP="009538DF">
      <w:pPr>
        <w:spacing w:after="0" w:line="360" w:lineRule="auto"/>
        <w:jc w:val="both"/>
        <w:rPr>
          <w:rFonts w:ascii="Arial" w:eastAsia="Times New Roman" w:hAnsi="Arial" w:cs="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98"/>
        <w:gridCol w:w="3261"/>
      </w:tblGrid>
      <w:tr w:rsidR="009538DF" w:rsidRPr="00B9687E" w:rsidTr="009F64EB">
        <w:trPr>
          <w:trHeight w:val="202"/>
          <w:jc w:val="center"/>
        </w:trPr>
        <w:tc>
          <w:tcPr>
            <w:tcW w:w="5098" w:type="dxa"/>
            <w:tcBorders>
              <w:top w:val="single" w:sz="4" w:space="0" w:color="000000"/>
              <w:left w:val="single" w:sz="4" w:space="0" w:color="000000"/>
              <w:bottom w:val="single" w:sz="4" w:space="0" w:color="000000"/>
              <w:right w:val="single" w:sz="4" w:space="0" w:color="000000"/>
            </w:tcBorders>
            <w:vAlign w:val="center"/>
            <w:hideMark/>
          </w:tcPr>
          <w:p w:rsidR="009538DF" w:rsidRPr="00B9687E" w:rsidRDefault="009F64EB" w:rsidP="00D05DE7">
            <w:pPr>
              <w:spacing w:after="0" w:line="276" w:lineRule="auto"/>
              <w:jc w:val="center"/>
              <w:rPr>
                <w:rFonts w:ascii="Arial" w:eastAsia="Times New Roman" w:hAnsi="Arial" w:cs="Arial"/>
                <w:sz w:val="20"/>
                <w:szCs w:val="20"/>
                <w:lang w:eastAsia="es-ES"/>
              </w:rPr>
            </w:pPr>
            <w:r>
              <w:rPr>
                <w:rFonts w:ascii="Arial" w:eastAsia="Times New Roman" w:hAnsi="Arial" w:cs="Arial"/>
                <w:color w:val="000000"/>
                <w:sz w:val="20"/>
                <w:szCs w:val="20"/>
                <w:lang w:eastAsia="es-ES"/>
              </w:rPr>
              <w:t>ADULTOS</w:t>
            </w:r>
          </w:p>
        </w:tc>
        <w:tc>
          <w:tcPr>
            <w:tcW w:w="3261"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p>
        </w:tc>
      </w:tr>
      <w:tr w:rsidR="009538DF" w:rsidRPr="00B9687E" w:rsidTr="009538DF">
        <w:trPr>
          <w:trHeight w:val="345"/>
          <w:jc w:val="center"/>
        </w:trPr>
        <w:tc>
          <w:tcPr>
            <w:tcW w:w="5098"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Por temporalidad de 2 años:</w:t>
            </w:r>
          </w:p>
        </w:tc>
        <w:tc>
          <w:tcPr>
            <w:tcW w:w="3261"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300.00</w:t>
            </w:r>
          </w:p>
        </w:tc>
      </w:tr>
      <w:tr w:rsidR="009538DF" w:rsidRPr="00B9687E" w:rsidTr="009538DF">
        <w:trPr>
          <w:trHeight w:val="343"/>
          <w:jc w:val="center"/>
        </w:trPr>
        <w:tc>
          <w:tcPr>
            <w:tcW w:w="5098"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Adquirida a perpetuidad:</w:t>
            </w:r>
          </w:p>
        </w:tc>
        <w:tc>
          <w:tcPr>
            <w:tcW w:w="3261"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2,500.00</w:t>
            </w:r>
          </w:p>
        </w:tc>
      </w:tr>
      <w:tr w:rsidR="009538DF" w:rsidRPr="00B9687E" w:rsidTr="009538DF">
        <w:trPr>
          <w:trHeight w:val="346"/>
          <w:jc w:val="center"/>
        </w:trPr>
        <w:tc>
          <w:tcPr>
            <w:tcW w:w="5098"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Refrendo por depósitos de restos a 6 meses:</w:t>
            </w:r>
          </w:p>
        </w:tc>
        <w:tc>
          <w:tcPr>
            <w:tcW w:w="3261" w:type="dxa"/>
            <w:tcBorders>
              <w:top w:val="single" w:sz="4" w:space="0" w:color="000000"/>
              <w:left w:val="single" w:sz="4" w:space="0" w:color="000000"/>
              <w:bottom w:val="single" w:sz="4" w:space="0" w:color="000000"/>
              <w:right w:val="single" w:sz="4" w:space="0" w:color="000000"/>
            </w:tcBorders>
            <w:hideMark/>
          </w:tcPr>
          <w:p w:rsidR="009538DF" w:rsidRPr="00B9687E" w:rsidRDefault="009538DF" w:rsidP="00D05DE7">
            <w:pPr>
              <w:spacing w:after="0" w:line="276"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300.00</w:t>
            </w:r>
          </w:p>
        </w:tc>
      </w:tr>
    </w:tbl>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Default="009538DF" w:rsidP="009F64EB">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Permiso de construcción de cripta o gaveta en cualquiera de las clases de los cementerios municipales</w:t>
      </w:r>
      <w:r w:rsidR="009F64EB">
        <w:rPr>
          <w:rFonts w:ascii="Arial" w:eastAsia="Times New Roman" w:hAnsi="Arial" w:cs="Arial"/>
          <w:color w:val="000000"/>
          <w:sz w:val="20"/>
          <w:szCs w:val="20"/>
          <w:lang w:eastAsia="es-ES"/>
        </w:rPr>
        <w:t>.</w:t>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009F64EB">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300.00</w:t>
      </w:r>
    </w:p>
    <w:p w:rsidR="009F64EB" w:rsidRPr="00B9687E" w:rsidRDefault="009F64EB" w:rsidP="009F64EB">
      <w:pPr>
        <w:spacing w:after="0" w:line="276" w:lineRule="auto"/>
        <w:jc w:val="both"/>
        <w:rPr>
          <w:rFonts w:ascii="Arial" w:eastAsia="Times New Roman" w:hAnsi="Arial" w:cs="Arial"/>
          <w:sz w:val="20"/>
          <w:szCs w:val="20"/>
          <w:lang w:eastAsia="es-ES"/>
        </w:rPr>
      </w:pPr>
    </w:p>
    <w:p w:rsidR="009538DF" w:rsidRDefault="009538DF" w:rsidP="009F64EB">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Exhumación después de transcurrido el término de ley</w:t>
      </w:r>
      <w:r w:rsidR="009F64EB">
        <w:rPr>
          <w:rFonts w:ascii="Arial" w:eastAsia="Times New Roman" w:hAnsi="Arial" w:cs="Arial"/>
          <w:color w:val="000000"/>
          <w:sz w:val="20"/>
          <w:szCs w:val="20"/>
          <w:lang w:eastAsia="es-ES"/>
        </w:rPr>
        <w:t>.</w:t>
      </w:r>
      <w:r w:rsidRPr="00B9687E">
        <w:rPr>
          <w:rFonts w:ascii="Arial" w:eastAsia="Times New Roman" w:hAnsi="Arial" w:cs="Arial"/>
          <w:color w:val="000000"/>
          <w:sz w:val="20"/>
          <w:szCs w:val="20"/>
          <w:lang w:eastAsia="es-ES"/>
        </w:rPr>
        <w:tab/>
        <w:t xml:space="preserve">       </w:t>
      </w:r>
      <w:r>
        <w:rPr>
          <w:rFonts w:ascii="Arial" w:eastAsia="Times New Roman" w:hAnsi="Arial" w:cs="Arial"/>
          <w:color w:val="000000"/>
          <w:sz w:val="20"/>
          <w:szCs w:val="20"/>
          <w:lang w:eastAsia="es-ES"/>
        </w:rPr>
        <w:t xml:space="preserve">     </w:t>
      </w:r>
      <w:r w:rsidR="009F64EB">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 xml:space="preserve"> $   300.00</w:t>
      </w:r>
    </w:p>
    <w:p w:rsidR="009F64EB" w:rsidRPr="00B9687E" w:rsidRDefault="009F64EB" w:rsidP="009F64EB">
      <w:pPr>
        <w:spacing w:after="0" w:line="276" w:lineRule="auto"/>
        <w:jc w:val="both"/>
        <w:rPr>
          <w:rFonts w:ascii="Arial" w:eastAsia="Times New Roman" w:hAnsi="Arial" w:cs="Arial"/>
          <w:sz w:val="20"/>
          <w:szCs w:val="20"/>
          <w:lang w:eastAsia="es-ES"/>
        </w:rPr>
      </w:pPr>
    </w:p>
    <w:p w:rsidR="009538DF" w:rsidRPr="00B9687E" w:rsidRDefault="009538DF" w:rsidP="009F64EB">
      <w:pPr>
        <w:spacing w:after="0" w:line="276"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IV.-</w:t>
      </w:r>
      <w:r w:rsidRPr="00B9687E">
        <w:rPr>
          <w:rFonts w:ascii="Arial" w:eastAsia="Times New Roman" w:hAnsi="Arial" w:cs="Arial"/>
          <w:color w:val="000000"/>
          <w:sz w:val="20"/>
          <w:szCs w:val="20"/>
          <w:lang w:eastAsia="es-ES"/>
        </w:rPr>
        <w:t>Suministro de energías eléctricas en bóveda</w:t>
      </w:r>
      <w:r>
        <w:rPr>
          <w:rFonts w:ascii="Arial" w:eastAsia="Times New Roman" w:hAnsi="Arial" w:cs="Arial"/>
          <w:color w:val="000000"/>
          <w:sz w:val="20"/>
          <w:szCs w:val="20"/>
          <w:lang w:eastAsia="es-ES"/>
        </w:rPr>
        <w:t>s, criptas y osarios</w:t>
      </w:r>
      <w:r w:rsidR="009F64EB">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proofErr w:type="gramStart"/>
      <w:r w:rsidRPr="00B9687E">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w:t>
      </w:r>
      <w:r w:rsidRPr="00B9687E">
        <w:rPr>
          <w:rFonts w:ascii="Arial" w:eastAsia="Times New Roman" w:hAnsi="Arial" w:cs="Arial"/>
          <w:color w:val="000000"/>
          <w:sz w:val="20"/>
          <w:szCs w:val="20"/>
          <w:lang w:eastAsia="es-ES"/>
        </w:rPr>
        <w:t>20.00 mensuales</w:t>
      </w:r>
      <w:proofErr w:type="gramEnd"/>
    </w:p>
    <w:p w:rsidR="009538DF" w:rsidRPr="00B9687E" w:rsidRDefault="009538DF" w:rsidP="009F64EB">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IX</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Servicios de la Unidad de Acceso a la Información</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F64EB" w:rsidP="009538DF">
      <w:pPr>
        <w:spacing w:after="0" w:line="360" w:lineRule="auto"/>
        <w:jc w:val="both"/>
        <w:rPr>
          <w:rFonts w:ascii="Arial" w:hAnsi="Arial" w:cs="Arial"/>
          <w:bCs/>
          <w:color w:val="000000"/>
          <w:sz w:val="20"/>
          <w:szCs w:val="20"/>
        </w:rPr>
      </w:pPr>
      <w:r>
        <w:rPr>
          <w:rFonts w:ascii="Arial" w:hAnsi="Arial" w:cs="Arial"/>
          <w:b/>
          <w:sz w:val="20"/>
          <w:szCs w:val="20"/>
        </w:rPr>
        <w:t>Artículo 35</w:t>
      </w:r>
      <w:r w:rsidR="009538DF" w:rsidRPr="00B9687E">
        <w:rPr>
          <w:rFonts w:ascii="Arial" w:hAnsi="Arial" w:cs="Arial"/>
          <w:b/>
          <w:sz w:val="20"/>
          <w:szCs w:val="20"/>
        </w:rPr>
        <w:t xml:space="preserve">.- </w:t>
      </w:r>
      <w:r w:rsidR="009538DF" w:rsidRPr="00B9687E">
        <w:rPr>
          <w:rFonts w:ascii="Arial" w:hAnsi="Arial" w:cs="Arial"/>
          <w:bCs/>
          <w:color w:val="000000"/>
          <w:sz w:val="20"/>
          <w:szCs w:val="20"/>
        </w:rPr>
        <w:t>El derecho por acceso a la información pública que proporciona la Unidad de Transparencia municipal será gratuito.</w:t>
      </w:r>
    </w:p>
    <w:p w:rsidR="009538DF" w:rsidRPr="00B9687E" w:rsidRDefault="009538DF" w:rsidP="009538DF">
      <w:pPr>
        <w:spacing w:after="0" w:line="360" w:lineRule="auto"/>
        <w:jc w:val="both"/>
        <w:rPr>
          <w:rFonts w:ascii="Arial" w:hAnsi="Arial" w:cs="Arial"/>
          <w:bCs/>
          <w:color w:val="000000"/>
          <w:sz w:val="20"/>
          <w:szCs w:val="20"/>
        </w:rPr>
      </w:pPr>
    </w:p>
    <w:p w:rsidR="009538DF" w:rsidRPr="00B9687E" w:rsidRDefault="009538DF" w:rsidP="009538DF">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538DF" w:rsidRPr="00B9687E" w:rsidRDefault="009538DF" w:rsidP="009538DF">
      <w:pPr>
        <w:spacing w:after="0" w:line="360" w:lineRule="auto"/>
        <w:ind w:firstLine="708"/>
        <w:jc w:val="both"/>
        <w:rPr>
          <w:rFonts w:ascii="Arial" w:hAnsi="Arial" w:cs="Arial"/>
          <w:bCs/>
          <w:color w:val="000000"/>
          <w:sz w:val="20"/>
          <w:szCs w:val="20"/>
        </w:rPr>
      </w:pPr>
    </w:p>
    <w:p w:rsidR="009538DF" w:rsidRPr="00B9687E" w:rsidRDefault="009538DF" w:rsidP="009538DF">
      <w:pPr>
        <w:spacing w:after="0" w:line="360" w:lineRule="auto"/>
        <w:ind w:firstLine="708"/>
        <w:jc w:val="both"/>
        <w:rPr>
          <w:rFonts w:ascii="Arial" w:hAnsi="Arial" w:cs="Arial"/>
          <w:bCs/>
          <w:color w:val="000000"/>
          <w:sz w:val="20"/>
          <w:szCs w:val="20"/>
        </w:rPr>
      </w:pPr>
      <w:r w:rsidRPr="00B9687E">
        <w:rPr>
          <w:rFonts w:ascii="Arial" w:hAnsi="Arial" w:cs="Arial"/>
          <w:bCs/>
          <w:color w:val="000000"/>
          <w:sz w:val="20"/>
          <w:szCs w:val="20"/>
        </w:rPr>
        <w:t xml:space="preserve">El costo de recuperación que deberá cubrir el solicitante </w:t>
      </w:r>
      <w:r w:rsidRPr="00B9687E">
        <w:rPr>
          <w:rFonts w:ascii="Arial" w:hAnsi="Arial" w:cs="Arial"/>
          <w:color w:val="000000"/>
          <w:sz w:val="20"/>
          <w:szCs w:val="20"/>
          <w:lang w:eastAsia="es-MX"/>
        </w:rPr>
        <w:t>por la modalidad de entrega de reproducción de la información a que se refiere este Capítulo,</w:t>
      </w:r>
      <w:r w:rsidRPr="00B9687E">
        <w:rPr>
          <w:rFonts w:ascii="Arial" w:hAnsi="Arial" w:cs="Arial"/>
          <w:bCs/>
          <w:color w:val="000000"/>
          <w:sz w:val="20"/>
          <w:szCs w:val="20"/>
        </w:rPr>
        <w:t xml:space="preserve"> no podrá ser superior a la suma del precio total del medio utilizado, y será de acuerdo con la siguiente tabla:</w:t>
      </w:r>
    </w:p>
    <w:p w:rsidR="009538DF" w:rsidRPr="00B9687E" w:rsidRDefault="009538DF" w:rsidP="009538DF">
      <w:pPr>
        <w:spacing w:after="0"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9538DF" w:rsidRPr="00B9687E" w:rsidTr="00D05DE7">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538DF" w:rsidRPr="00B9687E" w:rsidRDefault="009538DF" w:rsidP="00D05DE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538DF" w:rsidRPr="00B9687E" w:rsidRDefault="009538DF" w:rsidP="00D05DE7">
            <w:pPr>
              <w:spacing w:after="0" w:line="360" w:lineRule="auto"/>
              <w:jc w:val="center"/>
              <w:rPr>
                <w:rFonts w:ascii="Arial" w:hAnsi="Arial" w:cs="Arial"/>
                <w:b/>
                <w:color w:val="000000"/>
                <w:sz w:val="20"/>
                <w:szCs w:val="20"/>
                <w:lang w:eastAsia="es-MX"/>
              </w:rPr>
            </w:pPr>
            <w:r w:rsidRPr="00B9687E">
              <w:rPr>
                <w:rFonts w:ascii="Arial" w:hAnsi="Arial" w:cs="Arial"/>
                <w:b/>
                <w:color w:val="000000"/>
                <w:sz w:val="20"/>
                <w:szCs w:val="20"/>
                <w:lang w:eastAsia="es-MX"/>
              </w:rPr>
              <w:t>Costo aplicable</w:t>
            </w:r>
          </w:p>
        </w:tc>
      </w:tr>
      <w:tr w:rsidR="009538DF" w:rsidRPr="00B9687E" w:rsidTr="00D05DE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38DF" w:rsidRPr="00B9687E" w:rsidRDefault="009538DF" w:rsidP="00D05DE7">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w:t>
            </w:r>
            <w:r w:rsidRPr="00B9687E">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38DF" w:rsidRPr="00B9687E" w:rsidRDefault="009538DF" w:rsidP="00D05DE7">
            <w:pPr>
              <w:spacing w:after="0" w:line="360" w:lineRule="auto"/>
              <w:jc w:val="right"/>
              <w:rPr>
                <w:rFonts w:ascii="Arial" w:hAnsi="Arial" w:cs="Arial"/>
                <w:color w:val="000000"/>
                <w:sz w:val="20"/>
                <w:szCs w:val="20"/>
                <w:lang w:eastAsia="es-MX"/>
              </w:rPr>
            </w:pPr>
          </w:p>
          <w:p w:rsidR="009538DF" w:rsidRPr="00B9687E" w:rsidRDefault="009538DF" w:rsidP="00D05DE7">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 por hoja </w:t>
            </w:r>
          </w:p>
        </w:tc>
      </w:tr>
      <w:tr w:rsidR="009538DF" w:rsidRPr="00B9687E" w:rsidTr="00D05DE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538DF" w:rsidRPr="00B9687E" w:rsidRDefault="009538DF" w:rsidP="00D05DE7">
            <w:pPr>
              <w:spacing w:after="0" w:line="360" w:lineRule="auto"/>
              <w:jc w:val="both"/>
              <w:rPr>
                <w:rFonts w:ascii="Arial" w:hAnsi="Arial" w:cs="Arial"/>
                <w:color w:val="000000"/>
                <w:sz w:val="20"/>
                <w:szCs w:val="20"/>
                <w:lang w:eastAsia="es-MX"/>
              </w:rPr>
            </w:pPr>
            <w:r w:rsidRPr="00B9687E">
              <w:rPr>
                <w:rFonts w:ascii="Arial" w:hAnsi="Arial" w:cs="Arial"/>
                <w:b/>
                <w:color w:val="000000"/>
                <w:sz w:val="20"/>
                <w:szCs w:val="20"/>
                <w:lang w:eastAsia="es-MX"/>
              </w:rPr>
              <w:t>II.</w:t>
            </w:r>
            <w:r w:rsidRPr="00B9687E">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538DF" w:rsidRPr="00B9687E" w:rsidRDefault="009538DF" w:rsidP="00D05DE7">
            <w:pPr>
              <w:spacing w:after="0" w:line="360" w:lineRule="auto"/>
              <w:jc w:val="right"/>
              <w:rPr>
                <w:rFonts w:ascii="Arial" w:hAnsi="Arial" w:cs="Arial"/>
                <w:color w:val="000000"/>
                <w:sz w:val="20"/>
                <w:szCs w:val="20"/>
                <w:lang w:eastAsia="es-MX"/>
              </w:rPr>
            </w:pPr>
          </w:p>
          <w:p w:rsidR="009538DF" w:rsidRPr="00B9687E" w:rsidRDefault="009538DF" w:rsidP="00D05DE7">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$3.00 por hoja</w:t>
            </w:r>
          </w:p>
        </w:tc>
      </w:tr>
      <w:tr w:rsidR="009538DF" w:rsidRPr="00B9687E" w:rsidTr="00D05DE7">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38DF" w:rsidRPr="00B9687E" w:rsidRDefault="009538DF" w:rsidP="00D05DE7">
            <w:pPr>
              <w:spacing w:after="0" w:line="360" w:lineRule="auto"/>
              <w:jc w:val="both"/>
              <w:rPr>
                <w:rFonts w:ascii="Arial" w:hAnsi="Arial" w:cs="Arial"/>
                <w:color w:val="000000"/>
                <w:sz w:val="20"/>
                <w:szCs w:val="20"/>
                <w:lang w:val="pt-BR" w:eastAsia="es-MX"/>
              </w:rPr>
            </w:pPr>
            <w:r w:rsidRPr="00B9687E">
              <w:rPr>
                <w:rFonts w:ascii="Arial" w:hAnsi="Arial" w:cs="Arial"/>
                <w:b/>
                <w:color w:val="000000"/>
                <w:sz w:val="20"/>
                <w:szCs w:val="20"/>
                <w:lang w:val="pt-BR" w:eastAsia="es-MX"/>
              </w:rPr>
              <w:t>III.</w:t>
            </w:r>
            <w:r w:rsidRPr="00B9687E">
              <w:rPr>
                <w:rFonts w:ascii="Arial" w:hAnsi="Arial" w:cs="Arial"/>
                <w:color w:val="000000"/>
                <w:sz w:val="20"/>
                <w:szCs w:val="20"/>
                <w:lang w:val="pt-BR" w:eastAsia="es-MX"/>
              </w:rPr>
              <w:t xml:space="preserve"> Disco compacto o </w:t>
            </w:r>
            <w:proofErr w:type="spellStart"/>
            <w:r w:rsidRPr="00B9687E">
              <w:rPr>
                <w:rFonts w:ascii="Arial" w:hAnsi="Arial" w:cs="Arial"/>
                <w:color w:val="000000"/>
                <w:sz w:val="20"/>
                <w:szCs w:val="20"/>
                <w:lang w:val="pt-BR" w:eastAsia="es-MX"/>
              </w:rPr>
              <w:t>multimedia</w:t>
            </w:r>
            <w:proofErr w:type="spellEnd"/>
            <w:r w:rsidRPr="00B9687E">
              <w:rPr>
                <w:rFonts w:ascii="Arial" w:hAnsi="Arial" w:cs="Arial"/>
                <w:color w:val="000000"/>
                <w:sz w:val="20"/>
                <w:szCs w:val="20"/>
                <w:lang w:val="pt-BR" w:eastAsia="es-MX"/>
              </w:rPr>
              <w:t xml:space="preserve"> (CD ó DVD) </w:t>
            </w:r>
            <w:r w:rsidRPr="00B9687E">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538DF" w:rsidRPr="00B9687E" w:rsidRDefault="009538DF" w:rsidP="00D05DE7">
            <w:pPr>
              <w:spacing w:after="0" w:line="360" w:lineRule="auto"/>
              <w:jc w:val="right"/>
              <w:rPr>
                <w:rFonts w:ascii="Arial" w:hAnsi="Arial" w:cs="Arial"/>
                <w:color w:val="000000"/>
                <w:sz w:val="20"/>
                <w:szCs w:val="20"/>
                <w:lang w:eastAsia="es-MX"/>
              </w:rPr>
            </w:pPr>
          </w:p>
          <w:p w:rsidR="009538DF" w:rsidRPr="00B9687E" w:rsidRDefault="009538DF" w:rsidP="00D05DE7">
            <w:pPr>
              <w:spacing w:after="0" w:line="360" w:lineRule="auto"/>
              <w:jc w:val="right"/>
              <w:rPr>
                <w:rFonts w:ascii="Arial" w:hAnsi="Arial" w:cs="Arial"/>
                <w:color w:val="000000"/>
                <w:sz w:val="20"/>
                <w:szCs w:val="20"/>
                <w:lang w:eastAsia="es-MX"/>
              </w:rPr>
            </w:pPr>
            <w:r w:rsidRPr="00B9687E">
              <w:rPr>
                <w:rFonts w:ascii="Arial" w:hAnsi="Arial" w:cs="Arial"/>
                <w:color w:val="000000"/>
                <w:sz w:val="20"/>
                <w:szCs w:val="20"/>
                <w:lang w:eastAsia="es-MX"/>
              </w:rPr>
              <w:t xml:space="preserve">$10.00 </w:t>
            </w:r>
          </w:p>
        </w:tc>
      </w:tr>
    </w:tbl>
    <w:p w:rsidR="009538DF" w:rsidRDefault="009538DF" w:rsidP="009538DF">
      <w:pPr>
        <w:spacing w:after="0" w:line="240" w:lineRule="auto"/>
        <w:rPr>
          <w:rFonts w:ascii="Arial" w:eastAsia="Times New Roman" w:hAnsi="Arial" w:cs="Arial"/>
          <w:sz w:val="20"/>
          <w:szCs w:val="20"/>
          <w:lang w:eastAsia="es-ES"/>
        </w:rPr>
      </w:pPr>
    </w:p>
    <w:p w:rsidR="009538DF" w:rsidRPr="00B9687E" w:rsidRDefault="009F64EB" w:rsidP="009F64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br w:type="column"/>
      </w:r>
      <w:r w:rsidR="009538DF" w:rsidRPr="00B9687E">
        <w:rPr>
          <w:rFonts w:ascii="Arial" w:eastAsia="Times New Roman" w:hAnsi="Arial" w:cs="Arial"/>
          <w:b/>
          <w:bCs/>
          <w:color w:val="000000"/>
          <w:sz w:val="20"/>
          <w:szCs w:val="20"/>
          <w:lang w:eastAsia="es-ES"/>
        </w:rPr>
        <w:t>CAPÍTULO X</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Derechos por Servicio de Alumbrado Público</w:t>
      </w:r>
    </w:p>
    <w:p w:rsidR="009538DF" w:rsidRPr="00B9687E" w:rsidRDefault="009538DF" w:rsidP="009538DF">
      <w:pPr>
        <w:spacing w:after="0" w:line="360" w:lineRule="auto"/>
        <w:jc w:val="center"/>
        <w:rPr>
          <w:rFonts w:ascii="Arial" w:eastAsia="Times New Roman" w:hAnsi="Arial" w:cs="Arial"/>
          <w:sz w:val="20"/>
          <w:szCs w:val="20"/>
          <w:lang w:eastAsia="es-ES"/>
        </w:rPr>
      </w:pPr>
    </w:p>
    <w:p w:rsidR="009F64EB" w:rsidRDefault="009F64EB" w:rsidP="009F64EB">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36</w:t>
      </w:r>
      <w:r w:rsidR="009538DF" w:rsidRPr="00B9687E">
        <w:rPr>
          <w:rFonts w:ascii="Arial" w:eastAsia="Times New Roman" w:hAnsi="Arial" w:cs="Arial"/>
          <w:b/>
          <w:bCs/>
          <w:color w:val="000000"/>
          <w:sz w:val="20"/>
          <w:szCs w:val="20"/>
          <w:lang w:eastAsia="es-ES"/>
        </w:rPr>
        <w:t xml:space="preserve">.- </w:t>
      </w:r>
      <w:r>
        <w:rPr>
          <w:rFonts w:ascii="Arial" w:eastAsia="Times New Roman" w:hAnsi="Arial" w:cs="Arial"/>
          <w:color w:val="000000"/>
          <w:sz w:val="20"/>
          <w:szCs w:val="20"/>
          <w:lang w:eastAsia="es-ES"/>
        </w:rPr>
        <w:t>El derecho por servicio de a</w:t>
      </w:r>
      <w:r w:rsidR="009538DF" w:rsidRPr="00B9687E">
        <w:rPr>
          <w:rFonts w:ascii="Arial" w:eastAsia="Times New Roman" w:hAnsi="Arial" w:cs="Arial"/>
          <w:color w:val="000000"/>
          <w:sz w:val="20"/>
          <w:szCs w:val="20"/>
          <w:lang w:eastAsia="es-ES"/>
        </w:rPr>
        <w:t>lumbrado público será el que resulte de aplicar la tarifa que se describe en la Ley de Hacienda Municipal del Estado de Yucatán.</w:t>
      </w:r>
    </w:p>
    <w:p w:rsidR="009F64EB" w:rsidRPr="009F64EB" w:rsidRDefault="009F64EB" w:rsidP="009F64EB">
      <w:pPr>
        <w:spacing w:after="0" w:line="360" w:lineRule="auto"/>
        <w:jc w:val="both"/>
        <w:rPr>
          <w:rFonts w:ascii="Arial" w:eastAsia="Times New Roman" w:hAnsi="Arial" w:cs="Arial"/>
          <w:sz w:val="20"/>
          <w:szCs w:val="20"/>
          <w:lang w:eastAsia="es-ES"/>
        </w:rPr>
      </w:pPr>
    </w:p>
    <w:p w:rsidR="009F64EB" w:rsidRPr="009F64EB" w:rsidRDefault="009F64EB" w:rsidP="009F64EB">
      <w:pPr>
        <w:spacing w:before="1" w:after="0" w:line="360" w:lineRule="auto"/>
        <w:ind w:left="665" w:right="724"/>
        <w:jc w:val="center"/>
        <w:rPr>
          <w:rFonts w:ascii="Times New Roman" w:eastAsia="Times New Roman" w:hAnsi="Times New Roman" w:cs="Times New Roman"/>
          <w:sz w:val="24"/>
          <w:szCs w:val="24"/>
          <w:lang w:eastAsia="es-ES"/>
        </w:rPr>
      </w:pPr>
      <w:r w:rsidRPr="009F64EB">
        <w:rPr>
          <w:rFonts w:ascii="Arial" w:eastAsia="Times New Roman" w:hAnsi="Arial" w:cs="Arial"/>
          <w:b/>
          <w:bCs/>
          <w:color w:val="000000"/>
          <w:sz w:val="20"/>
          <w:szCs w:val="20"/>
          <w:lang w:eastAsia="es-ES"/>
        </w:rPr>
        <w:t>CAPÍTULO XI</w:t>
      </w:r>
    </w:p>
    <w:p w:rsidR="009F64EB" w:rsidRPr="009F64EB" w:rsidRDefault="009F64EB" w:rsidP="009F64EB">
      <w:pPr>
        <w:spacing w:before="115" w:after="0" w:line="360" w:lineRule="auto"/>
        <w:ind w:left="441" w:right="503"/>
        <w:jc w:val="center"/>
        <w:rPr>
          <w:rFonts w:ascii="Times New Roman" w:eastAsia="Times New Roman" w:hAnsi="Times New Roman" w:cs="Times New Roman"/>
          <w:sz w:val="24"/>
          <w:szCs w:val="24"/>
          <w:lang w:eastAsia="es-ES"/>
        </w:rPr>
      </w:pPr>
      <w:r w:rsidRPr="009F64EB">
        <w:rPr>
          <w:rFonts w:ascii="Arial" w:eastAsia="Times New Roman" w:hAnsi="Arial" w:cs="Arial"/>
          <w:b/>
          <w:bCs/>
          <w:color w:val="000000"/>
          <w:sz w:val="20"/>
          <w:szCs w:val="20"/>
          <w:lang w:eastAsia="es-ES"/>
        </w:rPr>
        <w:t>Derechos por Servicio de l</w:t>
      </w:r>
      <w:r>
        <w:rPr>
          <w:rFonts w:ascii="Arial" w:eastAsia="Times New Roman" w:hAnsi="Arial" w:cs="Arial"/>
          <w:b/>
          <w:bCs/>
          <w:color w:val="000000"/>
          <w:sz w:val="20"/>
          <w:szCs w:val="20"/>
          <w:lang w:eastAsia="es-ES"/>
        </w:rPr>
        <w:t>a Dirección de Protección Civil</w:t>
      </w:r>
    </w:p>
    <w:p w:rsidR="009F64EB" w:rsidRPr="009F64EB" w:rsidRDefault="009F64EB" w:rsidP="009F64EB">
      <w:pPr>
        <w:spacing w:after="0" w:line="240" w:lineRule="auto"/>
        <w:rPr>
          <w:rFonts w:ascii="Times New Roman" w:eastAsia="Times New Roman" w:hAnsi="Times New Roman" w:cs="Times New Roman"/>
          <w:sz w:val="24"/>
          <w:szCs w:val="24"/>
          <w:lang w:eastAsia="es-ES"/>
        </w:rPr>
      </w:pPr>
    </w:p>
    <w:p w:rsidR="009F64EB" w:rsidRPr="009F64EB" w:rsidRDefault="009F64EB" w:rsidP="009F64EB">
      <w:pPr>
        <w:spacing w:after="0" w:line="360" w:lineRule="auto"/>
        <w:ind w:right="541"/>
        <w:jc w:val="both"/>
        <w:rPr>
          <w:rFonts w:ascii="Arial" w:eastAsia="Times New Roman" w:hAnsi="Arial" w:cs="Arial"/>
          <w:bCs/>
          <w:color w:val="000000"/>
          <w:sz w:val="20"/>
          <w:szCs w:val="20"/>
          <w:lang w:eastAsia="es-ES"/>
        </w:rPr>
      </w:pPr>
      <w:r>
        <w:rPr>
          <w:rFonts w:ascii="Arial" w:eastAsia="Times New Roman" w:hAnsi="Arial" w:cs="Arial"/>
          <w:b/>
          <w:bCs/>
          <w:color w:val="000000"/>
          <w:sz w:val="20"/>
          <w:szCs w:val="20"/>
          <w:lang w:eastAsia="es-ES"/>
        </w:rPr>
        <w:t>Artículo 37</w:t>
      </w:r>
      <w:r w:rsidRPr="009F64EB">
        <w:rPr>
          <w:rFonts w:ascii="Arial" w:eastAsia="Times New Roman" w:hAnsi="Arial" w:cs="Arial"/>
          <w:b/>
          <w:bCs/>
          <w:color w:val="000000"/>
          <w:sz w:val="20"/>
          <w:szCs w:val="20"/>
          <w:lang w:eastAsia="es-ES"/>
        </w:rPr>
        <w:t xml:space="preserve">.- </w:t>
      </w:r>
      <w:r w:rsidRPr="009F64EB">
        <w:rPr>
          <w:rFonts w:ascii="Arial" w:eastAsia="Times New Roman" w:hAnsi="Arial" w:cs="Arial"/>
          <w:bCs/>
          <w:color w:val="000000"/>
          <w:sz w:val="20"/>
          <w:szCs w:val="20"/>
          <w:lang w:eastAsia="es-ES"/>
        </w:rPr>
        <w:t>Los servicios que preste la Dirección de Protección Civil en caso de auxilio y apoyo por contingencias, accidentes y desastres naturales serán gratuitos.</w:t>
      </w:r>
    </w:p>
    <w:p w:rsidR="009F64EB" w:rsidRPr="009F64EB" w:rsidRDefault="009F64EB" w:rsidP="009F64EB">
      <w:pPr>
        <w:spacing w:after="0" w:line="360" w:lineRule="auto"/>
        <w:rPr>
          <w:rFonts w:ascii="Arial" w:eastAsia="Times New Roman" w:hAnsi="Arial" w:cs="Arial"/>
          <w:bCs/>
          <w:color w:val="000000"/>
          <w:sz w:val="20"/>
          <w:szCs w:val="20"/>
          <w:lang w:eastAsia="es-ES"/>
        </w:rPr>
      </w:pPr>
    </w:p>
    <w:p w:rsidR="009F64EB" w:rsidRPr="009F64EB" w:rsidRDefault="009F64EB" w:rsidP="009F64EB">
      <w:pPr>
        <w:spacing w:after="0" w:line="360" w:lineRule="auto"/>
        <w:ind w:right="541"/>
        <w:jc w:val="both"/>
        <w:rPr>
          <w:rFonts w:ascii="Arial" w:eastAsia="Times New Roman" w:hAnsi="Arial" w:cs="Arial"/>
          <w:bCs/>
          <w:color w:val="000000"/>
          <w:sz w:val="20"/>
          <w:szCs w:val="20"/>
          <w:lang w:eastAsia="es-ES"/>
        </w:rPr>
      </w:pPr>
      <w:r w:rsidRPr="009F64EB">
        <w:rPr>
          <w:rFonts w:ascii="Arial" w:eastAsia="Times New Roman" w:hAnsi="Arial" w:cs="Arial"/>
          <w:bCs/>
          <w:color w:val="000000"/>
          <w:sz w:val="20"/>
          <w:szCs w:val="20"/>
          <w:lang w:eastAsia="es-ES"/>
        </w:rPr>
        <w:t>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w:t>
      </w:r>
      <w:r>
        <w:rPr>
          <w:rFonts w:ascii="Arial" w:eastAsia="Times New Roman" w:hAnsi="Arial" w:cs="Arial"/>
          <w:bCs/>
          <w:color w:val="000000"/>
          <w:sz w:val="20"/>
          <w:szCs w:val="20"/>
          <w:lang w:eastAsia="es-ES"/>
        </w:rPr>
        <w:t xml:space="preserve"> tendrá un costo de $ 2,500.00.</w:t>
      </w:r>
    </w:p>
    <w:p w:rsidR="009F64EB" w:rsidRPr="00B9687E" w:rsidRDefault="009F64EB" w:rsidP="009538DF">
      <w:pPr>
        <w:spacing w:after="0" w:line="240" w:lineRule="auto"/>
        <w:jc w:val="both"/>
        <w:rPr>
          <w:rFonts w:ascii="Arial" w:eastAsia="Times New Roman" w:hAnsi="Arial" w:cs="Arial"/>
          <w:b/>
          <w:sz w:val="20"/>
          <w:szCs w:val="20"/>
          <w:lang w:eastAsia="es-ES"/>
        </w:rPr>
      </w:pP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CUARTO</w:t>
      </w: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CONTRIBUCIONES DE MEJORAS</w:t>
      </w:r>
    </w:p>
    <w:p w:rsidR="009538DF" w:rsidRPr="00B9687E" w:rsidRDefault="009538DF" w:rsidP="009538DF">
      <w:pPr>
        <w:pStyle w:val="Sinespaciado"/>
        <w:spacing w:line="360" w:lineRule="auto"/>
        <w:jc w:val="center"/>
        <w:rPr>
          <w:rFonts w:ascii="Arial" w:hAnsi="Arial" w:cs="Arial"/>
          <w:b/>
          <w:sz w:val="20"/>
          <w:szCs w:val="20"/>
          <w:lang w:eastAsia="es-ES"/>
        </w:rPr>
      </w:pP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CAPÍTULO ÚNICO</w:t>
      </w:r>
    </w:p>
    <w:p w:rsidR="009538DF" w:rsidRPr="00B9687E" w:rsidRDefault="009538DF" w:rsidP="009538DF">
      <w:pPr>
        <w:spacing w:after="0" w:line="360" w:lineRule="auto"/>
        <w:jc w:val="center"/>
        <w:rPr>
          <w:rFonts w:ascii="Arial" w:eastAsia="Times New Roman" w:hAnsi="Arial" w:cs="Arial"/>
          <w:b/>
          <w:sz w:val="20"/>
          <w:szCs w:val="20"/>
          <w:lang w:eastAsia="es-ES"/>
        </w:rPr>
      </w:pPr>
      <w:r w:rsidRPr="00B9687E">
        <w:rPr>
          <w:rFonts w:ascii="Arial" w:eastAsia="Times New Roman" w:hAnsi="Arial" w:cs="Arial"/>
          <w:b/>
          <w:bCs/>
          <w:color w:val="000000"/>
          <w:sz w:val="20"/>
          <w:szCs w:val="20"/>
          <w:lang w:eastAsia="es-ES"/>
        </w:rPr>
        <w:t>Contribuciones de Mejoras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F64EB" w:rsidP="009538DF">
      <w:pPr>
        <w:spacing w:after="0" w:line="36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Artículo 38</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9538DF" w:rsidRPr="00B9687E" w:rsidRDefault="009538DF" w:rsidP="009538DF">
      <w:pPr>
        <w:spacing w:after="0" w:line="360" w:lineRule="auto"/>
        <w:jc w:val="both"/>
        <w:rPr>
          <w:rFonts w:ascii="Arial" w:eastAsia="Times New Roman" w:hAnsi="Arial" w:cs="Arial"/>
          <w:color w:val="000000"/>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 xml:space="preserve">La cuota a pagar se determinará de conformidad con lo establecido al efecto por la </w:t>
      </w:r>
      <w:r w:rsidR="009F64EB">
        <w:rPr>
          <w:rFonts w:ascii="Arial" w:eastAsia="Times New Roman" w:hAnsi="Arial" w:cs="Arial"/>
          <w:color w:val="000000"/>
          <w:sz w:val="20"/>
          <w:szCs w:val="20"/>
          <w:lang w:eastAsia="es-ES"/>
        </w:rPr>
        <w:t>L</w:t>
      </w:r>
      <w:r w:rsidR="009F64EB" w:rsidRPr="009F64EB">
        <w:rPr>
          <w:rFonts w:ascii="Arial" w:eastAsia="Times New Roman" w:hAnsi="Arial" w:cs="Arial"/>
          <w:color w:val="000000"/>
          <w:sz w:val="20"/>
          <w:szCs w:val="20"/>
          <w:lang w:eastAsia="es-ES"/>
        </w:rPr>
        <w:t xml:space="preserve">ey de </w:t>
      </w:r>
      <w:r w:rsidR="009F64EB">
        <w:rPr>
          <w:rFonts w:ascii="Arial" w:eastAsia="Times New Roman" w:hAnsi="Arial" w:cs="Arial"/>
          <w:color w:val="000000"/>
          <w:sz w:val="20"/>
          <w:szCs w:val="20"/>
          <w:lang w:eastAsia="es-ES"/>
        </w:rPr>
        <w:t>Hacienda Municipal del Estado de Y</w:t>
      </w:r>
      <w:r w:rsidR="009F64EB" w:rsidRPr="009F64EB">
        <w:rPr>
          <w:rFonts w:ascii="Arial" w:eastAsia="Times New Roman" w:hAnsi="Arial" w:cs="Arial"/>
          <w:color w:val="000000"/>
          <w:sz w:val="20"/>
          <w:szCs w:val="20"/>
          <w:lang w:eastAsia="es-ES"/>
        </w:rPr>
        <w:t>ucatán</w:t>
      </w:r>
      <w:r w:rsidR="009F64EB">
        <w:rPr>
          <w:rFonts w:ascii="Arial" w:eastAsia="Times New Roman" w:hAnsi="Arial" w:cs="Arial"/>
          <w:color w:val="000000"/>
          <w:sz w:val="20"/>
          <w:szCs w:val="20"/>
          <w:lang w:eastAsia="es-ES"/>
        </w:rPr>
        <w:t>.</w:t>
      </w:r>
    </w:p>
    <w:p w:rsidR="009538DF" w:rsidRPr="00B9687E" w:rsidRDefault="009538DF" w:rsidP="009538DF">
      <w:pPr>
        <w:pStyle w:val="Sinespaciado"/>
        <w:spacing w:line="360" w:lineRule="auto"/>
        <w:jc w:val="center"/>
        <w:rPr>
          <w:rFonts w:ascii="Arial" w:hAnsi="Arial" w:cs="Arial"/>
          <w:b/>
          <w:bCs/>
          <w:color w:val="000000"/>
          <w:sz w:val="20"/>
          <w:szCs w:val="20"/>
          <w:lang w:eastAsia="es-ES"/>
        </w:rPr>
      </w:pPr>
      <w:r>
        <w:rPr>
          <w:rFonts w:ascii="Arial" w:hAnsi="Arial" w:cs="Arial"/>
          <w:sz w:val="20"/>
          <w:szCs w:val="20"/>
          <w:lang w:eastAsia="es-ES"/>
        </w:rPr>
        <w:br w:type="column"/>
      </w:r>
      <w:r w:rsidRPr="00B9687E">
        <w:rPr>
          <w:rFonts w:ascii="Arial" w:hAnsi="Arial" w:cs="Arial"/>
          <w:b/>
          <w:bCs/>
          <w:color w:val="000000"/>
          <w:sz w:val="20"/>
          <w:szCs w:val="20"/>
          <w:lang w:eastAsia="es-ES"/>
        </w:rPr>
        <w:t>TÍTULO QUINTO</w:t>
      </w:r>
    </w:p>
    <w:p w:rsidR="009538DF" w:rsidRPr="00B9687E" w:rsidRDefault="009538DF" w:rsidP="009538DF">
      <w:pPr>
        <w:pStyle w:val="Sinespaciado"/>
        <w:spacing w:line="360" w:lineRule="auto"/>
        <w:jc w:val="center"/>
        <w:rPr>
          <w:rFonts w:ascii="Arial" w:hAnsi="Arial" w:cs="Arial"/>
          <w:sz w:val="20"/>
          <w:szCs w:val="20"/>
          <w:lang w:eastAsia="es-ES"/>
        </w:rPr>
      </w:pPr>
      <w:r w:rsidRPr="00B9687E">
        <w:rPr>
          <w:rFonts w:ascii="Arial" w:hAnsi="Arial" w:cs="Arial"/>
          <w:b/>
          <w:bCs/>
          <w:color w:val="000000"/>
          <w:sz w:val="20"/>
          <w:szCs w:val="20"/>
          <w:lang w:eastAsia="es-ES"/>
        </w:rPr>
        <w:t>PRODUCTOS</w:t>
      </w:r>
    </w:p>
    <w:p w:rsidR="009538DF" w:rsidRPr="00B9687E" w:rsidRDefault="009538DF" w:rsidP="009538DF">
      <w:pPr>
        <w:spacing w:after="0" w:line="360" w:lineRule="auto"/>
        <w:jc w:val="center"/>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Inmuebles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F64EB"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39</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color w:val="000000"/>
          <w:sz w:val="20"/>
          <w:szCs w:val="20"/>
          <w:lang w:eastAsia="es-ES"/>
        </w:rPr>
        <w:t>El Municipio percibirá productos derivados de sus bienes inmuebles por los siguientes conceptos: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Por Arrendamiento o enajenación de bienes inmuebles, la cantidad a percibir será la acordada por el cabildo al considerar las características y ubicación del inmueble;</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Por concesión del uso del piso en la vía pública o en bienes destinados a un servicio público como mercados, unidades deportivas, plazas y otros bienes de dominio público. $ 5.00 por M2 por día.</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Derivados de Bienes Muebles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F64EB"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40</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El Municipio podrá percibir productos por concepto de la enajenación de sus bienes muebles siempre y cuando, éstos resulten innecesarios para la administración municipal, o bien que resulte incosteable su mantenimiento y conservación.</w:t>
      </w:r>
    </w:p>
    <w:p w:rsidR="009538DF" w:rsidRPr="00B9687E" w:rsidRDefault="009538DF" w:rsidP="009538DF">
      <w:pPr>
        <w:spacing w:after="0" w:line="360" w:lineRule="auto"/>
        <w:jc w:val="center"/>
        <w:rPr>
          <w:rFonts w:ascii="Arial" w:eastAsia="Times New Roman" w:hAnsi="Arial" w:cs="Arial"/>
          <w:sz w:val="20"/>
          <w:szCs w:val="20"/>
          <w:lang w:eastAsia="es-ES"/>
        </w:rPr>
      </w:pPr>
      <w:r>
        <w:rPr>
          <w:rFonts w:ascii="Arial" w:eastAsia="Times New Roman" w:hAnsi="Arial" w:cs="Arial"/>
          <w:b/>
          <w:bCs/>
          <w:color w:val="000000"/>
          <w:sz w:val="20"/>
          <w:szCs w:val="20"/>
          <w:lang w:eastAsia="es-ES"/>
        </w:rPr>
        <w:br w:type="column"/>
      </w:r>
      <w:r w:rsidRPr="00B9687E">
        <w:rPr>
          <w:rFonts w:ascii="Arial" w:eastAsia="Times New Roman" w:hAnsi="Arial" w:cs="Arial"/>
          <w:b/>
          <w:bCs/>
          <w:color w:val="000000"/>
          <w:sz w:val="20"/>
          <w:szCs w:val="20"/>
          <w:lang w:eastAsia="es-ES"/>
        </w:rPr>
        <w:t>CAPÍTULO III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Productos Financieros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41</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IV</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Otros Productos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42</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El Municipio percibirá productos derivados de sus funciones de derecho privado, por el ejercicio de sus derechos sobre bienes ajenos y cualquier otro tipo de productos no comprendidos en los tres capítulos anteriores.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SEXTO</w:t>
      </w: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APROVECHAMIENTOS</w:t>
      </w:r>
    </w:p>
    <w:p w:rsidR="009538DF" w:rsidRPr="00B9687E" w:rsidRDefault="009538DF" w:rsidP="009538DF">
      <w:pPr>
        <w:spacing w:after="0" w:line="360" w:lineRule="auto"/>
        <w:jc w:val="center"/>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por Sanciones Municipales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Default="00F703ED" w:rsidP="009538DF">
      <w:pPr>
        <w:spacing w:after="0" w:line="360" w:lineRule="auto"/>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Artículo 43</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F703ED" w:rsidRPr="00B9687E" w:rsidRDefault="00F703ED"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El Municipio percibirá aprovechamientos derivados de:</w:t>
      </w:r>
    </w:p>
    <w:p w:rsidR="009538DF" w:rsidRPr="00B9687E" w:rsidRDefault="009538DF" w:rsidP="009538DF">
      <w:pPr>
        <w:spacing w:after="0" w:line="360" w:lineRule="auto"/>
        <w:jc w:val="both"/>
        <w:rPr>
          <w:rFonts w:ascii="Arial" w:eastAsia="Times New Roman" w:hAnsi="Arial" w:cs="Arial"/>
          <w:color w:val="000000"/>
          <w:sz w:val="20"/>
          <w:szCs w:val="20"/>
          <w:lang w:eastAsia="es-ES"/>
        </w:rPr>
      </w:pPr>
    </w:p>
    <w:p w:rsidR="009538DF" w:rsidRDefault="009538DF" w:rsidP="009538DF">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 </w:t>
      </w:r>
      <w:r w:rsidRPr="00B9687E">
        <w:rPr>
          <w:rFonts w:ascii="Arial" w:eastAsia="Times New Roman" w:hAnsi="Arial" w:cs="Arial"/>
          <w:color w:val="000000"/>
          <w:sz w:val="20"/>
          <w:szCs w:val="20"/>
          <w:lang w:eastAsia="es-ES"/>
        </w:rPr>
        <w:t>Infracciones por faltas administrativas;</w:t>
      </w:r>
    </w:p>
    <w:p w:rsidR="009538DF" w:rsidRPr="00B9687E" w:rsidRDefault="009538DF" w:rsidP="009538DF">
      <w:pPr>
        <w:spacing w:after="0" w:line="276" w:lineRule="auto"/>
        <w:jc w:val="both"/>
        <w:rPr>
          <w:rFonts w:ascii="Arial" w:eastAsia="Times New Roman" w:hAnsi="Arial" w:cs="Arial"/>
          <w:sz w:val="20"/>
          <w:szCs w:val="20"/>
          <w:lang w:eastAsia="es-ES"/>
        </w:rPr>
      </w:pPr>
    </w:p>
    <w:p w:rsidR="009538DF" w:rsidRDefault="009538DF" w:rsidP="009538DF">
      <w:pPr>
        <w:spacing w:after="0" w:line="276" w:lineRule="auto"/>
        <w:jc w:val="both"/>
        <w:rPr>
          <w:rFonts w:ascii="Arial" w:eastAsia="Times New Roman" w:hAnsi="Arial" w:cs="Arial"/>
          <w:color w:val="000000"/>
          <w:sz w:val="20"/>
          <w:szCs w:val="20"/>
          <w:lang w:eastAsia="es-ES"/>
        </w:rPr>
      </w:pPr>
      <w:r w:rsidRPr="00B9687E">
        <w:rPr>
          <w:rFonts w:ascii="Arial" w:eastAsia="Times New Roman" w:hAnsi="Arial" w:cs="Arial"/>
          <w:b/>
          <w:bCs/>
          <w:color w:val="000000"/>
          <w:sz w:val="20"/>
          <w:szCs w:val="20"/>
          <w:lang w:eastAsia="es-ES"/>
        </w:rPr>
        <w:t xml:space="preserve">II.- </w:t>
      </w:r>
      <w:r w:rsidRPr="00B9687E">
        <w:rPr>
          <w:rFonts w:ascii="Arial" w:eastAsia="Times New Roman" w:hAnsi="Arial" w:cs="Arial"/>
          <w:color w:val="000000"/>
          <w:sz w:val="20"/>
          <w:szCs w:val="20"/>
          <w:lang w:eastAsia="es-ES"/>
        </w:rPr>
        <w:t>Infracciones por faltas de carácter fiscal, y</w:t>
      </w:r>
    </w:p>
    <w:p w:rsidR="009538DF" w:rsidRPr="00B9687E" w:rsidRDefault="009538DF" w:rsidP="009538DF">
      <w:pPr>
        <w:spacing w:after="0" w:line="276" w:lineRule="auto"/>
        <w:jc w:val="both"/>
        <w:rPr>
          <w:rFonts w:ascii="Arial" w:eastAsia="Times New Roman" w:hAnsi="Arial" w:cs="Arial"/>
          <w:sz w:val="20"/>
          <w:szCs w:val="20"/>
          <w:lang w:eastAsia="es-ES"/>
        </w:rPr>
      </w:pPr>
    </w:p>
    <w:p w:rsidR="009538DF" w:rsidRPr="00B9687E" w:rsidRDefault="009538DF" w:rsidP="009538DF">
      <w:pPr>
        <w:spacing w:after="0" w:line="276"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III.- </w:t>
      </w:r>
      <w:r w:rsidRPr="00B9687E">
        <w:rPr>
          <w:rFonts w:ascii="Arial" w:eastAsia="Times New Roman" w:hAnsi="Arial" w:cs="Arial"/>
          <w:color w:val="000000"/>
          <w:sz w:val="20"/>
          <w:szCs w:val="20"/>
          <w:lang w:eastAsia="es-ES"/>
        </w:rPr>
        <w:t>Sanciones por falta de pago oportuno de créditos fiscales.</w:t>
      </w:r>
    </w:p>
    <w:p w:rsidR="009538DF"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Derivados de Recursos Transferidos al Municipio</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44</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Corresponderán a este capítulo de ingresos, los que perciba el Municipio por cuenta de:</w:t>
      </w:r>
    </w:p>
    <w:p w:rsidR="009538DF" w:rsidRPr="00B9687E" w:rsidRDefault="009538DF" w:rsidP="009538DF">
      <w:pPr>
        <w:pStyle w:val="Sinespaciado"/>
        <w:spacing w:line="360" w:lineRule="auto"/>
        <w:jc w:val="both"/>
        <w:rPr>
          <w:rFonts w:ascii="Arial" w:hAnsi="Arial" w:cs="Arial"/>
          <w:b/>
          <w:bCs/>
          <w:color w:val="000000"/>
          <w:sz w:val="20"/>
          <w:szCs w:val="20"/>
          <w:lang w:eastAsia="es-ES"/>
        </w:rPr>
      </w:pPr>
    </w:p>
    <w:p w:rsidR="009538DF" w:rsidRPr="00B9687E" w:rsidRDefault="009538DF" w:rsidP="009538DF">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 xml:space="preserve">I.- </w:t>
      </w:r>
      <w:r w:rsidRPr="00B9687E">
        <w:rPr>
          <w:rFonts w:ascii="Arial" w:hAnsi="Arial" w:cs="Arial"/>
          <w:color w:val="000000"/>
          <w:sz w:val="20"/>
          <w:szCs w:val="20"/>
          <w:lang w:eastAsia="es-ES"/>
        </w:rPr>
        <w:t>Cesiones;</w:t>
      </w:r>
    </w:p>
    <w:p w:rsidR="009538DF" w:rsidRPr="00B9687E" w:rsidRDefault="009538DF" w:rsidP="009538DF">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II.-</w:t>
      </w:r>
      <w:r w:rsidRPr="00B9687E">
        <w:rPr>
          <w:rFonts w:ascii="Arial" w:hAnsi="Arial" w:cs="Arial"/>
          <w:color w:val="000000"/>
          <w:sz w:val="20"/>
          <w:szCs w:val="20"/>
          <w:lang w:eastAsia="es-ES"/>
        </w:rPr>
        <w:t xml:space="preserve">Herencias; </w:t>
      </w:r>
    </w:p>
    <w:p w:rsidR="009538DF" w:rsidRPr="00B9687E" w:rsidRDefault="009538DF" w:rsidP="009538DF">
      <w:pPr>
        <w:pStyle w:val="Sinespaciado"/>
        <w:spacing w:line="360" w:lineRule="auto"/>
        <w:jc w:val="both"/>
        <w:rPr>
          <w:rFonts w:ascii="Arial" w:hAnsi="Arial" w:cs="Arial"/>
          <w:sz w:val="20"/>
          <w:szCs w:val="20"/>
          <w:lang w:eastAsia="es-ES"/>
        </w:rPr>
      </w:pPr>
      <w:r w:rsidRPr="00B9687E">
        <w:rPr>
          <w:rFonts w:ascii="Arial" w:hAnsi="Arial" w:cs="Arial"/>
          <w:b/>
          <w:bCs/>
          <w:color w:val="000000"/>
          <w:sz w:val="20"/>
          <w:szCs w:val="20"/>
          <w:lang w:eastAsia="es-ES"/>
        </w:rPr>
        <w:t>III.-</w:t>
      </w:r>
      <w:r w:rsidRPr="00B9687E">
        <w:rPr>
          <w:rFonts w:ascii="Arial" w:hAnsi="Arial" w:cs="Arial"/>
          <w:color w:val="000000"/>
          <w:sz w:val="20"/>
          <w:szCs w:val="20"/>
          <w:lang w:eastAsia="es-ES"/>
        </w:rPr>
        <w:t>Legados;</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IV.- </w:t>
      </w:r>
      <w:r w:rsidRPr="00B9687E">
        <w:rPr>
          <w:rFonts w:ascii="Arial" w:eastAsia="Times New Roman" w:hAnsi="Arial" w:cs="Arial"/>
          <w:color w:val="000000"/>
          <w:sz w:val="20"/>
          <w:szCs w:val="20"/>
          <w:lang w:eastAsia="es-ES"/>
        </w:rPr>
        <w:t>Donaciones;</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 </w:t>
      </w:r>
      <w:r w:rsidRPr="00B9687E">
        <w:rPr>
          <w:rFonts w:ascii="Arial" w:eastAsia="Times New Roman" w:hAnsi="Arial" w:cs="Arial"/>
          <w:color w:val="000000"/>
          <w:sz w:val="20"/>
          <w:szCs w:val="20"/>
          <w:lang w:eastAsia="es-ES"/>
        </w:rPr>
        <w:t>Adjudicaciones Judiciales;</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 </w:t>
      </w:r>
      <w:r w:rsidRPr="00B9687E">
        <w:rPr>
          <w:rFonts w:ascii="Arial" w:eastAsia="Times New Roman" w:hAnsi="Arial" w:cs="Arial"/>
          <w:color w:val="000000"/>
          <w:sz w:val="20"/>
          <w:szCs w:val="20"/>
          <w:lang w:eastAsia="es-ES"/>
        </w:rPr>
        <w:t>Adjudicaciones Administrativas;</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 </w:t>
      </w:r>
      <w:r w:rsidRPr="00B9687E">
        <w:rPr>
          <w:rFonts w:ascii="Arial" w:eastAsia="Times New Roman" w:hAnsi="Arial" w:cs="Arial"/>
          <w:color w:val="000000"/>
          <w:sz w:val="20"/>
          <w:szCs w:val="20"/>
          <w:lang w:eastAsia="es-ES"/>
        </w:rPr>
        <w:t>Subsidios de Otro Nivel de Gobierno;</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VIII.- </w:t>
      </w:r>
      <w:r w:rsidRPr="00B9687E">
        <w:rPr>
          <w:rFonts w:ascii="Arial" w:eastAsia="Times New Roman" w:hAnsi="Arial" w:cs="Arial"/>
          <w:color w:val="000000"/>
          <w:sz w:val="20"/>
          <w:szCs w:val="20"/>
          <w:lang w:eastAsia="es-ES"/>
        </w:rPr>
        <w:t>Subsidios de Organismos Públicos y Privados, y</w:t>
      </w:r>
    </w:p>
    <w:p w:rsidR="009538DF" w:rsidRPr="00B9687E"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IX.- </w:t>
      </w:r>
      <w:r w:rsidRPr="00B9687E">
        <w:rPr>
          <w:rFonts w:ascii="Arial" w:eastAsia="Times New Roman" w:hAnsi="Arial" w:cs="Arial"/>
          <w:color w:val="000000"/>
          <w:sz w:val="20"/>
          <w:szCs w:val="20"/>
          <w:lang w:eastAsia="es-ES"/>
        </w:rPr>
        <w:t>Multas Impuestas por Autoridades Administrativas Federales no Fiscales.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III</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Aprovechamientos Diversos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45</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9538DF" w:rsidRPr="00B9687E" w:rsidRDefault="009538DF" w:rsidP="009538DF">
      <w:pPr>
        <w:spacing w:after="0" w:line="360" w:lineRule="auto"/>
        <w:jc w:val="center"/>
        <w:rPr>
          <w:rFonts w:ascii="Arial" w:eastAsia="Times New Roman" w:hAnsi="Arial" w:cs="Arial"/>
          <w:sz w:val="20"/>
          <w:szCs w:val="20"/>
          <w:lang w:eastAsia="es-ES"/>
        </w:rPr>
      </w:pP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SÉPTIMO</w:t>
      </w:r>
    </w:p>
    <w:p w:rsidR="009538DF" w:rsidRPr="00B9687E" w:rsidRDefault="009538DF" w:rsidP="009538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PARTICIPACIONES Y APORTACIONES</w:t>
      </w:r>
    </w:p>
    <w:p w:rsidR="009538DF" w:rsidRPr="00B9687E" w:rsidRDefault="009538DF" w:rsidP="009538DF">
      <w:pPr>
        <w:pStyle w:val="Sinespaciado"/>
        <w:spacing w:line="360" w:lineRule="auto"/>
        <w:jc w:val="center"/>
        <w:rPr>
          <w:rFonts w:ascii="Arial" w:hAnsi="Arial" w:cs="Arial"/>
          <w:b/>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Participaciones y Aportaciones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46</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9538DF" w:rsidRDefault="009538DF" w:rsidP="009538DF">
      <w:pPr>
        <w:spacing w:after="0" w:line="360" w:lineRule="auto"/>
        <w:jc w:val="both"/>
        <w:rPr>
          <w:rFonts w:ascii="Arial" w:eastAsia="Times New Roman" w:hAnsi="Arial" w:cs="Arial"/>
          <w:color w:val="000000"/>
          <w:sz w:val="20"/>
          <w:szCs w:val="20"/>
          <w:lang w:eastAsia="es-ES"/>
        </w:rPr>
      </w:pPr>
      <w:r w:rsidRPr="00B9687E">
        <w:rPr>
          <w:rFonts w:ascii="Arial" w:eastAsia="Times New Roman" w:hAnsi="Arial" w:cs="Arial"/>
          <w:color w:val="000000"/>
          <w:sz w:val="20"/>
          <w:szCs w:val="20"/>
          <w:lang w:eastAsia="es-ES"/>
        </w:rPr>
        <w:t>La Hacienda Pública Municipal percibirá las participaciones estatales y federales determinadas en los convenios relativos y en la Ley de Coordinación Fiscal del Estado.</w:t>
      </w:r>
    </w:p>
    <w:p w:rsidR="009538DF" w:rsidRPr="00B9687E" w:rsidRDefault="009538DF" w:rsidP="009538DF">
      <w:pPr>
        <w:spacing w:after="0" w:line="360" w:lineRule="auto"/>
        <w:ind w:left="708" w:hanging="708"/>
        <w:jc w:val="both"/>
        <w:rPr>
          <w:rFonts w:ascii="Arial" w:eastAsia="Times New Roman" w:hAnsi="Arial" w:cs="Arial"/>
          <w:sz w:val="20"/>
          <w:szCs w:val="20"/>
          <w:lang w:eastAsia="es-ES"/>
        </w:rPr>
      </w:pPr>
    </w:p>
    <w:p w:rsidR="009538DF" w:rsidRPr="00B9687E" w:rsidRDefault="009538DF" w:rsidP="009538DF">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TÍTULO OCTAVO</w:t>
      </w:r>
    </w:p>
    <w:p w:rsidR="009538DF" w:rsidRPr="00B9687E" w:rsidRDefault="009538DF" w:rsidP="009538DF">
      <w:pPr>
        <w:spacing w:after="0" w:line="360" w:lineRule="auto"/>
        <w:jc w:val="center"/>
        <w:outlineLvl w:val="0"/>
        <w:rPr>
          <w:rFonts w:ascii="Arial" w:eastAsia="Times New Roman" w:hAnsi="Arial" w:cs="Arial"/>
          <w:b/>
          <w:bCs/>
          <w:kern w:val="36"/>
          <w:sz w:val="20"/>
          <w:szCs w:val="20"/>
          <w:lang w:eastAsia="es-ES"/>
        </w:rPr>
      </w:pPr>
      <w:r w:rsidRPr="00B9687E">
        <w:rPr>
          <w:rFonts w:ascii="Arial" w:eastAsia="Times New Roman" w:hAnsi="Arial" w:cs="Arial"/>
          <w:b/>
          <w:bCs/>
          <w:color w:val="000000"/>
          <w:kern w:val="36"/>
          <w:sz w:val="20"/>
          <w:szCs w:val="20"/>
          <w:lang w:eastAsia="es-ES"/>
        </w:rPr>
        <w:t>INGRESOS EXTRAORDINARIOS</w:t>
      </w:r>
    </w:p>
    <w:p w:rsidR="009538DF" w:rsidRPr="00B9687E" w:rsidRDefault="009538DF" w:rsidP="009538DF">
      <w:pPr>
        <w:spacing w:after="0" w:line="360" w:lineRule="auto"/>
        <w:jc w:val="center"/>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CAPÍTULO ÚNICO</w:t>
      </w: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De los Empréstitos, Subsidios y los Provenientes del Estado o la Federación</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F703ED" w:rsidP="009538DF">
      <w:pPr>
        <w:spacing w:after="0" w:line="360" w:lineRule="auto"/>
        <w:jc w:val="both"/>
        <w:rPr>
          <w:rFonts w:ascii="Arial" w:eastAsia="Times New Roman" w:hAnsi="Arial" w:cs="Arial"/>
          <w:sz w:val="20"/>
          <w:szCs w:val="20"/>
          <w:lang w:eastAsia="es-ES"/>
        </w:rPr>
      </w:pPr>
      <w:r>
        <w:rPr>
          <w:rFonts w:ascii="Arial" w:eastAsia="Times New Roman" w:hAnsi="Arial" w:cs="Arial"/>
          <w:b/>
          <w:bCs/>
          <w:color w:val="000000"/>
          <w:sz w:val="20"/>
          <w:szCs w:val="20"/>
          <w:lang w:eastAsia="es-ES"/>
        </w:rPr>
        <w:t>Artículo 47</w:t>
      </w:r>
      <w:r w:rsidR="009538DF" w:rsidRPr="00B9687E">
        <w:rPr>
          <w:rFonts w:ascii="Arial" w:eastAsia="Times New Roman" w:hAnsi="Arial" w:cs="Arial"/>
          <w:b/>
          <w:bCs/>
          <w:color w:val="000000"/>
          <w:sz w:val="20"/>
          <w:szCs w:val="20"/>
          <w:lang w:eastAsia="es-ES"/>
        </w:rPr>
        <w:t xml:space="preserve">.- </w:t>
      </w:r>
      <w:r w:rsidR="009538DF" w:rsidRPr="00B9687E">
        <w:rPr>
          <w:rFonts w:ascii="Arial" w:eastAsia="Times New Roman" w:hAnsi="Arial" w:cs="Arial"/>
          <w:color w:val="000000"/>
          <w:sz w:val="20"/>
          <w:szCs w:val="20"/>
          <w:lang w:eastAsia="es-ES"/>
        </w:rPr>
        <w:t>Son ingresos extraordinarios, los empréstitos, los subsidios o aquellos que reciban de la federación o del estado por conceptos diferentes a participaciones o aportaciones.</w:t>
      </w:r>
    </w:p>
    <w:p w:rsidR="009538DF" w:rsidRPr="00B9687E" w:rsidRDefault="009538DF" w:rsidP="009538DF">
      <w:pPr>
        <w:spacing w:after="0" w:line="360" w:lineRule="auto"/>
        <w:jc w:val="both"/>
        <w:rPr>
          <w:rFonts w:ascii="Arial" w:eastAsia="Times New Roman" w:hAnsi="Arial" w:cs="Arial"/>
          <w:sz w:val="20"/>
          <w:szCs w:val="20"/>
          <w:lang w:eastAsia="es-ES"/>
        </w:rPr>
      </w:pPr>
    </w:p>
    <w:p w:rsidR="009538DF" w:rsidRPr="00B9687E" w:rsidRDefault="009538DF" w:rsidP="009538DF">
      <w:pPr>
        <w:spacing w:after="0" w:line="360" w:lineRule="auto"/>
        <w:jc w:val="center"/>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T r a n s i t o r i o</w:t>
      </w:r>
    </w:p>
    <w:p w:rsidR="009538DF" w:rsidRPr="00B9687E" w:rsidRDefault="009538DF" w:rsidP="009538DF">
      <w:pPr>
        <w:spacing w:after="0" w:line="360" w:lineRule="auto"/>
        <w:jc w:val="both"/>
        <w:rPr>
          <w:rFonts w:ascii="Arial" w:eastAsia="Times New Roman" w:hAnsi="Arial" w:cs="Arial"/>
          <w:sz w:val="20"/>
          <w:szCs w:val="20"/>
          <w:lang w:eastAsia="es-ES"/>
        </w:rPr>
      </w:pPr>
    </w:p>
    <w:p w:rsidR="001A7784" w:rsidRPr="009538DF" w:rsidRDefault="009538DF" w:rsidP="009538DF">
      <w:pPr>
        <w:spacing w:after="0" w:line="360" w:lineRule="auto"/>
        <w:jc w:val="both"/>
        <w:rPr>
          <w:rFonts w:ascii="Arial" w:eastAsia="Times New Roman" w:hAnsi="Arial" w:cs="Arial"/>
          <w:sz w:val="20"/>
          <w:szCs w:val="20"/>
          <w:lang w:eastAsia="es-ES"/>
        </w:rPr>
      </w:pPr>
      <w:r w:rsidRPr="00B9687E">
        <w:rPr>
          <w:rFonts w:ascii="Arial" w:eastAsia="Times New Roman" w:hAnsi="Arial" w:cs="Arial"/>
          <w:b/>
          <w:bCs/>
          <w:color w:val="000000"/>
          <w:sz w:val="20"/>
          <w:szCs w:val="20"/>
          <w:lang w:eastAsia="es-ES"/>
        </w:rPr>
        <w:t xml:space="preserve">Artículo único.- </w:t>
      </w:r>
      <w:r w:rsidRPr="00B9687E">
        <w:rPr>
          <w:rFonts w:ascii="Arial" w:eastAsia="Times New Roman" w:hAnsi="Arial" w:cs="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sectPr w:rsidR="001A7784" w:rsidRPr="009538DF" w:rsidSect="00F66ED3">
      <w:headerReference w:type="default" r:id="rId7"/>
      <w:footerReference w:type="default" r:id="rId8"/>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66" w:rsidRDefault="005B1F66" w:rsidP="00E66ACB">
      <w:pPr>
        <w:spacing w:after="0" w:line="240" w:lineRule="auto"/>
      </w:pPr>
      <w:r>
        <w:separator/>
      </w:r>
    </w:p>
  </w:endnote>
  <w:endnote w:type="continuationSeparator" w:id="0">
    <w:p w:rsidR="005B1F66" w:rsidRDefault="005B1F66" w:rsidP="00E6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94473"/>
      <w:docPartObj>
        <w:docPartGallery w:val="Page Numbers (Bottom of Page)"/>
        <w:docPartUnique/>
      </w:docPartObj>
    </w:sdtPr>
    <w:sdtEndPr>
      <w:rPr>
        <w:rFonts w:ascii="Arial" w:hAnsi="Arial" w:cs="Arial"/>
        <w:sz w:val="20"/>
        <w:szCs w:val="20"/>
      </w:rPr>
    </w:sdtEndPr>
    <w:sdtContent>
      <w:p w:rsidR="005B1F66" w:rsidRPr="00F66ED3" w:rsidRDefault="005B1F66">
        <w:pPr>
          <w:pStyle w:val="Piedepgina"/>
          <w:jc w:val="center"/>
          <w:rPr>
            <w:rFonts w:ascii="Arial" w:hAnsi="Arial" w:cs="Arial"/>
            <w:sz w:val="20"/>
            <w:szCs w:val="20"/>
          </w:rPr>
        </w:pPr>
        <w:r w:rsidRPr="00F66ED3">
          <w:rPr>
            <w:rFonts w:ascii="Arial" w:hAnsi="Arial" w:cs="Arial"/>
            <w:sz w:val="20"/>
            <w:szCs w:val="20"/>
          </w:rPr>
          <w:fldChar w:fldCharType="begin"/>
        </w:r>
        <w:r w:rsidRPr="00F66ED3">
          <w:rPr>
            <w:rFonts w:ascii="Arial" w:hAnsi="Arial" w:cs="Arial"/>
            <w:sz w:val="20"/>
            <w:szCs w:val="20"/>
          </w:rPr>
          <w:instrText>PAGE   \* MERGEFORMAT</w:instrText>
        </w:r>
        <w:r w:rsidRPr="00F66ED3">
          <w:rPr>
            <w:rFonts w:ascii="Arial" w:hAnsi="Arial" w:cs="Arial"/>
            <w:sz w:val="20"/>
            <w:szCs w:val="20"/>
          </w:rPr>
          <w:fldChar w:fldCharType="separate"/>
        </w:r>
        <w:r w:rsidR="00F703ED">
          <w:rPr>
            <w:rFonts w:ascii="Arial" w:hAnsi="Arial" w:cs="Arial"/>
            <w:noProof/>
            <w:sz w:val="20"/>
            <w:szCs w:val="20"/>
          </w:rPr>
          <w:t>7</w:t>
        </w:r>
        <w:r w:rsidRPr="00F66ED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66" w:rsidRDefault="005B1F66" w:rsidP="00E66ACB">
      <w:pPr>
        <w:spacing w:after="0" w:line="240" w:lineRule="auto"/>
      </w:pPr>
      <w:r>
        <w:separator/>
      </w:r>
    </w:p>
  </w:footnote>
  <w:footnote w:type="continuationSeparator" w:id="0">
    <w:p w:rsidR="005B1F66" w:rsidRDefault="005B1F66" w:rsidP="00E66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66" w:rsidRDefault="005B1F66">
    <w:pPr>
      <w:pStyle w:val="Encabezado"/>
    </w:pPr>
    <w:r>
      <w:rPr>
        <w:noProof/>
        <w:lang w:val="es-MX" w:eastAsia="es-MX"/>
      </w:rPr>
      <mc:AlternateContent>
        <mc:Choice Requires="wpg">
          <w:drawing>
            <wp:anchor distT="0" distB="0" distL="114300" distR="114300" simplePos="0" relativeHeight="251659264" behindDoc="0" locked="0" layoutInCell="1" allowOverlap="1" wp14:anchorId="3E1064E9" wp14:editId="15FC07ED">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F66" w:rsidRPr="00E66ACB" w:rsidRDefault="005B1F66" w:rsidP="00E66ACB">
                            <w:pPr>
                              <w:pStyle w:val="Encabezado"/>
                              <w:jc w:val="center"/>
                              <w:rPr>
                                <w:rFonts w:ascii="Times New Roman" w:hAnsi="Times New Roman" w:cs="Times New Roman"/>
                                <w:sz w:val="24"/>
                                <w:szCs w:val="24"/>
                              </w:rPr>
                            </w:pPr>
                            <w:r w:rsidRPr="00E66ACB">
                              <w:rPr>
                                <w:rFonts w:ascii="Times New Roman" w:hAnsi="Times New Roman" w:cs="Times New Roman"/>
                                <w:sz w:val="24"/>
                                <w:szCs w:val="24"/>
                              </w:rPr>
                              <w:t>GOBIERNO DEL ESTADO DE YUCATÁN</w:t>
                            </w:r>
                          </w:p>
                          <w:p w:rsidR="005B1F66" w:rsidRPr="00E66ACB" w:rsidRDefault="005B1F66" w:rsidP="00E66ACB">
                            <w:pPr>
                              <w:pStyle w:val="Ttulo5"/>
                              <w:spacing w:before="0"/>
                              <w:jc w:val="center"/>
                              <w:rPr>
                                <w:rFonts w:ascii="Times New Roman" w:hAnsi="Times New Roman"/>
                                <w:b/>
                                <w:bCs/>
                                <w:i/>
                                <w:color w:val="auto"/>
                                <w:sz w:val="24"/>
                              </w:rPr>
                            </w:pPr>
                            <w:r w:rsidRPr="00E66ACB">
                              <w:rPr>
                                <w:rFonts w:ascii="Times New Roman" w:hAnsi="Times New Roman" w:cs="Times New Roman"/>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F66" w:rsidRDefault="005B1F66" w:rsidP="00E66ACB">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B1F66" w:rsidRDefault="005B1F66" w:rsidP="00E66ACB">
                              <w:pPr>
                                <w:spacing w:after="0" w:line="240" w:lineRule="auto"/>
                                <w:ind w:left="-851"/>
                                <w:jc w:val="center"/>
                                <w:rPr>
                                  <w:rFonts w:ascii="Tahoma" w:hAnsi="Tahoma" w:cs="Tahoma"/>
                                  <w:sz w:val="16"/>
                                  <w:szCs w:val="16"/>
                                </w:rPr>
                              </w:pPr>
                              <w:r>
                                <w:rPr>
                                  <w:rFonts w:ascii="Tahoma" w:hAnsi="Tahoma" w:cs="Tahoma"/>
                                  <w:sz w:val="16"/>
                                  <w:szCs w:val="16"/>
                                </w:rPr>
                                <w:t>LIBRE Y SOBERANO</w:t>
                              </w:r>
                            </w:p>
                            <w:p w:rsidR="005B1F66" w:rsidRPr="00603AF2" w:rsidRDefault="005B1F66" w:rsidP="00E66ACB">
                              <w:pPr>
                                <w:spacing w:after="0" w:line="240" w:lineRule="auto"/>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E1064E9"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5B1F66" w:rsidRPr="00E66ACB" w:rsidRDefault="005B1F66" w:rsidP="00E66ACB">
                      <w:pPr>
                        <w:pStyle w:val="Encabezado"/>
                        <w:jc w:val="center"/>
                        <w:rPr>
                          <w:rFonts w:ascii="Times New Roman" w:hAnsi="Times New Roman" w:cs="Times New Roman"/>
                          <w:sz w:val="24"/>
                          <w:szCs w:val="24"/>
                        </w:rPr>
                      </w:pPr>
                      <w:r w:rsidRPr="00E66ACB">
                        <w:rPr>
                          <w:rFonts w:ascii="Times New Roman" w:hAnsi="Times New Roman" w:cs="Times New Roman"/>
                          <w:sz w:val="24"/>
                          <w:szCs w:val="24"/>
                        </w:rPr>
                        <w:t>GOBIERNO DEL ESTADO DE YUCATÁN</w:t>
                      </w:r>
                    </w:p>
                    <w:p w:rsidR="005B1F66" w:rsidRPr="00E66ACB" w:rsidRDefault="005B1F66" w:rsidP="00E66ACB">
                      <w:pPr>
                        <w:pStyle w:val="Ttulo5"/>
                        <w:spacing w:before="0"/>
                        <w:jc w:val="center"/>
                        <w:rPr>
                          <w:rFonts w:ascii="Times New Roman" w:hAnsi="Times New Roman"/>
                          <w:b/>
                          <w:bCs/>
                          <w:i/>
                          <w:color w:val="auto"/>
                          <w:sz w:val="24"/>
                        </w:rPr>
                      </w:pPr>
                      <w:r w:rsidRPr="00E66ACB">
                        <w:rPr>
                          <w:rFonts w:ascii="Times New Roman" w:hAnsi="Times New Roman" w:cs="Times New Roman"/>
                          <w:b/>
                          <w:color w:val="auto"/>
                          <w:sz w:val="24"/>
                        </w:rPr>
                        <w:t>PODER LEGISLATIVO</w:t>
                      </w:r>
                    </w:p>
                  </w:txbxContent>
                </v:textbox>
              </v:shape>
              <v:group id="Group 4"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B1F66" w:rsidRDefault="005B1F66" w:rsidP="00E66ACB">
                        <w:pPr>
                          <w:spacing w:after="0" w:line="240" w:lineRule="auto"/>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rsidR="005B1F66" w:rsidRDefault="005B1F66" w:rsidP="00E66ACB">
                        <w:pPr>
                          <w:spacing w:after="0" w:line="240" w:lineRule="auto"/>
                          <w:ind w:left="-851"/>
                          <w:jc w:val="center"/>
                          <w:rPr>
                            <w:rFonts w:ascii="Tahoma" w:hAnsi="Tahoma" w:cs="Tahoma"/>
                            <w:sz w:val="16"/>
                            <w:szCs w:val="16"/>
                          </w:rPr>
                        </w:pPr>
                        <w:r>
                          <w:rPr>
                            <w:rFonts w:ascii="Tahoma" w:hAnsi="Tahoma" w:cs="Tahoma"/>
                            <w:sz w:val="16"/>
                            <w:szCs w:val="16"/>
                          </w:rPr>
                          <w:t>LIBRE Y SOBERANO</w:t>
                        </w:r>
                      </w:p>
                      <w:p w:rsidR="005B1F66" w:rsidRPr="00603AF2" w:rsidRDefault="005B1F66" w:rsidP="00E66ACB">
                        <w:pPr>
                          <w:spacing w:after="0" w:line="240" w:lineRule="auto"/>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zrnTBAAAA2gAAAA8AAABkcnMvZG93bnJldi54bWxEj82qwjAUhPeC7xCO4E5TvVeRahT1Irr0&#10;D9wemmNbbE5KE2316W8EweUwM98ws0VjCvGgyuWWFQz6EQjixOqcUwXn06Y3AeE8ssbCMil4koPF&#10;vN2aYaxtzQd6HH0qAoRdjAoy78tYSpdkZND1bUkcvKutDPogq1TqCusAN4UcRtFYGsw5LGRY0jqj&#10;5Ha8GwV/Z1q+mlE5/kl/70m+qi/D/XOrVLfTLKcgPDX+G/60d1rBCN5Xwg2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4zrnTBAAAA2g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8DE"/>
    <w:multiLevelType w:val="multilevel"/>
    <w:tmpl w:val="C188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02071"/>
    <w:multiLevelType w:val="multilevel"/>
    <w:tmpl w:val="6C7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600F3"/>
    <w:multiLevelType w:val="multilevel"/>
    <w:tmpl w:val="1B8C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52697"/>
    <w:multiLevelType w:val="multilevel"/>
    <w:tmpl w:val="715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85383"/>
    <w:multiLevelType w:val="multilevel"/>
    <w:tmpl w:val="269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D1E48"/>
    <w:multiLevelType w:val="multilevel"/>
    <w:tmpl w:val="B862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02FE1"/>
    <w:multiLevelType w:val="multilevel"/>
    <w:tmpl w:val="2E16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8020C"/>
    <w:multiLevelType w:val="multilevel"/>
    <w:tmpl w:val="5CE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437BC"/>
    <w:multiLevelType w:val="multilevel"/>
    <w:tmpl w:val="BB9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50707"/>
    <w:multiLevelType w:val="multilevel"/>
    <w:tmpl w:val="6FE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B121BE"/>
    <w:multiLevelType w:val="multilevel"/>
    <w:tmpl w:val="737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81B64"/>
    <w:multiLevelType w:val="multilevel"/>
    <w:tmpl w:val="037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B0324"/>
    <w:multiLevelType w:val="multilevel"/>
    <w:tmpl w:val="3E50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DE427E"/>
    <w:multiLevelType w:val="multilevel"/>
    <w:tmpl w:val="30F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06564"/>
    <w:multiLevelType w:val="multilevel"/>
    <w:tmpl w:val="D9B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21F8A"/>
    <w:multiLevelType w:val="multilevel"/>
    <w:tmpl w:val="452E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144867"/>
    <w:multiLevelType w:val="multilevel"/>
    <w:tmpl w:val="C8F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2721B6"/>
    <w:multiLevelType w:val="multilevel"/>
    <w:tmpl w:val="FBD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435119"/>
    <w:multiLevelType w:val="multilevel"/>
    <w:tmpl w:val="F860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041DFD"/>
    <w:multiLevelType w:val="multilevel"/>
    <w:tmpl w:val="4C2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71481"/>
    <w:multiLevelType w:val="multilevel"/>
    <w:tmpl w:val="C08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A2DDC"/>
    <w:multiLevelType w:val="multilevel"/>
    <w:tmpl w:val="2C6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F4C8C"/>
    <w:multiLevelType w:val="multilevel"/>
    <w:tmpl w:val="C4F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A00139"/>
    <w:multiLevelType w:val="multilevel"/>
    <w:tmpl w:val="3800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92577"/>
    <w:multiLevelType w:val="multilevel"/>
    <w:tmpl w:val="F25C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A1CFE"/>
    <w:multiLevelType w:val="multilevel"/>
    <w:tmpl w:val="CC3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B02545"/>
    <w:multiLevelType w:val="multilevel"/>
    <w:tmpl w:val="EE1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E07200"/>
    <w:multiLevelType w:val="multilevel"/>
    <w:tmpl w:val="51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0E1E97"/>
    <w:multiLevelType w:val="multilevel"/>
    <w:tmpl w:val="85E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E64B3E"/>
    <w:multiLevelType w:val="multilevel"/>
    <w:tmpl w:val="A0CC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114516"/>
    <w:multiLevelType w:val="multilevel"/>
    <w:tmpl w:val="2E2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33FF2"/>
    <w:multiLevelType w:val="multilevel"/>
    <w:tmpl w:val="AAB6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646535"/>
    <w:multiLevelType w:val="multilevel"/>
    <w:tmpl w:val="F00A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45FDA"/>
    <w:multiLevelType w:val="multilevel"/>
    <w:tmpl w:val="D89A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D35CA3"/>
    <w:multiLevelType w:val="multilevel"/>
    <w:tmpl w:val="608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6D6A96"/>
    <w:multiLevelType w:val="multilevel"/>
    <w:tmpl w:val="801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9C7DF4"/>
    <w:multiLevelType w:val="multilevel"/>
    <w:tmpl w:val="8E7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960C8C"/>
    <w:multiLevelType w:val="multilevel"/>
    <w:tmpl w:val="1C6A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8D10BC"/>
    <w:multiLevelType w:val="multilevel"/>
    <w:tmpl w:val="6B6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907AF8"/>
    <w:multiLevelType w:val="multilevel"/>
    <w:tmpl w:val="A80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35CFB"/>
    <w:multiLevelType w:val="multilevel"/>
    <w:tmpl w:val="BA7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257C9A"/>
    <w:multiLevelType w:val="multilevel"/>
    <w:tmpl w:val="D9C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214CB9"/>
    <w:multiLevelType w:val="multilevel"/>
    <w:tmpl w:val="20B0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E27CB"/>
    <w:multiLevelType w:val="multilevel"/>
    <w:tmpl w:val="A1D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31DF"/>
    <w:multiLevelType w:val="multilevel"/>
    <w:tmpl w:val="C4D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C1126D"/>
    <w:multiLevelType w:val="multilevel"/>
    <w:tmpl w:val="2EB2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90C71"/>
    <w:multiLevelType w:val="multilevel"/>
    <w:tmpl w:val="DA7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638EA"/>
    <w:multiLevelType w:val="multilevel"/>
    <w:tmpl w:val="536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7"/>
  </w:num>
  <w:num w:numId="4">
    <w:abstractNumId w:val="14"/>
  </w:num>
  <w:num w:numId="5">
    <w:abstractNumId w:val="30"/>
  </w:num>
  <w:num w:numId="6">
    <w:abstractNumId w:val="47"/>
  </w:num>
  <w:num w:numId="7">
    <w:abstractNumId w:val="11"/>
  </w:num>
  <w:num w:numId="8">
    <w:abstractNumId w:val="25"/>
  </w:num>
  <w:num w:numId="9">
    <w:abstractNumId w:val="36"/>
  </w:num>
  <w:num w:numId="10">
    <w:abstractNumId w:val="8"/>
  </w:num>
  <w:num w:numId="11">
    <w:abstractNumId w:val="35"/>
  </w:num>
  <w:num w:numId="12">
    <w:abstractNumId w:val="0"/>
  </w:num>
  <w:num w:numId="13">
    <w:abstractNumId w:val="21"/>
  </w:num>
  <w:num w:numId="14">
    <w:abstractNumId w:val="39"/>
  </w:num>
  <w:num w:numId="15">
    <w:abstractNumId w:val="34"/>
  </w:num>
  <w:num w:numId="16">
    <w:abstractNumId w:val="12"/>
  </w:num>
  <w:num w:numId="17">
    <w:abstractNumId w:val="40"/>
  </w:num>
  <w:num w:numId="18">
    <w:abstractNumId w:val="46"/>
  </w:num>
  <w:num w:numId="19">
    <w:abstractNumId w:val="3"/>
  </w:num>
  <w:num w:numId="20">
    <w:abstractNumId w:val="43"/>
  </w:num>
  <w:num w:numId="21">
    <w:abstractNumId w:val="31"/>
  </w:num>
  <w:num w:numId="22">
    <w:abstractNumId w:val="5"/>
  </w:num>
  <w:num w:numId="23">
    <w:abstractNumId w:val="7"/>
  </w:num>
  <w:num w:numId="24">
    <w:abstractNumId w:val="44"/>
  </w:num>
  <w:num w:numId="25">
    <w:abstractNumId w:val="19"/>
  </w:num>
  <w:num w:numId="26">
    <w:abstractNumId w:val="26"/>
  </w:num>
  <w:num w:numId="27">
    <w:abstractNumId w:val="2"/>
  </w:num>
  <w:num w:numId="28">
    <w:abstractNumId w:val="28"/>
  </w:num>
  <w:num w:numId="29">
    <w:abstractNumId w:val="13"/>
  </w:num>
  <w:num w:numId="30">
    <w:abstractNumId w:val="33"/>
  </w:num>
  <w:num w:numId="31">
    <w:abstractNumId w:val="15"/>
  </w:num>
  <w:num w:numId="32">
    <w:abstractNumId w:val="42"/>
  </w:num>
  <w:num w:numId="33">
    <w:abstractNumId w:val="38"/>
  </w:num>
  <w:num w:numId="34">
    <w:abstractNumId w:val="10"/>
  </w:num>
  <w:num w:numId="35">
    <w:abstractNumId w:val="9"/>
  </w:num>
  <w:num w:numId="36">
    <w:abstractNumId w:val="45"/>
  </w:num>
  <w:num w:numId="37">
    <w:abstractNumId w:val="20"/>
  </w:num>
  <w:num w:numId="38">
    <w:abstractNumId w:val="29"/>
  </w:num>
  <w:num w:numId="39">
    <w:abstractNumId w:val="37"/>
  </w:num>
  <w:num w:numId="40">
    <w:abstractNumId w:val="32"/>
  </w:num>
  <w:num w:numId="41">
    <w:abstractNumId w:val="17"/>
  </w:num>
  <w:num w:numId="42">
    <w:abstractNumId w:val="22"/>
  </w:num>
  <w:num w:numId="43">
    <w:abstractNumId w:val="16"/>
  </w:num>
  <w:num w:numId="44">
    <w:abstractNumId w:val="24"/>
  </w:num>
  <w:num w:numId="45">
    <w:abstractNumId w:val="4"/>
  </w:num>
  <w:num w:numId="46">
    <w:abstractNumId w:val="23"/>
  </w:num>
  <w:num w:numId="47">
    <w:abstractNumId w:val="41"/>
  </w:num>
  <w:num w:numId="48">
    <w:abstractNumId w:val="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29"/>
    <w:rsid w:val="00061A8D"/>
    <w:rsid w:val="001A7784"/>
    <w:rsid w:val="00287852"/>
    <w:rsid w:val="003D563D"/>
    <w:rsid w:val="003F4DAF"/>
    <w:rsid w:val="0048095B"/>
    <w:rsid w:val="00505F82"/>
    <w:rsid w:val="00550D2E"/>
    <w:rsid w:val="00563EDC"/>
    <w:rsid w:val="005B1F66"/>
    <w:rsid w:val="00672696"/>
    <w:rsid w:val="007153C0"/>
    <w:rsid w:val="0077739E"/>
    <w:rsid w:val="007E2538"/>
    <w:rsid w:val="007F14E7"/>
    <w:rsid w:val="00821CC0"/>
    <w:rsid w:val="008A6146"/>
    <w:rsid w:val="008B4D36"/>
    <w:rsid w:val="009538DF"/>
    <w:rsid w:val="00982B0A"/>
    <w:rsid w:val="009870C2"/>
    <w:rsid w:val="009D69A7"/>
    <w:rsid w:val="009F64EB"/>
    <w:rsid w:val="00A34607"/>
    <w:rsid w:val="00AB6D9A"/>
    <w:rsid w:val="00B10C67"/>
    <w:rsid w:val="00BA17B8"/>
    <w:rsid w:val="00CE3A6E"/>
    <w:rsid w:val="00DF2829"/>
    <w:rsid w:val="00E27260"/>
    <w:rsid w:val="00E42E37"/>
    <w:rsid w:val="00E66ACB"/>
    <w:rsid w:val="00E84E5B"/>
    <w:rsid w:val="00F50857"/>
    <w:rsid w:val="00F66ED3"/>
    <w:rsid w:val="00F703ED"/>
    <w:rsid w:val="00FC4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23DE356-1751-4D10-B78E-AF8576B9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F2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next w:val="Normal"/>
    <w:link w:val="Ttulo5Car"/>
    <w:uiPriority w:val="9"/>
    <w:semiHidden/>
    <w:unhideWhenUsed/>
    <w:qFormat/>
    <w:rsid w:val="00E66A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829"/>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DF28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DF2829"/>
  </w:style>
  <w:style w:type="paragraph" w:styleId="Textodeglobo">
    <w:name w:val="Balloon Text"/>
    <w:basedOn w:val="Normal"/>
    <w:link w:val="TextodegloboCar"/>
    <w:uiPriority w:val="99"/>
    <w:semiHidden/>
    <w:unhideWhenUsed/>
    <w:rsid w:val="00B10C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C67"/>
    <w:rPr>
      <w:rFonts w:ascii="Segoe UI" w:hAnsi="Segoe UI" w:cs="Segoe UI"/>
      <w:sz w:val="18"/>
      <w:szCs w:val="18"/>
    </w:rPr>
  </w:style>
  <w:style w:type="paragraph" w:styleId="Encabezado">
    <w:name w:val="header"/>
    <w:basedOn w:val="Normal"/>
    <w:link w:val="EncabezadoCar"/>
    <w:uiPriority w:val="99"/>
    <w:unhideWhenUsed/>
    <w:rsid w:val="00E66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ACB"/>
  </w:style>
  <w:style w:type="paragraph" w:styleId="Piedepgina">
    <w:name w:val="footer"/>
    <w:basedOn w:val="Normal"/>
    <w:link w:val="PiedepginaCar"/>
    <w:uiPriority w:val="99"/>
    <w:unhideWhenUsed/>
    <w:rsid w:val="00E66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6ACB"/>
  </w:style>
  <w:style w:type="character" w:customStyle="1" w:styleId="Ttulo5Car">
    <w:name w:val="Título 5 Car"/>
    <w:basedOn w:val="Fuentedeprrafopredeter"/>
    <w:link w:val="Ttulo5"/>
    <w:uiPriority w:val="9"/>
    <w:semiHidden/>
    <w:rsid w:val="00E66ACB"/>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77739E"/>
    <w:pPr>
      <w:ind w:left="720"/>
      <w:contextualSpacing/>
    </w:pPr>
  </w:style>
  <w:style w:type="paragraph" w:styleId="Sinespaciado">
    <w:name w:val="No Spacing"/>
    <w:uiPriority w:val="1"/>
    <w:qFormat/>
    <w:rsid w:val="00953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4879">
      <w:bodyDiv w:val="1"/>
      <w:marLeft w:val="0"/>
      <w:marRight w:val="0"/>
      <w:marTop w:val="0"/>
      <w:marBottom w:val="0"/>
      <w:divBdr>
        <w:top w:val="none" w:sz="0" w:space="0" w:color="auto"/>
        <w:left w:val="none" w:sz="0" w:space="0" w:color="auto"/>
        <w:bottom w:val="none" w:sz="0" w:space="0" w:color="auto"/>
        <w:right w:val="none" w:sz="0" w:space="0" w:color="auto"/>
      </w:divBdr>
      <w:divsChild>
        <w:div w:id="1087845771">
          <w:marLeft w:val="446"/>
          <w:marRight w:val="0"/>
          <w:marTop w:val="0"/>
          <w:marBottom w:val="0"/>
          <w:divBdr>
            <w:top w:val="none" w:sz="0" w:space="0" w:color="auto"/>
            <w:left w:val="none" w:sz="0" w:space="0" w:color="auto"/>
            <w:bottom w:val="none" w:sz="0" w:space="0" w:color="auto"/>
            <w:right w:val="none" w:sz="0" w:space="0" w:color="auto"/>
          </w:divBdr>
        </w:div>
        <w:div w:id="584804547">
          <w:marLeft w:val="446"/>
          <w:marRight w:val="0"/>
          <w:marTop w:val="0"/>
          <w:marBottom w:val="0"/>
          <w:divBdr>
            <w:top w:val="none" w:sz="0" w:space="0" w:color="auto"/>
            <w:left w:val="none" w:sz="0" w:space="0" w:color="auto"/>
            <w:bottom w:val="none" w:sz="0" w:space="0" w:color="auto"/>
            <w:right w:val="none" w:sz="0" w:space="0" w:color="auto"/>
          </w:divBdr>
        </w:div>
        <w:div w:id="1995524501">
          <w:marLeft w:val="446"/>
          <w:marRight w:val="0"/>
          <w:marTop w:val="0"/>
          <w:marBottom w:val="0"/>
          <w:divBdr>
            <w:top w:val="none" w:sz="0" w:space="0" w:color="auto"/>
            <w:left w:val="none" w:sz="0" w:space="0" w:color="auto"/>
            <w:bottom w:val="none" w:sz="0" w:space="0" w:color="auto"/>
            <w:right w:val="none" w:sz="0" w:space="0" w:color="auto"/>
          </w:divBdr>
        </w:div>
        <w:div w:id="1678733307">
          <w:marLeft w:val="446"/>
          <w:marRight w:val="0"/>
          <w:marTop w:val="0"/>
          <w:marBottom w:val="0"/>
          <w:divBdr>
            <w:top w:val="none" w:sz="0" w:space="0" w:color="auto"/>
            <w:left w:val="none" w:sz="0" w:space="0" w:color="auto"/>
            <w:bottom w:val="none" w:sz="0" w:space="0" w:color="auto"/>
            <w:right w:val="none" w:sz="0" w:space="0" w:color="auto"/>
          </w:divBdr>
        </w:div>
        <w:div w:id="2083867092">
          <w:marLeft w:val="446"/>
          <w:marRight w:val="0"/>
          <w:marTop w:val="0"/>
          <w:marBottom w:val="0"/>
          <w:divBdr>
            <w:top w:val="none" w:sz="0" w:space="0" w:color="auto"/>
            <w:left w:val="none" w:sz="0" w:space="0" w:color="auto"/>
            <w:bottom w:val="none" w:sz="0" w:space="0" w:color="auto"/>
            <w:right w:val="none" w:sz="0" w:space="0" w:color="auto"/>
          </w:divBdr>
        </w:div>
        <w:div w:id="753285372">
          <w:marLeft w:val="446"/>
          <w:marRight w:val="0"/>
          <w:marTop w:val="0"/>
          <w:marBottom w:val="0"/>
          <w:divBdr>
            <w:top w:val="none" w:sz="0" w:space="0" w:color="auto"/>
            <w:left w:val="none" w:sz="0" w:space="0" w:color="auto"/>
            <w:bottom w:val="none" w:sz="0" w:space="0" w:color="auto"/>
            <w:right w:val="none" w:sz="0" w:space="0" w:color="auto"/>
          </w:divBdr>
        </w:div>
        <w:div w:id="1283995522">
          <w:marLeft w:val="446"/>
          <w:marRight w:val="0"/>
          <w:marTop w:val="0"/>
          <w:marBottom w:val="0"/>
          <w:divBdr>
            <w:top w:val="none" w:sz="0" w:space="0" w:color="auto"/>
            <w:left w:val="none" w:sz="0" w:space="0" w:color="auto"/>
            <w:bottom w:val="none" w:sz="0" w:space="0" w:color="auto"/>
            <w:right w:val="none" w:sz="0" w:space="0" w:color="auto"/>
          </w:divBdr>
        </w:div>
        <w:div w:id="414015993">
          <w:marLeft w:val="446"/>
          <w:marRight w:val="0"/>
          <w:marTop w:val="0"/>
          <w:marBottom w:val="0"/>
          <w:divBdr>
            <w:top w:val="none" w:sz="0" w:space="0" w:color="auto"/>
            <w:left w:val="none" w:sz="0" w:space="0" w:color="auto"/>
            <w:bottom w:val="none" w:sz="0" w:space="0" w:color="auto"/>
            <w:right w:val="none" w:sz="0" w:space="0" w:color="auto"/>
          </w:divBdr>
        </w:div>
        <w:div w:id="1074546430">
          <w:marLeft w:val="446"/>
          <w:marRight w:val="0"/>
          <w:marTop w:val="0"/>
          <w:marBottom w:val="0"/>
          <w:divBdr>
            <w:top w:val="none" w:sz="0" w:space="0" w:color="auto"/>
            <w:left w:val="none" w:sz="0" w:space="0" w:color="auto"/>
            <w:bottom w:val="none" w:sz="0" w:space="0" w:color="auto"/>
            <w:right w:val="none" w:sz="0" w:space="0" w:color="auto"/>
          </w:divBdr>
        </w:div>
        <w:div w:id="507670871">
          <w:marLeft w:val="446"/>
          <w:marRight w:val="0"/>
          <w:marTop w:val="0"/>
          <w:marBottom w:val="0"/>
          <w:divBdr>
            <w:top w:val="none" w:sz="0" w:space="0" w:color="auto"/>
            <w:left w:val="none" w:sz="0" w:space="0" w:color="auto"/>
            <w:bottom w:val="none" w:sz="0" w:space="0" w:color="auto"/>
            <w:right w:val="none" w:sz="0" w:space="0" w:color="auto"/>
          </w:divBdr>
        </w:div>
        <w:div w:id="1310939331">
          <w:marLeft w:val="446"/>
          <w:marRight w:val="0"/>
          <w:marTop w:val="0"/>
          <w:marBottom w:val="0"/>
          <w:divBdr>
            <w:top w:val="none" w:sz="0" w:space="0" w:color="auto"/>
            <w:left w:val="none" w:sz="0" w:space="0" w:color="auto"/>
            <w:bottom w:val="none" w:sz="0" w:space="0" w:color="auto"/>
            <w:right w:val="none" w:sz="0" w:space="0" w:color="auto"/>
          </w:divBdr>
        </w:div>
        <w:div w:id="1987971766">
          <w:marLeft w:val="446"/>
          <w:marRight w:val="0"/>
          <w:marTop w:val="0"/>
          <w:marBottom w:val="0"/>
          <w:divBdr>
            <w:top w:val="none" w:sz="0" w:space="0" w:color="auto"/>
            <w:left w:val="none" w:sz="0" w:space="0" w:color="auto"/>
            <w:bottom w:val="none" w:sz="0" w:space="0" w:color="auto"/>
            <w:right w:val="none" w:sz="0" w:space="0" w:color="auto"/>
          </w:divBdr>
        </w:div>
        <w:div w:id="425544253">
          <w:marLeft w:val="446"/>
          <w:marRight w:val="0"/>
          <w:marTop w:val="0"/>
          <w:marBottom w:val="0"/>
          <w:divBdr>
            <w:top w:val="none" w:sz="0" w:space="0" w:color="auto"/>
            <w:left w:val="none" w:sz="0" w:space="0" w:color="auto"/>
            <w:bottom w:val="none" w:sz="0" w:space="0" w:color="auto"/>
            <w:right w:val="none" w:sz="0" w:space="0" w:color="auto"/>
          </w:divBdr>
        </w:div>
        <w:div w:id="87124461">
          <w:marLeft w:val="446"/>
          <w:marRight w:val="0"/>
          <w:marTop w:val="0"/>
          <w:marBottom w:val="0"/>
          <w:divBdr>
            <w:top w:val="none" w:sz="0" w:space="0" w:color="auto"/>
            <w:left w:val="none" w:sz="0" w:space="0" w:color="auto"/>
            <w:bottom w:val="none" w:sz="0" w:space="0" w:color="auto"/>
            <w:right w:val="none" w:sz="0" w:space="0" w:color="auto"/>
          </w:divBdr>
        </w:div>
        <w:div w:id="1098647180">
          <w:marLeft w:val="446"/>
          <w:marRight w:val="0"/>
          <w:marTop w:val="0"/>
          <w:marBottom w:val="0"/>
          <w:divBdr>
            <w:top w:val="none" w:sz="0" w:space="0" w:color="auto"/>
            <w:left w:val="none" w:sz="0" w:space="0" w:color="auto"/>
            <w:bottom w:val="none" w:sz="0" w:space="0" w:color="auto"/>
            <w:right w:val="none" w:sz="0" w:space="0" w:color="auto"/>
          </w:divBdr>
        </w:div>
        <w:div w:id="1334258366">
          <w:marLeft w:val="446"/>
          <w:marRight w:val="0"/>
          <w:marTop w:val="0"/>
          <w:marBottom w:val="0"/>
          <w:divBdr>
            <w:top w:val="none" w:sz="0" w:space="0" w:color="auto"/>
            <w:left w:val="none" w:sz="0" w:space="0" w:color="auto"/>
            <w:bottom w:val="none" w:sz="0" w:space="0" w:color="auto"/>
            <w:right w:val="none" w:sz="0" w:space="0" w:color="auto"/>
          </w:divBdr>
        </w:div>
        <w:div w:id="1004478052">
          <w:marLeft w:val="446"/>
          <w:marRight w:val="0"/>
          <w:marTop w:val="0"/>
          <w:marBottom w:val="0"/>
          <w:divBdr>
            <w:top w:val="none" w:sz="0" w:space="0" w:color="auto"/>
            <w:left w:val="none" w:sz="0" w:space="0" w:color="auto"/>
            <w:bottom w:val="none" w:sz="0" w:space="0" w:color="auto"/>
            <w:right w:val="none" w:sz="0" w:space="0" w:color="auto"/>
          </w:divBdr>
        </w:div>
        <w:div w:id="365838157">
          <w:marLeft w:val="446"/>
          <w:marRight w:val="0"/>
          <w:marTop w:val="0"/>
          <w:marBottom w:val="0"/>
          <w:divBdr>
            <w:top w:val="none" w:sz="0" w:space="0" w:color="auto"/>
            <w:left w:val="none" w:sz="0" w:space="0" w:color="auto"/>
            <w:bottom w:val="none" w:sz="0" w:space="0" w:color="auto"/>
            <w:right w:val="none" w:sz="0" w:space="0" w:color="auto"/>
          </w:divBdr>
        </w:div>
        <w:div w:id="1068572493">
          <w:marLeft w:val="446"/>
          <w:marRight w:val="0"/>
          <w:marTop w:val="0"/>
          <w:marBottom w:val="0"/>
          <w:divBdr>
            <w:top w:val="none" w:sz="0" w:space="0" w:color="auto"/>
            <w:left w:val="none" w:sz="0" w:space="0" w:color="auto"/>
            <w:bottom w:val="none" w:sz="0" w:space="0" w:color="auto"/>
            <w:right w:val="none" w:sz="0" w:space="0" w:color="auto"/>
          </w:divBdr>
        </w:div>
        <w:div w:id="936210816">
          <w:marLeft w:val="446"/>
          <w:marRight w:val="0"/>
          <w:marTop w:val="0"/>
          <w:marBottom w:val="0"/>
          <w:divBdr>
            <w:top w:val="none" w:sz="0" w:space="0" w:color="auto"/>
            <w:left w:val="none" w:sz="0" w:space="0" w:color="auto"/>
            <w:bottom w:val="none" w:sz="0" w:space="0" w:color="auto"/>
            <w:right w:val="none" w:sz="0" w:space="0" w:color="auto"/>
          </w:divBdr>
        </w:div>
        <w:div w:id="1698312127">
          <w:marLeft w:val="446"/>
          <w:marRight w:val="0"/>
          <w:marTop w:val="0"/>
          <w:marBottom w:val="0"/>
          <w:divBdr>
            <w:top w:val="none" w:sz="0" w:space="0" w:color="auto"/>
            <w:left w:val="none" w:sz="0" w:space="0" w:color="auto"/>
            <w:bottom w:val="none" w:sz="0" w:space="0" w:color="auto"/>
            <w:right w:val="none" w:sz="0" w:space="0" w:color="auto"/>
          </w:divBdr>
        </w:div>
        <w:div w:id="2008628225">
          <w:marLeft w:val="446"/>
          <w:marRight w:val="0"/>
          <w:marTop w:val="0"/>
          <w:marBottom w:val="0"/>
          <w:divBdr>
            <w:top w:val="none" w:sz="0" w:space="0" w:color="auto"/>
            <w:left w:val="none" w:sz="0" w:space="0" w:color="auto"/>
            <w:bottom w:val="none" w:sz="0" w:space="0" w:color="auto"/>
            <w:right w:val="none" w:sz="0" w:space="0" w:color="auto"/>
          </w:divBdr>
        </w:div>
        <w:div w:id="1697541395">
          <w:marLeft w:val="446"/>
          <w:marRight w:val="0"/>
          <w:marTop w:val="0"/>
          <w:marBottom w:val="0"/>
          <w:divBdr>
            <w:top w:val="none" w:sz="0" w:space="0" w:color="auto"/>
            <w:left w:val="none" w:sz="0" w:space="0" w:color="auto"/>
            <w:bottom w:val="none" w:sz="0" w:space="0" w:color="auto"/>
            <w:right w:val="none" w:sz="0" w:space="0" w:color="auto"/>
          </w:divBdr>
        </w:div>
        <w:div w:id="1895194067">
          <w:marLeft w:val="446"/>
          <w:marRight w:val="0"/>
          <w:marTop w:val="0"/>
          <w:marBottom w:val="0"/>
          <w:divBdr>
            <w:top w:val="none" w:sz="0" w:space="0" w:color="auto"/>
            <w:left w:val="none" w:sz="0" w:space="0" w:color="auto"/>
            <w:bottom w:val="none" w:sz="0" w:space="0" w:color="auto"/>
            <w:right w:val="none" w:sz="0" w:space="0" w:color="auto"/>
          </w:divBdr>
        </w:div>
        <w:div w:id="1976060766">
          <w:marLeft w:val="446"/>
          <w:marRight w:val="0"/>
          <w:marTop w:val="0"/>
          <w:marBottom w:val="0"/>
          <w:divBdr>
            <w:top w:val="none" w:sz="0" w:space="0" w:color="auto"/>
            <w:left w:val="none" w:sz="0" w:space="0" w:color="auto"/>
            <w:bottom w:val="none" w:sz="0" w:space="0" w:color="auto"/>
            <w:right w:val="none" w:sz="0" w:space="0" w:color="auto"/>
          </w:divBdr>
        </w:div>
        <w:div w:id="971642402">
          <w:marLeft w:val="446"/>
          <w:marRight w:val="0"/>
          <w:marTop w:val="0"/>
          <w:marBottom w:val="0"/>
          <w:divBdr>
            <w:top w:val="none" w:sz="0" w:space="0" w:color="auto"/>
            <w:left w:val="none" w:sz="0" w:space="0" w:color="auto"/>
            <w:bottom w:val="none" w:sz="0" w:space="0" w:color="auto"/>
            <w:right w:val="none" w:sz="0" w:space="0" w:color="auto"/>
          </w:divBdr>
        </w:div>
        <w:div w:id="590092120">
          <w:marLeft w:val="399"/>
          <w:marRight w:val="0"/>
          <w:marTop w:val="0"/>
          <w:marBottom w:val="0"/>
          <w:divBdr>
            <w:top w:val="none" w:sz="0" w:space="0" w:color="auto"/>
            <w:left w:val="none" w:sz="0" w:space="0" w:color="auto"/>
            <w:bottom w:val="none" w:sz="0" w:space="0" w:color="auto"/>
            <w:right w:val="none" w:sz="0" w:space="0" w:color="auto"/>
          </w:divBdr>
        </w:div>
        <w:div w:id="548804105">
          <w:marLeft w:val="446"/>
          <w:marRight w:val="0"/>
          <w:marTop w:val="0"/>
          <w:marBottom w:val="0"/>
          <w:divBdr>
            <w:top w:val="none" w:sz="0" w:space="0" w:color="auto"/>
            <w:left w:val="none" w:sz="0" w:space="0" w:color="auto"/>
            <w:bottom w:val="none" w:sz="0" w:space="0" w:color="auto"/>
            <w:right w:val="none" w:sz="0" w:space="0" w:color="auto"/>
          </w:divBdr>
        </w:div>
        <w:div w:id="2108233581">
          <w:marLeft w:val="7"/>
          <w:marRight w:val="0"/>
          <w:marTop w:val="0"/>
          <w:marBottom w:val="0"/>
          <w:divBdr>
            <w:top w:val="none" w:sz="0" w:space="0" w:color="auto"/>
            <w:left w:val="none" w:sz="0" w:space="0" w:color="auto"/>
            <w:bottom w:val="none" w:sz="0" w:space="0" w:color="auto"/>
            <w:right w:val="none" w:sz="0" w:space="0" w:color="auto"/>
          </w:divBdr>
        </w:div>
        <w:div w:id="910506973">
          <w:marLeft w:val="7"/>
          <w:marRight w:val="0"/>
          <w:marTop w:val="0"/>
          <w:marBottom w:val="0"/>
          <w:divBdr>
            <w:top w:val="none" w:sz="0" w:space="0" w:color="auto"/>
            <w:left w:val="none" w:sz="0" w:space="0" w:color="auto"/>
            <w:bottom w:val="none" w:sz="0" w:space="0" w:color="auto"/>
            <w:right w:val="none" w:sz="0" w:space="0" w:color="auto"/>
          </w:divBdr>
        </w:div>
        <w:div w:id="55588292">
          <w:marLeft w:val="399"/>
          <w:marRight w:val="0"/>
          <w:marTop w:val="0"/>
          <w:marBottom w:val="0"/>
          <w:divBdr>
            <w:top w:val="none" w:sz="0" w:space="0" w:color="auto"/>
            <w:left w:val="none" w:sz="0" w:space="0" w:color="auto"/>
            <w:bottom w:val="none" w:sz="0" w:space="0" w:color="auto"/>
            <w:right w:val="none" w:sz="0" w:space="0" w:color="auto"/>
          </w:divBdr>
        </w:div>
        <w:div w:id="1216965291">
          <w:marLeft w:val="446"/>
          <w:marRight w:val="0"/>
          <w:marTop w:val="0"/>
          <w:marBottom w:val="0"/>
          <w:divBdr>
            <w:top w:val="none" w:sz="0" w:space="0" w:color="auto"/>
            <w:left w:val="none" w:sz="0" w:space="0" w:color="auto"/>
            <w:bottom w:val="none" w:sz="0" w:space="0" w:color="auto"/>
            <w:right w:val="none" w:sz="0" w:space="0" w:color="auto"/>
          </w:divBdr>
        </w:div>
        <w:div w:id="986741987">
          <w:marLeft w:val="421"/>
          <w:marRight w:val="0"/>
          <w:marTop w:val="0"/>
          <w:marBottom w:val="0"/>
          <w:divBdr>
            <w:top w:val="none" w:sz="0" w:space="0" w:color="auto"/>
            <w:left w:val="none" w:sz="0" w:space="0" w:color="auto"/>
            <w:bottom w:val="none" w:sz="0" w:space="0" w:color="auto"/>
            <w:right w:val="none" w:sz="0" w:space="0" w:color="auto"/>
          </w:divBdr>
        </w:div>
      </w:divsChild>
    </w:div>
    <w:div w:id="14210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22</Pages>
  <Words>5212</Words>
  <Characters>28668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dc:creator>
  <cp:keywords/>
  <dc:description/>
  <cp:lastModifiedBy>Cuenta Microsoft</cp:lastModifiedBy>
  <cp:revision>21</cp:revision>
  <cp:lastPrinted>2023-11-24T21:34:00Z</cp:lastPrinted>
  <dcterms:created xsi:type="dcterms:W3CDTF">2023-11-23T19:25:00Z</dcterms:created>
  <dcterms:modified xsi:type="dcterms:W3CDTF">2023-12-05T02:45:00Z</dcterms:modified>
</cp:coreProperties>
</file>