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2E3" w:rsidRPr="00F64163" w:rsidRDefault="0079430D" w:rsidP="0029126C">
      <w:pPr>
        <w:pStyle w:val="Textoindependiente"/>
        <w:kinsoku w:val="0"/>
        <w:overflowPunct w:val="0"/>
        <w:spacing w:before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LXVI.- </w:t>
      </w:r>
      <w:r w:rsidR="00E952E3" w:rsidRPr="00F64163">
        <w:rPr>
          <w:rFonts w:ascii="Arial" w:hAnsi="Arial" w:cs="Arial"/>
          <w:b/>
          <w:bCs/>
          <w:sz w:val="20"/>
          <w:szCs w:val="20"/>
        </w:rPr>
        <w:t xml:space="preserve">LEY DE INGRESOS DEL MUNICIPIO DE </w:t>
      </w:r>
      <w:r w:rsidR="00B604DF" w:rsidRPr="00F64163">
        <w:rPr>
          <w:rFonts w:ascii="Arial" w:hAnsi="Arial" w:cs="Arial"/>
          <w:b/>
          <w:bCs/>
          <w:sz w:val="20"/>
          <w:szCs w:val="20"/>
        </w:rPr>
        <w:t>SEYÉ,</w:t>
      </w:r>
      <w:r w:rsidR="00E952E3" w:rsidRPr="00F64163">
        <w:rPr>
          <w:rFonts w:ascii="Arial" w:hAnsi="Arial" w:cs="Arial"/>
          <w:b/>
          <w:bCs/>
          <w:sz w:val="20"/>
          <w:szCs w:val="20"/>
        </w:rPr>
        <w:t xml:space="preserve"> YUCATÁN, PARA EL EJERCICIO FISCAL 202</w:t>
      </w:r>
      <w:r w:rsidR="00503B83" w:rsidRPr="00F64163">
        <w:rPr>
          <w:rFonts w:ascii="Arial" w:hAnsi="Arial" w:cs="Arial"/>
          <w:b/>
          <w:bCs/>
          <w:sz w:val="20"/>
          <w:szCs w:val="20"/>
        </w:rPr>
        <w:t>4</w:t>
      </w:r>
      <w:r w:rsidR="00E952E3" w:rsidRPr="00F64163">
        <w:rPr>
          <w:rFonts w:ascii="Arial" w:hAnsi="Arial" w:cs="Arial"/>
          <w:b/>
          <w:bCs/>
          <w:sz w:val="20"/>
          <w:szCs w:val="20"/>
        </w:rPr>
        <w:t>:</w:t>
      </w:r>
    </w:p>
    <w:p w:rsidR="00E952E3" w:rsidRPr="00F64163" w:rsidRDefault="00E952E3" w:rsidP="0029126C">
      <w:pPr>
        <w:pStyle w:val="Textoindependiente"/>
        <w:kinsoku w:val="0"/>
        <w:overflowPunct w:val="0"/>
        <w:spacing w:before="0" w:line="360" w:lineRule="auto"/>
        <w:ind w:left="0"/>
        <w:rPr>
          <w:rFonts w:ascii="Arial" w:hAnsi="Arial" w:cs="Arial"/>
          <w:sz w:val="20"/>
          <w:szCs w:val="20"/>
        </w:rPr>
      </w:pPr>
    </w:p>
    <w:p w:rsidR="001E34E0" w:rsidRPr="00F64163" w:rsidRDefault="00E952E3" w:rsidP="0029126C">
      <w:pPr>
        <w:pStyle w:val="Ttulo1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64163">
        <w:rPr>
          <w:rFonts w:ascii="Arial" w:hAnsi="Arial" w:cs="Arial"/>
          <w:sz w:val="20"/>
          <w:szCs w:val="20"/>
        </w:rPr>
        <w:t xml:space="preserve">TÍTULO PRIMERO </w:t>
      </w:r>
    </w:p>
    <w:p w:rsidR="00E952E3" w:rsidRPr="00F64163" w:rsidRDefault="00E952E3" w:rsidP="0029126C">
      <w:pPr>
        <w:pStyle w:val="Ttulo1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b w:val="0"/>
          <w:bCs w:val="0"/>
          <w:sz w:val="20"/>
          <w:szCs w:val="20"/>
        </w:rPr>
      </w:pPr>
      <w:r w:rsidRPr="00F64163">
        <w:rPr>
          <w:rFonts w:ascii="Arial" w:hAnsi="Arial" w:cs="Arial"/>
          <w:sz w:val="20"/>
          <w:szCs w:val="20"/>
        </w:rPr>
        <w:t>DISPOSICIONES GENERALES</w:t>
      </w:r>
    </w:p>
    <w:p w:rsidR="00E952E3" w:rsidRPr="00F64163" w:rsidRDefault="00E952E3" w:rsidP="0029126C">
      <w:pPr>
        <w:pStyle w:val="Textoindependiente"/>
        <w:kinsoku w:val="0"/>
        <w:overflowPunct w:val="0"/>
        <w:spacing w:before="0" w:line="360" w:lineRule="auto"/>
        <w:ind w:left="0"/>
        <w:rPr>
          <w:rFonts w:ascii="Arial" w:hAnsi="Arial" w:cs="Arial"/>
          <w:b/>
          <w:bCs/>
          <w:sz w:val="20"/>
          <w:szCs w:val="20"/>
        </w:rPr>
      </w:pPr>
    </w:p>
    <w:p w:rsidR="00E952E3" w:rsidRPr="00F64163" w:rsidRDefault="00E952E3" w:rsidP="0029126C">
      <w:pPr>
        <w:pStyle w:val="Textoindependiente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64163">
        <w:rPr>
          <w:rFonts w:ascii="Arial" w:hAnsi="Arial" w:cs="Arial"/>
          <w:b/>
          <w:bCs/>
          <w:sz w:val="20"/>
          <w:szCs w:val="20"/>
        </w:rPr>
        <w:t>CAPÍTULO I</w:t>
      </w:r>
    </w:p>
    <w:p w:rsidR="00E952E3" w:rsidRPr="00F64163" w:rsidRDefault="00E952E3" w:rsidP="0029126C">
      <w:pPr>
        <w:pStyle w:val="Textoindependiente"/>
        <w:kinsoku w:val="0"/>
        <w:overflowPunct w:val="0"/>
        <w:spacing w:before="0" w:line="360" w:lineRule="auto"/>
        <w:ind w:left="0"/>
        <w:jc w:val="center"/>
        <w:rPr>
          <w:rFonts w:ascii="Arial" w:hAnsi="Arial" w:cs="Arial"/>
          <w:sz w:val="20"/>
          <w:szCs w:val="20"/>
        </w:rPr>
      </w:pPr>
      <w:r w:rsidRPr="00F64163">
        <w:rPr>
          <w:rFonts w:ascii="Arial" w:hAnsi="Arial" w:cs="Arial"/>
          <w:b/>
          <w:bCs/>
          <w:sz w:val="20"/>
          <w:szCs w:val="20"/>
        </w:rPr>
        <w:t>De la Naturaleza y Objeto de la Ley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1.- </w:t>
      </w:r>
      <w:r w:rsidRPr="00F64163">
        <w:rPr>
          <w:rFonts w:ascii="Arial" w:eastAsia="Arial" w:hAnsi="Arial"/>
          <w:sz w:val="20"/>
          <w:szCs w:val="20"/>
        </w:rPr>
        <w:t xml:space="preserve">La presente Ley es de orden público y de interés social, y tiene por objeto establecer los ingresos que percibirá la hacienda pública del Ayuntamiento de </w:t>
      </w:r>
      <w:proofErr w:type="spellStart"/>
      <w:r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Pr="00F64163">
        <w:rPr>
          <w:rFonts w:ascii="Arial" w:eastAsia="Arial" w:hAnsi="Arial"/>
          <w:sz w:val="20"/>
          <w:szCs w:val="20"/>
        </w:rPr>
        <w:t>, Yucatán, a través de su Tesorería Municipal, durante el ejercicio fiscal del año 2024.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2.- </w:t>
      </w:r>
      <w:r w:rsidRPr="00F64163">
        <w:rPr>
          <w:rFonts w:ascii="Arial" w:eastAsia="Arial" w:hAnsi="Arial"/>
          <w:sz w:val="20"/>
          <w:szCs w:val="20"/>
        </w:rPr>
        <w:t xml:space="preserve">Las personas domiciliadas dentro del municipio de </w:t>
      </w:r>
      <w:proofErr w:type="spellStart"/>
      <w:r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Pr="00F64163">
        <w:rPr>
          <w:rFonts w:ascii="Arial" w:eastAsia="Arial" w:hAnsi="Arial"/>
          <w:sz w:val="20"/>
          <w:szCs w:val="20"/>
        </w:rPr>
        <w:t xml:space="preserve">, Yucatán, que tuvieren bienes en su territorio o celebren actos que surtan efectos en el mismo, están obligados a contribuir para los gastos públicos de la manera que disponga la presente Ley, así como la Ley de Hacienda del Municipio de </w:t>
      </w:r>
      <w:proofErr w:type="spellStart"/>
      <w:r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Pr="00F64163">
        <w:rPr>
          <w:rFonts w:ascii="Arial" w:eastAsia="Arial" w:hAnsi="Arial"/>
          <w:sz w:val="20"/>
          <w:szCs w:val="20"/>
        </w:rPr>
        <w:t>, Yucatán, el Código Fiscal del Estado de Yucatán y los demás ordenamientos fiscales de carácter local y federal.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3.- </w:t>
      </w:r>
      <w:r>
        <w:rPr>
          <w:rFonts w:ascii="Arial" w:eastAsia="Arial" w:hAnsi="Arial"/>
          <w:sz w:val="20"/>
          <w:szCs w:val="20"/>
        </w:rPr>
        <w:t xml:space="preserve">Los ingresos que se recauden por los conceptos señalados en la </w:t>
      </w:r>
      <w:r w:rsidR="00B604DF" w:rsidRPr="00F64163">
        <w:rPr>
          <w:rFonts w:ascii="Arial" w:eastAsia="Arial" w:hAnsi="Arial"/>
          <w:sz w:val="20"/>
          <w:szCs w:val="20"/>
        </w:rPr>
        <w:t>presen</w:t>
      </w:r>
      <w:r>
        <w:rPr>
          <w:rFonts w:ascii="Arial" w:eastAsia="Arial" w:hAnsi="Arial"/>
          <w:sz w:val="20"/>
          <w:szCs w:val="20"/>
        </w:rPr>
        <w:t xml:space="preserve">te Ley, </w:t>
      </w:r>
      <w:r w:rsidR="00B604DF" w:rsidRPr="00F64163">
        <w:rPr>
          <w:rFonts w:ascii="Arial" w:eastAsia="Arial" w:hAnsi="Arial"/>
          <w:sz w:val="20"/>
          <w:szCs w:val="20"/>
        </w:rPr>
        <w:t xml:space="preserve">se destinarán a sufragar los gastos públicos establecidos y autorizados en el Presupuesto de Egresos del Municipio de </w:t>
      </w:r>
      <w:proofErr w:type="spellStart"/>
      <w:r w:rsidR="00B604DF"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="00B604DF" w:rsidRPr="00F64163">
        <w:rPr>
          <w:rFonts w:ascii="Arial" w:eastAsia="Arial" w:hAnsi="Arial"/>
          <w:sz w:val="20"/>
          <w:szCs w:val="20"/>
        </w:rPr>
        <w:t>, Yucatán, así como en lo dispuesto en los convenios de coordinación fiscal y en las leyes en que se fundamenten.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 los Conceptos de Ingresos y su Pronóstico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4.- </w:t>
      </w:r>
      <w:r>
        <w:rPr>
          <w:rFonts w:ascii="Arial" w:eastAsia="Arial" w:hAnsi="Arial"/>
          <w:sz w:val="20"/>
          <w:szCs w:val="20"/>
        </w:rPr>
        <w:t xml:space="preserve">Los conceptos por los que la Hacienda Pública del Municipio de </w:t>
      </w:r>
      <w:proofErr w:type="spellStart"/>
      <w:r>
        <w:rPr>
          <w:rFonts w:ascii="Arial" w:eastAsia="Arial" w:hAnsi="Arial"/>
          <w:sz w:val="20"/>
          <w:szCs w:val="20"/>
        </w:rPr>
        <w:t>Seyé</w:t>
      </w:r>
      <w:proofErr w:type="spellEnd"/>
      <w:r>
        <w:rPr>
          <w:rFonts w:ascii="Arial" w:eastAsia="Arial" w:hAnsi="Arial"/>
          <w:sz w:val="20"/>
          <w:szCs w:val="20"/>
        </w:rPr>
        <w:t xml:space="preserve">, </w:t>
      </w:r>
      <w:r w:rsidR="00B604DF" w:rsidRPr="00F64163">
        <w:rPr>
          <w:rFonts w:ascii="Arial" w:eastAsia="Arial" w:hAnsi="Arial"/>
          <w:sz w:val="20"/>
          <w:szCs w:val="20"/>
        </w:rPr>
        <w:t>Yucatán, percibirá ingresos, serán los siguientes:</w:t>
      </w:r>
    </w:p>
    <w:p w:rsidR="001E07AB" w:rsidRPr="00F64163" w:rsidRDefault="001E07AB" w:rsidP="0029126C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I.- </w:t>
      </w:r>
      <w:r w:rsidRPr="00F64163">
        <w:rPr>
          <w:rFonts w:ascii="Arial" w:eastAsia="Arial" w:hAnsi="Arial"/>
          <w:sz w:val="20"/>
          <w:szCs w:val="20"/>
        </w:rPr>
        <w:t>Impuestos;</w:t>
      </w: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II.- </w:t>
      </w:r>
      <w:r w:rsidRPr="00F64163">
        <w:rPr>
          <w:rFonts w:ascii="Arial" w:eastAsia="Arial" w:hAnsi="Arial"/>
          <w:sz w:val="20"/>
          <w:szCs w:val="20"/>
        </w:rPr>
        <w:t>Derechos;</w:t>
      </w: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III.- </w:t>
      </w:r>
      <w:r w:rsidRPr="00F64163">
        <w:rPr>
          <w:rFonts w:ascii="Arial" w:eastAsia="Arial" w:hAnsi="Arial"/>
          <w:sz w:val="20"/>
          <w:szCs w:val="20"/>
        </w:rPr>
        <w:t>Contribuciones Especiales;</w:t>
      </w: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IV.- </w:t>
      </w:r>
      <w:r w:rsidRPr="00F64163">
        <w:rPr>
          <w:rFonts w:ascii="Arial" w:eastAsia="Arial" w:hAnsi="Arial"/>
          <w:sz w:val="20"/>
          <w:szCs w:val="20"/>
        </w:rPr>
        <w:t>Productos;</w:t>
      </w:r>
    </w:p>
    <w:p w:rsidR="001E07AB" w:rsidRPr="00F64163" w:rsidRDefault="001E07AB" w:rsidP="001E07AB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lastRenderedPageBreak/>
        <w:t xml:space="preserve">V.- </w:t>
      </w:r>
      <w:r w:rsidRPr="00F64163">
        <w:rPr>
          <w:rFonts w:ascii="Arial" w:eastAsia="Arial" w:hAnsi="Arial"/>
          <w:sz w:val="20"/>
          <w:szCs w:val="20"/>
        </w:rPr>
        <w:t>Aprovechamientos;</w:t>
      </w:r>
    </w:p>
    <w:p w:rsidR="001E07AB" w:rsidRPr="00F64163" w:rsidRDefault="001E07AB" w:rsidP="001E07AB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VI.- </w:t>
      </w:r>
      <w:r w:rsidRPr="00F64163">
        <w:rPr>
          <w:rFonts w:ascii="Arial" w:eastAsia="Arial" w:hAnsi="Arial"/>
          <w:sz w:val="20"/>
          <w:szCs w:val="20"/>
        </w:rPr>
        <w:t>Participaciones federales y estatales;</w:t>
      </w: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VII.- </w:t>
      </w:r>
      <w:r w:rsidRPr="00F64163">
        <w:rPr>
          <w:rFonts w:ascii="Arial" w:eastAsia="Arial" w:hAnsi="Arial"/>
          <w:sz w:val="20"/>
          <w:szCs w:val="20"/>
        </w:rPr>
        <w:t>Aportaciones, y</w:t>
      </w: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VIII.- </w:t>
      </w:r>
      <w:r w:rsidRPr="00F64163">
        <w:rPr>
          <w:rFonts w:ascii="Arial" w:eastAsia="Arial" w:hAnsi="Arial"/>
          <w:sz w:val="20"/>
          <w:szCs w:val="20"/>
        </w:rPr>
        <w:t>Ingresos extraordinarios.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  <w:r w:rsidRPr="00F64163">
        <w:rPr>
          <w:rFonts w:ascii="Arial" w:hAnsi="Arial"/>
          <w:b/>
          <w:sz w:val="20"/>
          <w:szCs w:val="20"/>
        </w:rPr>
        <w:t>Artículo 5</w:t>
      </w:r>
      <w:r w:rsidRPr="00F64163">
        <w:rPr>
          <w:rFonts w:ascii="Arial" w:hAnsi="Arial"/>
          <w:sz w:val="20"/>
          <w:szCs w:val="20"/>
        </w:rPr>
        <w:t>.- Los Impuestos que el municipio percibirá, se clasifican como sigue:</w:t>
      </w:r>
    </w:p>
    <w:p w:rsidR="001E07AB" w:rsidRPr="00F64163" w:rsidRDefault="001E07AB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567"/>
        <w:gridCol w:w="1603"/>
      </w:tblGrid>
      <w:tr w:rsidR="003E06CA" w:rsidRPr="00F64163" w:rsidTr="00277E0D">
        <w:tc>
          <w:tcPr>
            <w:tcW w:w="6941" w:type="dxa"/>
            <w:shd w:val="clear" w:color="auto" w:fill="A6A6A6" w:themeFill="background1" w:themeFillShade="A6"/>
          </w:tcPr>
          <w:p w:rsidR="003E06CA" w:rsidRPr="00F64163" w:rsidRDefault="003E06CA" w:rsidP="009630A9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IMPUESTOS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6A6A6" w:themeFill="background1" w:themeFillShade="A6"/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shd w:val="clear" w:color="auto" w:fill="A6A6A6" w:themeFill="background1" w:themeFillShade="A6"/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395,000.00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313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Impuestos sobre los ingresos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20,000.00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Impuesto sobre espectáculos y diversiones públicas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20,000.00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313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Impuestos sobre el patrimonio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135,000.00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&gt;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Impuesto predial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135,000.00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313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Impuestos sobre la producción, el consumo y las transacciones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240,000.00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Impuesto sobre adquisición de inmuebles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240,000.00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313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Accesorios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Actualizaciones y recargos de impuestos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Multas de impuestos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Gastos de ejecución de impuestos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Otros impuestos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3E06CA" w:rsidRPr="00F64163" w:rsidTr="00277E0D">
        <w:tc>
          <w:tcPr>
            <w:tcW w:w="6941" w:type="dxa"/>
          </w:tcPr>
          <w:p w:rsidR="003E06CA" w:rsidRPr="00F64163" w:rsidRDefault="003E06CA" w:rsidP="003E06CA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Impuestos no comprendidos en las fracciones de la Ley de Ingresos vigente, causadas en ejercicios fiscales anteriores pendientes de liquidación o pago</w:t>
            </w:r>
          </w:p>
        </w:tc>
        <w:tc>
          <w:tcPr>
            <w:tcW w:w="567" w:type="dxa"/>
            <w:tcBorders>
              <w:righ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3E06CA" w:rsidRPr="00F64163" w:rsidRDefault="003E06CA" w:rsidP="003E06CA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1E07AB" w:rsidRPr="00F64163" w:rsidRDefault="001E07AB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6.- </w:t>
      </w:r>
      <w:r w:rsidRPr="00F64163">
        <w:rPr>
          <w:rFonts w:ascii="Arial" w:eastAsia="Arial" w:hAnsi="Arial"/>
          <w:sz w:val="20"/>
          <w:szCs w:val="20"/>
        </w:rPr>
        <w:t>Los Derechos que el municipio percibirá, se causarán por los siguientes conceptos: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567"/>
        <w:gridCol w:w="1603"/>
      </w:tblGrid>
      <w:tr w:rsidR="00A15379" w:rsidRPr="00F64163" w:rsidTr="00277E0D">
        <w:tc>
          <w:tcPr>
            <w:tcW w:w="6941" w:type="dxa"/>
            <w:shd w:val="clear" w:color="auto" w:fill="A6A6A6" w:themeFill="background1" w:themeFillShade="A6"/>
          </w:tcPr>
          <w:p w:rsidR="00A15379" w:rsidRPr="00F64163" w:rsidRDefault="00A15379" w:rsidP="00277E0D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DERECHOS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6A6A6" w:themeFill="background1" w:themeFillShade="A6"/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shd w:val="clear" w:color="auto" w:fill="A6A6A6" w:themeFill="background1" w:themeFillShade="A6"/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607,500.00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313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Derechos por el uso, goce, aprovechamiento o explotación de bienes de dominio publico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120,000.00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Por el uso de locales o pisos de mercados, espacios en la vía o parques públicos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95,000.00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&gt;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el uso y aprovechamiento de los bienes de dominio público del patrimonio municipal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25,000.00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lastRenderedPageBreak/>
              <w:t>Derechos por prestación de servicios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223,000.00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Servicios de agua potable, drenaje y alcantarillado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70,000.00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alumbrado publico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limpia, recolección, traslado y disposición final de residuos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45,000.00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mercados y centrales de abasto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panteones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70,000.00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rastro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seguridad pública (policía preventiva y tránsito municipal)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catastro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Otros derechos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264,500.00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Licencias de funcionamiento y permisos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190,000.00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Servicios que presta la dirección de obras públicas y desarrollo urbano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45,000.00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Expedición de certificados, constancias, copias, fotografías y formas oficiales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20,000.00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Servicios que presta la unidad de acceso a la información pública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4,000.00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Servicio de supervisión sanitaria de matanza de ganado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5,500.00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277E0D">
            <w:pPr>
              <w:spacing w:after="0" w:line="360" w:lineRule="auto"/>
              <w:ind w:firstLine="313"/>
              <w:rPr>
                <w:rFonts w:ascii="Arial" w:eastAsia="Arial" w:hAnsi="Arial"/>
                <w:sz w:val="18"/>
                <w:szCs w:val="18"/>
              </w:rPr>
            </w:pPr>
            <w:r w:rsidRPr="00F64163">
              <w:rPr>
                <w:rFonts w:ascii="Arial" w:eastAsia="Arial" w:hAnsi="Arial"/>
                <w:b/>
                <w:sz w:val="18"/>
                <w:szCs w:val="18"/>
              </w:rPr>
              <w:t>Accesorios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6444D9" w:rsidP="00A15379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B0587C">
            <w:pPr>
              <w:spacing w:after="0" w:line="360" w:lineRule="auto"/>
              <w:ind w:firstLine="596"/>
              <w:rPr>
                <w:rFonts w:ascii="Arial" w:eastAsia="Arial" w:hAnsi="Arial"/>
                <w:sz w:val="18"/>
                <w:szCs w:val="18"/>
              </w:rPr>
            </w:pPr>
            <w:r w:rsidRPr="00F64163">
              <w:rPr>
                <w:rFonts w:ascii="Arial" w:eastAsia="Arial" w:hAnsi="Arial"/>
                <w:sz w:val="18"/>
                <w:szCs w:val="18"/>
              </w:rPr>
              <w:t>&gt; Actualizaciones y recargos de derechos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6444D9" w:rsidP="00A15379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B0587C">
            <w:pPr>
              <w:spacing w:after="0" w:line="360" w:lineRule="auto"/>
              <w:ind w:firstLine="596"/>
              <w:rPr>
                <w:rFonts w:ascii="Arial" w:eastAsia="Arial" w:hAnsi="Arial"/>
                <w:sz w:val="18"/>
                <w:szCs w:val="18"/>
              </w:rPr>
            </w:pPr>
            <w:r w:rsidRPr="00F64163">
              <w:rPr>
                <w:rFonts w:ascii="Arial" w:eastAsia="Arial" w:hAnsi="Arial"/>
                <w:sz w:val="18"/>
                <w:szCs w:val="18"/>
              </w:rPr>
              <w:t>&gt; Multas de derechos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6444D9" w:rsidP="00A15379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B0587C">
            <w:pPr>
              <w:spacing w:after="0" w:line="360" w:lineRule="auto"/>
              <w:ind w:firstLine="596"/>
              <w:rPr>
                <w:rFonts w:ascii="Arial" w:eastAsia="Arial" w:hAnsi="Arial"/>
                <w:sz w:val="18"/>
                <w:szCs w:val="18"/>
              </w:rPr>
            </w:pPr>
            <w:r w:rsidRPr="00F64163">
              <w:rPr>
                <w:rFonts w:ascii="Arial" w:eastAsia="Arial" w:hAnsi="Arial"/>
                <w:sz w:val="18"/>
                <w:szCs w:val="18"/>
              </w:rPr>
              <w:t>&gt; Gastos de ejecución de derechos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6444D9" w:rsidP="00A15379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A15379" w:rsidRPr="00F64163" w:rsidTr="00277E0D">
        <w:tc>
          <w:tcPr>
            <w:tcW w:w="6941" w:type="dxa"/>
          </w:tcPr>
          <w:p w:rsidR="00A15379" w:rsidRPr="00F64163" w:rsidRDefault="00A15379" w:rsidP="00A15379">
            <w:pPr>
              <w:spacing w:after="0" w:line="360" w:lineRule="auto"/>
              <w:jc w:val="both"/>
              <w:rPr>
                <w:rFonts w:ascii="Arial" w:eastAsia="Arial" w:hAnsi="Arial"/>
                <w:sz w:val="18"/>
                <w:szCs w:val="18"/>
              </w:rPr>
            </w:pPr>
            <w:r w:rsidRPr="00F64163">
              <w:rPr>
                <w:rFonts w:ascii="Arial" w:eastAsia="Arial" w:hAnsi="Arial"/>
                <w:b/>
                <w:sz w:val="18"/>
                <w:szCs w:val="18"/>
              </w:rPr>
              <w:t>Derechos  no  comprendidos  en  las  fracciones  de  la  Ley  de  Ingresos Vigente, causadas en ejercicios fiscales anteriores pendientes de liquidación o pago</w:t>
            </w:r>
          </w:p>
        </w:tc>
        <w:tc>
          <w:tcPr>
            <w:tcW w:w="567" w:type="dxa"/>
            <w:tcBorders>
              <w:right w:val="nil"/>
            </w:tcBorders>
          </w:tcPr>
          <w:p w:rsidR="00A15379" w:rsidRPr="00F64163" w:rsidRDefault="00A15379" w:rsidP="00A15379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A15379" w:rsidRPr="00F64163" w:rsidRDefault="006444D9" w:rsidP="00A15379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</w:tbl>
    <w:p w:rsidR="003E06CA" w:rsidRPr="00F64163" w:rsidRDefault="003E06CA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7.- </w:t>
      </w:r>
      <w:r>
        <w:rPr>
          <w:rFonts w:ascii="Arial" w:eastAsia="Arial" w:hAnsi="Arial"/>
          <w:sz w:val="20"/>
          <w:szCs w:val="20"/>
        </w:rPr>
        <w:t xml:space="preserve">Las Contribuciones Especiales que la Hacienda Pública Municipal tiene derecho </w:t>
      </w:r>
      <w:r w:rsidR="00B604DF" w:rsidRPr="00F64163">
        <w:rPr>
          <w:rFonts w:ascii="Arial" w:eastAsia="Arial" w:hAnsi="Arial"/>
          <w:sz w:val="20"/>
          <w:szCs w:val="20"/>
        </w:rPr>
        <w:t>de</w:t>
      </w:r>
      <w:r w:rsidR="009C666D" w:rsidRPr="00F64163">
        <w:rPr>
          <w:rFonts w:ascii="Arial" w:eastAsia="Arial" w:hAnsi="Arial"/>
          <w:sz w:val="20"/>
          <w:szCs w:val="20"/>
        </w:rPr>
        <w:t xml:space="preserve"> </w:t>
      </w:r>
      <w:r w:rsidR="00B604DF" w:rsidRPr="00F64163">
        <w:rPr>
          <w:rFonts w:ascii="Arial" w:eastAsia="Arial" w:hAnsi="Arial"/>
          <w:sz w:val="20"/>
          <w:szCs w:val="20"/>
        </w:rPr>
        <w:t>percibir, serán las siguientes:</w:t>
      </w:r>
    </w:p>
    <w:p w:rsidR="00EC74E2" w:rsidRPr="00F64163" w:rsidRDefault="00EC74E2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567"/>
        <w:gridCol w:w="1603"/>
      </w:tblGrid>
      <w:tr w:rsidR="009C666D" w:rsidRPr="00F64163" w:rsidTr="00E530AF">
        <w:tc>
          <w:tcPr>
            <w:tcW w:w="6941" w:type="dxa"/>
            <w:shd w:val="clear" w:color="auto" w:fill="A6A6A6" w:themeFill="background1" w:themeFillShade="A6"/>
          </w:tcPr>
          <w:p w:rsidR="009C666D" w:rsidRPr="00F64163" w:rsidRDefault="009C666D" w:rsidP="009C666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CONTRIBUCIONES DE MEJORAS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6A6A6" w:themeFill="background1" w:themeFillShade="A6"/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shd w:val="clear" w:color="auto" w:fill="A6A6A6" w:themeFill="background1" w:themeFillShade="A6"/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0.00</w:t>
            </w:r>
          </w:p>
        </w:tc>
      </w:tr>
      <w:tr w:rsidR="009C666D" w:rsidRPr="00F64163" w:rsidTr="00E530AF">
        <w:tc>
          <w:tcPr>
            <w:tcW w:w="6941" w:type="dxa"/>
          </w:tcPr>
          <w:p w:rsidR="009C666D" w:rsidRPr="00F64163" w:rsidRDefault="009C666D" w:rsidP="00FC7EDC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Contribución de mejoras por obras públicas</w:t>
            </w:r>
          </w:p>
        </w:tc>
        <w:tc>
          <w:tcPr>
            <w:tcW w:w="567" w:type="dxa"/>
            <w:tcBorders>
              <w:righ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9C666D" w:rsidRPr="00F64163" w:rsidTr="00E530AF">
        <w:tc>
          <w:tcPr>
            <w:tcW w:w="6941" w:type="dxa"/>
          </w:tcPr>
          <w:p w:rsidR="009C666D" w:rsidRPr="00F64163" w:rsidRDefault="009C666D" w:rsidP="009C666D">
            <w:pPr>
              <w:spacing w:after="0" w:line="360" w:lineRule="auto"/>
              <w:ind w:firstLine="596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Contribuciones de mejoras por obras públicas</w:t>
            </w:r>
          </w:p>
        </w:tc>
        <w:tc>
          <w:tcPr>
            <w:tcW w:w="567" w:type="dxa"/>
            <w:tcBorders>
              <w:righ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9C666D" w:rsidRPr="00F64163" w:rsidTr="00E530AF">
        <w:tc>
          <w:tcPr>
            <w:tcW w:w="6941" w:type="dxa"/>
          </w:tcPr>
          <w:p w:rsidR="009C666D" w:rsidRPr="00F64163" w:rsidRDefault="009C666D" w:rsidP="009C666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Contribuciones de mejoras por servicios públicos</w:t>
            </w:r>
          </w:p>
        </w:tc>
        <w:tc>
          <w:tcPr>
            <w:tcW w:w="567" w:type="dxa"/>
            <w:tcBorders>
              <w:righ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9C666D" w:rsidRPr="00F64163" w:rsidTr="00E530AF">
        <w:tc>
          <w:tcPr>
            <w:tcW w:w="6941" w:type="dxa"/>
          </w:tcPr>
          <w:p w:rsidR="009C666D" w:rsidRPr="00F64163" w:rsidRDefault="009C666D" w:rsidP="00FC7EDC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Contribuciones de mejoras no comprendidas en las fracciones de la Ley de Ingresos vigente,  causadas en ejercicios fiscales anteriores pendientes de liquidación o pago</w:t>
            </w:r>
          </w:p>
        </w:tc>
        <w:tc>
          <w:tcPr>
            <w:tcW w:w="567" w:type="dxa"/>
            <w:tcBorders>
              <w:right w:val="nil"/>
            </w:tcBorders>
          </w:tcPr>
          <w:p w:rsidR="009C666D" w:rsidRPr="00F64163" w:rsidRDefault="00FC7EDC" w:rsidP="009C666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9C666D" w:rsidRPr="00F64163" w:rsidRDefault="009C666D" w:rsidP="009C666D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</w:tbl>
    <w:p w:rsidR="009C666D" w:rsidRPr="00F64163" w:rsidRDefault="009C666D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FC7ED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8.- </w:t>
      </w:r>
      <w:r>
        <w:rPr>
          <w:rFonts w:ascii="Arial" w:eastAsia="Arial" w:hAnsi="Arial"/>
          <w:sz w:val="20"/>
          <w:szCs w:val="20"/>
        </w:rPr>
        <w:t xml:space="preserve">Los ingresos que la Hacienda Pública Municipal percibirá por los conceptos </w:t>
      </w:r>
      <w:r w:rsidR="00B604DF" w:rsidRPr="00F64163">
        <w:rPr>
          <w:rFonts w:ascii="Arial" w:eastAsia="Arial" w:hAnsi="Arial"/>
          <w:sz w:val="20"/>
          <w:szCs w:val="20"/>
        </w:rPr>
        <w:t>de Productos serán los siguientes: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567"/>
        <w:gridCol w:w="1603"/>
      </w:tblGrid>
      <w:tr w:rsidR="00EC74E2" w:rsidRPr="00F64163" w:rsidTr="00E530AF">
        <w:tc>
          <w:tcPr>
            <w:tcW w:w="6941" w:type="dxa"/>
            <w:shd w:val="clear" w:color="auto" w:fill="A6A6A6" w:themeFill="background1" w:themeFillShade="A6"/>
          </w:tcPr>
          <w:p w:rsidR="00EC74E2" w:rsidRPr="00F64163" w:rsidRDefault="00EC74E2" w:rsidP="00E530A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PRODUCTOS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6A6A6" w:themeFill="background1" w:themeFillShade="A6"/>
          </w:tcPr>
          <w:p w:rsidR="00EC74E2" w:rsidRPr="00F64163" w:rsidRDefault="00EC74E2" w:rsidP="00E530A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shd w:val="clear" w:color="auto" w:fill="A6A6A6" w:themeFill="background1" w:themeFillShade="A6"/>
          </w:tcPr>
          <w:p w:rsidR="00EC74E2" w:rsidRPr="00F64163" w:rsidRDefault="00EC74E2" w:rsidP="00E530A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5,000.00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Productos de tipo corriente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5,000.00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&gt;Derivados de productos financieros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5,000.00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Productos de capital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Arrendamiento, enajenación, uso y explotación de bienes muebles del dominio privado del municipio.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Arrendamiento, enajenación, uso y explotación de bienes inmuebles del dominio privado del municipio.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Productos no comprendidos en las fracciones de la Ley de Ingresos causadas en ejercicios fiscales anteriores pendientes de liquidación o pago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EC74E2" w:rsidRPr="00F64163" w:rsidTr="00E530AF">
        <w:tc>
          <w:tcPr>
            <w:tcW w:w="6941" w:type="dxa"/>
          </w:tcPr>
          <w:p w:rsidR="00EC74E2" w:rsidRPr="00F64163" w:rsidRDefault="00EC74E2" w:rsidP="000D2D0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Otros productos</w:t>
            </w:r>
          </w:p>
        </w:tc>
        <w:tc>
          <w:tcPr>
            <w:tcW w:w="567" w:type="dxa"/>
            <w:tcBorders>
              <w:righ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EC74E2" w:rsidRPr="00F64163" w:rsidRDefault="00EC74E2" w:rsidP="00EC74E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</w:tbl>
    <w:p w:rsidR="00EC74E2" w:rsidRPr="00F64163" w:rsidRDefault="00EC74E2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806F8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9.- </w:t>
      </w:r>
      <w:r>
        <w:rPr>
          <w:rFonts w:ascii="Arial" w:eastAsia="Arial" w:hAnsi="Arial"/>
          <w:sz w:val="20"/>
          <w:szCs w:val="20"/>
        </w:rPr>
        <w:t xml:space="preserve">Los ingresos que la Hacienda Pública Municipal </w:t>
      </w:r>
      <w:r w:rsidR="00B604DF" w:rsidRPr="00F64163">
        <w:rPr>
          <w:rFonts w:ascii="Arial" w:eastAsia="Arial" w:hAnsi="Arial"/>
          <w:sz w:val="20"/>
          <w:szCs w:val="20"/>
        </w:rPr>
        <w:t xml:space="preserve">percibirá </w:t>
      </w:r>
      <w:r>
        <w:rPr>
          <w:rFonts w:ascii="Arial" w:eastAsia="Arial" w:hAnsi="Arial"/>
          <w:sz w:val="20"/>
          <w:szCs w:val="20"/>
        </w:rPr>
        <w:t xml:space="preserve">por los conceptos </w:t>
      </w:r>
      <w:r w:rsidR="00B604DF" w:rsidRPr="00F64163">
        <w:rPr>
          <w:rFonts w:ascii="Arial" w:eastAsia="Arial" w:hAnsi="Arial"/>
          <w:sz w:val="20"/>
          <w:szCs w:val="20"/>
        </w:rPr>
        <w:t>de</w:t>
      </w:r>
      <w:r w:rsidR="00806F82" w:rsidRPr="00F64163">
        <w:rPr>
          <w:rFonts w:ascii="Arial" w:eastAsia="Arial" w:hAnsi="Arial"/>
          <w:sz w:val="20"/>
          <w:szCs w:val="20"/>
        </w:rPr>
        <w:t xml:space="preserve"> </w:t>
      </w:r>
      <w:r w:rsidR="00B604DF" w:rsidRPr="00F64163">
        <w:rPr>
          <w:rFonts w:ascii="Arial" w:eastAsia="Arial" w:hAnsi="Arial"/>
          <w:sz w:val="20"/>
          <w:szCs w:val="20"/>
        </w:rPr>
        <w:t>Aprovechamientos, se clasificarán de la siguiente manera: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567"/>
        <w:gridCol w:w="1603"/>
      </w:tblGrid>
      <w:tr w:rsidR="00806F82" w:rsidRPr="00F64163" w:rsidTr="00E530AF">
        <w:tc>
          <w:tcPr>
            <w:tcW w:w="6941" w:type="dxa"/>
            <w:shd w:val="clear" w:color="auto" w:fill="A6A6A6" w:themeFill="background1" w:themeFillShade="A6"/>
          </w:tcPr>
          <w:p w:rsidR="00806F82" w:rsidRPr="00F64163" w:rsidRDefault="00806F82" w:rsidP="00E530A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APROVECHAMIENTOS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6A6A6" w:themeFill="background1" w:themeFillShade="A6"/>
          </w:tcPr>
          <w:p w:rsidR="00806F82" w:rsidRPr="00F64163" w:rsidRDefault="00806F82" w:rsidP="00E530A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  <w:shd w:val="clear" w:color="auto" w:fill="A6A6A6" w:themeFill="background1" w:themeFillShade="A6"/>
          </w:tcPr>
          <w:p w:rsidR="00806F82" w:rsidRPr="00F64163" w:rsidRDefault="00806F82" w:rsidP="00E530A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45,500.00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Aprovechamientos de tipo corriente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45,500.00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Infracciones por faltas administrativas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20,000.00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Sanciones por faltas al reglamento de tránsito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25,500.00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Cesiones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Herencias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Legados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Donaciones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Adjudicaciones judiciales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Adjudicaciones administrativas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Subsidios de otro nivel de gobierno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Subsidios de organismos públicos y privados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Multas impuestas por autoridades federales, no fiscales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Aprovechamientos diversos de tipo corriente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Aprovechamientos de capital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806F82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806F82" w:rsidRPr="00F64163" w:rsidTr="00E530AF">
        <w:tc>
          <w:tcPr>
            <w:tcW w:w="6941" w:type="dxa"/>
          </w:tcPr>
          <w:p w:rsidR="00806F82" w:rsidRPr="00F64163" w:rsidRDefault="00806F82" w:rsidP="00E12AF9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Aprovechamientos no comprendidos en las fracciones de la Ley de Ingresos Vigente, causadas en ejercicios fiscales anteriores pendientes de liquidación o pago</w:t>
            </w:r>
          </w:p>
        </w:tc>
        <w:tc>
          <w:tcPr>
            <w:tcW w:w="567" w:type="dxa"/>
            <w:tcBorders>
              <w:righ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603" w:type="dxa"/>
            <w:tcBorders>
              <w:left w:val="nil"/>
            </w:tcBorders>
          </w:tcPr>
          <w:p w:rsidR="00806F82" w:rsidRPr="00F64163" w:rsidRDefault="00E12AF9" w:rsidP="00806F8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</w:tbl>
    <w:p w:rsidR="00806F82" w:rsidRPr="00F64163" w:rsidRDefault="00806F82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CD009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10.- </w:t>
      </w:r>
      <w:r w:rsidRPr="00F64163">
        <w:rPr>
          <w:rFonts w:ascii="Arial" w:eastAsia="Arial" w:hAnsi="Arial"/>
          <w:sz w:val="20"/>
          <w:szCs w:val="20"/>
        </w:rPr>
        <w:t>Los ingresos por participaciones que percibir</w:t>
      </w:r>
      <w:r w:rsidR="00F64163">
        <w:rPr>
          <w:rFonts w:ascii="Arial" w:eastAsia="Arial" w:hAnsi="Arial"/>
          <w:sz w:val="20"/>
          <w:szCs w:val="20"/>
        </w:rPr>
        <w:t>á la Hacienda Pública Municipal</w:t>
      </w:r>
      <w:r w:rsidRPr="00F64163">
        <w:rPr>
          <w:rFonts w:ascii="Arial" w:eastAsia="Arial" w:hAnsi="Arial"/>
          <w:sz w:val="20"/>
          <w:szCs w:val="20"/>
        </w:rPr>
        <w:t xml:space="preserve"> se</w:t>
      </w:r>
      <w:r w:rsidR="00CD009E" w:rsidRPr="00F64163">
        <w:rPr>
          <w:rFonts w:ascii="Arial" w:eastAsia="Arial" w:hAnsi="Arial"/>
          <w:sz w:val="20"/>
          <w:szCs w:val="20"/>
        </w:rPr>
        <w:t xml:space="preserve"> </w:t>
      </w:r>
      <w:r w:rsidRPr="00F64163">
        <w:rPr>
          <w:rFonts w:ascii="Arial" w:eastAsia="Arial" w:hAnsi="Arial"/>
          <w:sz w:val="20"/>
          <w:szCs w:val="20"/>
        </w:rPr>
        <w:t>integrarán por los siguientes conceptos: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8"/>
        <w:gridCol w:w="957"/>
        <w:gridCol w:w="1496"/>
      </w:tblGrid>
      <w:tr w:rsidR="000A1FA4" w:rsidRPr="00F64163" w:rsidTr="00BE50FD">
        <w:tc>
          <w:tcPr>
            <w:tcW w:w="6658" w:type="dxa"/>
            <w:shd w:val="clear" w:color="auto" w:fill="A6A6A6" w:themeFill="background1" w:themeFillShade="A6"/>
          </w:tcPr>
          <w:p w:rsidR="000A1FA4" w:rsidRPr="00F64163" w:rsidRDefault="000A1FA4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PARTICIPACIONES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6A6A6" w:themeFill="background1" w:themeFillShade="A6"/>
          </w:tcPr>
          <w:p w:rsidR="000A1FA4" w:rsidRPr="00F64163" w:rsidRDefault="000A1FA4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A6A6A6" w:themeFill="background1" w:themeFillShade="A6"/>
          </w:tcPr>
          <w:p w:rsidR="000A1FA4" w:rsidRPr="00F64163" w:rsidRDefault="000A1FA4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21,203,910.00</w:t>
            </w:r>
          </w:p>
        </w:tc>
      </w:tr>
      <w:tr w:rsidR="00BE50FD" w:rsidRPr="00F64163" w:rsidTr="00BE50FD">
        <w:tc>
          <w:tcPr>
            <w:tcW w:w="6658" w:type="dxa"/>
          </w:tcPr>
          <w:p w:rsidR="00BE50FD" w:rsidRPr="00F64163" w:rsidRDefault="00BE50FD" w:rsidP="00BE50F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Participaciones federales y estatales</w:t>
            </w:r>
          </w:p>
        </w:tc>
        <w:tc>
          <w:tcPr>
            <w:tcW w:w="957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21,203,910.00</w:t>
            </w:r>
          </w:p>
        </w:tc>
      </w:tr>
    </w:tbl>
    <w:p w:rsidR="00CD009E" w:rsidRPr="00F64163" w:rsidRDefault="00CD009E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11.- </w:t>
      </w:r>
      <w:r w:rsidRPr="00F64163">
        <w:rPr>
          <w:rFonts w:ascii="Arial" w:eastAsia="Arial" w:hAnsi="Arial"/>
          <w:sz w:val="20"/>
          <w:szCs w:val="20"/>
        </w:rPr>
        <w:t>Las aportaciones que recaudará la Hacienda Pública Municipal se integrarán con los siguientes conceptos:</w:t>
      </w:r>
    </w:p>
    <w:p w:rsidR="00BE50FD" w:rsidRPr="00F64163" w:rsidRDefault="00BE50FD" w:rsidP="00BE50FD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8"/>
        <w:gridCol w:w="957"/>
        <w:gridCol w:w="1496"/>
      </w:tblGrid>
      <w:tr w:rsidR="00BE50FD" w:rsidRPr="00F64163" w:rsidTr="00E530AF">
        <w:tc>
          <w:tcPr>
            <w:tcW w:w="6658" w:type="dxa"/>
            <w:shd w:val="clear" w:color="auto" w:fill="A6A6A6" w:themeFill="background1" w:themeFillShade="A6"/>
          </w:tcPr>
          <w:p w:rsidR="00BE50FD" w:rsidRPr="00F64163" w:rsidRDefault="00BE50FD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APORTACIONES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6A6A6" w:themeFill="background1" w:themeFillShade="A6"/>
          </w:tcPr>
          <w:p w:rsidR="00BE50FD" w:rsidRPr="00F64163" w:rsidRDefault="00BE50FD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A6A6A6" w:themeFill="background1" w:themeFillShade="A6"/>
          </w:tcPr>
          <w:p w:rsidR="00BE50FD" w:rsidRPr="00F64163" w:rsidRDefault="00BE50FD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27,366,885.00</w:t>
            </w:r>
          </w:p>
        </w:tc>
      </w:tr>
      <w:tr w:rsidR="00BE50FD" w:rsidRPr="00F64163" w:rsidTr="00E530AF">
        <w:tc>
          <w:tcPr>
            <w:tcW w:w="6658" w:type="dxa"/>
          </w:tcPr>
          <w:p w:rsidR="00BE50FD" w:rsidRPr="00F64163" w:rsidRDefault="00BE50FD" w:rsidP="00BE50F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Fondo de aportaciones para la infraestructura social municipal</w:t>
            </w:r>
          </w:p>
        </w:tc>
        <w:tc>
          <w:tcPr>
            <w:tcW w:w="957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15,782,130.00</w:t>
            </w:r>
          </w:p>
        </w:tc>
      </w:tr>
      <w:tr w:rsidR="00BE50FD" w:rsidRPr="00F64163" w:rsidTr="00E530AF">
        <w:tc>
          <w:tcPr>
            <w:tcW w:w="6658" w:type="dxa"/>
          </w:tcPr>
          <w:p w:rsidR="00BE50FD" w:rsidRPr="00F64163" w:rsidRDefault="00BE50FD" w:rsidP="00BE50F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Fondo de aportaciones para el fortalecimiento municipal</w:t>
            </w:r>
          </w:p>
        </w:tc>
        <w:tc>
          <w:tcPr>
            <w:tcW w:w="957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11,584,755.00</w:t>
            </w:r>
          </w:p>
        </w:tc>
      </w:tr>
    </w:tbl>
    <w:p w:rsidR="00BE50FD" w:rsidRPr="00F64163" w:rsidRDefault="00BE50FD" w:rsidP="0029126C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12.- </w:t>
      </w:r>
      <w:r w:rsidRPr="00F64163">
        <w:rPr>
          <w:rFonts w:ascii="Arial" w:eastAsia="Arial" w:hAnsi="Arial"/>
          <w:sz w:val="20"/>
          <w:szCs w:val="20"/>
        </w:rPr>
        <w:t>Los ingresos extraordinarios que podrá percibir la Hacienda Pública Municipal serán</w:t>
      </w:r>
      <w:r w:rsidR="00BE50FD" w:rsidRPr="00F64163">
        <w:rPr>
          <w:rFonts w:ascii="Arial" w:eastAsia="Arial" w:hAnsi="Arial"/>
          <w:sz w:val="20"/>
          <w:szCs w:val="20"/>
        </w:rPr>
        <w:t xml:space="preserve"> </w:t>
      </w:r>
      <w:r w:rsidRPr="00F64163">
        <w:rPr>
          <w:rFonts w:ascii="Arial" w:eastAsia="Arial" w:hAnsi="Arial"/>
          <w:sz w:val="20"/>
          <w:szCs w:val="20"/>
        </w:rPr>
        <w:t>los siguientes:</w:t>
      </w:r>
    </w:p>
    <w:p w:rsidR="00BE50FD" w:rsidRPr="00F64163" w:rsidRDefault="00BE50FD" w:rsidP="00BE50FD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799"/>
        <w:gridCol w:w="816"/>
        <w:gridCol w:w="1496"/>
      </w:tblGrid>
      <w:tr w:rsidR="00BE50FD" w:rsidRPr="00F64163" w:rsidTr="00BE50FD">
        <w:tc>
          <w:tcPr>
            <w:tcW w:w="6799" w:type="dxa"/>
            <w:shd w:val="clear" w:color="auto" w:fill="A6A6A6" w:themeFill="background1" w:themeFillShade="A6"/>
          </w:tcPr>
          <w:p w:rsidR="00BE50FD" w:rsidRPr="00F64163" w:rsidRDefault="00BE50FD" w:rsidP="00BE50F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INGRESOS POR VENTAS DE BIENES Y SERVICIOS</w:t>
            </w:r>
          </w:p>
        </w:tc>
        <w:tc>
          <w:tcPr>
            <w:tcW w:w="816" w:type="dxa"/>
            <w:tcBorders>
              <w:right w:val="nil"/>
            </w:tcBorders>
            <w:shd w:val="clear" w:color="auto" w:fill="A6A6A6" w:themeFill="background1" w:themeFillShade="A6"/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A6A6A6" w:themeFill="background1" w:themeFillShade="A6"/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799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Ingresos por ventas de bienes y servicios de organismos descentralizados</w:t>
            </w:r>
          </w:p>
        </w:tc>
        <w:tc>
          <w:tcPr>
            <w:tcW w:w="816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799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Ingresos de operación de entidades paraestatales empresariales</w:t>
            </w:r>
          </w:p>
        </w:tc>
        <w:tc>
          <w:tcPr>
            <w:tcW w:w="816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799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Ingresos por ventas de bienes y servicios producidos en establecimientos del gobierno central</w:t>
            </w:r>
          </w:p>
        </w:tc>
        <w:tc>
          <w:tcPr>
            <w:tcW w:w="816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</w:t>
            </w:r>
          </w:p>
        </w:tc>
      </w:tr>
    </w:tbl>
    <w:p w:rsidR="00BE50FD" w:rsidRPr="00F64163" w:rsidRDefault="00BE50FD" w:rsidP="00BE50FD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941"/>
        <w:gridCol w:w="674"/>
        <w:gridCol w:w="1496"/>
      </w:tblGrid>
      <w:tr w:rsidR="00BE50FD" w:rsidRPr="00F64163" w:rsidTr="00BE50FD">
        <w:tc>
          <w:tcPr>
            <w:tcW w:w="6941" w:type="dxa"/>
            <w:shd w:val="clear" w:color="auto" w:fill="A6A6A6" w:themeFill="background1" w:themeFillShade="A6"/>
          </w:tcPr>
          <w:p w:rsidR="00BE50FD" w:rsidRPr="00F64163" w:rsidRDefault="00BE50FD" w:rsidP="00BE50F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TRANSFERENCIAS, ASIGNACIONES, SUBSIDIOS Y OTRAS AYUDAS</w:t>
            </w:r>
          </w:p>
        </w:tc>
        <w:tc>
          <w:tcPr>
            <w:tcW w:w="674" w:type="dxa"/>
            <w:tcBorders>
              <w:right w:val="nil"/>
            </w:tcBorders>
            <w:shd w:val="clear" w:color="auto" w:fill="A6A6A6" w:themeFill="background1" w:themeFillShade="A6"/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A6A6A6" w:themeFill="background1" w:themeFillShade="A6"/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941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Transferencias internas y asignaciones del sector público</w:t>
            </w:r>
          </w:p>
        </w:tc>
        <w:tc>
          <w:tcPr>
            <w:tcW w:w="674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941" w:type="dxa"/>
          </w:tcPr>
          <w:p w:rsidR="00BE50FD" w:rsidRPr="00F64163" w:rsidRDefault="00BE50FD" w:rsidP="00BE50F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Las recibidas por conceptos diversos a participaciones, aportaciones o aprovechamientos</w:t>
            </w:r>
          </w:p>
        </w:tc>
        <w:tc>
          <w:tcPr>
            <w:tcW w:w="674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941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Transferencias del sector público</w:t>
            </w:r>
          </w:p>
        </w:tc>
        <w:tc>
          <w:tcPr>
            <w:tcW w:w="674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941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Subsidios y subvenciones</w:t>
            </w:r>
          </w:p>
        </w:tc>
        <w:tc>
          <w:tcPr>
            <w:tcW w:w="674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941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Ayudas sociales</w:t>
            </w:r>
          </w:p>
        </w:tc>
        <w:tc>
          <w:tcPr>
            <w:tcW w:w="674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BE50FD" w:rsidRPr="00F64163" w:rsidTr="00BE50FD">
        <w:tc>
          <w:tcPr>
            <w:tcW w:w="6941" w:type="dxa"/>
          </w:tcPr>
          <w:p w:rsidR="00BE50FD" w:rsidRPr="00F64163" w:rsidRDefault="00BE50FD" w:rsidP="00BE50F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Transferencias de fideicomisos, mandatos y análogos</w:t>
            </w:r>
          </w:p>
        </w:tc>
        <w:tc>
          <w:tcPr>
            <w:tcW w:w="674" w:type="dxa"/>
            <w:tcBorders>
              <w:righ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BE50F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8"/>
        <w:gridCol w:w="957"/>
        <w:gridCol w:w="1496"/>
      </w:tblGrid>
      <w:tr w:rsidR="00BE50FD" w:rsidRPr="00F64163" w:rsidTr="00E530AF">
        <w:tc>
          <w:tcPr>
            <w:tcW w:w="6658" w:type="dxa"/>
            <w:shd w:val="clear" w:color="auto" w:fill="A6A6A6" w:themeFill="background1" w:themeFillShade="A6"/>
          </w:tcPr>
          <w:p w:rsidR="00BE50FD" w:rsidRPr="00F64163" w:rsidRDefault="00BE50FD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CONVENIOS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6A6A6" w:themeFill="background1" w:themeFillShade="A6"/>
          </w:tcPr>
          <w:p w:rsidR="00BE50FD" w:rsidRPr="00F64163" w:rsidRDefault="00BE50FD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A6A6A6" w:themeFill="background1" w:themeFillShade="A6"/>
          </w:tcPr>
          <w:p w:rsidR="00BE50FD" w:rsidRPr="00F64163" w:rsidRDefault="00BE50FD" w:rsidP="00E530AF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BE50FD" w:rsidRPr="00F64163" w:rsidTr="00E530AF">
        <w:tc>
          <w:tcPr>
            <w:tcW w:w="6658" w:type="dxa"/>
          </w:tcPr>
          <w:p w:rsidR="00BE50FD" w:rsidRPr="00F64163" w:rsidRDefault="00BE50FD" w:rsidP="0023054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Con la federación o el estado: hábitat, tu casa, 3x1 migrantes, rescate de espacios públicos, entre otros.</w:t>
            </w:r>
          </w:p>
        </w:tc>
        <w:tc>
          <w:tcPr>
            <w:tcW w:w="957" w:type="dxa"/>
            <w:tcBorders>
              <w:right w:val="nil"/>
            </w:tcBorders>
          </w:tcPr>
          <w:p w:rsidR="00BE50FD" w:rsidRPr="00F64163" w:rsidRDefault="00BE50FD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BE50FD" w:rsidRPr="00F64163" w:rsidRDefault="00BE50FD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BE50FD" w:rsidRPr="00F64163" w:rsidRDefault="00BE50FD" w:rsidP="0079430D">
      <w:pPr>
        <w:spacing w:after="0" w:line="24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8"/>
        <w:gridCol w:w="957"/>
        <w:gridCol w:w="1496"/>
      </w:tblGrid>
      <w:tr w:rsidR="0023054D" w:rsidRPr="00F64163" w:rsidTr="00E530AF">
        <w:tc>
          <w:tcPr>
            <w:tcW w:w="6658" w:type="dxa"/>
            <w:shd w:val="clear" w:color="auto" w:fill="A6A6A6" w:themeFill="background1" w:themeFillShade="A6"/>
          </w:tcPr>
          <w:p w:rsidR="0023054D" w:rsidRPr="00F64163" w:rsidRDefault="0023054D" w:rsidP="0023054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INGRESOS DERIVADOS DE FINANCIAMIENTOS</w:t>
            </w:r>
          </w:p>
        </w:tc>
        <w:tc>
          <w:tcPr>
            <w:tcW w:w="957" w:type="dxa"/>
            <w:tcBorders>
              <w:right w:val="nil"/>
            </w:tcBorders>
            <w:shd w:val="clear" w:color="auto" w:fill="A6A6A6" w:themeFill="background1" w:themeFillShade="A6"/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  <w:shd w:val="clear" w:color="auto" w:fill="A6A6A6" w:themeFill="background1" w:themeFillShade="A6"/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0.00</w:t>
            </w:r>
          </w:p>
        </w:tc>
      </w:tr>
      <w:tr w:rsidR="0023054D" w:rsidRPr="00F64163" w:rsidTr="00E530AF">
        <w:tc>
          <w:tcPr>
            <w:tcW w:w="6658" w:type="dxa"/>
          </w:tcPr>
          <w:p w:rsidR="0023054D" w:rsidRPr="00F64163" w:rsidRDefault="0023054D" w:rsidP="0023054D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Endeudamiento interno</w:t>
            </w:r>
          </w:p>
        </w:tc>
        <w:tc>
          <w:tcPr>
            <w:tcW w:w="957" w:type="dxa"/>
            <w:tcBorders>
              <w:righ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23054D" w:rsidRPr="00F64163" w:rsidTr="00E530AF">
        <w:tc>
          <w:tcPr>
            <w:tcW w:w="6658" w:type="dxa"/>
          </w:tcPr>
          <w:p w:rsidR="0023054D" w:rsidRPr="00F64163" w:rsidRDefault="0023054D" w:rsidP="0023054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empréstitos o anticipos del Gobierno del Estado</w:t>
            </w:r>
          </w:p>
        </w:tc>
        <w:tc>
          <w:tcPr>
            <w:tcW w:w="957" w:type="dxa"/>
            <w:tcBorders>
              <w:righ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23054D" w:rsidRPr="00F64163" w:rsidTr="00E530AF">
        <w:tc>
          <w:tcPr>
            <w:tcW w:w="6658" w:type="dxa"/>
          </w:tcPr>
          <w:p w:rsidR="0023054D" w:rsidRPr="00F64163" w:rsidRDefault="0023054D" w:rsidP="0023054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empréstitos o financiamientos de banca de desarrollo</w:t>
            </w:r>
          </w:p>
        </w:tc>
        <w:tc>
          <w:tcPr>
            <w:tcW w:w="957" w:type="dxa"/>
            <w:tcBorders>
              <w:righ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  <w:tr w:rsidR="0023054D" w:rsidRPr="00F64163" w:rsidTr="00E530AF">
        <w:tc>
          <w:tcPr>
            <w:tcW w:w="6658" w:type="dxa"/>
          </w:tcPr>
          <w:p w:rsidR="0023054D" w:rsidRPr="00F64163" w:rsidRDefault="0023054D" w:rsidP="0023054D">
            <w:pPr>
              <w:spacing w:after="0" w:line="360" w:lineRule="auto"/>
              <w:ind w:firstLine="596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&gt; empréstitos o financiamientos de banca comercial</w:t>
            </w:r>
          </w:p>
        </w:tc>
        <w:tc>
          <w:tcPr>
            <w:tcW w:w="957" w:type="dxa"/>
            <w:tcBorders>
              <w:righ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hAnsi="Arial"/>
                <w:sz w:val="20"/>
                <w:szCs w:val="20"/>
              </w:rPr>
              <w:t>0.00</w:t>
            </w:r>
          </w:p>
        </w:tc>
      </w:tr>
    </w:tbl>
    <w:p w:rsidR="00B604DF" w:rsidRPr="00F64163" w:rsidRDefault="00B604DF" w:rsidP="0079430D">
      <w:pPr>
        <w:spacing w:after="0" w:line="240" w:lineRule="auto"/>
        <w:rPr>
          <w:rFonts w:ascii="Arial" w:eastAsia="Arial" w:hAnsi="Arial"/>
          <w:sz w:val="20"/>
          <w:szCs w:val="2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6658"/>
        <w:gridCol w:w="957"/>
        <w:gridCol w:w="1496"/>
      </w:tblGrid>
      <w:tr w:rsidR="0023054D" w:rsidRPr="00F64163" w:rsidTr="00E530AF">
        <w:tc>
          <w:tcPr>
            <w:tcW w:w="6658" w:type="dxa"/>
          </w:tcPr>
          <w:p w:rsidR="0023054D" w:rsidRPr="00F64163" w:rsidRDefault="0023054D" w:rsidP="00E530AF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El total de ingresos que el municipio de </w:t>
            </w:r>
            <w:proofErr w:type="spellStart"/>
            <w:r w:rsidRPr="00F64163">
              <w:rPr>
                <w:rFonts w:ascii="Arial" w:eastAsia="Arial" w:hAnsi="Arial"/>
                <w:b/>
                <w:sz w:val="20"/>
                <w:szCs w:val="20"/>
              </w:rPr>
              <w:t>Seyé</w:t>
            </w:r>
            <w:proofErr w:type="spellEnd"/>
            <w:r w:rsidRPr="00F64163">
              <w:rPr>
                <w:rFonts w:ascii="Arial" w:eastAsia="Arial" w:hAnsi="Arial"/>
                <w:b/>
                <w:sz w:val="20"/>
                <w:szCs w:val="20"/>
              </w:rPr>
              <w:t>, Yucatán percibirá en el ejercicio fiscal 2024 será de:</w:t>
            </w:r>
          </w:p>
        </w:tc>
        <w:tc>
          <w:tcPr>
            <w:tcW w:w="957" w:type="dxa"/>
            <w:tcBorders>
              <w:right w:val="nil"/>
            </w:tcBorders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</w:p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b/>
                <w:sz w:val="20"/>
                <w:szCs w:val="20"/>
              </w:rPr>
            </w:pPr>
            <w:r w:rsidRPr="00F64163">
              <w:rPr>
                <w:rFonts w:ascii="Arial" w:hAnsi="Arial"/>
                <w:b/>
                <w:sz w:val="20"/>
                <w:szCs w:val="20"/>
              </w:rPr>
              <w:t>$</w:t>
            </w:r>
          </w:p>
        </w:tc>
        <w:tc>
          <w:tcPr>
            <w:tcW w:w="1496" w:type="dxa"/>
            <w:tcBorders>
              <w:left w:val="nil"/>
            </w:tcBorders>
          </w:tcPr>
          <w:p w:rsidR="0023054D" w:rsidRPr="00F64163" w:rsidRDefault="0023054D" w:rsidP="00E530AF">
            <w:pPr>
              <w:spacing w:after="0" w:line="360" w:lineRule="auto"/>
              <w:jc w:val="right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23054D" w:rsidRPr="00F64163" w:rsidRDefault="0023054D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49,623,795.00</w:t>
            </w:r>
          </w:p>
        </w:tc>
      </w:tr>
    </w:tbl>
    <w:p w:rsidR="0023054D" w:rsidRPr="00F64163" w:rsidRDefault="0023054D" w:rsidP="0079430D">
      <w:pPr>
        <w:spacing w:after="0" w:line="240" w:lineRule="auto"/>
        <w:rPr>
          <w:rFonts w:ascii="Arial" w:hAnsi="Arial"/>
          <w:sz w:val="20"/>
          <w:szCs w:val="20"/>
        </w:rPr>
      </w:pPr>
    </w:p>
    <w:p w:rsidR="0023054D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SEGUNDO 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IMPUESTOS</w:t>
      </w:r>
    </w:p>
    <w:p w:rsidR="00B604DF" w:rsidRPr="00F64163" w:rsidRDefault="00B604DF" w:rsidP="0079430D">
      <w:pPr>
        <w:spacing w:after="0" w:line="240" w:lineRule="auto"/>
        <w:rPr>
          <w:rFonts w:ascii="Arial" w:hAnsi="Arial"/>
          <w:sz w:val="20"/>
          <w:szCs w:val="20"/>
        </w:rPr>
      </w:pPr>
    </w:p>
    <w:p w:rsidR="0023054D" w:rsidRPr="00F64163" w:rsidRDefault="00B604DF" w:rsidP="0029126C">
      <w:pPr>
        <w:spacing w:after="0" w:line="360" w:lineRule="auto"/>
        <w:ind w:firstLine="3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CAPÍTULO I </w:t>
      </w:r>
    </w:p>
    <w:p w:rsidR="00B604DF" w:rsidRPr="00F64163" w:rsidRDefault="00B604DF" w:rsidP="0029126C">
      <w:pPr>
        <w:spacing w:after="0" w:line="360" w:lineRule="auto"/>
        <w:ind w:firstLine="3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Impuesto Predial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4F1189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</w:t>
      </w:r>
      <w:r w:rsidR="00B604DF" w:rsidRPr="00F64163">
        <w:rPr>
          <w:rFonts w:ascii="Arial" w:eastAsia="Arial" w:hAnsi="Arial"/>
          <w:b/>
          <w:sz w:val="20"/>
          <w:szCs w:val="20"/>
        </w:rPr>
        <w:t>13.- E</w:t>
      </w:r>
      <w:r w:rsidR="00B604DF" w:rsidRPr="00F64163">
        <w:rPr>
          <w:rFonts w:ascii="Arial" w:eastAsia="Arial" w:hAnsi="Arial"/>
          <w:sz w:val="20"/>
          <w:szCs w:val="20"/>
        </w:rPr>
        <w:t>l impuesto predial se causará de acuerdo con la siguiente tarifa: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9"/>
        <w:gridCol w:w="2321"/>
        <w:gridCol w:w="2107"/>
        <w:gridCol w:w="2424"/>
      </w:tblGrid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604DF" w:rsidRPr="00F64163" w:rsidRDefault="00B604DF" w:rsidP="0023054D">
            <w:pPr>
              <w:spacing w:after="0" w:line="360" w:lineRule="auto"/>
              <w:ind w:firstLine="178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LÍMITE INFERIOR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23054D" w:rsidRPr="00F64163" w:rsidRDefault="0023054D" w:rsidP="0023054D">
            <w:pPr>
              <w:spacing w:after="0" w:line="360" w:lineRule="auto"/>
              <w:jc w:val="center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LÍMITE SUPERIOR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CUOTA FIJA ANUAL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FACTOR PARA APLICAR AL EXCEDENTE DEL</w:t>
            </w:r>
          </w:p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LÍMITE</w:t>
            </w:r>
            <w:r w:rsidR="0023054D"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 </w:t>
            </w: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INFERIOR</w:t>
            </w:r>
          </w:p>
        </w:tc>
      </w:tr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        0.01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5,000.00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  52.00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0.00015</w:t>
            </w:r>
          </w:p>
        </w:tc>
      </w:tr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 5,000.01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7,500.00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  70.00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0.00020</w:t>
            </w:r>
          </w:p>
        </w:tc>
      </w:tr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 7,500.01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10,500.00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  86.00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0.00025</w:t>
            </w:r>
          </w:p>
        </w:tc>
      </w:tr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10,500.01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12,500.00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100.00</w:t>
            </w:r>
          </w:p>
        </w:tc>
        <w:tc>
          <w:tcPr>
            <w:tcW w:w="441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0.00030</w:t>
            </w:r>
          </w:p>
        </w:tc>
      </w:tr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12,500.01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15,500.00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125.00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0.00035</w:t>
            </w:r>
          </w:p>
        </w:tc>
      </w:tr>
      <w:tr w:rsidR="00B604DF" w:rsidRPr="00F64163" w:rsidTr="0023054D">
        <w:trPr>
          <w:trHeight w:val="20"/>
        </w:trPr>
        <w:tc>
          <w:tcPr>
            <w:tcW w:w="4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15,500.01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23054D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EN ADELANTE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       147.00</w:t>
            </w:r>
          </w:p>
        </w:tc>
        <w:tc>
          <w:tcPr>
            <w:tcW w:w="44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0.00040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3054D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sz w:val="20"/>
          <w:szCs w:val="20"/>
        </w:rPr>
        <w:t>El cálculo de la cantidad a pagar se realizará de la siguiente manera: la diferencia entre el valor catastral y el límite inferior se multiplicará por el factor aplicable, y el producto obtenido se s</w:t>
      </w:r>
      <w:r w:rsidR="00F64163">
        <w:rPr>
          <w:rFonts w:ascii="Arial" w:eastAsia="Arial" w:hAnsi="Arial"/>
          <w:sz w:val="20"/>
          <w:szCs w:val="20"/>
        </w:rPr>
        <w:t xml:space="preserve">umará a la cuota fija anual respectiva. Y cuando </w:t>
      </w:r>
      <w:r w:rsidRPr="00F64163">
        <w:rPr>
          <w:rFonts w:ascii="Arial" w:eastAsia="Arial" w:hAnsi="Arial"/>
          <w:sz w:val="20"/>
          <w:szCs w:val="20"/>
        </w:rPr>
        <w:t>n</w:t>
      </w:r>
      <w:r w:rsidR="00F64163">
        <w:rPr>
          <w:rFonts w:ascii="Arial" w:eastAsia="Arial" w:hAnsi="Arial"/>
          <w:sz w:val="20"/>
          <w:szCs w:val="20"/>
        </w:rPr>
        <w:t xml:space="preserve">o se pueda determinar se cobrará la cuota </w:t>
      </w:r>
      <w:r w:rsidRPr="00F64163">
        <w:rPr>
          <w:rFonts w:ascii="Arial" w:eastAsia="Arial" w:hAnsi="Arial"/>
          <w:sz w:val="20"/>
          <w:szCs w:val="20"/>
        </w:rPr>
        <w:t>fija considerando los siguientes importes: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2271"/>
        <w:gridCol w:w="894"/>
      </w:tblGrid>
      <w:tr w:rsidR="0023054D" w:rsidRPr="00F64163" w:rsidTr="0023054D">
        <w:tc>
          <w:tcPr>
            <w:tcW w:w="3265" w:type="pct"/>
          </w:tcPr>
          <w:p w:rsidR="0023054D" w:rsidRPr="00F64163" w:rsidRDefault="0023054D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Predio urbano</w:t>
            </w:r>
          </w:p>
        </w:tc>
        <w:tc>
          <w:tcPr>
            <w:tcW w:w="1245" w:type="pct"/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54.00</w:t>
            </w:r>
          </w:p>
        </w:tc>
      </w:tr>
      <w:tr w:rsidR="0023054D" w:rsidRPr="00F64163" w:rsidTr="0023054D">
        <w:tc>
          <w:tcPr>
            <w:tcW w:w="3265" w:type="pct"/>
          </w:tcPr>
          <w:p w:rsidR="0023054D" w:rsidRPr="00F64163" w:rsidRDefault="0023054D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Predio rústico</w:t>
            </w:r>
          </w:p>
        </w:tc>
        <w:tc>
          <w:tcPr>
            <w:tcW w:w="1245" w:type="pct"/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23054D" w:rsidRPr="00F64163" w:rsidRDefault="0023054D" w:rsidP="0023054D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40.00</w:t>
            </w:r>
          </w:p>
        </w:tc>
      </w:tr>
    </w:tbl>
    <w:p w:rsidR="0023054D" w:rsidRPr="00F64163" w:rsidRDefault="0023054D" w:rsidP="0029126C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B604DF" w:rsidP="0023054D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TABLA DE VALORES DE TERRENO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360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1644"/>
        <w:gridCol w:w="1477"/>
        <w:gridCol w:w="1314"/>
      </w:tblGrid>
      <w:tr w:rsidR="00B604DF" w:rsidRPr="00F64163" w:rsidTr="00D73F78">
        <w:trPr>
          <w:trHeight w:hRule="exact" w:val="353"/>
        </w:trPr>
        <w:tc>
          <w:tcPr>
            <w:tcW w:w="49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TRAMO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ENTRE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SECCIÓN 1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CALLE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CALLE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B604DF" w:rsidRPr="00F64163" w:rsidTr="00D73F78">
        <w:trPr>
          <w:trHeight w:hRule="exact" w:val="35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29 A LA CALLE 33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52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28 A LA CALLE 30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31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25 A LA CALLE 27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49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28 A LA CALLE 30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29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25 A LA CALLE 33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CALLE 26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27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022374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2"/>
        </w:trPr>
        <w:tc>
          <w:tcPr>
            <w:tcW w:w="492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27 A LA CALLE 33</w:t>
            </w:r>
          </w:p>
        </w:tc>
        <w:tc>
          <w:tcPr>
            <w:tcW w:w="1643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22</w:t>
            </w:r>
          </w:p>
        </w:tc>
        <w:tc>
          <w:tcPr>
            <w:tcW w:w="1477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26</w:t>
            </w:r>
          </w:p>
        </w:tc>
        <w:tc>
          <w:tcPr>
            <w:tcW w:w="131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22 A LA CALLE 26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27</w:t>
            </w: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RESTO DE LA SECCIÓN</w:t>
            </w:r>
          </w:p>
        </w:tc>
        <w:tc>
          <w:tcPr>
            <w:tcW w:w="16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$ 67.00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D73F78" w:rsidRPr="00F64163" w:rsidRDefault="00D73F78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359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8"/>
        <w:gridCol w:w="1628"/>
        <w:gridCol w:w="1462"/>
        <w:gridCol w:w="1391"/>
      </w:tblGrid>
      <w:tr w:rsidR="00B604DF" w:rsidRPr="00F64163" w:rsidTr="00D73F78">
        <w:trPr>
          <w:trHeight w:hRule="exact" w:val="355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TRAMO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ENTRE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SECCIÓN 2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604DF" w:rsidRPr="00F64163" w:rsidTr="00D73F78">
        <w:trPr>
          <w:trHeight w:hRule="exact" w:val="353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33 A LA CALLE 35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49"/>
        </w:trPr>
        <w:tc>
          <w:tcPr>
            <w:tcW w:w="48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28 A LA CALLE 30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48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24 A LA CALLE 30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37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CALLE 33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24 A LA CALLE 26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2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35 A LA CALLE 37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24</w:t>
            </w:r>
          </w:p>
        </w:tc>
        <w:tc>
          <w:tcPr>
            <w:tcW w:w="146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</w:t>
            </w: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878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37 A LA CALLE 41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26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487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26 A LA CALLE 30</w:t>
            </w:r>
          </w:p>
        </w:tc>
        <w:tc>
          <w:tcPr>
            <w:tcW w:w="162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37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41</w:t>
            </w:r>
          </w:p>
        </w:tc>
        <w:tc>
          <w:tcPr>
            <w:tcW w:w="1391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8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RESTO DE LA SECCIÓN</w:t>
            </w:r>
          </w:p>
        </w:tc>
        <w:tc>
          <w:tcPr>
            <w:tcW w:w="162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4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67.00</w:t>
            </w:r>
          </w:p>
        </w:tc>
      </w:tr>
    </w:tbl>
    <w:p w:rsidR="00B604DF" w:rsidRPr="0079430D" w:rsidRDefault="00B604DF" w:rsidP="0079430D">
      <w:pPr>
        <w:spacing w:after="0" w:line="240" w:lineRule="auto"/>
        <w:rPr>
          <w:rFonts w:ascii="Arial" w:hAnsi="Arial"/>
          <w:sz w:val="16"/>
          <w:szCs w:val="16"/>
        </w:rPr>
      </w:pPr>
    </w:p>
    <w:tbl>
      <w:tblPr>
        <w:tblW w:w="9353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25"/>
        <w:gridCol w:w="1644"/>
        <w:gridCol w:w="1476"/>
        <w:gridCol w:w="1308"/>
      </w:tblGrid>
      <w:tr w:rsidR="00B604DF" w:rsidRPr="00F64163" w:rsidTr="00D73F78">
        <w:trPr>
          <w:trHeight w:hRule="exact" w:val="350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TRAMO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ENTRE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SECCIÓN 3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</w:tc>
      </w:tr>
      <w:tr w:rsidR="00B604DF" w:rsidRPr="00F64163" w:rsidTr="00D73F78">
        <w:trPr>
          <w:trHeight w:hRule="exact" w:val="349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33 A LA CALLE 35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34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30 A LA CALLE 34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33 A LA CALLE 35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36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2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33 A LA CALLE 37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38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37 A LA CALLE 41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36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30 A LA CALLE 36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41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36 A LA CALLE 38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4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RESTO DE LA SECCIÓN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67.00</w:t>
            </w:r>
          </w:p>
        </w:tc>
      </w:tr>
      <w:tr w:rsidR="00B604DF" w:rsidRPr="00F64163" w:rsidTr="0079430D">
        <w:trPr>
          <w:trHeight w:hRule="exact" w:val="308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604DF" w:rsidRPr="00F64163" w:rsidTr="00D73F78">
        <w:trPr>
          <w:trHeight w:hRule="exact" w:val="355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COLONIA O CALLE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TRAMO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ENTRE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SECCIÓN 4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B604DF" w:rsidRPr="00F64163" w:rsidTr="00D73F78">
        <w:trPr>
          <w:trHeight w:hRule="exact" w:val="353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29 A LA CALLE 33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34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49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30 A LA CALLE 34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29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$ 135.00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27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30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32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2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DE LA CALLE 29 A LA CALLE 33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34</w:t>
            </w: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36</w:t>
            </w: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CALLE 32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29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492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CALLE 36</w:t>
            </w:r>
          </w:p>
        </w:tc>
        <w:tc>
          <w:tcPr>
            <w:tcW w:w="164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$ 123.00</w:t>
            </w:r>
          </w:p>
        </w:tc>
      </w:tr>
      <w:tr w:rsidR="00B604DF" w:rsidRPr="00F64163" w:rsidTr="00D73F78">
        <w:trPr>
          <w:trHeight w:hRule="exact" w:val="349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RESTO DE LA SECCIÓN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67.00</w:t>
            </w:r>
          </w:p>
        </w:tc>
      </w:tr>
      <w:tr w:rsidR="00B604DF" w:rsidRPr="00F64163" w:rsidTr="00D73F78">
        <w:trPr>
          <w:trHeight w:hRule="exact" w:val="350"/>
        </w:trPr>
        <w:tc>
          <w:tcPr>
            <w:tcW w:w="492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TODAS LAS COMISARÍAS</w:t>
            </w:r>
          </w:p>
        </w:tc>
        <w:tc>
          <w:tcPr>
            <w:tcW w:w="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67.00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354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6"/>
        <w:gridCol w:w="3308"/>
      </w:tblGrid>
      <w:tr w:rsidR="00B604DF" w:rsidRPr="00F64163" w:rsidTr="00D73F78">
        <w:trPr>
          <w:trHeight w:hRule="exact" w:val="355"/>
        </w:trPr>
        <w:tc>
          <w:tcPr>
            <w:tcW w:w="93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PREDIOS RÚSTICOS</w:t>
            </w:r>
          </w:p>
        </w:tc>
      </w:tr>
      <w:tr w:rsidR="00B604DF" w:rsidRPr="00F64163" w:rsidTr="00D73F78">
        <w:trPr>
          <w:trHeight w:hRule="exact" w:val="355"/>
        </w:trPr>
        <w:tc>
          <w:tcPr>
            <w:tcW w:w="6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POR SU ACCESO Y VIAS DE COMUNICACIÓN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VALOR POR HECTÁREA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604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BRECHA</w:t>
            </w:r>
          </w:p>
        </w:tc>
        <w:tc>
          <w:tcPr>
            <w:tcW w:w="3308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  7,660.00</w:t>
            </w:r>
          </w:p>
        </w:tc>
      </w:tr>
      <w:tr w:rsidR="00B604DF" w:rsidRPr="00F64163" w:rsidTr="00D73F78">
        <w:trPr>
          <w:trHeight w:hRule="exact" w:val="349"/>
        </w:trPr>
        <w:tc>
          <w:tcPr>
            <w:tcW w:w="604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CAMINO BLANCO O TERRACERO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15,300.00</w:t>
            </w:r>
          </w:p>
        </w:tc>
      </w:tr>
      <w:tr w:rsidR="00B604DF" w:rsidRPr="00F64163" w:rsidTr="00D73F78">
        <w:trPr>
          <w:trHeight w:hRule="exact" w:val="353"/>
        </w:trPr>
        <w:tc>
          <w:tcPr>
            <w:tcW w:w="604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CARRETERA</w:t>
            </w:r>
          </w:p>
        </w:tc>
        <w:tc>
          <w:tcPr>
            <w:tcW w:w="3308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30,400.00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D73F78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VALORES UNITARIOS DE CONSTRUCCIÓN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381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3"/>
        <w:gridCol w:w="831"/>
        <w:gridCol w:w="923"/>
        <w:gridCol w:w="636"/>
        <w:gridCol w:w="949"/>
        <w:gridCol w:w="752"/>
        <w:gridCol w:w="837"/>
      </w:tblGrid>
      <w:tr w:rsidR="00B604DF" w:rsidRPr="00F64163" w:rsidTr="00D73F78">
        <w:trPr>
          <w:trHeight w:hRule="exact" w:val="279"/>
        </w:trPr>
        <w:tc>
          <w:tcPr>
            <w:tcW w:w="445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VALORES UNITARIOS DE CONSTRUCCIÓN.</w:t>
            </w:r>
          </w:p>
        </w:tc>
        <w:tc>
          <w:tcPr>
            <w:tcW w:w="1754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ÁREA CENTRO</w:t>
            </w:r>
          </w:p>
        </w:tc>
        <w:tc>
          <w:tcPr>
            <w:tcW w:w="1585" w:type="dxa"/>
            <w:gridSpan w:val="2"/>
            <w:tcBorders>
              <w:top w:val="single" w:sz="5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ÁREA MEDIA</w:t>
            </w:r>
          </w:p>
        </w:tc>
        <w:tc>
          <w:tcPr>
            <w:tcW w:w="1589" w:type="dxa"/>
            <w:gridSpan w:val="2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D73F78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PERIFERIA</w:t>
            </w:r>
          </w:p>
        </w:tc>
      </w:tr>
      <w:tr w:rsidR="00B604DF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TIPO</w:t>
            </w:r>
          </w:p>
        </w:tc>
        <w:tc>
          <w:tcPr>
            <w:tcW w:w="175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  <w:tc>
          <w:tcPr>
            <w:tcW w:w="1585" w:type="dxa"/>
            <w:gridSpan w:val="2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  <w:tc>
          <w:tcPr>
            <w:tcW w:w="158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$ POR M2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DE LUJO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1,810.00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1,410.00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950.00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CONCRETO DE PRIMERA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1,610.00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1,210.00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840.00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ECONÓMICO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1,410.00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630.00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HIERRO Y ROLLIZOS DE PRIMERA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530.00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ECONÓMICO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420.00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INDUSTRIAL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1,020.00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820.00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630.00</w:t>
            </w:r>
          </w:p>
        </w:tc>
      </w:tr>
      <w:tr w:rsidR="00D73F78" w:rsidRPr="00F64163" w:rsidTr="00D73F78">
        <w:trPr>
          <w:trHeight w:hRule="exact" w:val="263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ZINC, ASBESTO O TEJA DE PRIMERA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420.00</w:t>
            </w:r>
          </w:p>
        </w:tc>
      </w:tr>
      <w:tr w:rsidR="00D73F78" w:rsidRPr="00F64163" w:rsidTr="00D73F78">
        <w:trPr>
          <w:trHeight w:hRule="exact" w:val="354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ECONÓMICO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320.00</w:t>
            </w:r>
          </w:p>
        </w:tc>
      </w:tr>
      <w:tr w:rsidR="00D73F78" w:rsidRPr="00F64163" w:rsidTr="00D73F78">
        <w:trPr>
          <w:trHeight w:hRule="exact" w:val="349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CARTÓN O PAJA COMERCIAL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510.00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420.00</w:t>
            </w:r>
          </w:p>
        </w:tc>
      </w:tr>
      <w:tr w:rsidR="00D73F78" w:rsidRPr="00F64163" w:rsidTr="00D73F78">
        <w:trPr>
          <w:trHeight w:hRule="exact" w:val="352"/>
        </w:trPr>
        <w:tc>
          <w:tcPr>
            <w:tcW w:w="445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VIVIENDA ECONÓMICA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23" w:type="dxa"/>
            <w:tcBorders>
              <w:top w:val="single" w:sz="3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310.00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49" w:type="dxa"/>
            <w:tcBorders>
              <w:top w:val="single" w:sz="3" w:space="0" w:color="000000"/>
              <w:left w:val="nil"/>
              <w:bottom w:val="single" w:sz="5" w:space="0" w:color="000000"/>
              <w:right w:val="single" w:sz="4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37" w:type="dxa"/>
            <w:tcBorders>
              <w:top w:val="single" w:sz="3" w:space="0" w:color="000000"/>
              <w:left w:val="nil"/>
              <w:bottom w:val="single" w:sz="5" w:space="0" w:color="000000"/>
              <w:right w:val="single" w:sz="3" w:space="0" w:color="000000"/>
            </w:tcBorders>
          </w:tcPr>
          <w:p w:rsidR="00D73F78" w:rsidRPr="00F64163" w:rsidRDefault="00D73F78" w:rsidP="00D73F78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210.00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sz w:val="20"/>
          <w:szCs w:val="20"/>
        </w:rPr>
        <w:t>Todo predio destinado a la producción agropecuaria</w:t>
      </w:r>
      <w:r w:rsidR="005E13C7">
        <w:rPr>
          <w:rFonts w:ascii="Arial" w:eastAsia="Arial" w:hAnsi="Arial"/>
          <w:sz w:val="20"/>
          <w:szCs w:val="20"/>
        </w:rPr>
        <w:t xml:space="preserve"> se pagará</w:t>
      </w:r>
      <w:r w:rsidRPr="00F64163">
        <w:rPr>
          <w:rFonts w:ascii="Arial" w:eastAsia="Arial" w:hAnsi="Arial"/>
          <w:sz w:val="20"/>
          <w:szCs w:val="20"/>
        </w:rPr>
        <w:t xml:space="preserve"> 10 al millar anual sobre el valor registrado o catastral, sin que la cantidad a pagar resultante exceda a lo establecido por la legislación agraria federal para terrenos ejidales.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ind w:firstLine="2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14.- </w:t>
      </w:r>
      <w:r w:rsidRPr="00F64163">
        <w:rPr>
          <w:rFonts w:ascii="Arial" w:eastAsia="Arial" w:hAnsi="Arial"/>
          <w:sz w:val="20"/>
          <w:szCs w:val="20"/>
        </w:rPr>
        <w:t xml:space="preserve">Para efectos de lo dispuesto en la Ley de Hacienda del Municipio de </w:t>
      </w:r>
      <w:proofErr w:type="spellStart"/>
      <w:r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Pr="00F64163">
        <w:rPr>
          <w:rFonts w:ascii="Arial" w:eastAsia="Arial" w:hAnsi="Arial"/>
          <w:sz w:val="20"/>
          <w:szCs w:val="20"/>
        </w:rPr>
        <w:t>, Yucatán, cuando se pague el impuesto del año, el contribuyente gozará de un descuento del 30% anual en el primer mes, y cuando el pago sea en el segundo y tercer mes del año el descuento al contribuyente será del 20% y 10% anual respectivamente.</w:t>
      </w:r>
    </w:p>
    <w:p w:rsidR="00B604DF" w:rsidRPr="00F64163" w:rsidRDefault="0079430D" w:rsidP="0029126C">
      <w:p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Impuesto Sobre Adquisición de Inmuebles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15.- </w:t>
      </w:r>
      <w:r w:rsidRPr="00F64163">
        <w:rPr>
          <w:rFonts w:ascii="Arial" w:eastAsia="Arial" w:hAnsi="Arial"/>
          <w:sz w:val="20"/>
          <w:szCs w:val="20"/>
        </w:rPr>
        <w:t xml:space="preserve">El impuesto a que se refiere este Capítulo, se calculará aplicando la tasa del 3% a la base gravable señalada en la Ley de Hacienda del Municipio de </w:t>
      </w:r>
      <w:proofErr w:type="spellStart"/>
      <w:r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Pr="00F64163">
        <w:rPr>
          <w:rFonts w:ascii="Arial" w:eastAsia="Arial" w:hAnsi="Arial"/>
          <w:sz w:val="20"/>
          <w:szCs w:val="20"/>
        </w:rPr>
        <w:t>, Yucatán.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Impuesto Sobre Diversiones y Espectáculos Públicos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16.- </w:t>
      </w:r>
      <w:r w:rsidRPr="00F64163">
        <w:rPr>
          <w:rFonts w:ascii="Arial" w:eastAsia="Arial" w:hAnsi="Arial"/>
          <w:sz w:val="20"/>
          <w:szCs w:val="20"/>
        </w:rPr>
        <w:t>La cuota del impuesto sobre diversiones y espectáculos públicos se calculará sobre el monto total de los ingresos percibidos.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sz w:val="20"/>
          <w:szCs w:val="20"/>
        </w:rPr>
        <w:t>El impuesto se determinará aplicando a la base antes referida, la tasa que para cada evento se establece a continuación: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3165"/>
      </w:tblGrid>
      <w:tr w:rsidR="00D73F78" w:rsidRPr="00F64163" w:rsidTr="00D73F78">
        <w:tc>
          <w:tcPr>
            <w:tcW w:w="3265" w:type="pct"/>
          </w:tcPr>
          <w:p w:rsidR="00D73F78" w:rsidRPr="00F64163" w:rsidRDefault="00D73F78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Funciones de circo</w:t>
            </w:r>
          </w:p>
        </w:tc>
        <w:tc>
          <w:tcPr>
            <w:tcW w:w="1735" w:type="pct"/>
          </w:tcPr>
          <w:p w:rsidR="00D73F78" w:rsidRPr="00F64163" w:rsidRDefault="00D73F78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5%</w:t>
            </w:r>
          </w:p>
        </w:tc>
      </w:tr>
      <w:tr w:rsidR="00D73F78" w:rsidRPr="00F64163" w:rsidTr="00D73F78">
        <w:tc>
          <w:tcPr>
            <w:tcW w:w="3265" w:type="pct"/>
          </w:tcPr>
          <w:p w:rsidR="00D73F78" w:rsidRPr="00F64163" w:rsidRDefault="00D73F78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Otros permitidos por la Ley de la materia</w:t>
            </w:r>
          </w:p>
        </w:tc>
        <w:tc>
          <w:tcPr>
            <w:tcW w:w="1735" w:type="pct"/>
          </w:tcPr>
          <w:p w:rsidR="00D73F78" w:rsidRPr="00F64163" w:rsidRDefault="00D73F78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5%</w:t>
            </w:r>
          </w:p>
        </w:tc>
      </w:tr>
    </w:tbl>
    <w:p w:rsidR="00D73F78" w:rsidRPr="00F64163" w:rsidRDefault="00D73F78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4422C2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TERCERO 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Servicios de Licencias y Permisos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17.- </w:t>
      </w:r>
      <w:r w:rsidRPr="00F64163">
        <w:rPr>
          <w:rFonts w:ascii="Arial" w:eastAsia="Arial" w:hAnsi="Arial"/>
          <w:sz w:val="20"/>
          <w:szCs w:val="20"/>
        </w:rPr>
        <w:t xml:space="preserve">Por el otorgamiento de las licencias o permisos a que se hace referencia la Ley de Hacienda  del  Municipio  de  </w:t>
      </w:r>
      <w:proofErr w:type="spellStart"/>
      <w:r w:rsidRPr="00F64163">
        <w:rPr>
          <w:rFonts w:ascii="Arial" w:eastAsia="Arial" w:hAnsi="Arial"/>
          <w:sz w:val="20"/>
          <w:szCs w:val="20"/>
        </w:rPr>
        <w:t>Seyé</w:t>
      </w:r>
      <w:proofErr w:type="spellEnd"/>
      <w:r w:rsidRPr="00F64163">
        <w:rPr>
          <w:rFonts w:ascii="Arial" w:eastAsia="Arial" w:hAnsi="Arial"/>
          <w:sz w:val="20"/>
          <w:szCs w:val="20"/>
        </w:rPr>
        <w:t>,  Yucatán,  se  causarán  y  pagarán  derechos  de  conformidad  con las tarifas establecidas en los siguientes artículos.</w:t>
      </w:r>
    </w:p>
    <w:p w:rsidR="004422C2" w:rsidRPr="00F64163" w:rsidRDefault="004422C2" w:rsidP="0029126C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18.- </w:t>
      </w:r>
      <w:r w:rsidRPr="00F64163">
        <w:rPr>
          <w:rFonts w:ascii="Arial" w:eastAsia="Arial" w:hAnsi="Arial"/>
          <w:sz w:val="20"/>
          <w:szCs w:val="20"/>
        </w:rPr>
        <w:t>En el otorgamiento de las licencias para el funcionamiento de giros relacionados con la venta de bebidas alcohólicas se cobrará una cuota de acuerdo a la siguiente tarifa:</w:t>
      </w:r>
    </w:p>
    <w:p w:rsidR="00B604DF" w:rsidRPr="00F64163" w:rsidRDefault="004422C2" w:rsidP="0029126C">
      <w:pPr>
        <w:spacing w:after="0" w:line="360" w:lineRule="auto"/>
        <w:rPr>
          <w:rFonts w:ascii="Arial" w:hAnsi="Arial"/>
          <w:sz w:val="20"/>
          <w:szCs w:val="20"/>
        </w:rPr>
      </w:pPr>
      <w:r w:rsidRPr="00F64163">
        <w:rPr>
          <w:rFonts w:ascii="Arial" w:hAnsi="Arial"/>
          <w:sz w:val="20"/>
          <w:szCs w:val="20"/>
        </w:rPr>
        <w:br w:type="column"/>
      </w: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165"/>
        <w:gridCol w:w="1106"/>
      </w:tblGrid>
      <w:tr w:rsidR="004422C2" w:rsidRPr="00F64163" w:rsidTr="00E530AF">
        <w:tc>
          <w:tcPr>
            <w:tcW w:w="3265" w:type="pct"/>
          </w:tcPr>
          <w:p w:rsidR="004422C2" w:rsidRPr="00F64163" w:rsidRDefault="004422C2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Vinaterías o licorerías</w:t>
            </w:r>
          </w:p>
        </w:tc>
        <w:tc>
          <w:tcPr>
            <w:tcW w:w="1245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35,000.00</w:t>
            </w:r>
          </w:p>
        </w:tc>
      </w:tr>
      <w:tr w:rsidR="004422C2" w:rsidRPr="00F64163" w:rsidTr="00E530AF">
        <w:tc>
          <w:tcPr>
            <w:tcW w:w="3265" w:type="pct"/>
          </w:tcPr>
          <w:p w:rsidR="004422C2" w:rsidRPr="00F64163" w:rsidRDefault="004422C2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Expendios de cerveza</w:t>
            </w:r>
          </w:p>
        </w:tc>
        <w:tc>
          <w:tcPr>
            <w:tcW w:w="1245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40,000.00</w:t>
            </w:r>
          </w:p>
        </w:tc>
      </w:tr>
      <w:tr w:rsidR="004422C2" w:rsidRPr="00F64163" w:rsidTr="00E530AF">
        <w:tc>
          <w:tcPr>
            <w:tcW w:w="3265" w:type="pct"/>
          </w:tcPr>
          <w:p w:rsidR="004422C2" w:rsidRPr="00F64163" w:rsidRDefault="004422C2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Supermercados y minisúper con departamento de licores</w:t>
            </w:r>
          </w:p>
        </w:tc>
        <w:tc>
          <w:tcPr>
            <w:tcW w:w="1245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52,000.00</w:t>
            </w:r>
          </w:p>
        </w:tc>
      </w:tr>
    </w:tbl>
    <w:p w:rsidR="004422C2" w:rsidRPr="00F64163" w:rsidRDefault="004422C2" w:rsidP="0029126C">
      <w:pPr>
        <w:spacing w:after="0" w:line="360" w:lineRule="auto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F64163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19.- </w:t>
      </w:r>
      <w:r>
        <w:rPr>
          <w:rFonts w:ascii="Arial" w:eastAsia="Arial" w:hAnsi="Arial"/>
          <w:sz w:val="20"/>
          <w:szCs w:val="20"/>
        </w:rPr>
        <w:t xml:space="preserve">Por los permisos eventuales para el funcionamiento </w:t>
      </w:r>
      <w:r w:rsidR="00B604DF" w:rsidRPr="00F64163">
        <w:rPr>
          <w:rFonts w:ascii="Arial" w:eastAsia="Arial" w:hAnsi="Arial"/>
          <w:sz w:val="20"/>
          <w:szCs w:val="20"/>
        </w:rPr>
        <w:t>d</w:t>
      </w:r>
      <w:r>
        <w:rPr>
          <w:rFonts w:ascii="Arial" w:eastAsia="Arial" w:hAnsi="Arial"/>
          <w:sz w:val="20"/>
          <w:szCs w:val="20"/>
        </w:rPr>
        <w:t xml:space="preserve">e giros relacionados con </w:t>
      </w:r>
      <w:r w:rsidR="00B604DF" w:rsidRPr="00F64163">
        <w:rPr>
          <w:rFonts w:ascii="Arial" w:eastAsia="Arial" w:hAnsi="Arial"/>
          <w:sz w:val="20"/>
          <w:szCs w:val="20"/>
        </w:rPr>
        <w:t>la venta de bebidas alcohólicas se les aplicará la cuota de $ 650.00 diarios.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20.- </w:t>
      </w:r>
      <w:r>
        <w:rPr>
          <w:rFonts w:ascii="Arial" w:eastAsia="Arial" w:hAnsi="Arial"/>
          <w:sz w:val="20"/>
          <w:szCs w:val="20"/>
        </w:rPr>
        <w:t xml:space="preserve">Para el otorgamiento de licencias de funcionamiento de giros relacionados con </w:t>
      </w:r>
      <w:r w:rsidR="00B604DF" w:rsidRPr="00F64163">
        <w:rPr>
          <w:rFonts w:ascii="Arial" w:eastAsia="Arial" w:hAnsi="Arial"/>
          <w:sz w:val="20"/>
          <w:szCs w:val="20"/>
        </w:rPr>
        <w:t>la prestación de servicios que incluyan el expendio de bebidas alcohólicas se aplicará la tarifa que se relaciona a continuación: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0"/>
        <w:gridCol w:w="2165"/>
        <w:gridCol w:w="1106"/>
      </w:tblGrid>
      <w:tr w:rsidR="004422C2" w:rsidRPr="00F64163" w:rsidTr="00E530AF">
        <w:tc>
          <w:tcPr>
            <w:tcW w:w="3265" w:type="pct"/>
          </w:tcPr>
          <w:p w:rsidR="004422C2" w:rsidRPr="00F64163" w:rsidRDefault="004422C2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Cantinas o bares</w:t>
            </w:r>
          </w:p>
        </w:tc>
        <w:tc>
          <w:tcPr>
            <w:tcW w:w="1245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38,000.00</w:t>
            </w:r>
          </w:p>
        </w:tc>
      </w:tr>
      <w:tr w:rsidR="004422C2" w:rsidRPr="00F64163" w:rsidTr="00E530AF">
        <w:tc>
          <w:tcPr>
            <w:tcW w:w="3265" w:type="pct"/>
          </w:tcPr>
          <w:p w:rsidR="004422C2" w:rsidRPr="00F64163" w:rsidRDefault="004422C2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Restaurantes</w:t>
            </w:r>
          </w:p>
        </w:tc>
        <w:tc>
          <w:tcPr>
            <w:tcW w:w="1245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28,000.00</w:t>
            </w:r>
          </w:p>
        </w:tc>
      </w:tr>
      <w:tr w:rsidR="004422C2" w:rsidRPr="00F64163" w:rsidTr="00E530AF">
        <w:tc>
          <w:tcPr>
            <w:tcW w:w="3265" w:type="pct"/>
          </w:tcPr>
          <w:p w:rsidR="004422C2" w:rsidRPr="00F64163" w:rsidRDefault="004422C2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Hoteles, moteles</w:t>
            </w:r>
          </w:p>
        </w:tc>
        <w:tc>
          <w:tcPr>
            <w:tcW w:w="1245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4422C2" w:rsidRPr="00F64163" w:rsidRDefault="004422C2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34,000.00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21.- </w:t>
      </w:r>
      <w:r w:rsidR="00F64163">
        <w:rPr>
          <w:rFonts w:ascii="Arial" w:eastAsia="Arial" w:hAnsi="Arial"/>
          <w:sz w:val="20"/>
          <w:szCs w:val="20"/>
        </w:rPr>
        <w:t>P</w:t>
      </w:r>
      <w:r w:rsidRPr="00F64163">
        <w:rPr>
          <w:rFonts w:ascii="Arial" w:eastAsia="Arial" w:hAnsi="Arial"/>
          <w:sz w:val="20"/>
          <w:szCs w:val="20"/>
        </w:rPr>
        <w:t>or el otorgamiento de la revalidación de licencias para el funciona</w:t>
      </w:r>
      <w:r w:rsidR="00F64163">
        <w:rPr>
          <w:rFonts w:ascii="Arial" w:eastAsia="Arial" w:hAnsi="Arial"/>
          <w:sz w:val="20"/>
          <w:szCs w:val="20"/>
        </w:rPr>
        <w:t xml:space="preserve">miento de los establecimientos que se </w:t>
      </w:r>
      <w:r w:rsidRPr="00F64163">
        <w:rPr>
          <w:rFonts w:ascii="Arial" w:eastAsia="Arial" w:hAnsi="Arial"/>
          <w:sz w:val="20"/>
          <w:szCs w:val="20"/>
        </w:rPr>
        <w:t xml:space="preserve">relacionan </w:t>
      </w:r>
      <w:r w:rsidR="00F64163">
        <w:rPr>
          <w:rFonts w:ascii="Arial" w:eastAsia="Arial" w:hAnsi="Arial"/>
          <w:sz w:val="20"/>
          <w:szCs w:val="20"/>
        </w:rPr>
        <w:t xml:space="preserve">en los artículos 18 y 20 de esta ley, se pagará un </w:t>
      </w:r>
      <w:r w:rsidRPr="00F64163">
        <w:rPr>
          <w:rFonts w:ascii="Arial" w:eastAsia="Arial" w:hAnsi="Arial"/>
          <w:sz w:val="20"/>
          <w:szCs w:val="20"/>
        </w:rPr>
        <w:t>derecho conforme a la siguiente tarifa: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5"/>
        <w:gridCol w:w="2221"/>
        <w:gridCol w:w="995"/>
      </w:tblGrid>
      <w:tr w:rsidR="00E530AF" w:rsidRPr="00F64163" w:rsidTr="00E530AF">
        <w:tc>
          <w:tcPr>
            <w:tcW w:w="3265" w:type="pct"/>
          </w:tcPr>
          <w:p w:rsidR="00E530AF" w:rsidRPr="00F64163" w:rsidRDefault="00E530AF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Vinaterías o licorerías</w:t>
            </w:r>
          </w:p>
        </w:tc>
        <w:tc>
          <w:tcPr>
            <w:tcW w:w="1245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3,200.00</w:t>
            </w:r>
          </w:p>
        </w:tc>
      </w:tr>
      <w:tr w:rsidR="00E530AF" w:rsidRPr="00F64163" w:rsidTr="00E530AF">
        <w:tc>
          <w:tcPr>
            <w:tcW w:w="3265" w:type="pct"/>
          </w:tcPr>
          <w:p w:rsidR="00E530AF" w:rsidRPr="00F64163" w:rsidRDefault="00E530AF" w:rsidP="00E530AF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Expendios de cerveza</w:t>
            </w:r>
          </w:p>
        </w:tc>
        <w:tc>
          <w:tcPr>
            <w:tcW w:w="1245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3,500.00</w:t>
            </w:r>
          </w:p>
        </w:tc>
      </w:tr>
      <w:tr w:rsidR="00E530AF" w:rsidRPr="00F64163" w:rsidTr="00E530AF">
        <w:tc>
          <w:tcPr>
            <w:tcW w:w="3265" w:type="pct"/>
          </w:tcPr>
          <w:p w:rsidR="00E530AF" w:rsidRPr="00F64163" w:rsidRDefault="00E530AF" w:rsidP="00E530A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Supermercados y minisúper con departamento de licores</w:t>
            </w:r>
          </w:p>
        </w:tc>
        <w:tc>
          <w:tcPr>
            <w:tcW w:w="1245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4,100.00</w:t>
            </w:r>
          </w:p>
        </w:tc>
      </w:tr>
      <w:tr w:rsidR="00E530AF" w:rsidRPr="00F64163" w:rsidTr="00E530AF">
        <w:tc>
          <w:tcPr>
            <w:tcW w:w="3265" w:type="pct"/>
          </w:tcPr>
          <w:p w:rsidR="00E530AF" w:rsidRPr="00F64163" w:rsidRDefault="00E530AF" w:rsidP="00E530A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Cantinas o bares</w:t>
            </w:r>
          </w:p>
        </w:tc>
        <w:tc>
          <w:tcPr>
            <w:tcW w:w="1245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3,900.00</w:t>
            </w:r>
          </w:p>
        </w:tc>
      </w:tr>
      <w:tr w:rsidR="00E530AF" w:rsidRPr="00F64163" w:rsidTr="00E530AF">
        <w:tc>
          <w:tcPr>
            <w:tcW w:w="3265" w:type="pct"/>
          </w:tcPr>
          <w:p w:rsidR="00E530AF" w:rsidRPr="00F64163" w:rsidRDefault="00E530AF" w:rsidP="00E530A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Restaurantes</w:t>
            </w:r>
          </w:p>
        </w:tc>
        <w:tc>
          <w:tcPr>
            <w:tcW w:w="1245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1" w:type="pct"/>
          </w:tcPr>
          <w:p w:rsidR="00E530AF" w:rsidRPr="00F64163" w:rsidRDefault="00E530AF" w:rsidP="00E530A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4,000.00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Artículo 22</w:t>
      </w:r>
      <w:r w:rsidRPr="00F64163">
        <w:rPr>
          <w:rFonts w:ascii="Arial" w:eastAsia="Arial" w:hAnsi="Arial"/>
          <w:sz w:val="20"/>
          <w:szCs w:val="20"/>
        </w:rPr>
        <w:t>.- para el otorgamiento de licencias de funcionamiento de los giros que se relacionan a continuación y su revalidación en su ca</w:t>
      </w:r>
      <w:r w:rsidR="00CC79F3">
        <w:rPr>
          <w:rFonts w:ascii="Arial" w:eastAsia="Arial" w:hAnsi="Arial"/>
          <w:sz w:val="20"/>
          <w:szCs w:val="20"/>
        </w:rPr>
        <w:t>so, se aplicará</w:t>
      </w:r>
      <w:r w:rsidRPr="00F64163">
        <w:rPr>
          <w:rFonts w:ascii="Arial" w:eastAsia="Arial" w:hAnsi="Arial"/>
          <w:sz w:val="20"/>
          <w:szCs w:val="20"/>
        </w:rPr>
        <w:t>n las siguientes tarifas.</w:t>
      </w:r>
    </w:p>
    <w:p w:rsidR="00866D06" w:rsidRPr="00F64163" w:rsidRDefault="00866D06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4"/>
        <w:gridCol w:w="709"/>
        <w:gridCol w:w="1062"/>
        <w:gridCol w:w="781"/>
        <w:gridCol w:w="893"/>
      </w:tblGrid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E530AF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Giro</w:t>
            </w:r>
          </w:p>
        </w:tc>
        <w:tc>
          <w:tcPr>
            <w:tcW w:w="17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E530AF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Expedición</w:t>
            </w:r>
          </w:p>
        </w:tc>
        <w:tc>
          <w:tcPr>
            <w:tcW w:w="16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E530AF">
            <w:pPr>
              <w:spacing w:after="0" w:line="360" w:lineRule="auto"/>
              <w:jc w:val="center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Revalidación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Farmacia, boticas, veterinaria y similares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1,300.00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Carnicerías, pollerías y pescaderías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670.00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Panaderías, molinos y tortillerías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F64163">
              <w:rPr>
                <w:rFonts w:ascii="Arial" w:eastAsia="Arial" w:hAnsi="Arial"/>
                <w:sz w:val="20"/>
                <w:szCs w:val="20"/>
              </w:rPr>
              <w:t>Paleterías</w:t>
            </w:r>
            <w:proofErr w:type="spellEnd"/>
            <w:r w:rsidRPr="00F64163">
              <w:rPr>
                <w:rFonts w:ascii="Arial" w:eastAsia="Arial" w:hAnsi="Arial"/>
                <w:sz w:val="20"/>
                <w:szCs w:val="20"/>
              </w:rPr>
              <w:t>, helados, neverías y machacados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Loncherías, taquerías, cocinas económicas y pizzerías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Cafeterías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Zapaterías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Tlapalerías, ferretería y pintura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1,210.00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Tiendas de materiales para construcción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2,600.00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840.00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Tiendas de abarrotes y miscelánea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170.00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Bisuterías, regalos, boneterías, novedades y venta de plásticos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Tiendas de electrodomésticos, motos, bicicletas y refacciones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1,300.00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Papelerías, imprenta, librería, centro de copiado y serigrafía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proofErr w:type="spellStart"/>
            <w:r w:rsidRPr="00F64163">
              <w:rPr>
                <w:rFonts w:ascii="Arial" w:eastAsia="Arial" w:hAnsi="Arial"/>
                <w:sz w:val="20"/>
                <w:szCs w:val="20"/>
              </w:rPr>
              <w:t>Ciber</w:t>
            </w:r>
            <w:proofErr w:type="spellEnd"/>
            <w:r w:rsidRPr="00F64163">
              <w:rPr>
                <w:rFonts w:ascii="Arial" w:eastAsia="Arial" w:hAnsi="Arial"/>
                <w:sz w:val="20"/>
                <w:szCs w:val="20"/>
              </w:rPr>
              <w:t xml:space="preserve">  café,  centro  de  cómputo  y  taller  de  reparación  de computadores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Peluquería y estéticas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79430D">
        <w:trPr>
          <w:trHeight w:val="484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79430D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 xml:space="preserve">Talleres mecánicos, eléctricos, hojalaterías, </w:t>
            </w:r>
            <w:r w:rsidR="0079430D">
              <w:rPr>
                <w:rFonts w:ascii="Arial" w:eastAsia="Arial" w:hAnsi="Arial"/>
                <w:sz w:val="20"/>
                <w:szCs w:val="20"/>
              </w:rPr>
              <w:t xml:space="preserve">herrerías,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llanteras,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79430D" w:rsidP="0079430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 </w:t>
            </w:r>
            <w:r w:rsidR="00866D06" w:rsidRPr="00F64163">
              <w:rPr>
                <w:rFonts w:ascii="Arial" w:eastAsia="Arial" w:hAnsi="Arial"/>
                <w:sz w:val="20"/>
                <w:szCs w:val="20"/>
              </w:rPr>
              <w:t>1,210.00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79430D" w:rsidP="0079430D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 </w:t>
            </w:r>
            <w:r w:rsidR="00866D06" w:rsidRPr="00F64163">
              <w:rPr>
                <w:rFonts w:ascii="Arial" w:eastAsia="Arial" w:hAnsi="Arial"/>
                <w:sz w:val="20"/>
                <w:szCs w:val="20"/>
              </w:rPr>
              <w:t>280.00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Venta de refacciones (automotrices, línea blanca…..</w:t>
            </w:r>
            <w:proofErr w:type="gramStart"/>
            <w:r w:rsidRPr="00F64163">
              <w:rPr>
                <w:rFonts w:ascii="Arial" w:eastAsia="Arial" w:hAnsi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1,810.00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Tienda de ropa, almacenes, boutique renta de trajes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Florerías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1,210.00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210.00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Funerarias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1,710.00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Bancos y cajas de ahorro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6,600.00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1,350.00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Carpinterías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1,200.00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 xml:space="preserve">Sub-agencias y </w:t>
            </w:r>
            <w:proofErr w:type="spellStart"/>
            <w:r w:rsidRPr="00F64163">
              <w:rPr>
                <w:rFonts w:ascii="Arial" w:eastAsia="Arial" w:hAnsi="Arial"/>
                <w:sz w:val="20"/>
                <w:szCs w:val="20"/>
              </w:rPr>
              <w:t>servifrescos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1,300.00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Consultorios médicos, dentistas, análisis clínicos y laboratorios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2,600.00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370.00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Negocios de telefonía celular y radiocomunicaciones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1,350.00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Talleres de reparación de electrodomésticos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Escuelas particulares y academias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5,500.00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2,200.00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Sala de fiestas menor a 1000 metros cuadrados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3,600.00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Sala de fiestas mayor a 1000 metros cuadrados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6,600.00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1,550.00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Minisúper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7,500.00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1,110.00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F64163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>
              <w:rPr>
                <w:rFonts w:ascii="Arial" w:eastAsia="Arial" w:hAnsi="Arial"/>
                <w:sz w:val="20"/>
                <w:szCs w:val="20"/>
              </w:rPr>
              <w:t>Supermercado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19,500.00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8,500.00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Expendio de alimentos balanceados y cereales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1,220.00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280.00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bookmarkStart w:id="0" w:name="_GoBack"/>
            <w:bookmarkEnd w:id="0"/>
            <w:r w:rsidRPr="00F64163">
              <w:rPr>
                <w:rFonts w:ascii="Arial" w:eastAsia="Arial" w:hAnsi="Arial"/>
                <w:sz w:val="20"/>
                <w:szCs w:val="20"/>
              </w:rPr>
              <w:t>Oficinas de sistemas de televisión por cable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2,200.00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Centro de foto estudio y grabación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920.00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220.00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Puesto de frutas y verduras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220.00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Lavanderías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230.00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Maquiladoras de ropa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3,200.00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1,250.00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Planta procesadora de agua purificada y hielo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1,800.00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320.00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Vidrios y aluminio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1,660.00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270.00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Casa de empeño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2,600.00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1,100.00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Instalación y funcionamiento de antenas aéreas de comunicación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15,000.00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2,900.00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Expendio de carnes frías y productos alimenticios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3,100.00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1,450.00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Estación de servicio de gas butano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27,500.00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3,750.00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 xml:space="preserve">Estación de servicio de gasolina y </w:t>
            </w:r>
            <w:proofErr w:type="spellStart"/>
            <w:r w:rsidRPr="00F64163">
              <w:rPr>
                <w:rFonts w:ascii="Arial" w:eastAsia="Arial" w:hAnsi="Arial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68,500.00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6,300.00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 xml:space="preserve">Granjas </w:t>
            </w:r>
            <w:proofErr w:type="spellStart"/>
            <w:r w:rsidRPr="00F64163">
              <w:rPr>
                <w:rFonts w:ascii="Arial" w:eastAsia="Arial" w:hAnsi="Arial"/>
                <w:sz w:val="20"/>
                <w:szCs w:val="20"/>
              </w:rPr>
              <w:t>porcícolas</w:t>
            </w:r>
            <w:proofErr w:type="spellEnd"/>
            <w:r w:rsidRPr="00F64163">
              <w:rPr>
                <w:rFonts w:ascii="Arial" w:eastAsia="Arial" w:hAnsi="Arial"/>
                <w:sz w:val="20"/>
                <w:szCs w:val="20"/>
              </w:rPr>
              <w:t>, avícolas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18,500.00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Fábrica menor a 1000 metros cuadrados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11,000.00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3,000.00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Fábrica mayor a 1000 metros cuadrados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16,000.00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3,900.00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Bodega menor a 1000 metros cuadrados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 xml:space="preserve"> 9,000.00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1,900.00</w:t>
            </w:r>
          </w:p>
        </w:tc>
      </w:tr>
      <w:tr w:rsidR="00866D06" w:rsidRPr="00F64163" w:rsidTr="00866D06">
        <w:trPr>
          <w:trHeight w:val="20"/>
        </w:trPr>
        <w:tc>
          <w:tcPr>
            <w:tcW w:w="5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Bodega mayor a 1000 metros cuadrados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062" w:type="dxa"/>
            <w:tcBorders>
              <w:top w:val="single" w:sz="5" w:space="0" w:color="000000"/>
              <w:left w:val="nil"/>
              <w:bottom w:val="single" w:sz="5" w:space="0" w:color="000000"/>
              <w:right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11,000.00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93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866D06" w:rsidRPr="00F64163" w:rsidRDefault="00866D06" w:rsidP="00866D06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3,600.00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Servicios que presta la Dirección de Obras Públicas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23.- </w:t>
      </w:r>
      <w:r w:rsidRPr="00F64163">
        <w:rPr>
          <w:rFonts w:ascii="Arial" w:eastAsia="Arial" w:hAnsi="Arial"/>
          <w:sz w:val="20"/>
          <w:szCs w:val="20"/>
        </w:rPr>
        <w:t>por el otorgamiento de los permisos a que hace referencia la</w:t>
      </w:r>
      <w:r w:rsidR="00F64163">
        <w:rPr>
          <w:rFonts w:ascii="Arial" w:eastAsia="Arial" w:hAnsi="Arial"/>
          <w:sz w:val="20"/>
          <w:szCs w:val="20"/>
        </w:rPr>
        <w:t xml:space="preserve"> Ley de Hacienda del Municipio de </w:t>
      </w:r>
      <w:proofErr w:type="spellStart"/>
      <w:r w:rsidR="00F64163">
        <w:rPr>
          <w:rFonts w:ascii="Arial" w:eastAsia="Arial" w:hAnsi="Arial"/>
          <w:sz w:val="20"/>
          <w:szCs w:val="20"/>
        </w:rPr>
        <w:t>Seyé</w:t>
      </w:r>
      <w:proofErr w:type="spellEnd"/>
      <w:r w:rsidR="00F64163">
        <w:rPr>
          <w:rFonts w:ascii="Arial" w:eastAsia="Arial" w:hAnsi="Arial"/>
          <w:sz w:val="20"/>
          <w:szCs w:val="20"/>
        </w:rPr>
        <w:t xml:space="preserve">, Yucatán, se causarán y pagarán derechos de acuerdo con las </w:t>
      </w:r>
      <w:r w:rsidRPr="00F64163">
        <w:rPr>
          <w:rFonts w:ascii="Arial" w:eastAsia="Arial" w:hAnsi="Arial"/>
          <w:sz w:val="20"/>
          <w:szCs w:val="20"/>
        </w:rPr>
        <w:t>siguientes tarifas: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425"/>
        <w:gridCol w:w="1748"/>
      </w:tblGrid>
      <w:tr w:rsidR="00E73E60" w:rsidRPr="00F64163" w:rsidTr="001C7CF2">
        <w:tc>
          <w:tcPr>
            <w:tcW w:w="5000" w:type="pct"/>
            <w:gridSpan w:val="3"/>
          </w:tcPr>
          <w:p w:rsidR="00E73E60" w:rsidRPr="00F64163" w:rsidRDefault="00E73E60" w:rsidP="00E73E60">
            <w:pPr>
              <w:spacing w:after="0" w:line="36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 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Permisos de construcción de particulares:</w:t>
            </w:r>
          </w:p>
        </w:tc>
      </w:tr>
      <w:tr w:rsidR="00E73E60" w:rsidRPr="00F64163" w:rsidTr="001C7CF2">
        <w:tc>
          <w:tcPr>
            <w:tcW w:w="5000" w:type="pct"/>
            <w:gridSpan w:val="3"/>
          </w:tcPr>
          <w:p w:rsidR="00E73E60" w:rsidRPr="00F64163" w:rsidRDefault="00E73E60" w:rsidP="003517EF">
            <w:pPr>
              <w:spacing w:after="0" w:line="360" w:lineRule="auto"/>
              <w:ind w:firstLine="313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Láminas de zinc, cartón, madera, paja:</w:t>
            </w:r>
          </w:p>
        </w:tc>
      </w:tr>
      <w:tr w:rsidR="003517EF" w:rsidRPr="00F64163" w:rsidTr="001C7CF2">
        <w:tc>
          <w:tcPr>
            <w:tcW w:w="3809" w:type="pct"/>
          </w:tcPr>
          <w:p w:rsidR="00E73E60" w:rsidRPr="00F64163" w:rsidRDefault="00E73E60" w:rsidP="003517EF">
            <w:pPr>
              <w:spacing w:after="0" w:line="360" w:lineRule="auto"/>
              <w:ind w:firstLine="596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hasta 40 metros cuadrados</w:t>
            </w:r>
          </w:p>
        </w:tc>
        <w:tc>
          <w:tcPr>
            <w:tcW w:w="233" w:type="pct"/>
          </w:tcPr>
          <w:p w:rsidR="00E73E60" w:rsidRPr="00F64163" w:rsidRDefault="00E73E60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E73E60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E73E60" w:rsidRPr="00F64163" w:rsidRDefault="00E73E60" w:rsidP="003517EF">
            <w:pPr>
              <w:spacing w:after="0" w:line="360" w:lineRule="auto"/>
              <w:ind w:firstLine="596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41 a 120 metros cuadrados</w:t>
            </w:r>
          </w:p>
        </w:tc>
        <w:tc>
          <w:tcPr>
            <w:tcW w:w="233" w:type="pct"/>
          </w:tcPr>
          <w:p w:rsidR="00E73E60" w:rsidRPr="00F64163" w:rsidRDefault="00E73E60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E73E60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E73E60" w:rsidRPr="00F64163" w:rsidRDefault="00E73E60" w:rsidP="003517EF">
            <w:pPr>
              <w:spacing w:after="0" w:line="360" w:lineRule="auto"/>
              <w:ind w:firstLine="596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121 a 240 metros cuadrados</w:t>
            </w:r>
          </w:p>
        </w:tc>
        <w:tc>
          <w:tcPr>
            <w:tcW w:w="233" w:type="pct"/>
          </w:tcPr>
          <w:p w:rsidR="00E73E60" w:rsidRPr="00F64163" w:rsidRDefault="00E73E60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E73E60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4.50 por m2.</w:t>
            </w:r>
          </w:p>
        </w:tc>
      </w:tr>
      <w:tr w:rsidR="00E73E60" w:rsidRPr="00F64163" w:rsidTr="001C7CF2">
        <w:tc>
          <w:tcPr>
            <w:tcW w:w="3809" w:type="pct"/>
          </w:tcPr>
          <w:p w:rsidR="00E73E60" w:rsidRPr="00F64163" w:rsidRDefault="003517EF" w:rsidP="003517EF">
            <w:pPr>
              <w:spacing w:after="0" w:line="360" w:lineRule="auto"/>
              <w:ind w:firstLine="596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241 metros cuadrados en adelante</w:t>
            </w:r>
          </w:p>
        </w:tc>
        <w:tc>
          <w:tcPr>
            <w:tcW w:w="233" w:type="pct"/>
          </w:tcPr>
          <w:p w:rsidR="00E73E60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6.50 por m2</w:t>
            </w:r>
          </w:p>
        </w:tc>
      </w:tr>
      <w:tr w:rsidR="003517EF" w:rsidRPr="00F64163" w:rsidTr="001C7CF2">
        <w:tc>
          <w:tcPr>
            <w:tcW w:w="5000" w:type="pct"/>
            <w:gridSpan w:val="3"/>
          </w:tcPr>
          <w:p w:rsidR="003517EF" w:rsidRPr="00F64163" w:rsidRDefault="003517EF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3517EF" w:rsidRPr="00F64163" w:rsidRDefault="003517EF" w:rsidP="003517EF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Vigueta y bovedilla:</w:t>
            </w:r>
          </w:p>
        </w:tc>
      </w:tr>
      <w:tr w:rsidR="00E73E60" w:rsidRPr="00F64163" w:rsidTr="001C7CF2">
        <w:tc>
          <w:tcPr>
            <w:tcW w:w="3809" w:type="pct"/>
          </w:tcPr>
          <w:p w:rsidR="00E73E60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hasta 40 m2</w:t>
            </w:r>
          </w:p>
        </w:tc>
        <w:tc>
          <w:tcPr>
            <w:tcW w:w="233" w:type="pct"/>
          </w:tcPr>
          <w:p w:rsidR="00E73E60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3.50 por m2.</w:t>
            </w:r>
          </w:p>
        </w:tc>
      </w:tr>
      <w:tr w:rsidR="00E73E60" w:rsidRPr="00F64163" w:rsidTr="001C7CF2">
        <w:tc>
          <w:tcPr>
            <w:tcW w:w="3809" w:type="pct"/>
          </w:tcPr>
          <w:p w:rsidR="00E73E60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41 a 120 m2</w:t>
            </w:r>
          </w:p>
        </w:tc>
        <w:tc>
          <w:tcPr>
            <w:tcW w:w="233" w:type="pct"/>
          </w:tcPr>
          <w:p w:rsidR="00E73E60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4.50 por m2.</w:t>
            </w:r>
          </w:p>
        </w:tc>
      </w:tr>
      <w:tr w:rsidR="00E73E60" w:rsidRPr="00F64163" w:rsidTr="001C7CF2">
        <w:tc>
          <w:tcPr>
            <w:tcW w:w="3809" w:type="pct"/>
          </w:tcPr>
          <w:p w:rsidR="00E73E60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121 a 240 m2</w:t>
            </w:r>
          </w:p>
        </w:tc>
        <w:tc>
          <w:tcPr>
            <w:tcW w:w="233" w:type="pct"/>
          </w:tcPr>
          <w:p w:rsidR="00E73E60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5.50 por m2.</w:t>
            </w:r>
          </w:p>
        </w:tc>
      </w:tr>
      <w:tr w:rsidR="00E73E60" w:rsidRPr="00F64163" w:rsidTr="001C7CF2">
        <w:tc>
          <w:tcPr>
            <w:tcW w:w="3809" w:type="pct"/>
          </w:tcPr>
          <w:p w:rsidR="00E73E60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241 m2 en adelante</w:t>
            </w:r>
          </w:p>
        </w:tc>
        <w:tc>
          <w:tcPr>
            <w:tcW w:w="233" w:type="pct"/>
          </w:tcPr>
          <w:p w:rsidR="00E73E60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73E60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6.50 por m2.</w:t>
            </w:r>
          </w:p>
        </w:tc>
      </w:tr>
      <w:tr w:rsidR="003517EF" w:rsidRPr="00F64163" w:rsidTr="001C7CF2">
        <w:tc>
          <w:tcPr>
            <w:tcW w:w="5000" w:type="pct"/>
            <w:gridSpan w:val="3"/>
          </w:tcPr>
          <w:p w:rsidR="003517EF" w:rsidRPr="00F64163" w:rsidRDefault="003517EF" w:rsidP="003517EF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3517EF" w:rsidRPr="00F64163" w:rsidRDefault="003517EF" w:rsidP="003517EF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Permisos de  construcción  de INFONAVIT, bodegas, industrias, comercios y grandes construcciones: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Láminas de zinc, cartón, madera, paja:</w:t>
            </w:r>
          </w:p>
        </w:tc>
        <w:tc>
          <w:tcPr>
            <w:tcW w:w="233" w:type="pct"/>
          </w:tcPr>
          <w:p w:rsidR="003517EF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3517EF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hasta 40 metros cuadrados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41 a 120 metros cuadrados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121 a 240 metros cuadrados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241 metros cuadrados en adelante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10.50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1C7CF2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3517EF" w:rsidRPr="00F64163" w:rsidRDefault="003517EF" w:rsidP="003517EF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Vigueta y bovedilla: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hasta 40 metros cuadrados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41 a 120 metros cuadrados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121 a 240 metros cuadrados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3517EF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241 metros cuadrados en adelante</w:t>
            </w:r>
          </w:p>
        </w:tc>
        <w:tc>
          <w:tcPr>
            <w:tcW w:w="233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3517EF" w:rsidP="003517EF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11.50 por m2.</w:t>
            </w:r>
          </w:p>
        </w:tc>
      </w:tr>
      <w:tr w:rsidR="00FD3C85" w:rsidRPr="00F64163" w:rsidTr="001C7CF2">
        <w:tc>
          <w:tcPr>
            <w:tcW w:w="5000" w:type="pct"/>
            <w:gridSpan w:val="3"/>
          </w:tcPr>
          <w:p w:rsidR="00FD3C85" w:rsidRPr="00F64163" w:rsidRDefault="00FD3C85" w:rsidP="00FD3C8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FD3C85" w:rsidRPr="00F64163" w:rsidRDefault="00FD3C85" w:rsidP="00FD3C85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Permisos de construcción de particulares en comisarías: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3517EF" w:rsidP="00FD3C85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Láminas de zinc, cartón, madera, paja:</w:t>
            </w:r>
          </w:p>
        </w:tc>
        <w:tc>
          <w:tcPr>
            <w:tcW w:w="233" w:type="pct"/>
          </w:tcPr>
          <w:p w:rsidR="003517EF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3517EF" w:rsidRPr="00F64163" w:rsidRDefault="003517E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hasta 40 metros cuadrados</w:t>
            </w:r>
          </w:p>
        </w:tc>
        <w:tc>
          <w:tcPr>
            <w:tcW w:w="233" w:type="pct"/>
          </w:tcPr>
          <w:p w:rsidR="003517EF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41 a 120 metros cuadrados</w:t>
            </w:r>
          </w:p>
        </w:tc>
        <w:tc>
          <w:tcPr>
            <w:tcW w:w="233" w:type="pct"/>
          </w:tcPr>
          <w:p w:rsidR="003517EF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121 a 240 metros cuadrados</w:t>
            </w:r>
          </w:p>
        </w:tc>
        <w:tc>
          <w:tcPr>
            <w:tcW w:w="233" w:type="pct"/>
          </w:tcPr>
          <w:p w:rsidR="003517EF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3.50 por m2.</w:t>
            </w:r>
          </w:p>
        </w:tc>
      </w:tr>
      <w:tr w:rsidR="003517EF" w:rsidRPr="00F64163" w:rsidTr="001C7CF2">
        <w:tc>
          <w:tcPr>
            <w:tcW w:w="3809" w:type="pct"/>
          </w:tcPr>
          <w:p w:rsidR="003517EF" w:rsidRPr="00F64163" w:rsidRDefault="00FD3C85" w:rsidP="00FD3C85">
            <w:pPr>
              <w:spacing w:after="0" w:line="360" w:lineRule="auto"/>
              <w:ind w:firstLine="596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241 metros cuadrados en adelante</w:t>
            </w:r>
          </w:p>
        </w:tc>
        <w:tc>
          <w:tcPr>
            <w:tcW w:w="233" w:type="pct"/>
          </w:tcPr>
          <w:p w:rsidR="003517EF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3517EF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5.50 por m2.</w:t>
            </w:r>
          </w:p>
        </w:tc>
      </w:tr>
      <w:tr w:rsidR="00FD3C85" w:rsidRPr="00F64163" w:rsidTr="001C7CF2">
        <w:tc>
          <w:tcPr>
            <w:tcW w:w="5000" w:type="pct"/>
            <w:gridSpan w:val="3"/>
          </w:tcPr>
          <w:p w:rsidR="00FD3C85" w:rsidRPr="00F64163" w:rsidRDefault="00FD3C85" w:rsidP="00FD3C85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  <w:p w:rsidR="00FD3C85" w:rsidRPr="00F64163" w:rsidRDefault="00FD3C85" w:rsidP="00FD3C85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Vigueta y bovedilla.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hasta 40 m2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2.50 por m2.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41 a 120 m2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3.50por m2.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121 a 240 m2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4.50 por m2.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construcción de 241 m2 en adelante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IV.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remodelación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ampliación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VI.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de demolición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VII.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permiso para la ruptura de banquetas, empedrados o pavimento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8.50 por m2.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VIII.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construcción de albercas</w:t>
            </w: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7.50 por m3 de capacidad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3517EF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IX.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construcción de pozos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15.00 por metro lineal de profundidad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X.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autorización para la construcción o demolición de bardas u obras lineales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4.50 por metro lineal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5000" w:type="pct"/>
            <w:gridSpan w:val="3"/>
          </w:tcPr>
          <w:p w:rsidR="00FD3C85" w:rsidRPr="00F64163" w:rsidRDefault="00FD3C85" w:rsidP="00FD3C85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XI.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inspección para el otorgamiento de la constancia de terminación de obra.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EE1310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Láminas de zinc, cartón, madera, paja.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Hasta 40 metros cuadrados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3.50 por m2.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 41 a 120 metros cuadrados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 121 a 240 metros cuadrados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 241 metros cuadrados en adelante</w:t>
            </w:r>
          </w:p>
        </w:tc>
        <w:tc>
          <w:tcPr>
            <w:tcW w:w="233" w:type="pct"/>
          </w:tcPr>
          <w:p w:rsidR="00FD3C85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6.50 por m2</w:t>
            </w: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FD3C85" w:rsidP="00FD3C85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EE1310" w:rsidP="00EE1310">
            <w:pPr>
              <w:spacing w:after="0" w:line="360" w:lineRule="auto"/>
              <w:ind w:firstLine="313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Vigueta y bovedilla.</w:t>
            </w:r>
          </w:p>
        </w:tc>
        <w:tc>
          <w:tcPr>
            <w:tcW w:w="233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FD3C85" w:rsidRPr="00F64163" w:rsidRDefault="00FD3C85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FD3C85" w:rsidRPr="00F64163" w:rsidTr="001C7CF2">
        <w:tc>
          <w:tcPr>
            <w:tcW w:w="3809" w:type="pct"/>
          </w:tcPr>
          <w:p w:rsidR="00FD3C85" w:rsidRPr="00F64163" w:rsidRDefault="00EE1310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1.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Hasta 40 metros cuadrados</w:t>
            </w:r>
          </w:p>
        </w:tc>
        <w:tc>
          <w:tcPr>
            <w:tcW w:w="233" w:type="pct"/>
          </w:tcPr>
          <w:p w:rsidR="00FD3C85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FD3C85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7.50 por m2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2.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 41 a 120 metros cuadrados</w:t>
            </w: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10.50 por m2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3.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 121 a 240 metros cuadrados</w:t>
            </w: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E1310" w:rsidRPr="00F64163" w:rsidRDefault="00EE1310" w:rsidP="00EE131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15.50 por m2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firstLine="596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4.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 241 metros cuadrados en adelante</w:t>
            </w: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E1310" w:rsidRPr="00F64163" w:rsidRDefault="00EE1310" w:rsidP="00EE1310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20.50 por m2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FD3C85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XII. </w:t>
            </w:r>
            <w:r w:rsidR="00F64163">
              <w:rPr>
                <w:rFonts w:ascii="Arial" w:eastAsia="Arial" w:hAnsi="Arial"/>
                <w:sz w:val="20"/>
                <w:szCs w:val="20"/>
              </w:rPr>
              <w:t xml:space="preserve">Por permiso para efectuar excavaciones para el aprovechamiento del material pétreo para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la construcción de pozos, albercas, fosas sépticas o cisternas.</w:t>
            </w:r>
          </w:p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Las construcciones, excavaciones, demoliciones y demás obras o trabajos iniciados o llevados a cabo sin la autorización, constancia, licencia, o permiso correspondiente, se entenderá extemporáneos y pagarán una sanción correspondiente a dos tantos los importes de la tarifa correspondiente.</w:t>
            </w:r>
          </w:p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958" w:type="pct"/>
          </w:tcPr>
          <w:p w:rsidR="00EE1310" w:rsidRPr="00F64163" w:rsidRDefault="00EE1310" w:rsidP="00EE1310">
            <w:pPr>
              <w:spacing w:after="0" w:line="360" w:lineRule="auto"/>
              <w:ind w:hanging="413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11.50 por m3.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XIII.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el otorgamiento de constancia unión, rectificación de medidas, lotificación o división de terrenos, urbanización y cambio de nomenclatura.</w:t>
            </w:r>
          </w:p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EE1310" w:rsidRPr="00F64163" w:rsidRDefault="00EE1310" w:rsidP="001C7CF2">
            <w:pPr>
              <w:spacing w:after="0" w:line="360" w:lineRule="auto"/>
              <w:ind w:hanging="469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 UMA por predio.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XIV.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factibilidad de uso de suelo</w:t>
            </w:r>
          </w:p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EE1310" w:rsidRPr="00F64163" w:rsidRDefault="00EE1310" w:rsidP="001C7CF2">
            <w:pPr>
              <w:spacing w:after="0" w:line="360" w:lineRule="auto"/>
              <w:ind w:hanging="469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15 UMA vigente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XV.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licencia de uso de suelo</w:t>
            </w:r>
          </w:p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EE1310" w:rsidRPr="00F64163" w:rsidRDefault="00EE1310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 UMA el m2.</w:t>
            </w:r>
          </w:p>
        </w:tc>
      </w:tr>
      <w:tr w:rsidR="00EE1310" w:rsidRPr="00F64163" w:rsidTr="001C7CF2">
        <w:tc>
          <w:tcPr>
            <w:tcW w:w="3809" w:type="pct"/>
          </w:tcPr>
          <w:p w:rsidR="00EE1310" w:rsidRPr="00F64163" w:rsidRDefault="00EE1310" w:rsidP="00EE1310">
            <w:pPr>
              <w:spacing w:after="0" w:line="360" w:lineRule="auto"/>
              <w:ind w:hanging="2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XVI</w:t>
            </w:r>
            <w:r w:rsidR="001C7CF2"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. </w:t>
            </w:r>
            <w:r w:rsidR="001C7CF2" w:rsidRPr="00F64163">
              <w:rPr>
                <w:rFonts w:ascii="Arial" w:eastAsia="Arial" w:hAnsi="Arial"/>
                <w:sz w:val="20"/>
                <w:szCs w:val="20"/>
              </w:rPr>
              <w:t>Licencia</w:t>
            </w:r>
            <w:r w:rsidRPr="00F64163">
              <w:rPr>
                <w:rFonts w:ascii="Arial" w:eastAsia="Arial" w:hAnsi="Arial"/>
                <w:sz w:val="20"/>
                <w:szCs w:val="20"/>
              </w:rPr>
              <w:t xml:space="preserve"> de uso de suelo para actividades industriales.</w:t>
            </w:r>
          </w:p>
        </w:tc>
        <w:tc>
          <w:tcPr>
            <w:tcW w:w="233" w:type="pct"/>
          </w:tcPr>
          <w:p w:rsidR="00EE1310" w:rsidRPr="00F64163" w:rsidRDefault="00EE1310" w:rsidP="00FD3C85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58" w:type="pct"/>
          </w:tcPr>
          <w:p w:rsidR="00EE1310" w:rsidRPr="00F64163" w:rsidRDefault="00EE1310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 UMA por hectárea.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1C7CF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24.- </w:t>
      </w:r>
      <w:r w:rsidRPr="00F64163">
        <w:rPr>
          <w:rFonts w:ascii="Arial" w:eastAsia="Arial" w:hAnsi="Arial"/>
          <w:sz w:val="20"/>
          <w:szCs w:val="20"/>
        </w:rPr>
        <w:t xml:space="preserve">Por el otorgamiento de </w:t>
      </w:r>
      <w:r w:rsidR="001C7CF2" w:rsidRPr="00F64163">
        <w:rPr>
          <w:rFonts w:ascii="Arial" w:eastAsia="Arial" w:hAnsi="Arial"/>
          <w:sz w:val="20"/>
          <w:szCs w:val="20"/>
        </w:rPr>
        <w:t>los permisos eventuales</w:t>
      </w:r>
      <w:r w:rsidRPr="00F64163">
        <w:rPr>
          <w:rFonts w:ascii="Arial" w:eastAsia="Arial" w:hAnsi="Arial"/>
          <w:sz w:val="20"/>
          <w:szCs w:val="20"/>
        </w:rPr>
        <w:t xml:space="preserve"> se causarán y pagarán por día un</w:t>
      </w:r>
      <w:r w:rsidR="001C7CF2" w:rsidRPr="00F64163">
        <w:rPr>
          <w:rFonts w:ascii="Arial" w:eastAsia="Arial" w:hAnsi="Arial"/>
          <w:sz w:val="20"/>
          <w:szCs w:val="20"/>
        </w:rPr>
        <w:t xml:space="preserve"> </w:t>
      </w:r>
      <w:r w:rsidRPr="00F64163">
        <w:rPr>
          <w:rFonts w:ascii="Arial" w:eastAsia="Arial" w:hAnsi="Arial"/>
          <w:sz w:val="20"/>
          <w:szCs w:val="20"/>
        </w:rPr>
        <w:t>derecho con la siguiente tarifa:</w:t>
      </w:r>
    </w:p>
    <w:p w:rsidR="001C7CF2" w:rsidRPr="00F64163" w:rsidRDefault="001C7CF2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4"/>
        <w:gridCol w:w="2222"/>
        <w:gridCol w:w="995"/>
      </w:tblGrid>
      <w:tr w:rsidR="001C7CF2" w:rsidRPr="00F64163" w:rsidTr="001C7CF2">
        <w:tc>
          <w:tcPr>
            <w:tcW w:w="3237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Luz y sonido</w:t>
            </w:r>
          </w:p>
        </w:tc>
        <w:tc>
          <w:tcPr>
            <w:tcW w:w="1218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850.00</w:t>
            </w:r>
          </w:p>
        </w:tc>
      </w:tr>
      <w:tr w:rsidR="001C7CF2" w:rsidRPr="00F64163" w:rsidTr="001C7CF2">
        <w:tc>
          <w:tcPr>
            <w:tcW w:w="3237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Bailes populares</w:t>
            </w:r>
          </w:p>
        </w:tc>
        <w:tc>
          <w:tcPr>
            <w:tcW w:w="1218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1,050.00</w:t>
            </w:r>
          </w:p>
        </w:tc>
      </w:tr>
      <w:tr w:rsidR="001C7CF2" w:rsidRPr="00F64163" w:rsidTr="001C7CF2">
        <w:tc>
          <w:tcPr>
            <w:tcW w:w="3237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Verbenas</w:t>
            </w:r>
          </w:p>
        </w:tc>
        <w:tc>
          <w:tcPr>
            <w:tcW w:w="1218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550.00</w:t>
            </w:r>
          </w:p>
        </w:tc>
      </w:tr>
      <w:tr w:rsidR="001C7CF2" w:rsidRPr="00F64163" w:rsidTr="001C7CF2">
        <w:tc>
          <w:tcPr>
            <w:tcW w:w="3237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Bailes internacionales</w:t>
            </w:r>
          </w:p>
        </w:tc>
        <w:tc>
          <w:tcPr>
            <w:tcW w:w="1218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1,900.00</w:t>
            </w:r>
          </w:p>
        </w:tc>
      </w:tr>
      <w:tr w:rsidR="001C7CF2" w:rsidRPr="00F64163" w:rsidTr="001C7CF2">
        <w:tc>
          <w:tcPr>
            <w:tcW w:w="3237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Juegos mecánicos (por día)</w:t>
            </w:r>
          </w:p>
        </w:tc>
        <w:tc>
          <w:tcPr>
            <w:tcW w:w="1218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5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</w:tbl>
    <w:p w:rsidR="001C7CF2" w:rsidRPr="00F64163" w:rsidRDefault="001C7CF2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1C7CF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25.- </w:t>
      </w:r>
      <w:r w:rsidRPr="00F64163">
        <w:rPr>
          <w:rFonts w:ascii="Arial" w:eastAsia="Arial" w:hAnsi="Arial"/>
          <w:sz w:val="20"/>
          <w:szCs w:val="20"/>
        </w:rPr>
        <w:t>Por el permiso para el cierre de calles por fiestas o cualquier evento o espectáculo en la vía pública, se pagará la cantidad de $350.00 por día.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1C7CF2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26.- </w:t>
      </w:r>
      <w:r>
        <w:rPr>
          <w:rFonts w:ascii="Arial" w:eastAsia="Arial" w:hAnsi="Arial"/>
          <w:sz w:val="20"/>
          <w:szCs w:val="20"/>
        </w:rPr>
        <w:t xml:space="preserve">Por el otorgamiento de los permisos para cosos taurinos, se causarán y </w:t>
      </w:r>
      <w:r w:rsidR="00B604DF" w:rsidRPr="00F64163">
        <w:rPr>
          <w:rFonts w:ascii="Arial" w:eastAsia="Arial" w:hAnsi="Arial"/>
          <w:sz w:val="20"/>
          <w:szCs w:val="20"/>
        </w:rPr>
        <w:t xml:space="preserve">pagarán derechos de $ 55.00 por día por cada uno de los </w:t>
      </w:r>
      <w:proofErr w:type="spellStart"/>
      <w:r w:rsidR="00B604DF" w:rsidRPr="00F64163">
        <w:rPr>
          <w:rFonts w:ascii="Arial" w:eastAsia="Arial" w:hAnsi="Arial"/>
          <w:sz w:val="20"/>
          <w:szCs w:val="20"/>
        </w:rPr>
        <w:t>palqueros</w:t>
      </w:r>
      <w:proofErr w:type="spellEnd"/>
      <w:r w:rsidR="00B604DF" w:rsidRPr="00F64163">
        <w:rPr>
          <w:rFonts w:ascii="Arial" w:eastAsia="Arial" w:hAnsi="Arial"/>
          <w:sz w:val="20"/>
          <w:szCs w:val="20"/>
        </w:rPr>
        <w:t>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</w:t>
      </w:r>
      <w:r w:rsidR="00B604DF" w:rsidRPr="00F64163">
        <w:rPr>
          <w:rFonts w:ascii="Arial" w:eastAsia="Arial" w:hAnsi="Arial"/>
          <w:b/>
          <w:sz w:val="20"/>
          <w:szCs w:val="20"/>
        </w:rPr>
        <w:t xml:space="preserve">27.- </w:t>
      </w:r>
      <w:r>
        <w:rPr>
          <w:rFonts w:ascii="Arial" w:eastAsia="Arial" w:hAnsi="Arial"/>
          <w:sz w:val="20"/>
          <w:szCs w:val="20"/>
        </w:rPr>
        <w:t xml:space="preserve">Por el otorgamiento de las licencias para instalación de anuncios de toda </w:t>
      </w:r>
      <w:r w:rsidR="00B604DF" w:rsidRPr="00F64163">
        <w:rPr>
          <w:rFonts w:ascii="Arial" w:eastAsia="Arial" w:hAnsi="Arial"/>
          <w:sz w:val="20"/>
          <w:szCs w:val="20"/>
        </w:rPr>
        <w:t>índole, causarán y pagarán derechos de acuerdo con la siguiente tarifa: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W w:w="9310" w:type="dxa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4"/>
        <w:gridCol w:w="1906"/>
      </w:tblGrid>
      <w:tr w:rsidR="00B604DF" w:rsidRPr="00F64163" w:rsidTr="001C7CF2">
        <w:trPr>
          <w:trHeight w:hRule="exact" w:val="365"/>
        </w:trPr>
        <w:tc>
          <w:tcPr>
            <w:tcW w:w="740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Anuncios murales por metro cuadrado o fracción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27.00</w:t>
            </w:r>
          </w:p>
        </w:tc>
      </w:tr>
      <w:tr w:rsidR="00B604DF" w:rsidRPr="00F64163" w:rsidTr="001C7CF2">
        <w:trPr>
          <w:trHeight w:hRule="exact" w:val="361"/>
        </w:trPr>
        <w:tc>
          <w:tcPr>
            <w:tcW w:w="74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Anuncios estructurales fijos por metro cuadrado o fracción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53.00</w:t>
            </w:r>
          </w:p>
        </w:tc>
      </w:tr>
      <w:tr w:rsidR="00B604DF" w:rsidRPr="00F64163" w:rsidTr="001C7CF2">
        <w:trPr>
          <w:trHeight w:hRule="exact" w:val="695"/>
        </w:trPr>
        <w:tc>
          <w:tcPr>
            <w:tcW w:w="74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Anuncios en carteleras mayores de 2 metros cuadrados, por cada metro</w:t>
            </w:r>
            <w:r w:rsidR="001C7CF2" w:rsidRPr="00F64163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cuadrado o fracción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 53.00</w:t>
            </w:r>
          </w:p>
        </w:tc>
      </w:tr>
      <w:tr w:rsidR="00B604DF" w:rsidRPr="00F64163" w:rsidTr="001C7CF2">
        <w:trPr>
          <w:trHeight w:hRule="exact" w:val="695"/>
        </w:trPr>
        <w:tc>
          <w:tcPr>
            <w:tcW w:w="740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Anuncios en carteleras menores de 2 metros cuadrados, por cada metro</w:t>
            </w:r>
            <w:r w:rsidR="001C7CF2" w:rsidRPr="00F64163">
              <w:rPr>
                <w:rFonts w:ascii="Arial" w:eastAsia="Arial" w:hAnsi="Arial"/>
                <w:sz w:val="20"/>
                <w:szCs w:val="20"/>
              </w:rPr>
              <w:t xml:space="preserve">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cuadrado o fracción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</w:p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 22.00</w:t>
            </w:r>
          </w:p>
        </w:tc>
      </w:tr>
      <w:tr w:rsidR="00B604DF" w:rsidRPr="00F64163" w:rsidTr="001C7CF2">
        <w:trPr>
          <w:trHeight w:hRule="exact" w:val="365"/>
        </w:trPr>
        <w:tc>
          <w:tcPr>
            <w:tcW w:w="740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Anuncios luminosos, por cada metro cuadrado o fracción</w:t>
            </w:r>
          </w:p>
        </w:tc>
        <w:tc>
          <w:tcPr>
            <w:tcW w:w="190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$ 158.00</w:t>
            </w:r>
          </w:p>
        </w:tc>
      </w:tr>
      <w:tr w:rsidR="00B604DF" w:rsidRPr="00F64163" w:rsidTr="001C7CF2">
        <w:trPr>
          <w:trHeight w:hRule="exact" w:val="366"/>
        </w:trPr>
        <w:tc>
          <w:tcPr>
            <w:tcW w:w="74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04DF" w:rsidRPr="00F64163" w:rsidRDefault="00B604DF" w:rsidP="0029126C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Anuncios luminosos fijos permanentes, por cada metro cuadrado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B604DF" w:rsidRPr="00F64163" w:rsidRDefault="00B604DF" w:rsidP="001C7CF2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$ 522.00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los Servicios que presta la Dirección Seguridad Pública Municipal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28.- </w:t>
      </w:r>
      <w:r w:rsidRPr="00F64163">
        <w:rPr>
          <w:rFonts w:ascii="Arial" w:eastAsia="Arial" w:hAnsi="Arial"/>
          <w:sz w:val="20"/>
          <w:szCs w:val="20"/>
        </w:rPr>
        <w:t xml:space="preserve">Por servicios de vigilancia que preste el Ayuntamiento se pagará por cada elemento de vigilancia asignado, una cuota de acuerdo a la siguiente tarifa:   </w:t>
      </w:r>
    </w:p>
    <w:p w:rsidR="001C7CF2" w:rsidRPr="00F64163" w:rsidRDefault="001C7CF2" w:rsidP="0029126C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2271"/>
        <w:gridCol w:w="894"/>
      </w:tblGrid>
      <w:tr w:rsidR="001C7CF2" w:rsidRPr="00F64163" w:rsidTr="001C7CF2">
        <w:tc>
          <w:tcPr>
            <w:tcW w:w="3265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Día por agente</w:t>
            </w:r>
          </w:p>
        </w:tc>
        <w:tc>
          <w:tcPr>
            <w:tcW w:w="12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290.00</w:t>
            </w:r>
          </w:p>
        </w:tc>
      </w:tr>
      <w:tr w:rsidR="001C7CF2" w:rsidRPr="00F64163" w:rsidTr="001C7CF2">
        <w:tc>
          <w:tcPr>
            <w:tcW w:w="3265" w:type="pct"/>
          </w:tcPr>
          <w:p w:rsidR="001C7CF2" w:rsidRPr="00F64163" w:rsidRDefault="001C7CF2" w:rsidP="001C7CF2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Hora por agente</w:t>
            </w:r>
          </w:p>
        </w:tc>
        <w:tc>
          <w:tcPr>
            <w:tcW w:w="1245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1C7CF2" w:rsidRPr="00F64163" w:rsidRDefault="001C7CF2" w:rsidP="001C7CF2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70.00</w:t>
            </w:r>
          </w:p>
        </w:tc>
      </w:tr>
    </w:tbl>
    <w:p w:rsidR="00F64163" w:rsidRDefault="00F64163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column"/>
      </w:r>
      <w:r w:rsidR="00B604DF" w:rsidRPr="00F64163">
        <w:rPr>
          <w:rFonts w:ascii="Arial" w:eastAsia="Arial" w:hAnsi="Arial"/>
          <w:b/>
          <w:sz w:val="20"/>
          <w:szCs w:val="20"/>
        </w:rPr>
        <w:t>CAPÍTULO IV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 de Limpia y Recolección de Basura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84349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29.- </w:t>
      </w:r>
      <w:r w:rsidRPr="00F64163">
        <w:rPr>
          <w:rFonts w:ascii="Arial" w:eastAsia="Arial" w:hAnsi="Arial"/>
          <w:sz w:val="20"/>
          <w:szCs w:val="20"/>
        </w:rPr>
        <w:t>Por los derechos correspondientes al servicio de limpia, mensualmente se causará y pagará la cuota de: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2271"/>
        <w:gridCol w:w="894"/>
      </w:tblGrid>
      <w:tr w:rsidR="0084349E" w:rsidRPr="00F64163" w:rsidTr="0084349E">
        <w:tc>
          <w:tcPr>
            <w:tcW w:w="3265" w:type="pct"/>
          </w:tcPr>
          <w:p w:rsidR="0084349E" w:rsidRPr="00F64163" w:rsidRDefault="0084349E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predio habitacional</w:t>
            </w:r>
          </w:p>
        </w:tc>
        <w:tc>
          <w:tcPr>
            <w:tcW w:w="1245" w:type="pct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25.00</w:t>
            </w:r>
          </w:p>
        </w:tc>
      </w:tr>
      <w:tr w:rsidR="0084349E" w:rsidRPr="00F64163" w:rsidTr="0084349E">
        <w:tc>
          <w:tcPr>
            <w:tcW w:w="3265" w:type="pct"/>
          </w:tcPr>
          <w:p w:rsidR="0084349E" w:rsidRPr="00F64163" w:rsidRDefault="0084349E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predio comercial</w:t>
            </w:r>
          </w:p>
        </w:tc>
        <w:tc>
          <w:tcPr>
            <w:tcW w:w="1245" w:type="pct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65.00</w:t>
            </w:r>
          </w:p>
        </w:tc>
      </w:tr>
      <w:tr w:rsidR="0084349E" w:rsidRPr="00F64163" w:rsidTr="0084349E">
        <w:tc>
          <w:tcPr>
            <w:tcW w:w="3265" w:type="pct"/>
          </w:tcPr>
          <w:p w:rsidR="0084349E" w:rsidRPr="00F64163" w:rsidRDefault="0084349E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III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.- Por predio industrial</w:t>
            </w:r>
          </w:p>
        </w:tc>
        <w:tc>
          <w:tcPr>
            <w:tcW w:w="1245" w:type="pct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95.00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84349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30.- </w:t>
      </w:r>
      <w:r w:rsidRPr="00F64163">
        <w:rPr>
          <w:rFonts w:ascii="Arial" w:eastAsia="Arial" w:hAnsi="Arial"/>
          <w:sz w:val="20"/>
          <w:szCs w:val="20"/>
        </w:rPr>
        <w:t>El derecho por el uso de basurero propiedad del municipio se causará y cobrará de acuerdo a la siguiente clasificación:</w:t>
      </w:r>
    </w:p>
    <w:p w:rsidR="0084349E" w:rsidRPr="00F64163" w:rsidRDefault="0084349E" w:rsidP="0084349E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7"/>
        <w:gridCol w:w="2879"/>
        <w:gridCol w:w="3025"/>
      </w:tblGrid>
      <w:tr w:rsidR="0084349E" w:rsidRPr="00F64163" w:rsidTr="0084349E"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Basura domiciliaria</w:t>
            </w:r>
          </w:p>
        </w:tc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35.00 por viaje</w:t>
            </w:r>
          </w:p>
        </w:tc>
      </w:tr>
      <w:tr w:rsidR="0084349E" w:rsidRPr="00F64163" w:rsidTr="0084349E"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Desechos orgánicos</w:t>
            </w:r>
          </w:p>
        </w:tc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40.00 por viaje</w:t>
            </w:r>
          </w:p>
        </w:tc>
      </w:tr>
      <w:tr w:rsidR="0084349E" w:rsidRPr="00F64163" w:rsidTr="0084349E"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Desechos industriales</w:t>
            </w:r>
          </w:p>
        </w:tc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411" w:type="dxa"/>
          </w:tcPr>
          <w:p w:rsidR="0084349E" w:rsidRPr="00F64163" w:rsidRDefault="0084349E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95.00 por viaje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V</w:t>
      </w:r>
    </w:p>
    <w:p w:rsidR="00B604DF" w:rsidRPr="00F64163" w:rsidRDefault="00B604DF" w:rsidP="00F64163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Servicios de Agua Potable</w:t>
      </w:r>
    </w:p>
    <w:p w:rsidR="00B604DF" w:rsidRPr="00F64163" w:rsidRDefault="00B604DF" w:rsidP="00F64163">
      <w:pPr>
        <w:spacing w:after="0" w:line="24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31.- </w:t>
      </w:r>
      <w:r w:rsidRPr="00F64163">
        <w:rPr>
          <w:rFonts w:ascii="Arial" w:eastAsia="Arial" w:hAnsi="Arial"/>
          <w:sz w:val="20"/>
          <w:szCs w:val="20"/>
        </w:rPr>
        <w:t>Por los servicios de agua potable que preste el municipio se pagarán bimestralmente las siguientes cuotas: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2271"/>
        <w:gridCol w:w="894"/>
      </w:tblGrid>
      <w:tr w:rsidR="00F27BE7" w:rsidRPr="00F64163" w:rsidTr="00F64163">
        <w:tc>
          <w:tcPr>
            <w:tcW w:w="3265" w:type="pct"/>
          </w:tcPr>
          <w:p w:rsidR="00F27BE7" w:rsidRPr="00F64163" w:rsidRDefault="00F27BE7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toma doméstica</w:t>
            </w:r>
          </w:p>
        </w:tc>
        <w:tc>
          <w:tcPr>
            <w:tcW w:w="1245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25.00</w:t>
            </w:r>
          </w:p>
        </w:tc>
      </w:tr>
      <w:tr w:rsidR="00F27BE7" w:rsidRPr="00F64163" w:rsidTr="00F64163">
        <w:tc>
          <w:tcPr>
            <w:tcW w:w="3265" w:type="pct"/>
          </w:tcPr>
          <w:p w:rsidR="00F27BE7" w:rsidRPr="00F64163" w:rsidRDefault="00F27BE7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toma comercial</w:t>
            </w:r>
          </w:p>
        </w:tc>
        <w:tc>
          <w:tcPr>
            <w:tcW w:w="1245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50.00</w:t>
            </w:r>
          </w:p>
        </w:tc>
      </w:tr>
      <w:tr w:rsidR="00F27BE7" w:rsidRPr="00F64163" w:rsidTr="00F64163">
        <w:tc>
          <w:tcPr>
            <w:tcW w:w="3265" w:type="pct"/>
          </w:tcPr>
          <w:p w:rsidR="00F27BE7" w:rsidRPr="00F64163" w:rsidRDefault="00F27BE7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toma industrial</w:t>
            </w:r>
          </w:p>
        </w:tc>
        <w:tc>
          <w:tcPr>
            <w:tcW w:w="1245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F27BE7" w:rsidRPr="00F64163" w:rsidRDefault="00F27BE7" w:rsidP="00F27BE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90.00</w:t>
            </w:r>
          </w:p>
        </w:tc>
      </w:tr>
      <w:tr w:rsidR="00F27BE7" w:rsidRPr="00F64163" w:rsidTr="00F64163">
        <w:tc>
          <w:tcPr>
            <w:tcW w:w="3265" w:type="pct"/>
          </w:tcPr>
          <w:p w:rsidR="00F27BE7" w:rsidRPr="00F64163" w:rsidRDefault="00F27BE7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contrato de toma nueva domestica</w:t>
            </w:r>
          </w:p>
        </w:tc>
        <w:tc>
          <w:tcPr>
            <w:tcW w:w="1245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F27BE7" w:rsidRPr="00F64163" w:rsidRDefault="00F27BE7" w:rsidP="00F27BE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380.00</w:t>
            </w:r>
          </w:p>
        </w:tc>
      </w:tr>
      <w:tr w:rsidR="00F27BE7" w:rsidRPr="00F64163" w:rsidTr="00F64163">
        <w:tc>
          <w:tcPr>
            <w:tcW w:w="3265" w:type="pct"/>
          </w:tcPr>
          <w:p w:rsidR="00F27BE7" w:rsidRPr="00F64163" w:rsidRDefault="00F27BE7" w:rsidP="00F27BE7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 xml:space="preserve">Por contrato de toma nueva comercial  </w:t>
            </w:r>
          </w:p>
        </w:tc>
        <w:tc>
          <w:tcPr>
            <w:tcW w:w="1245" w:type="pct"/>
          </w:tcPr>
          <w:p w:rsidR="00F27BE7" w:rsidRPr="00F64163" w:rsidRDefault="00F27BE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F27BE7" w:rsidRPr="00F64163" w:rsidRDefault="00F27BE7" w:rsidP="00F27BE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780.00</w:t>
            </w:r>
          </w:p>
        </w:tc>
      </w:tr>
      <w:tr w:rsidR="00004871" w:rsidRPr="00F64163" w:rsidTr="00F64163">
        <w:tc>
          <w:tcPr>
            <w:tcW w:w="3265" w:type="pct"/>
          </w:tcPr>
          <w:p w:rsidR="00004871" w:rsidRPr="00F64163" w:rsidRDefault="00004871" w:rsidP="00F27BE7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VI.-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 xml:space="preserve">Por contrato de toma nueva industrial   </w:t>
            </w:r>
          </w:p>
        </w:tc>
        <w:tc>
          <w:tcPr>
            <w:tcW w:w="1245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004871" w:rsidRPr="00F64163" w:rsidRDefault="00004871" w:rsidP="00F27BE7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 xml:space="preserve">880.00  </w:t>
            </w:r>
          </w:p>
        </w:tc>
      </w:tr>
    </w:tbl>
    <w:p w:rsidR="00F64163" w:rsidRDefault="00F64163" w:rsidP="00F64163">
      <w:pPr>
        <w:spacing w:after="0" w:line="240" w:lineRule="auto"/>
        <w:rPr>
          <w:rFonts w:ascii="Arial" w:hAnsi="Arial"/>
          <w:sz w:val="20"/>
          <w:szCs w:val="20"/>
        </w:rPr>
      </w:pPr>
    </w:p>
    <w:p w:rsidR="00F27BE7" w:rsidRPr="00F64163" w:rsidRDefault="00F64163" w:rsidP="00F64163">
      <w:pPr>
        <w:spacing w:after="0"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VI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expedición de Certificados, Constancias, Copias, Fotografías y Formas Oficiales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32.- </w:t>
      </w:r>
      <w:r w:rsidRPr="00F64163">
        <w:rPr>
          <w:rFonts w:ascii="Arial" w:eastAsia="Arial" w:hAnsi="Arial"/>
          <w:sz w:val="20"/>
          <w:szCs w:val="20"/>
        </w:rPr>
        <w:t>Por los certificados y constancias que expida la autoridad municipal, se pagarán las cuotas siguientes: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2271"/>
        <w:gridCol w:w="894"/>
      </w:tblGrid>
      <w:tr w:rsidR="00004871" w:rsidRPr="00F64163" w:rsidTr="00F64163">
        <w:tc>
          <w:tcPr>
            <w:tcW w:w="3265" w:type="pct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certificado que expida el Ayuntamiento</w:t>
            </w:r>
          </w:p>
        </w:tc>
        <w:tc>
          <w:tcPr>
            <w:tcW w:w="1245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22.00</w:t>
            </w:r>
          </w:p>
        </w:tc>
      </w:tr>
      <w:tr w:rsidR="00004871" w:rsidRPr="00F64163" w:rsidTr="00F64163">
        <w:tc>
          <w:tcPr>
            <w:tcW w:w="3265" w:type="pct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copia certificada que expida el Ayuntamiento</w:t>
            </w:r>
          </w:p>
        </w:tc>
        <w:tc>
          <w:tcPr>
            <w:tcW w:w="1245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3.00</w:t>
            </w:r>
          </w:p>
        </w:tc>
      </w:tr>
      <w:tr w:rsidR="00004871" w:rsidRPr="00F64163" w:rsidTr="00F64163">
        <w:tc>
          <w:tcPr>
            <w:tcW w:w="3265" w:type="pct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constancia que expida el Ayuntamiento</w:t>
            </w:r>
          </w:p>
        </w:tc>
        <w:tc>
          <w:tcPr>
            <w:tcW w:w="1245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25.00</w:t>
            </w:r>
          </w:p>
        </w:tc>
      </w:tr>
      <w:tr w:rsidR="00004871" w:rsidRPr="00F64163" w:rsidTr="00F64163">
        <w:tc>
          <w:tcPr>
            <w:tcW w:w="3265" w:type="pct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IV.-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cada copia simple que expida el Ayuntamiento</w:t>
            </w:r>
          </w:p>
        </w:tc>
        <w:tc>
          <w:tcPr>
            <w:tcW w:w="1245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490" w:type="pct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1.00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VII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Servicios de Mercados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33.- </w:t>
      </w:r>
      <w:r w:rsidRPr="00F64163">
        <w:rPr>
          <w:rFonts w:ascii="Arial" w:eastAsia="Arial" w:hAnsi="Arial"/>
          <w:sz w:val="20"/>
          <w:szCs w:val="20"/>
        </w:rPr>
        <w:t>Los derechos por servicios de mercados se causarán y pagarán de conformidad con las siguientes tarifas: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4152"/>
        <w:gridCol w:w="1750"/>
      </w:tblGrid>
      <w:tr w:rsidR="00004871" w:rsidRPr="00F64163" w:rsidTr="00090D67">
        <w:tc>
          <w:tcPr>
            <w:tcW w:w="3219" w:type="dxa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Locatarios fijos</w:t>
            </w:r>
          </w:p>
        </w:tc>
        <w:tc>
          <w:tcPr>
            <w:tcW w:w="4152" w:type="dxa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750" w:type="dxa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9.00 diarios</w:t>
            </w:r>
          </w:p>
        </w:tc>
      </w:tr>
      <w:tr w:rsidR="00004871" w:rsidRPr="00F64163" w:rsidTr="00090D67">
        <w:tc>
          <w:tcPr>
            <w:tcW w:w="3219" w:type="dxa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Locatarios semifijos</w:t>
            </w:r>
          </w:p>
        </w:tc>
        <w:tc>
          <w:tcPr>
            <w:tcW w:w="4152" w:type="dxa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750" w:type="dxa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14.00 diarios</w:t>
            </w:r>
          </w:p>
        </w:tc>
      </w:tr>
      <w:tr w:rsidR="00004871" w:rsidRPr="00F64163" w:rsidTr="00090D67">
        <w:tc>
          <w:tcPr>
            <w:tcW w:w="3219" w:type="dxa"/>
          </w:tcPr>
          <w:p w:rsidR="00004871" w:rsidRPr="00F64163" w:rsidRDefault="00004871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>III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.- Ambulantes</w:t>
            </w:r>
          </w:p>
        </w:tc>
        <w:tc>
          <w:tcPr>
            <w:tcW w:w="4152" w:type="dxa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750" w:type="dxa"/>
          </w:tcPr>
          <w:p w:rsidR="00004871" w:rsidRPr="00F64163" w:rsidRDefault="00004871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16.00 diarios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VIII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Servicios en Panteones o Cementerio Municipal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34.- </w:t>
      </w:r>
      <w:r w:rsidRPr="00F64163">
        <w:rPr>
          <w:rFonts w:ascii="Arial" w:eastAsia="Arial" w:hAnsi="Arial"/>
          <w:sz w:val="20"/>
          <w:szCs w:val="20"/>
        </w:rPr>
        <w:t>Los derechos a que se refiere este Capítulo, se causarán y pagarán conforme a las siguientes cuotas:</w:t>
      </w:r>
    </w:p>
    <w:p w:rsidR="005C62A9" w:rsidRPr="00F64163" w:rsidRDefault="005C62A9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6"/>
        <w:gridCol w:w="1702"/>
        <w:gridCol w:w="1463"/>
      </w:tblGrid>
      <w:tr w:rsidR="00EE4337" w:rsidRPr="00F64163" w:rsidTr="005C62A9">
        <w:tc>
          <w:tcPr>
            <w:tcW w:w="5000" w:type="pct"/>
            <w:gridSpan w:val="3"/>
          </w:tcPr>
          <w:p w:rsidR="00EE4337" w:rsidRPr="00F64163" w:rsidRDefault="00EE4337" w:rsidP="00EE4337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 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Inhumaciones en fosas y criptas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EE4337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Adultos</w:t>
            </w:r>
          </w:p>
        </w:tc>
        <w:tc>
          <w:tcPr>
            <w:tcW w:w="933" w:type="pct"/>
          </w:tcPr>
          <w:p w:rsidR="00EE4337" w:rsidRPr="00F64163" w:rsidRDefault="00EE433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EE4337" w:rsidRPr="00F64163" w:rsidRDefault="00EE433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5C62A9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inhumación en sección</w:t>
            </w:r>
          </w:p>
        </w:tc>
        <w:tc>
          <w:tcPr>
            <w:tcW w:w="933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4E2274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265.00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5C62A9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temporalidad de 3 años</w:t>
            </w:r>
          </w:p>
        </w:tc>
        <w:tc>
          <w:tcPr>
            <w:tcW w:w="933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4E2274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570.00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5C62A9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Adquirida a perpetuidad</w:t>
            </w:r>
          </w:p>
        </w:tc>
        <w:tc>
          <w:tcPr>
            <w:tcW w:w="933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4E2274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6,700.00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5C62A9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d)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Nichos u osarios</w:t>
            </w:r>
          </w:p>
        </w:tc>
        <w:tc>
          <w:tcPr>
            <w:tcW w:w="933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4E2274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5,200.00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5C62A9">
            <w:pPr>
              <w:spacing w:after="0" w:line="360" w:lineRule="auto"/>
              <w:ind w:firstLine="313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e)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Refrendo por concesión de perpetuidad</w:t>
            </w:r>
          </w:p>
        </w:tc>
        <w:tc>
          <w:tcPr>
            <w:tcW w:w="933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4E2274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120.00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5C62A9">
            <w:pPr>
              <w:spacing w:after="0" w:line="360" w:lineRule="auto"/>
              <w:ind w:firstLine="313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f)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Refrendo por depósitos de restos a 2 años</w:t>
            </w:r>
          </w:p>
        </w:tc>
        <w:tc>
          <w:tcPr>
            <w:tcW w:w="933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16187F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150.00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F64163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E4337" w:rsidRPr="00F64163" w:rsidRDefault="00EE433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EE4337" w:rsidRPr="00F64163" w:rsidRDefault="00EE433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5C62A9" w:rsidRPr="00F64163" w:rsidTr="005C62A9">
        <w:tc>
          <w:tcPr>
            <w:tcW w:w="5000" w:type="pct"/>
            <w:gridSpan w:val="3"/>
          </w:tcPr>
          <w:p w:rsidR="005C62A9" w:rsidRPr="00F64163" w:rsidRDefault="005C62A9" w:rsidP="005C62A9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En las fosas o criptas para niños, las tarifas aplicadas a cada uno de los conceptos serán el 50% de las aplicadas por los adultos.</w:t>
            </w: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EE4337" w:rsidP="00F64163">
            <w:pPr>
              <w:spacing w:after="0" w:line="360" w:lineRule="auto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933" w:type="pct"/>
          </w:tcPr>
          <w:p w:rsidR="00EE4337" w:rsidRPr="00F64163" w:rsidRDefault="00EE433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EE4337" w:rsidRPr="00F64163" w:rsidRDefault="00EE4337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EE4337" w:rsidRPr="00F64163" w:rsidTr="005C62A9">
        <w:tc>
          <w:tcPr>
            <w:tcW w:w="3265" w:type="pct"/>
          </w:tcPr>
          <w:p w:rsidR="00EE4337" w:rsidRPr="00F64163" w:rsidRDefault="005C62A9" w:rsidP="005C62A9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Permiso de mantenimiento o construcción de cripta o gaveta en cualquiera de las clases de los cementerios municipales</w:t>
            </w:r>
          </w:p>
        </w:tc>
        <w:tc>
          <w:tcPr>
            <w:tcW w:w="933" w:type="pct"/>
          </w:tcPr>
          <w:p w:rsidR="00EE4337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EE4337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65.00</w:t>
            </w:r>
          </w:p>
        </w:tc>
      </w:tr>
      <w:tr w:rsidR="005C62A9" w:rsidRPr="00F64163" w:rsidTr="005C62A9">
        <w:tc>
          <w:tcPr>
            <w:tcW w:w="3265" w:type="pct"/>
          </w:tcPr>
          <w:p w:rsidR="005C62A9" w:rsidRPr="00F64163" w:rsidRDefault="005C62A9" w:rsidP="005C62A9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933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  <w:tr w:rsidR="005C62A9" w:rsidRPr="00F64163" w:rsidTr="005C62A9">
        <w:tc>
          <w:tcPr>
            <w:tcW w:w="3265" w:type="pct"/>
          </w:tcPr>
          <w:p w:rsidR="005C62A9" w:rsidRPr="00F64163" w:rsidRDefault="005C62A9" w:rsidP="005C62A9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Exhumación después de transcurrido el término de ley</w:t>
            </w:r>
          </w:p>
        </w:tc>
        <w:tc>
          <w:tcPr>
            <w:tcW w:w="933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802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260.00</w:t>
            </w:r>
          </w:p>
        </w:tc>
      </w:tr>
      <w:tr w:rsidR="005C62A9" w:rsidRPr="00F64163" w:rsidTr="005C62A9">
        <w:tc>
          <w:tcPr>
            <w:tcW w:w="3265" w:type="pct"/>
          </w:tcPr>
          <w:p w:rsidR="005C62A9" w:rsidRPr="00F64163" w:rsidRDefault="005C62A9" w:rsidP="005C62A9">
            <w:pPr>
              <w:spacing w:after="0" w:line="360" w:lineRule="auto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</w:p>
        </w:tc>
        <w:tc>
          <w:tcPr>
            <w:tcW w:w="933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802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</w:p>
        </w:tc>
      </w:tr>
    </w:tbl>
    <w:p w:rsidR="005C62A9" w:rsidRPr="00F64163" w:rsidRDefault="005C62A9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IX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Theme="minorHAnsi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 </w:t>
      </w:r>
      <w:r w:rsidRPr="00F64163">
        <w:rPr>
          <w:rFonts w:ascii="Arial" w:eastAsiaTheme="minorHAnsi" w:hAnsi="Arial"/>
          <w:b/>
          <w:sz w:val="20"/>
          <w:szCs w:val="20"/>
        </w:rPr>
        <w:t>Derechos por Servicios de la Unidad de Acceso a la Información Pública.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Theme="minorHAnsi" w:hAnsi="Arial"/>
          <w:b/>
          <w:sz w:val="20"/>
          <w:szCs w:val="20"/>
        </w:rPr>
      </w:pPr>
    </w:p>
    <w:p w:rsidR="00DD652C" w:rsidRDefault="00B604DF" w:rsidP="0029126C">
      <w:pPr>
        <w:spacing w:after="0" w:line="360" w:lineRule="auto"/>
        <w:jc w:val="both"/>
        <w:rPr>
          <w:rFonts w:ascii="Arial" w:eastAsiaTheme="minorHAnsi" w:hAnsi="Arial"/>
          <w:sz w:val="20"/>
          <w:szCs w:val="20"/>
        </w:rPr>
      </w:pPr>
      <w:r w:rsidRPr="00F64163">
        <w:rPr>
          <w:rFonts w:ascii="Arial" w:eastAsiaTheme="minorHAnsi" w:hAnsi="Arial"/>
          <w:b/>
          <w:sz w:val="20"/>
          <w:szCs w:val="20"/>
        </w:rPr>
        <w:t>Artículo 35.-</w:t>
      </w:r>
      <w:r w:rsidRPr="00F64163">
        <w:rPr>
          <w:rFonts w:ascii="Arial" w:eastAsiaTheme="minorHAnsi" w:hAnsi="Arial"/>
          <w:sz w:val="20"/>
          <w:szCs w:val="20"/>
        </w:rPr>
        <w:t xml:space="preserve"> </w:t>
      </w:r>
      <w:r w:rsidR="00DD652C" w:rsidRPr="00DD652C">
        <w:rPr>
          <w:rFonts w:ascii="Arial" w:eastAsiaTheme="minorHAnsi" w:hAnsi="Arial"/>
          <w:sz w:val="20"/>
          <w:szCs w:val="20"/>
        </w:rPr>
        <w:t>El derecho por acceso a la información pública que proporciona la Unidad de Transparencia municipal será gratuito.</w:t>
      </w:r>
    </w:p>
    <w:p w:rsidR="00DD652C" w:rsidRDefault="00DD652C" w:rsidP="0029126C">
      <w:pPr>
        <w:spacing w:after="0" w:line="360" w:lineRule="auto"/>
        <w:jc w:val="both"/>
        <w:rPr>
          <w:rFonts w:ascii="Arial" w:eastAsiaTheme="minorHAnsi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Theme="minorHAnsi" w:hAnsi="Arial"/>
          <w:sz w:val="20"/>
          <w:szCs w:val="20"/>
        </w:rPr>
      </w:pPr>
      <w:r w:rsidRPr="00F64163">
        <w:rPr>
          <w:rFonts w:ascii="Arial" w:eastAsiaTheme="minorHAnsi" w:hAnsi="Arial"/>
          <w:sz w:val="20"/>
          <w:szCs w:val="20"/>
        </w:rPr>
        <w:t>La unidad de Transparencia municipal únicamente podrá requerir pago por concepto de costo de recuperación cuando la información requerida sea entregada en documento impreso proporcionado por el ayuntamiento y sea mayor a 20 hojas simples o certificadas, o cuando el solicitante no proporcione el medio físico, electrónico o magnético a través del cual se le haga llegar dicha información.</w:t>
      </w:r>
    </w:p>
    <w:p w:rsidR="005C62A9" w:rsidRPr="00F64163" w:rsidRDefault="005C62A9" w:rsidP="0029126C">
      <w:pPr>
        <w:spacing w:after="0" w:line="360" w:lineRule="auto"/>
        <w:jc w:val="both"/>
        <w:rPr>
          <w:rFonts w:ascii="Arial" w:eastAsiaTheme="minorHAnsi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Theme="minorHAnsi" w:hAnsi="Arial"/>
          <w:sz w:val="20"/>
          <w:szCs w:val="20"/>
        </w:rPr>
      </w:pPr>
      <w:r w:rsidRPr="00F64163">
        <w:rPr>
          <w:rFonts w:ascii="Arial" w:eastAsiaTheme="minorHAnsi" w:hAnsi="Arial"/>
          <w:sz w:val="20"/>
          <w:szCs w:val="20"/>
        </w:rPr>
        <w:t>El costo de recuperación que deberá cubrir el solicitante por la modalidad de entrega de reproducción de la información a que se refiere este Capítulo, no podrá ser superior a la suma del precio total del medio utilizado, y será de acuerdo con la siguiente tabla:</w:t>
      </w:r>
    </w:p>
    <w:p w:rsidR="005C62A9" w:rsidRPr="00F64163" w:rsidRDefault="005C62A9" w:rsidP="0029126C">
      <w:pPr>
        <w:spacing w:after="0" w:line="360" w:lineRule="auto"/>
        <w:jc w:val="both"/>
        <w:rPr>
          <w:rFonts w:ascii="Arial" w:eastAsiaTheme="minorHAnsi" w:hAnsi="Arial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946"/>
        <w:gridCol w:w="567"/>
        <w:gridCol w:w="1608"/>
      </w:tblGrid>
      <w:tr w:rsidR="00B604DF" w:rsidRPr="00F64163" w:rsidTr="005C62A9">
        <w:tc>
          <w:tcPr>
            <w:tcW w:w="6946" w:type="dxa"/>
          </w:tcPr>
          <w:p w:rsidR="00B604DF" w:rsidRPr="00F64163" w:rsidRDefault="00B604DF" w:rsidP="0029126C">
            <w:pPr>
              <w:spacing w:after="0" w:line="360" w:lineRule="auto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Medio de reproducción</w:t>
            </w:r>
          </w:p>
        </w:tc>
        <w:tc>
          <w:tcPr>
            <w:tcW w:w="2175" w:type="dxa"/>
            <w:gridSpan w:val="2"/>
          </w:tcPr>
          <w:p w:rsidR="00B604DF" w:rsidRPr="00F64163" w:rsidRDefault="00B604DF" w:rsidP="005C62A9">
            <w:pPr>
              <w:spacing w:after="0" w:line="360" w:lineRule="auto"/>
              <w:jc w:val="center"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Costo aplicable</w:t>
            </w:r>
          </w:p>
        </w:tc>
      </w:tr>
      <w:tr w:rsidR="00B604DF" w:rsidRPr="00F64163" w:rsidTr="005C62A9">
        <w:tc>
          <w:tcPr>
            <w:tcW w:w="7513" w:type="dxa"/>
            <w:gridSpan w:val="2"/>
          </w:tcPr>
          <w:p w:rsidR="00B604DF" w:rsidRPr="00F64163" w:rsidRDefault="00B604DF" w:rsidP="005C62A9">
            <w:pPr>
              <w:numPr>
                <w:ilvl w:val="0"/>
                <w:numId w:val="14"/>
              </w:numPr>
              <w:spacing w:after="0" w:line="360" w:lineRule="auto"/>
              <w:ind w:left="0"/>
              <w:contextualSpacing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Copia simple o impresa a partir de la vigesimoprimera hoja proporcionada por la Unidad de Transparencia.</w:t>
            </w:r>
          </w:p>
        </w:tc>
        <w:tc>
          <w:tcPr>
            <w:tcW w:w="1608" w:type="dxa"/>
          </w:tcPr>
          <w:p w:rsidR="00B604DF" w:rsidRPr="00F64163" w:rsidRDefault="00B604DF" w:rsidP="005C62A9">
            <w:pPr>
              <w:spacing w:after="0" w:line="360" w:lineRule="auto"/>
              <w:jc w:val="right"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$</w:t>
            </w:r>
            <w:r w:rsidR="005C62A9" w:rsidRPr="00F64163">
              <w:rPr>
                <w:rFonts w:ascii="Arial" w:eastAsiaTheme="minorHAnsi" w:hAnsi="Arial"/>
                <w:sz w:val="20"/>
                <w:szCs w:val="20"/>
              </w:rPr>
              <w:t xml:space="preserve"> </w:t>
            </w:r>
            <w:r w:rsidRPr="00F64163">
              <w:rPr>
                <w:rFonts w:ascii="Arial" w:eastAsiaTheme="minorHAnsi" w:hAnsi="Arial"/>
                <w:sz w:val="20"/>
                <w:szCs w:val="20"/>
              </w:rPr>
              <w:t>1.00</w:t>
            </w:r>
          </w:p>
          <w:p w:rsidR="00B604DF" w:rsidRPr="00F64163" w:rsidRDefault="00B604DF" w:rsidP="005C62A9">
            <w:pPr>
              <w:spacing w:after="0" w:line="360" w:lineRule="auto"/>
              <w:jc w:val="right"/>
              <w:rPr>
                <w:rFonts w:ascii="Arial" w:eastAsiaTheme="minorHAnsi" w:hAnsi="Arial"/>
                <w:sz w:val="20"/>
                <w:szCs w:val="20"/>
              </w:rPr>
            </w:pPr>
          </w:p>
        </w:tc>
      </w:tr>
      <w:tr w:rsidR="00B604DF" w:rsidRPr="00F64163" w:rsidTr="005C62A9">
        <w:tc>
          <w:tcPr>
            <w:tcW w:w="7513" w:type="dxa"/>
            <w:gridSpan w:val="2"/>
          </w:tcPr>
          <w:p w:rsidR="00B604DF" w:rsidRPr="00F64163" w:rsidRDefault="00B604DF" w:rsidP="005C62A9">
            <w:pPr>
              <w:numPr>
                <w:ilvl w:val="0"/>
                <w:numId w:val="13"/>
              </w:numPr>
              <w:spacing w:after="0" w:line="360" w:lineRule="auto"/>
              <w:ind w:left="0"/>
              <w:contextualSpacing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Copia certificada a partir de la vigesimoprimera hoja proporcionada por la Unidad de Transparencia.</w:t>
            </w:r>
          </w:p>
        </w:tc>
        <w:tc>
          <w:tcPr>
            <w:tcW w:w="1608" w:type="dxa"/>
          </w:tcPr>
          <w:p w:rsidR="00B604DF" w:rsidRPr="00F64163" w:rsidRDefault="00B604DF" w:rsidP="005C62A9">
            <w:pPr>
              <w:spacing w:after="0" w:line="360" w:lineRule="auto"/>
              <w:jc w:val="right"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$</w:t>
            </w:r>
            <w:r w:rsidR="005C62A9" w:rsidRPr="00F64163">
              <w:rPr>
                <w:rFonts w:ascii="Arial" w:eastAsiaTheme="minorHAnsi" w:hAnsi="Arial"/>
                <w:sz w:val="20"/>
                <w:szCs w:val="20"/>
              </w:rPr>
              <w:t xml:space="preserve"> </w:t>
            </w:r>
            <w:r w:rsidRPr="00F64163">
              <w:rPr>
                <w:rFonts w:ascii="Arial" w:eastAsiaTheme="minorHAnsi" w:hAnsi="Arial"/>
                <w:sz w:val="20"/>
                <w:szCs w:val="20"/>
              </w:rPr>
              <w:t>2.00</w:t>
            </w:r>
          </w:p>
        </w:tc>
      </w:tr>
      <w:tr w:rsidR="00B604DF" w:rsidRPr="00F64163" w:rsidTr="005C62A9">
        <w:tc>
          <w:tcPr>
            <w:tcW w:w="7513" w:type="dxa"/>
            <w:gridSpan w:val="2"/>
          </w:tcPr>
          <w:p w:rsidR="00B604DF" w:rsidRPr="00F64163" w:rsidRDefault="00B604DF" w:rsidP="0029126C">
            <w:pPr>
              <w:numPr>
                <w:ilvl w:val="0"/>
                <w:numId w:val="13"/>
              </w:numPr>
              <w:spacing w:after="0" w:line="360" w:lineRule="auto"/>
              <w:ind w:left="0"/>
              <w:contextualSpacing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 xml:space="preserve">Disco compacto o multimedia (CD </w:t>
            </w:r>
            <w:proofErr w:type="spellStart"/>
            <w:r w:rsidRPr="00F64163">
              <w:rPr>
                <w:rFonts w:ascii="Arial" w:eastAsiaTheme="minorHAnsi" w:hAnsi="Arial"/>
                <w:sz w:val="20"/>
                <w:szCs w:val="20"/>
              </w:rPr>
              <w:t>ó</w:t>
            </w:r>
            <w:proofErr w:type="spellEnd"/>
            <w:r w:rsidRPr="00F64163">
              <w:rPr>
                <w:rFonts w:ascii="Arial" w:eastAsiaTheme="minorHAnsi" w:hAnsi="Arial"/>
                <w:sz w:val="20"/>
                <w:szCs w:val="20"/>
              </w:rPr>
              <w:t xml:space="preserve"> DVD) proporcionada por la Unidad de Transparencia.</w:t>
            </w:r>
          </w:p>
        </w:tc>
        <w:tc>
          <w:tcPr>
            <w:tcW w:w="1608" w:type="dxa"/>
          </w:tcPr>
          <w:p w:rsidR="00B604DF" w:rsidRPr="00F64163" w:rsidRDefault="00B604DF" w:rsidP="005C62A9">
            <w:pPr>
              <w:spacing w:after="0" w:line="360" w:lineRule="auto"/>
              <w:jc w:val="right"/>
              <w:rPr>
                <w:rFonts w:ascii="Arial" w:eastAsiaTheme="minorHAnsi" w:hAnsi="Arial"/>
                <w:sz w:val="20"/>
                <w:szCs w:val="20"/>
              </w:rPr>
            </w:pPr>
            <w:r w:rsidRPr="00F64163">
              <w:rPr>
                <w:rFonts w:ascii="Arial" w:eastAsiaTheme="minorHAnsi" w:hAnsi="Arial"/>
                <w:sz w:val="20"/>
                <w:szCs w:val="20"/>
              </w:rPr>
              <w:t>$</w:t>
            </w:r>
            <w:r w:rsidR="005C62A9" w:rsidRPr="00F64163">
              <w:rPr>
                <w:rFonts w:ascii="Arial" w:eastAsiaTheme="minorHAnsi" w:hAnsi="Arial"/>
                <w:sz w:val="20"/>
                <w:szCs w:val="20"/>
              </w:rPr>
              <w:t xml:space="preserve"> </w:t>
            </w:r>
            <w:r w:rsidRPr="00F64163">
              <w:rPr>
                <w:rFonts w:ascii="Arial" w:eastAsiaTheme="minorHAnsi" w:hAnsi="Arial"/>
                <w:sz w:val="20"/>
                <w:szCs w:val="20"/>
              </w:rPr>
              <w:t>8.50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eastAsiaTheme="minorHAnsi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X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Derechos por Servicio de Alumbrado Público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36.- </w:t>
      </w:r>
      <w:r w:rsidRPr="00F64163">
        <w:rPr>
          <w:rFonts w:ascii="Arial" w:eastAsia="Arial" w:hAnsi="Arial"/>
          <w:sz w:val="20"/>
          <w:szCs w:val="20"/>
        </w:rPr>
        <w:t>El derecho por servicio de alumbrado público será el que resulte de aplicar la tarifa que se desc</w:t>
      </w:r>
      <w:r w:rsidR="00F64163">
        <w:rPr>
          <w:rFonts w:ascii="Arial" w:eastAsia="Arial" w:hAnsi="Arial"/>
          <w:sz w:val="20"/>
          <w:szCs w:val="20"/>
        </w:rPr>
        <w:t xml:space="preserve">ribe en la Ley de Hacienda del </w:t>
      </w:r>
      <w:r w:rsidRPr="00F64163">
        <w:rPr>
          <w:rFonts w:ascii="Arial" w:eastAsia="Arial" w:hAnsi="Arial"/>
          <w:sz w:val="20"/>
          <w:szCs w:val="20"/>
        </w:rPr>
        <w:t xml:space="preserve">Municipio de </w:t>
      </w:r>
      <w:proofErr w:type="spellStart"/>
      <w:r w:rsidRPr="00F64163">
        <w:rPr>
          <w:rFonts w:ascii="Arial" w:eastAsia="Arial" w:hAnsi="Arial"/>
          <w:sz w:val="20"/>
          <w:szCs w:val="20"/>
        </w:rPr>
        <w:t>Seye</w:t>
      </w:r>
      <w:proofErr w:type="spellEnd"/>
      <w:r w:rsidRPr="00F64163">
        <w:rPr>
          <w:rFonts w:ascii="Arial" w:eastAsia="Arial" w:hAnsi="Arial"/>
          <w:sz w:val="20"/>
          <w:szCs w:val="20"/>
        </w:rPr>
        <w:t xml:space="preserve"> Yucatán.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XI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Derechos por Servicios de </w:t>
      </w:r>
      <w:r w:rsidR="00980164">
        <w:rPr>
          <w:rFonts w:ascii="Arial" w:eastAsia="Arial" w:hAnsi="Arial"/>
          <w:b/>
          <w:sz w:val="20"/>
          <w:szCs w:val="20"/>
        </w:rPr>
        <w:t>Rastro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37.- </w:t>
      </w:r>
      <w:r w:rsidRPr="00F64163">
        <w:rPr>
          <w:rFonts w:ascii="Arial" w:eastAsia="Arial" w:hAnsi="Arial"/>
          <w:sz w:val="20"/>
          <w:szCs w:val="20"/>
        </w:rPr>
        <w:t>Los derechos por la supervisión sanitaria se pagarán de acuerdo a la siguiente tarifa: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2"/>
        <w:gridCol w:w="3966"/>
        <w:gridCol w:w="2033"/>
      </w:tblGrid>
      <w:tr w:rsidR="005C62A9" w:rsidRPr="00F64163" w:rsidTr="005C62A9">
        <w:tc>
          <w:tcPr>
            <w:tcW w:w="3122" w:type="dxa"/>
          </w:tcPr>
          <w:p w:rsidR="005C62A9" w:rsidRPr="00F64163" w:rsidRDefault="005C62A9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Ganado vacuno</w:t>
            </w:r>
          </w:p>
        </w:tc>
        <w:tc>
          <w:tcPr>
            <w:tcW w:w="3966" w:type="dxa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033" w:type="dxa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20.00 por cabeza</w:t>
            </w:r>
          </w:p>
        </w:tc>
      </w:tr>
      <w:tr w:rsidR="005C62A9" w:rsidRPr="00F64163" w:rsidTr="005C62A9">
        <w:tc>
          <w:tcPr>
            <w:tcW w:w="3122" w:type="dxa"/>
          </w:tcPr>
          <w:p w:rsidR="005C62A9" w:rsidRPr="00F64163" w:rsidRDefault="005C62A9" w:rsidP="00F64163">
            <w:pPr>
              <w:spacing w:after="0" w:line="360" w:lineRule="auto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Ganado porcino</w:t>
            </w:r>
          </w:p>
        </w:tc>
        <w:tc>
          <w:tcPr>
            <w:tcW w:w="3966" w:type="dxa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033" w:type="dxa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13.00 por cabeza</w:t>
            </w:r>
          </w:p>
        </w:tc>
      </w:tr>
      <w:tr w:rsidR="005C62A9" w:rsidRPr="00F64163" w:rsidTr="005C62A9">
        <w:tc>
          <w:tcPr>
            <w:tcW w:w="3122" w:type="dxa"/>
          </w:tcPr>
          <w:p w:rsidR="005C62A9" w:rsidRPr="00F64163" w:rsidRDefault="005C62A9" w:rsidP="00F64163">
            <w:pPr>
              <w:spacing w:after="0" w:line="360" w:lineRule="auto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III.-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Caprino</w:t>
            </w:r>
          </w:p>
        </w:tc>
        <w:tc>
          <w:tcPr>
            <w:tcW w:w="3966" w:type="dxa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2033" w:type="dxa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13.00 por cabeza</w:t>
            </w:r>
          </w:p>
        </w:tc>
      </w:tr>
    </w:tbl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5C62A9" w:rsidRPr="00F64163" w:rsidRDefault="00B604DF" w:rsidP="0029126C">
      <w:pPr>
        <w:spacing w:after="0" w:line="360" w:lineRule="auto"/>
        <w:ind w:firstLine="1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CUARTO </w:t>
      </w:r>
    </w:p>
    <w:p w:rsidR="00B604DF" w:rsidRPr="00F64163" w:rsidRDefault="00B604DF" w:rsidP="0029126C">
      <w:pPr>
        <w:spacing w:after="0" w:line="360" w:lineRule="auto"/>
        <w:ind w:firstLine="1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CONTRIBUCIONES DE MEJORAS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5C62A9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CAPÍTULO ÚNICO 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Contribuciones de Mejoras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t xml:space="preserve">Artículo 38.- </w:t>
      </w:r>
      <w:r>
        <w:rPr>
          <w:rFonts w:ascii="Arial" w:eastAsia="Arial" w:hAnsi="Arial"/>
          <w:sz w:val="20"/>
          <w:szCs w:val="20"/>
        </w:rPr>
        <w:t xml:space="preserve">Son contribuciones de mejoras las cantidades que la Hacienda Pública </w:t>
      </w:r>
      <w:r w:rsidR="00B604DF" w:rsidRPr="00F64163">
        <w:rPr>
          <w:rFonts w:ascii="Arial" w:eastAsia="Arial" w:hAnsi="Arial"/>
          <w:sz w:val="20"/>
          <w:szCs w:val="20"/>
        </w:rPr>
        <w:t>Municipal tiene derecho de percibir como aportación a los gastos que ocasione la realiz</w:t>
      </w:r>
      <w:r>
        <w:rPr>
          <w:rFonts w:ascii="Arial" w:eastAsia="Arial" w:hAnsi="Arial"/>
          <w:sz w:val="20"/>
          <w:szCs w:val="20"/>
        </w:rPr>
        <w:t xml:space="preserve">ación de obras de mejoramiento o la prestación de un servicio de interés general, emprendidos para el </w:t>
      </w:r>
      <w:r w:rsidR="00B604DF" w:rsidRPr="00F64163">
        <w:rPr>
          <w:rFonts w:ascii="Arial" w:eastAsia="Arial" w:hAnsi="Arial"/>
          <w:sz w:val="20"/>
          <w:szCs w:val="20"/>
        </w:rPr>
        <w:t>beneficio común.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5C62A9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La cuota a pagar se determinará de conformidad con lo establecido en la Ley de </w:t>
      </w:r>
      <w:r w:rsidR="00B604DF" w:rsidRPr="00F64163">
        <w:rPr>
          <w:rFonts w:ascii="Arial" w:eastAsia="Arial" w:hAnsi="Arial"/>
          <w:sz w:val="20"/>
          <w:szCs w:val="20"/>
        </w:rPr>
        <w:t>Hacienda</w:t>
      </w:r>
      <w:r w:rsidR="005C62A9" w:rsidRPr="00F64163">
        <w:rPr>
          <w:rFonts w:ascii="Arial" w:eastAsia="Arial" w:hAnsi="Arial"/>
          <w:sz w:val="20"/>
          <w:szCs w:val="20"/>
        </w:rPr>
        <w:t xml:space="preserve"> </w:t>
      </w:r>
      <w:r w:rsidR="00B604DF" w:rsidRPr="00F64163">
        <w:rPr>
          <w:rFonts w:ascii="Arial" w:eastAsia="Arial" w:hAnsi="Arial"/>
          <w:sz w:val="20"/>
          <w:szCs w:val="20"/>
        </w:rPr>
        <w:t>Municipal del Estado de Yucatán.</w:t>
      </w:r>
    </w:p>
    <w:p w:rsidR="00B604DF" w:rsidRPr="00F64163" w:rsidRDefault="00F64163" w:rsidP="0029126C">
      <w:pPr>
        <w:spacing w:after="0" w:line="36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</w:p>
    <w:p w:rsidR="005C62A9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QUINTO 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PRODUCTOS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Productos Derivados de Bienes Inmuebles</w:t>
      </w:r>
    </w:p>
    <w:p w:rsidR="005C62A9" w:rsidRPr="00F64163" w:rsidRDefault="005C62A9" w:rsidP="0029126C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39.- </w:t>
      </w:r>
      <w:r w:rsidRPr="00F64163">
        <w:rPr>
          <w:rFonts w:ascii="Arial" w:eastAsia="Arial" w:hAnsi="Arial"/>
          <w:sz w:val="20"/>
          <w:szCs w:val="20"/>
        </w:rPr>
        <w:t>Son productos las contraprestaciones por los servicios que preste el municipio en sus funciones de derecho privado, así como por el uso, aprovechamiento o enajenación de bienes del dominio privado, que deben pagar las personas físicas y morales de acuerdo con lo previsto en los contratos, convenios o concesiones correspondientes.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sz w:val="20"/>
          <w:szCs w:val="20"/>
        </w:rPr>
        <w:t>El municipio percibirá productos derivados de sus bienes inmuebles por los siguientes conceptos: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I.- </w:t>
      </w:r>
      <w:r w:rsidRPr="00F64163">
        <w:rPr>
          <w:rFonts w:ascii="Arial" w:eastAsia="Arial" w:hAnsi="Arial"/>
          <w:sz w:val="20"/>
          <w:szCs w:val="20"/>
        </w:rPr>
        <w:t>arrendamiento o enajenación de bienes inmuebles.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5C62A9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II.- </w:t>
      </w:r>
      <w:r w:rsidRPr="00F64163">
        <w:rPr>
          <w:rFonts w:ascii="Arial" w:eastAsia="Arial" w:hAnsi="Arial"/>
          <w:sz w:val="20"/>
          <w:szCs w:val="20"/>
        </w:rPr>
        <w:t>por arrendamiento temporal o concesión por el tiempo útil de locales ubicados en bienes de dominio  público,  tales  como  mercados,  plazas,  jardines,  unidades  deportivas  y  otros  bienes destinados a un servicio público, y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5C62A9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III.- </w:t>
      </w:r>
      <w:r w:rsidRPr="00F64163">
        <w:rPr>
          <w:rFonts w:ascii="Arial" w:eastAsia="Arial" w:hAnsi="Arial"/>
          <w:sz w:val="20"/>
          <w:szCs w:val="20"/>
        </w:rPr>
        <w:t>por concesión del uso del piso en la vía pública o en bienes destinados a un servicio público como unidades deportivas, plazas y otros bienes de dominio público.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609"/>
        <w:gridCol w:w="2983"/>
      </w:tblGrid>
      <w:tr w:rsidR="001B70F2" w:rsidRPr="00F64163" w:rsidTr="001B70F2">
        <w:tc>
          <w:tcPr>
            <w:tcW w:w="3031" w:type="pct"/>
          </w:tcPr>
          <w:p w:rsidR="005C62A9" w:rsidRPr="00F64163" w:rsidRDefault="005C62A9" w:rsidP="001B70F2">
            <w:pPr>
              <w:spacing w:after="0" w:line="360" w:lineRule="auto"/>
              <w:ind w:firstLine="318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derecho de piso a vendedores con puestos semifijos se pagará una cuota de</w:t>
            </w:r>
          </w:p>
        </w:tc>
        <w:tc>
          <w:tcPr>
            <w:tcW w:w="334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35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19.00 diarios por m2 asignado.</w:t>
            </w:r>
          </w:p>
        </w:tc>
      </w:tr>
      <w:tr w:rsidR="001B70F2" w:rsidRPr="00F64163" w:rsidTr="001B70F2">
        <w:tc>
          <w:tcPr>
            <w:tcW w:w="3031" w:type="pct"/>
          </w:tcPr>
          <w:p w:rsidR="005C62A9" w:rsidRPr="00F64163" w:rsidRDefault="005C62A9" w:rsidP="001B70F2">
            <w:pPr>
              <w:spacing w:after="0" w:line="360" w:lineRule="auto"/>
              <w:ind w:firstLine="318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En los casos de vendedores ambulantes se establecerá una cuota fija de</w:t>
            </w:r>
          </w:p>
        </w:tc>
        <w:tc>
          <w:tcPr>
            <w:tcW w:w="334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35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19.00 por día.</w:t>
            </w:r>
          </w:p>
        </w:tc>
      </w:tr>
      <w:tr w:rsidR="001B70F2" w:rsidRPr="00F64163" w:rsidTr="001B70F2">
        <w:tc>
          <w:tcPr>
            <w:tcW w:w="3031" w:type="pct"/>
          </w:tcPr>
          <w:p w:rsidR="005C62A9" w:rsidRPr="00F64163" w:rsidRDefault="005C62A9" w:rsidP="001B70F2">
            <w:pPr>
              <w:spacing w:after="0" w:line="360" w:lineRule="auto"/>
              <w:ind w:firstLine="318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 xml:space="preserve">Servicios de baños públicos  </w:t>
            </w:r>
          </w:p>
        </w:tc>
        <w:tc>
          <w:tcPr>
            <w:tcW w:w="334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$</w:t>
            </w:r>
          </w:p>
        </w:tc>
        <w:tc>
          <w:tcPr>
            <w:tcW w:w="1635" w:type="pct"/>
          </w:tcPr>
          <w:p w:rsidR="005C62A9" w:rsidRPr="00F64163" w:rsidRDefault="005C62A9" w:rsidP="00F64163">
            <w:pPr>
              <w:spacing w:after="0" w:line="360" w:lineRule="auto"/>
              <w:jc w:val="right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6.00 por cada acceso.</w:t>
            </w:r>
          </w:p>
        </w:tc>
      </w:tr>
    </w:tbl>
    <w:p w:rsidR="00F64163" w:rsidRDefault="00F64163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3E4D2F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column"/>
      </w:r>
      <w:r w:rsidR="00B604DF" w:rsidRPr="00F64163">
        <w:rPr>
          <w:rFonts w:ascii="Arial" w:eastAsia="Arial" w:hAnsi="Arial"/>
          <w:b/>
          <w:sz w:val="20"/>
          <w:szCs w:val="20"/>
        </w:rPr>
        <w:t>CAPÍTULO II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Productos Derivados de Bienes Muebles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40.- </w:t>
      </w:r>
      <w:r w:rsidRPr="00F64163">
        <w:rPr>
          <w:rFonts w:ascii="Arial" w:eastAsia="Arial" w:hAnsi="Arial"/>
          <w:sz w:val="20"/>
          <w:szCs w:val="20"/>
        </w:rPr>
        <w:t>El municipio podrá percibir productos por concepto de la enaj</w:t>
      </w:r>
      <w:r w:rsidR="00815B2C">
        <w:rPr>
          <w:rFonts w:ascii="Arial" w:eastAsia="Arial" w:hAnsi="Arial"/>
          <w:sz w:val="20"/>
          <w:szCs w:val="20"/>
        </w:rPr>
        <w:t xml:space="preserve">enación de sus bienes muebles, siempre y cuando éstos resulten innecesarios </w:t>
      </w:r>
      <w:r w:rsidRPr="00F64163">
        <w:rPr>
          <w:rFonts w:ascii="Arial" w:eastAsia="Arial" w:hAnsi="Arial"/>
          <w:sz w:val="20"/>
          <w:szCs w:val="20"/>
        </w:rPr>
        <w:t>par</w:t>
      </w:r>
      <w:r w:rsidR="00815B2C">
        <w:rPr>
          <w:rFonts w:ascii="Arial" w:eastAsia="Arial" w:hAnsi="Arial"/>
          <w:sz w:val="20"/>
          <w:szCs w:val="20"/>
        </w:rPr>
        <w:t xml:space="preserve">a la administración municipal, o </w:t>
      </w:r>
      <w:r w:rsidRPr="00F64163">
        <w:rPr>
          <w:rFonts w:ascii="Arial" w:eastAsia="Arial" w:hAnsi="Arial"/>
          <w:sz w:val="20"/>
          <w:szCs w:val="20"/>
        </w:rPr>
        <w:t xml:space="preserve">bien que resulte incosteable su mantenimiento y conservación, debiendo sujetarse las enajenaciones a las reglas establecidas en la </w:t>
      </w:r>
      <w:r w:rsidR="00216B76">
        <w:rPr>
          <w:rFonts w:ascii="Arial" w:eastAsia="Arial" w:hAnsi="Arial"/>
          <w:sz w:val="20"/>
          <w:szCs w:val="20"/>
        </w:rPr>
        <w:t>legislación de la materia</w:t>
      </w:r>
      <w:r w:rsidRPr="00F64163">
        <w:rPr>
          <w:rFonts w:ascii="Arial" w:eastAsia="Arial" w:hAnsi="Arial"/>
          <w:sz w:val="20"/>
          <w:szCs w:val="20"/>
        </w:rPr>
        <w:t>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1B70F2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CAPÍTULO III 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Productos Financieros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41.- </w:t>
      </w:r>
      <w:r w:rsidRPr="00F64163">
        <w:rPr>
          <w:rFonts w:ascii="Arial" w:eastAsia="Arial" w:hAnsi="Arial"/>
          <w:sz w:val="20"/>
          <w:szCs w:val="20"/>
        </w:rPr>
        <w:t>El municipio percibirá productos derivados de las inversiones financiera</w:t>
      </w:r>
      <w:r w:rsidR="00815B2C">
        <w:rPr>
          <w:rFonts w:ascii="Arial" w:eastAsia="Arial" w:hAnsi="Arial"/>
          <w:sz w:val="20"/>
          <w:szCs w:val="20"/>
        </w:rPr>
        <w:t xml:space="preserve">s que realice transitoriamente con motivo de la percepción de ingresos extraordinarios o </w:t>
      </w:r>
      <w:r w:rsidRPr="00F64163">
        <w:rPr>
          <w:rFonts w:ascii="Arial" w:eastAsia="Arial" w:hAnsi="Arial"/>
          <w:sz w:val="20"/>
          <w:szCs w:val="20"/>
        </w:rPr>
        <w:t xml:space="preserve">períodos </w:t>
      </w:r>
      <w:r w:rsidR="00815B2C">
        <w:rPr>
          <w:rFonts w:ascii="Arial" w:eastAsia="Arial" w:hAnsi="Arial"/>
          <w:sz w:val="20"/>
          <w:szCs w:val="20"/>
        </w:rPr>
        <w:t xml:space="preserve">de alta recaudación. </w:t>
      </w:r>
      <w:r w:rsidR="001B70F2" w:rsidRPr="00F64163">
        <w:rPr>
          <w:rFonts w:ascii="Arial" w:eastAsia="Arial" w:hAnsi="Arial"/>
          <w:sz w:val="20"/>
          <w:szCs w:val="20"/>
        </w:rPr>
        <w:t xml:space="preserve">Dichos depósitos deberán hacerse eligiendo la </w:t>
      </w:r>
      <w:r w:rsidRPr="00F64163">
        <w:rPr>
          <w:rFonts w:ascii="Arial" w:eastAsia="Arial" w:hAnsi="Arial"/>
          <w:sz w:val="20"/>
          <w:szCs w:val="20"/>
        </w:rPr>
        <w:t>a</w:t>
      </w:r>
      <w:r w:rsidR="001B70F2" w:rsidRPr="00F64163">
        <w:rPr>
          <w:rFonts w:ascii="Arial" w:eastAsia="Arial" w:hAnsi="Arial"/>
          <w:sz w:val="20"/>
          <w:szCs w:val="20"/>
        </w:rPr>
        <w:t xml:space="preserve">lternativa de mayor </w:t>
      </w:r>
      <w:r w:rsidRPr="00F64163">
        <w:rPr>
          <w:rFonts w:ascii="Arial" w:eastAsia="Arial" w:hAnsi="Arial"/>
          <w:sz w:val="20"/>
          <w:szCs w:val="20"/>
        </w:rPr>
        <w:t>rendimiento financiero siempre y cuando, no se límite la disponibilidad inmediata de los recursos conforme las fechas en que éstos serán requeridos por la administración.</w:t>
      </w:r>
    </w:p>
    <w:p w:rsidR="00B604DF" w:rsidRPr="00F64163" w:rsidRDefault="00B604DF" w:rsidP="00815B2C">
      <w:pPr>
        <w:spacing w:after="0" w:line="240" w:lineRule="auto"/>
        <w:rPr>
          <w:rFonts w:ascii="Arial" w:hAnsi="Arial"/>
          <w:sz w:val="20"/>
          <w:szCs w:val="20"/>
        </w:rPr>
      </w:pPr>
    </w:p>
    <w:p w:rsidR="001B70F2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CAPÍTULO IV </w:t>
      </w:r>
    </w:p>
    <w:p w:rsidR="00B604DF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Otros Productos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42.- </w:t>
      </w:r>
      <w:r w:rsidRPr="00F64163">
        <w:rPr>
          <w:rFonts w:ascii="Arial" w:eastAsia="Arial" w:hAnsi="Arial"/>
          <w:sz w:val="20"/>
          <w:szCs w:val="20"/>
        </w:rPr>
        <w:t>El municipio percibirá productos derivados de sus funciones de derech</w:t>
      </w:r>
      <w:r w:rsidR="00F64163" w:rsidRPr="00F64163">
        <w:rPr>
          <w:rFonts w:ascii="Arial" w:eastAsia="Arial" w:hAnsi="Arial"/>
          <w:sz w:val="20"/>
          <w:szCs w:val="20"/>
        </w:rPr>
        <w:t xml:space="preserve">o privado, por el ejercicio de sus derechos sobre bienes ajenos y cualquier otro tipo de productos </w:t>
      </w:r>
      <w:r w:rsidRPr="00F64163">
        <w:rPr>
          <w:rFonts w:ascii="Arial" w:eastAsia="Arial" w:hAnsi="Arial"/>
          <w:sz w:val="20"/>
          <w:szCs w:val="20"/>
        </w:rPr>
        <w:t>no comprendidos en los tres capítulos anteriores.</w:t>
      </w:r>
    </w:p>
    <w:p w:rsidR="00B604DF" w:rsidRPr="00F64163" w:rsidRDefault="00B604DF" w:rsidP="00815B2C">
      <w:pPr>
        <w:spacing w:after="0" w:line="240" w:lineRule="auto"/>
        <w:rPr>
          <w:rFonts w:ascii="Arial" w:hAnsi="Arial"/>
          <w:sz w:val="20"/>
          <w:szCs w:val="20"/>
        </w:rPr>
      </w:pPr>
    </w:p>
    <w:p w:rsidR="001B70F2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SEXTO </w:t>
      </w:r>
    </w:p>
    <w:p w:rsidR="00B604DF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APROVECHAMIENTOS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Aprovechamientos Derivados por Sanciones Municipales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43.- </w:t>
      </w:r>
      <w:r w:rsidRPr="00F64163">
        <w:rPr>
          <w:rFonts w:ascii="Arial" w:eastAsia="Arial" w:hAnsi="Arial"/>
          <w:sz w:val="20"/>
          <w:szCs w:val="20"/>
        </w:rPr>
        <w:t xml:space="preserve">Son aprovechamientos los ingresos que percibe el Estado por funciones de derecho </w:t>
      </w:r>
      <w:r w:rsidR="001B70F2" w:rsidRPr="00F64163">
        <w:rPr>
          <w:rFonts w:ascii="Arial" w:eastAsia="Arial" w:hAnsi="Arial"/>
          <w:sz w:val="20"/>
          <w:szCs w:val="20"/>
        </w:rPr>
        <w:t>público distintos de las contribuciones</w:t>
      </w:r>
      <w:r w:rsidRPr="00F64163">
        <w:rPr>
          <w:rFonts w:ascii="Arial" w:eastAsia="Arial" w:hAnsi="Arial"/>
          <w:sz w:val="20"/>
          <w:szCs w:val="20"/>
        </w:rPr>
        <w:t xml:space="preserve">.  </w:t>
      </w:r>
      <w:r w:rsidR="001B70F2" w:rsidRPr="00F64163">
        <w:rPr>
          <w:rFonts w:ascii="Arial" w:eastAsia="Arial" w:hAnsi="Arial"/>
          <w:sz w:val="20"/>
          <w:szCs w:val="20"/>
        </w:rPr>
        <w:t>Los ingresos derivados de financiamiento y de los que</w:t>
      </w:r>
      <w:r w:rsidRPr="00F64163">
        <w:rPr>
          <w:rFonts w:ascii="Arial" w:eastAsia="Arial" w:hAnsi="Arial"/>
          <w:sz w:val="20"/>
          <w:szCs w:val="20"/>
        </w:rPr>
        <w:t xml:space="preserve"> obtengan los organismos descentralizados y las empresas de participación estatal.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sz w:val="20"/>
          <w:szCs w:val="20"/>
        </w:rPr>
        <w:t>El municipio percibirá aprovechamientos derivados de:</w:t>
      </w:r>
    </w:p>
    <w:p w:rsidR="00B604DF" w:rsidRPr="00F64163" w:rsidRDefault="00B604DF" w:rsidP="0079430D">
      <w:pPr>
        <w:spacing w:after="0" w:line="24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I.-   Infracciones por faltas administrativas:</w:t>
      </w:r>
    </w:p>
    <w:p w:rsidR="00B604DF" w:rsidRPr="00F64163" w:rsidRDefault="00F124FB" w:rsidP="00F124FB">
      <w:pPr>
        <w:spacing w:after="0" w:line="360" w:lineRule="auto"/>
        <w:ind w:firstLine="284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</w:t>
      </w:r>
      <w:r w:rsidR="00815B2C">
        <w:rPr>
          <w:rFonts w:ascii="Arial" w:eastAsia="Arial" w:hAnsi="Arial"/>
          <w:b/>
          <w:sz w:val="20"/>
          <w:szCs w:val="20"/>
        </w:rPr>
        <w:t xml:space="preserve">) </w:t>
      </w:r>
      <w:r w:rsidR="00815B2C">
        <w:rPr>
          <w:rFonts w:ascii="Arial" w:eastAsia="Arial" w:hAnsi="Arial"/>
          <w:sz w:val="20"/>
          <w:szCs w:val="20"/>
        </w:rPr>
        <w:t xml:space="preserve">Por violación a las disposiciones contenidas </w:t>
      </w:r>
      <w:r w:rsidR="00B604DF" w:rsidRPr="00F64163">
        <w:rPr>
          <w:rFonts w:ascii="Arial" w:eastAsia="Arial" w:hAnsi="Arial"/>
          <w:sz w:val="20"/>
          <w:szCs w:val="20"/>
        </w:rPr>
        <w:t>e</w:t>
      </w:r>
      <w:r w:rsidR="00815B2C">
        <w:rPr>
          <w:rFonts w:ascii="Arial" w:eastAsia="Arial" w:hAnsi="Arial"/>
          <w:sz w:val="20"/>
          <w:szCs w:val="20"/>
        </w:rPr>
        <w:t xml:space="preserve">n los reglamentos </w:t>
      </w:r>
      <w:r w:rsidR="00B604DF" w:rsidRPr="00F64163">
        <w:rPr>
          <w:rFonts w:ascii="Arial" w:eastAsia="Arial" w:hAnsi="Arial"/>
          <w:sz w:val="20"/>
          <w:szCs w:val="20"/>
        </w:rPr>
        <w:t>municipale</w:t>
      </w:r>
      <w:r w:rsidR="00815B2C">
        <w:rPr>
          <w:rFonts w:ascii="Arial" w:eastAsia="Arial" w:hAnsi="Arial"/>
          <w:sz w:val="20"/>
          <w:szCs w:val="20"/>
        </w:rPr>
        <w:t xml:space="preserve">s, se cobrarán </w:t>
      </w:r>
      <w:r w:rsidR="00B604DF" w:rsidRPr="00F64163">
        <w:rPr>
          <w:rFonts w:ascii="Arial" w:eastAsia="Arial" w:hAnsi="Arial"/>
          <w:sz w:val="20"/>
          <w:szCs w:val="20"/>
        </w:rPr>
        <w:t>las multas establecidas en cada uno de dichos ordenamientos.</w:t>
      </w:r>
    </w:p>
    <w:p w:rsidR="00B604DF" w:rsidRPr="00F64163" w:rsidRDefault="00B604DF" w:rsidP="0079430D">
      <w:pPr>
        <w:spacing w:after="0" w:line="24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II.-  Infracciones por faltas de carácter fiscal:</w:t>
      </w:r>
    </w:p>
    <w:p w:rsidR="00F124FB" w:rsidRPr="00F64163" w:rsidRDefault="00F124FB" w:rsidP="00F64163">
      <w:pPr>
        <w:spacing w:after="0" w:line="240" w:lineRule="auto"/>
        <w:jc w:val="both"/>
        <w:rPr>
          <w:rFonts w:ascii="Arial" w:eastAsia="Arial" w:hAnsi="Arial"/>
          <w:b/>
          <w:sz w:val="20"/>
          <w:szCs w:val="20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750"/>
      </w:tblGrid>
      <w:tr w:rsidR="00F124FB" w:rsidRPr="00F64163" w:rsidTr="00F124FB">
        <w:tc>
          <w:tcPr>
            <w:tcW w:w="7371" w:type="dxa"/>
          </w:tcPr>
          <w:p w:rsidR="00F124FB" w:rsidRPr="00F64163" w:rsidRDefault="00F124FB" w:rsidP="00F124FB">
            <w:pPr>
              <w:spacing w:after="0" w:line="360" w:lineRule="auto"/>
              <w:ind w:firstLine="318"/>
              <w:jc w:val="both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a)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pagarse en forma extemporánea y a requerimiento de la autoridad municipal cualquiera de las contribuciones a que se refiere esta Ley……………….</w:t>
            </w:r>
          </w:p>
        </w:tc>
        <w:tc>
          <w:tcPr>
            <w:tcW w:w="1750" w:type="dxa"/>
          </w:tcPr>
          <w:p w:rsidR="00F124FB" w:rsidRPr="00F64163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F124FB" w:rsidRPr="0079430D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Multa de $120.00 a $320.00 pesos.</w:t>
            </w:r>
          </w:p>
        </w:tc>
      </w:tr>
      <w:tr w:rsidR="00F124FB" w:rsidRPr="00F64163" w:rsidTr="00F124FB">
        <w:tc>
          <w:tcPr>
            <w:tcW w:w="7371" w:type="dxa"/>
          </w:tcPr>
          <w:p w:rsidR="00F124FB" w:rsidRPr="00F64163" w:rsidRDefault="00F124FB" w:rsidP="00F124FB">
            <w:pPr>
              <w:spacing w:after="0" w:line="360" w:lineRule="auto"/>
              <w:ind w:firstLine="318"/>
              <w:jc w:val="both"/>
              <w:rPr>
                <w:rFonts w:ascii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b)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 no  presentar  o  proporcionar  el  contribuyente  los  datos  e  informes  que  exigen  las  leyes fiscales  o  proporcionarlos  extemporáneamente,  hacerlo  con  información  alterada……………………………………………………………….</w:t>
            </w:r>
          </w:p>
        </w:tc>
        <w:tc>
          <w:tcPr>
            <w:tcW w:w="1750" w:type="dxa"/>
          </w:tcPr>
          <w:p w:rsidR="00F124FB" w:rsidRPr="00F64163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F124FB" w:rsidRPr="00F64163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F124FB" w:rsidRPr="0079430D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Multa de $120.00 a $320.00 pesos.</w:t>
            </w:r>
          </w:p>
        </w:tc>
      </w:tr>
      <w:tr w:rsidR="00F124FB" w:rsidRPr="00F64163" w:rsidTr="00F124FB">
        <w:tc>
          <w:tcPr>
            <w:tcW w:w="7371" w:type="dxa"/>
          </w:tcPr>
          <w:p w:rsidR="00F124FB" w:rsidRPr="00F64163" w:rsidRDefault="00F124FB" w:rsidP="00F124FB">
            <w:pPr>
              <w:spacing w:after="0" w:line="360" w:lineRule="auto"/>
              <w:ind w:firstLine="318"/>
              <w:jc w:val="both"/>
              <w:rPr>
                <w:rFonts w:ascii="Arial" w:eastAsia="Arial" w:hAnsi="Arial"/>
                <w:b/>
                <w:sz w:val="20"/>
                <w:szCs w:val="20"/>
              </w:rPr>
            </w:pPr>
            <w:r w:rsidRPr="00F64163">
              <w:rPr>
                <w:rFonts w:ascii="Arial" w:eastAsia="Arial" w:hAnsi="Arial"/>
                <w:b/>
                <w:sz w:val="20"/>
                <w:szCs w:val="20"/>
              </w:rPr>
              <w:t xml:space="preserve">c) </w:t>
            </w:r>
            <w:r w:rsidRPr="00F64163">
              <w:rPr>
                <w:rFonts w:ascii="Arial" w:eastAsia="Arial" w:hAnsi="Arial"/>
                <w:sz w:val="20"/>
                <w:szCs w:val="20"/>
              </w:rPr>
              <w:t>Por  no  comparecer  el  contribuyente  ante  la  autoridad  municipal  para  presentar,  comprobar  o aclarar cualquier asunto, para el que dicha autoridad esté facultada por las leyes fiscales vigentes………………………………………….</w:t>
            </w:r>
          </w:p>
        </w:tc>
        <w:tc>
          <w:tcPr>
            <w:tcW w:w="1750" w:type="dxa"/>
          </w:tcPr>
          <w:p w:rsidR="00F124FB" w:rsidRPr="00F64163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F124FB" w:rsidRPr="00F64163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</w:p>
          <w:p w:rsidR="00F124FB" w:rsidRPr="00F64163" w:rsidRDefault="00F124FB" w:rsidP="00F124FB">
            <w:pPr>
              <w:spacing w:after="0" w:line="360" w:lineRule="auto"/>
              <w:jc w:val="both"/>
              <w:rPr>
                <w:rFonts w:ascii="Arial" w:eastAsia="Arial" w:hAnsi="Arial"/>
                <w:sz w:val="20"/>
                <w:szCs w:val="20"/>
              </w:rPr>
            </w:pPr>
            <w:r w:rsidRPr="00F64163">
              <w:rPr>
                <w:rFonts w:ascii="Arial" w:eastAsia="Arial" w:hAnsi="Arial"/>
                <w:sz w:val="20"/>
                <w:szCs w:val="20"/>
              </w:rPr>
              <w:t>Multa de $120.00 a $320.00 pesos.</w:t>
            </w:r>
          </w:p>
        </w:tc>
      </w:tr>
    </w:tbl>
    <w:p w:rsidR="00B604DF" w:rsidRPr="00F64163" w:rsidRDefault="00B604DF" w:rsidP="0079430D">
      <w:pPr>
        <w:spacing w:after="0" w:line="240" w:lineRule="auto"/>
        <w:rPr>
          <w:rFonts w:ascii="Arial" w:eastAsia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II</w:t>
      </w:r>
    </w:p>
    <w:p w:rsidR="00B604DF" w:rsidRPr="00F64163" w:rsidRDefault="00B604DF" w:rsidP="00F64163">
      <w:pPr>
        <w:spacing w:after="0" w:line="24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Aprovechamientos Derivados de Recursos Transferidos al Municipio</w:t>
      </w:r>
    </w:p>
    <w:p w:rsidR="00B604DF" w:rsidRPr="00F64163" w:rsidRDefault="00B604DF" w:rsidP="00F64163">
      <w:pPr>
        <w:spacing w:after="0" w:line="24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F64163">
      <w:pPr>
        <w:spacing w:after="0" w:line="24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44.- </w:t>
      </w:r>
      <w:r w:rsidRPr="00F64163">
        <w:rPr>
          <w:rFonts w:ascii="Arial" w:eastAsia="Arial" w:hAnsi="Arial"/>
          <w:sz w:val="20"/>
          <w:szCs w:val="20"/>
        </w:rPr>
        <w:t>Corresponderán a este capítulo de ingresos, los que perciba el municipio por cuenta de:</w:t>
      </w:r>
    </w:p>
    <w:p w:rsidR="00B604DF" w:rsidRPr="00F64163" w:rsidRDefault="00B604DF" w:rsidP="00F64163">
      <w:pPr>
        <w:spacing w:after="0" w:line="240" w:lineRule="auto"/>
        <w:rPr>
          <w:rFonts w:ascii="Arial" w:hAnsi="Arial"/>
          <w:sz w:val="20"/>
          <w:szCs w:val="20"/>
        </w:rPr>
      </w:pPr>
    </w:p>
    <w:p w:rsidR="00921DF9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I.-  </w:t>
      </w:r>
      <w:r w:rsidRPr="00F64163">
        <w:rPr>
          <w:rFonts w:ascii="Arial" w:eastAsia="Arial" w:hAnsi="Arial"/>
          <w:sz w:val="20"/>
          <w:szCs w:val="20"/>
        </w:rPr>
        <w:t xml:space="preserve">Cesiones; </w:t>
      </w:r>
    </w:p>
    <w:p w:rsidR="00921DF9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II.- </w:t>
      </w:r>
      <w:r w:rsidRPr="00F64163">
        <w:rPr>
          <w:rFonts w:ascii="Arial" w:eastAsia="Arial" w:hAnsi="Arial"/>
          <w:sz w:val="20"/>
          <w:szCs w:val="20"/>
        </w:rPr>
        <w:t xml:space="preserve">Herencias; </w:t>
      </w:r>
    </w:p>
    <w:p w:rsidR="00B604DF" w:rsidRPr="00F64163" w:rsidRDefault="00B604DF" w:rsidP="0029126C">
      <w:pPr>
        <w:spacing w:after="0" w:line="360" w:lineRule="auto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III.- </w:t>
      </w:r>
      <w:r w:rsidRPr="00F64163">
        <w:rPr>
          <w:rFonts w:ascii="Arial" w:eastAsia="Arial" w:hAnsi="Arial"/>
          <w:sz w:val="20"/>
          <w:szCs w:val="20"/>
        </w:rPr>
        <w:t>Legados;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IV.- </w:t>
      </w:r>
      <w:r w:rsidRPr="00F64163">
        <w:rPr>
          <w:rFonts w:ascii="Arial" w:eastAsia="Arial" w:hAnsi="Arial"/>
          <w:sz w:val="20"/>
          <w:szCs w:val="20"/>
        </w:rPr>
        <w:t>Donaciones;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V.-  </w:t>
      </w:r>
      <w:r w:rsidRPr="00F64163">
        <w:rPr>
          <w:rFonts w:ascii="Arial" w:eastAsia="Arial" w:hAnsi="Arial"/>
          <w:sz w:val="20"/>
          <w:szCs w:val="20"/>
        </w:rPr>
        <w:t>Adjudicaciones judiciales;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VI.- </w:t>
      </w:r>
      <w:r w:rsidRPr="00F64163">
        <w:rPr>
          <w:rFonts w:ascii="Arial" w:eastAsia="Arial" w:hAnsi="Arial"/>
          <w:sz w:val="20"/>
          <w:szCs w:val="20"/>
        </w:rPr>
        <w:t>Adjudicaciones administrativas;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VII.- </w:t>
      </w:r>
      <w:r w:rsidRPr="00F64163">
        <w:rPr>
          <w:rFonts w:ascii="Arial" w:eastAsia="Arial" w:hAnsi="Arial"/>
          <w:sz w:val="20"/>
          <w:szCs w:val="20"/>
        </w:rPr>
        <w:t>Subsidios de otro nivel de gobierno;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VIII.-</w:t>
      </w:r>
      <w:r w:rsidRPr="00F64163">
        <w:rPr>
          <w:rFonts w:ascii="Arial" w:eastAsia="Arial" w:hAnsi="Arial"/>
          <w:sz w:val="20"/>
          <w:szCs w:val="20"/>
        </w:rPr>
        <w:t>Subsidios de organismos públicos y privados, y</w:t>
      </w: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IX.- </w:t>
      </w:r>
      <w:r w:rsidRPr="00F64163">
        <w:rPr>
          <w:rFonts w:ascii="Arial" w:eastAsia="Arial" w:hAnsi="Arial"/>
          <w:sz w:val="20"/>
          <w:szCs w:val="20"/>
        </w:rPr>
        <w:t>Multas impuestas por autoridades administrativas federales no fiscales.</w:t>
      </w:r>
    </w:p>
    <w:p w:rsidR="00B604DF" w:rsidRPr="00F64163" w:rsidRDefault="00B604DF" w:rsidP="00F64163">
      <w:pPr>
        <w:spacing w:after="0" w:line="240" w:lineRule="auto"/>
        <w:rPr>
          <w:rFonts w:ascii="Arial" w:hAnsi="Arial"/>
          <w:sz w:val="20"/>
          <w:szCs w:val="20"/>
        </w:rPr>
      </w:pPr>
    </w:p>
    <w:p w:rsidR="00921DF9" w:rsidRPr="00F64163" w:rsidRDefault="0079430D" w:rsidP="0029126C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>
        <w:rPr>
          <w:rFonts w:ascii="Arial" w:eastAsia="Arial" w:hAnsi="Arial"/>
          <w:b/>
          <w:sz w:val="20"/>
          <w:szCs w:val="20"/>
        </w:rPr>
        <w:br w:type="column"/>
      </w:r>
      <w:r w:rsidR="00B604DF" w:rsidRPr="00F64163">
        <w:rPr>
          <w:rFonts w:ascii="Arial" w:eastAsia="Arial" w:hAnsi="Arial"/>
          <w:b/>
          <w:sz w:val="20"/>
          <w:szCs w:val="20"/>
        </w:rPr>
        <w:t xml:space="preserve">CAPÍTULO III </w:t>
      </w:r>
    </w:p>
    <w:p w:rsidR="00B604DF" w:rsidRPr="00F64163" w:rsidRDefault="00B604DF" w:rsidP="00F64163">
      <w:pPr>
        <w:spacing w:after="0" w:line="24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Aprovechamientos Diversos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Artículo </w:t>
      </w:r>
      <w:r w:rsidR="00B604DF" w:rsidRPr="00F64163">
        <w:rPr>
          <w:rFonts w:ascii="Arial" w:eastAsia="Arial" w:hAnsi="Arial"/>
          <w:b/>
          <w:sz w:val="20"/>
          <w:szCs w:val="20"/>
        </w:rPr>
        <w:t xml:space="preserve">45.-  </w:t>
      </w:r>
      <w:r w:rsidRPr="00F64163">
        <w:rPr>
          <w:rFonts w:ascii="Arial" w:eastAsia="Arial" w:hAnsi="Arial"/>
          <w:sz w:val="20"/>
          <w:szCs w:val="20"/>
        </w:rPr>
        <w:t xml:space="preserve">El municipio percibirá aprovechamientos derivados de otros conceptos </w:t>
      </w:r>
      <w:r w:rsidR="00B604DF" w:rsidRPr="00F64163">
        <w:rPr>
          <w:rFonts w:ascii="Arial" w:eastAsia="Arial" w:hAnsi="Arial"/>
          <w:sz w:val="20"/>
          <w:szCs w:val="20"/>
        </w:rPr>
        <w:t>no</w:t>
      </w:r>
      <w:r w:rsidRPr="00F64163">
        <w:rPr>
          <w:rFonts w:ascii="Arial" w:eastAsia="Arial" w:hAnsi="Arial"/>
          <w:sz w:val="20"/>
          <w:szCs w:val="20"/>
        </w:rPr>
        <w:t xml:space="preserve"> previstos en los capítulos anteriores, cuyo </w:t>
      </w:r>
      <w:r w:rsidR="00B604DF" w:rsidRPr="00F64163">
        <w:rPr>
          <w:rFonts w:ascii="Arial" w:eastAsia="Arial" w:hAnsi="Arial"/>
          <w:sz w:val="20"/>
          <w:szCs w:val="20"/>
        </w:rPr>
        <w:t>rendimiento,</w:t>
      </w:r>
      <w:r w:rsidRPr="00F64163">
        <w:rPr>
          <w:rFonts w:ascii="Arial" w:eastAsia="Arial" w:hAnsi="Arial"/>
          <w:sz w:val="20"/>
          <w:szCs w:val="20"/>
        </w:rPr>
        <w:t xml:space="preserve"> ya sea en efectivo o en especie, deberá </w:t>
      </w:r>
      <w:r w:rsidR="00B604DF" w:rsidRPr="00F64163">
        <w:rPr>
          <w:rFonts w:ascii="Arial" w:eastAsia="Arial" w:hAnsi="Arial"/>
          <w:sz w:val="20"/>
          <w:szCs w:val="20"/>
        </w:rPr>
        <w:t>ser ingresado al erario municipal, expidiendo de inmediato el recibo oficial respectivo.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921DF9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SÉPTIMO </w:t>
      </w:r>
    </w:p>
    <w:p w:rsidR="00B604DF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PARTICIPACIONES Y APORTACIONES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ÚNICO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Participaciones Federales, Estatales y Aportaciones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Artículo 46.</w:t>
      </w:r>
      <w:r w:rsidRPr="00F64163">
        <w:rPr>
          <w:rFonts w:ascii="Arial" w:eastAsia="Arial" w:hAnsi="Arial"/>
          <w:sz w:val="20"/>
          <w:szCs w:val="20"/>
        </w:rPr>
        <w:t>- Son participaciones y aportaciones, los ingresos provenientes de contribuciones y aprovechamientos federales, estatales y municipales que tienen derecho a percib</w:t>
      </w:r>
      <w:r w:rsidR="00F64163" w:rsidRPr="00F64163">
        <w:rPr>
          <w:rFonts w:ascii="Arial" w:eastAsia="Arial" w:hAnsi="Arial"/>
          <w:sz w:val="20"/>
          <w:szCs w:val="20"/>
        </w:rPr>
        <w:t xml:space="preserve">ir el estado y sus municipios, en virtud de su adhesión al sistema </w:t>
      </w:r>
      <w:r w:rsidRPr="00F64163">
        <w:rPr>
          <w:rFonts w:ascii="Arial" w:eastAsia="Arial" w:hAnsi="Arial"/>
          <w:sz w:val="20"/>
          <w:szCs w:val="20"/>
        </w:rPr>
        <w:t>nacion</w:t>
      </w:r>
      <w:r w:rsidR="00F64163" w:rsidRPr="00F64163">
        <w:rPr>
          <w:rFonts w:ascii="Arial" w:eastAsia="Arial" w:hAnsi="Arial"/>
          <w:sz w:val="20"/>
          <w:szCs w:val="20"/>
        </w:rPr>
        <w:t xml:space="preserve">al de coordinación </w:t>
      </w:r>
      <w:r w:rsidRPr="00F64163">
        <w:rPr>
          <w:rFonts w:ascii="Arial" w:eastAsia="Arial" w:hAnsi="Arial"/>
          <w:sz w:val="20"/>
          <w:szCs w:val="20"/>
        </w:rPr>
        <w:t>f</w:t>
      </w:r>
      <w:r w:rsidR="00F64163" w:rsidRPr="00F64163">
        <w:rPr>
          <w:rFonts w:ascii="Arial" w:eastAsia="Arial" w:hAnsi="Arial"/>
          <w:sz w:val="20"/>
          <w:szCs w:val="20"/>
        </w:rPr>
        <w:t xml:space="preserve">iscal o de las </w:t>
      </w:r>
      <w:r w:rsidRPr="00F64163">
        <w:rPr>
          <w:rFonts w:ascii="Arial" w:eastAsia="Arial" w:hAnsi="Arial"/>
          <w:sz w:val="20"/>
          <w:szCs w:val="20"/>
        </w:rPr>
        <w:t>leyes fiscales relativas y conforme a las normas que establezcan y regulen su distribución.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sz w:val="20"/>
          <w:szCs w:val="20"/>
        </w:rPr>
        <w:t>La Hacienda Pública Municipal percibirá las participaciones estatales y federales determinadas en los convenios relativos y en la Ley de Coordinación Fiscal del Estado de Yucatán.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921DF9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b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 xml:space="preserve">TÍTULO OCTAVO </w:t>
      </w:r>
    </w:p>
    <w:p w:rsidR="00B604DF" w:rsidRPr="00F64163" w:rsidRDefault="00B604DF" w:rsidP="0029126C">
      <w:pPr>
        <w:spacing w:after="0" w:line="360" w:lineRule="auto"/>
        <w:ind w:hanging="1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INGRESOS EXTRAORDINARIOS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CAPÍTULO ÚNICO</w:t>
      </w:r>
    </w:p>
    <w:p w:rsidR="00B604DF" w:rsidRPr="00F64163" w:rsidRDefault="00B604DF" w:rsidP="0029126C">
      <w:pPr>
        <w:spacing w:after="0" w:line="360" w:lineRule="auto"/>
        <w:jc w:val="center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De los Empréstitos, Subsidios y los Provenientes del Estado o la Federación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F64163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F64163">
        <w:rPr>
          <w:rFonts w:ascii="Arial" w:eastAsia="Arial" w:hAnsi="Arial"/>
          <w:b/>
          <w:sz w:val="20"/>
          <w:szCs w:val="20"/>
        </w:rPr>
        <w:t>Artículo 47.-</w:t>
      </w:r>
      <w:r w:rsidR="00B604DF" w:rsidRPr="00F64163">
        <w:rPr>
          <w:rFonts w:ascii="Arial" w:eastAsia="Arial" w:hAnsi="Arial"/>
          <w:b/>
          <w:sz w:val="20"/>
          <w:szCs w:val="20"/>
        </w:rPr>
        <w:t xml:space="preserve"> </w:t>
      </w:r>
      <w:r w:rsidRPr="00F64163">
        <w:rPr>
          <w:rFonts w:ascii="Arial" w:eastAsia="Arial" w:hAnsi="Arial"/>
          <w:sz w:val="20"/>
          <w:szCs w:val="20"/>
        </w:rPr>
        <w:t xml:space="preserve">Son ingresos extraordinarios los </w:t>
      </w:r>
      <w:r w:rsidR="00B604DF" w:rsidRPr="00F64163">
        <w:rPr>
          <w:rFonts w:ascii="Arial" w:eastAsia="Arial" w:hAnsi="Arial"/>
          <w:sz w:val="20"/>
          <w:szCs w:val="20"/>
        </w:rPr>
        <w:t>empréstito</w:t>
      </w:r>
      <w:r w:rsidRPr="00F64163">
        <w:rPr>
          <w:rFonts w:ascii="Arial" w:eastAsia="Arial" w:hAnsi="Arial"/>
          <w:sz w:val="20"/>
          <w:szCs w:val="20"/>
        </w:rPr>
        <w:t xml:space="preserve">s, los subsidios o aquellos que el municipio reciba de la federación o del Estado, por conceptos diferentes a participaciones </w:t>
      </w:r>
      <w:r w:rsidR="00B604DF" w:rsidRPr="00F64163">
        <w:rPr>
          <w:rFonts w:ascii="Arial" w:eastAsia="Arial" w:hAnsi="Arial"/>
          <w:sz w:val="20"/>
          <w:szCs w:val="20"/>
        </w:rPr>
        <w:t>o aportaciones y los decretados excepcionalmente.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</w:rPr>
      </w:pPr>
    </w:p>
    <w:p w:rsidR="00B604DF" w:rsidRPr="00F64163" w:rsidRDefault="0079430D" w:rsidP="00921DF9">
      <w:pPr>
        <w:spacing w:after="0" w:line="360" w:lineRule="auto"/>
        <w:jc w:val="center"/>
        <w:rPr>
          <w:rFonts w:ascii="Arial" w:eastAsia="Arial" w:hAnsi="Arial"/>
          <w:sz w:val="20"/>
          <w:szCs w:val="20"/>
          <w:highlight w:val="yellow"/>
        </w:rPr>
      </w:pPr>
      <w:r>
        <w:rPr>
          <w:rFonts w:ascii="Arial" w:eastAsia="Arial" w:hAnsi="Arial"/>
          <w:b/>
          <w:sz w:val="20"/>
          <w:szCs w:val="20"/>
        </w:rPr>
        <w:br w:type="column"/>
      </w:r>
      <w:r w:rsidR="00B604DF" w:rsidRPr="00F64163">
        <w:rPr>
          <w:rFonts w:ascii="Arial" w:eastAsia="Arial" w:hAnsi="Arial"/>
          <w:b/>
          <w:sz w:val="20"/>
          <w:szCs w:val="20"/>
        </w:rPr>
        <w:t xml:space="preserve">T r </w:t>
      </w:r>
      <w:r w:rsidR="00AE20FD">
        <w:rPr>
          <w:rFonts w:ascii="Arial" w:eastAsia="Arial" w:hAnsi="Arial"/>
          <w:b/>
          <w:sz w:val="20"/>
          <w:szCs w:val="20"/>
        </w:rPr>
        <w:t>a n s i t o r i o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  <w:highlight w:val="yellow"/>
        </w:rPr>
      </w:pPr>
    </w:p>
    <w:p w:rsidR="00B604DF" w:rsidRPr="00AE20FD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  <w:r w:rsidRPr="00AE20FD">
        <w:rPr>
          <w:rFonts w:ascii="Arial" w:eastAsia="Arial" w:hAnsi="Arial"/>
          <w:b/>
          <w:sz w:val="20"/>
          <w:szCs w:val="20"/>
        </w:rPr>
        <w:t xml:space="preserve">Artículo </w:t>
      </w:r>
      <w:r w:rsidR="00AE20FD" w:rsidRPr="00AE20FD">
        <w:rPr>
          <w:rFonts w:ascii="Arial" w:eastAsia="Arial" w:hAnsi="Arial"/>
          <w:b/>
          <w:sz w:val="20"/>
          <w:szCs w:val="20"/>
        </w:rPr>
        <w:t>único</w:t>
      </w:r>
      <w:r w:rsidRPr="00AE20FD">
        <w:rPr>
          <w:rFonts w:ascii="Arial" w:eastAsia="Arial" w:hAnsi="Arial"/>
          <w:b/>
          <w:sz w:val="20"/>
          <w:szCs w:val="20"/>
        </w:rPr>
        <w:t xml:space="preserve">.- </w:t>
      </w:r>
      <w:r w:rsidR="00921DF9" w:rsidRPr="00AE20FD">
        <w:rPr>
          <w:rFonts w:ascii="Arial" w:eastAsia="Arial" w:hAnsi="Arial"/>
          <w:sz w:val="20"/>
          <w:szCs w:val="20"/>
        </w:rPr>
        <w:t xml:space="preserve">Para poder percibir aprovechamientos vía infracciones por faltas </w:t>
      </w:r>
      <w:r w:rsidRPr="00AE20FD">
        <w:rPr>
          <w:rFonts w:ascii="Arial" w:eastAsia="Arial" w:hAnsi="Arial"/>
          <w:sz w:val="20"/>
          <w:szCs w:val="20"/>
        </w:rPr>
        <w:t>administrativas, el Ayuntamiento deberá contar con los reglamentos municipales respectivos, los que establecerán los montos de las sanciones correspondientes.</w:t>
      </w:r>
    </w:p>
    <w:p w:rsidR="00B604DF" w:rsidRPr="00F64163" w:rsidRDefault="00B604DF" w:rsidP="0029126C">
      <w:pPr>
        <w:spacing w:after="0" w:line="360" w:lineRule="auto"/>
        <w:rPr>
          <w:rFonts w:ascii="Arial" w:hAnsi="Arial"/>
          <w:sz w:val="20"/>
          <w:szCs w:val="20"/>
          <w:highlight w:val="yellow"/>
        </w:rPr>
      </w:pPr>
    </w:p>
    <w:p w:rsidR="00921DF9" w:rsidRPr="00F64163" w:rsidRDefault="00921DF9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  <w:highlight w:val="yellow"/>
        </w:rPr>
      </w:pPr>
    </w:p>
    <w:p w:rsidR="00B604DF" w:rsidRPr="00F64163" w:rsidRDefault="00B604DF" w:rsidP="0029126C">
      <w:pPr>
        <w:spacing w:after="0" w:line="360" w:lineRule="auto"/>
        <w:jc w:val="both"/>
        <w:rPr>
          <w:rFonts w:ascii="Arial" w:eastAsia="Arial" w:hAnsi="Arial"/>
          <w:sz w:val="20"/>
          <w:szCs w:val="20"/>
        </w:rPr>
      </w:pPr>
    </w:p>
    <w:p w:rsidR="00B67D6D" w:rsidRPr="00F64163" w:rsidRDefault="00B67D6D" w:rsidP="001E34E0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Arial" w:hAnsi="Arial"/>
          <w:sz w:val="20"/>
          <w:szCs w:val="20"/>
        </w:rPr>
      </w:pPr>
    </w:p>
    <w:sectPr w:rsidR="00B67D6D" w:rsidRPr="00F64163" w:rsidSect="001E34E0">
      <w:headerReference w:type="default" r:id="rId8"/>
      <w:footerReference w:type="default" r:id="rId9"/>
      <w:pgSz w:w="12240" w:h="15840" w:code="1"/>
      <w:pgMar w:top="2835" w:right="1418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189" w:rsidRDefault="004F1189">
      <w:pPr>
        <w:spacing w:after="0" w:line="240" w:lineRule="auto"/>
      </w:pPr>
      <w:r>
        <w:separator/>
      </w:r>
    </w:p>
  </w:endnote>
  <w:endnote w:type="continuationSeparator" w:id="0">
    <w:p w:rsidR="004F1189" w:rsidRDefault="004F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89" w:rsidRPr="009C3E88" w:rsidRDefault="004F1189">
    <w:pPr>
      <w:pStyle w:val="Piedepgina"/>
      <w:jc w:val="center"/>
      <w:rPr>
        <w:rFonts w:ascii="Arial" w:hAnsi="Arial"/>
        <w:sz w:val="20"/>
        <w:szCs w:val="20"/>
      </w:rPr>
    </w:pPr>
    <w:r w:rsidRPr="009C3E88">
      <w:rPr>
        <w:rFonts w:ascii="Arial" w:hAnsi="Arial"/>
        <w:sz w:val="20"/>
        <w:szCs w:val="20"/>
      </w:rPr>
      <w:fldChar w:fldCharType="begin"/>
    </w:r>
    <w:r w:rsidRPr="009C3E88">
      <w:rPr>
        <w:rFonts w:ascii="Arial" w:hAnsi="Arial"/>
        <w:sz w:val="20"/>
        <w:szCs w:val="20"/>
      </w:rPr>
      <w:instrText>PAGE   \* MERGEFORMAT</w:instrText>
    </w:r>
    <w:r w:rsidRPr="009C3E88">
      <w:rPr>
        <w:rFonts w:ascii="Arial" w:hAnsi="Arial"/>
        <w:sz w:val="20"/>
        <w:szCs w:val="20"/>
      </w:rPr>
      <w:fldChar w:fldCharType="separate"/>
    </w:r>
    <w:r w:rsidR="0079430D" w:rsidRPr="0079430D">
      <w:rPr>
        <w:rFonts w:ascii="Arial" w:hAnsi="Arial"/>
        <w:noProof/>
        <w:sz w:val="20"/>
        <w:szCs w:val="20"/>
        <w:lang w:val="es-ES"/>
      </w:rPr>
      <w:t>22</w:t>
    </w:r>
    <w:r w:rsidRPr="009C3E88">
      <w:rPr>
        <w:rFonts w:ascii="Arial" w:hAnsi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189" w:rsidRDefault="004F1189">
      <w:pPr>
        <w:spacing w:after="0" w:line="240" w:lineRule="auto"/>
      </w:pPr>
      <w:r>
        <w:separator/>
      </w:r>
    </w:p>
  </w:footnote>
  <w:footnote w:type="continuationSeparator" w:id="0">
    <w:p w:rsidR="004F1189" w:rsidRDefault="004F1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189" w:rsidRDefault="004F1189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-172720</wp:posOffset>
              </wp:positionH>
              <wp:positionV relativeFrom="paragraph">
                <wp:posOffset>-219075</wp:posOffset>
              </wp:positionV>
              <wp:extent cx="5885815" cy="1481455"/>
              <wp:effectExtent l="0" t="0" r="1905" b="4445"/>
              <wp:wrapNone/>
              <wp:docPr id="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85815" cy="1481455"/>
                        <a:chOff x="1669" y="364"/>
                        <a:chExt cx="9269" cy="2333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188" y="660"/>
                          <a:ext cx="6750" cy="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1189" w:rsidRPr="001E34E0" w:rsidRDefault="004F1189" w:rsidP="001E34E0">
                            <w:pPr>
                              <w:pStyle w:val="Encabezad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OBIERNO DEL ESTADO DE </w:t>
                            </w:r>
                            <w:r w:rsidRPr="001E34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YUCATÁN</w:t>
                            </w:r>
                          </w:p>
                          <w:p w:rsidR="004F1189" w:rsidRDefault="004F1189" w:rsidP="001E34E0">
                            <w:pPr>
                              <w:pStyle w:val="Ttulo5"/>
                              <w:spacing w:line="240" w:lineRule="auto"/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</w:rPr>
                              <w:t>PODER LEGISLATIVO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oup 4"/>
                      <wpg:cNvGrpSpPr>
                        <a:grpSpLocks/>
                      </wpg:cNvGrpSpPr>
                      <wpg:grpSpPr bwMode="auto">
                        <a:xfrm>
                          <a:off x="1669" y="364"/>
                          <a:ext cx="3345" cy="2333"/>
                          <a:chOff x="1669" y="364"/>
                          <a:chExt cx="3345" cy="2333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669" y="1907"/>
                            <a:ext cx="3345" cy="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1189" w:rsidRDefault="004F1189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LX</w:t>
                              </w: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III</w:t>
                              </w:r>
                              <w:r w:rsidRPr="00603AF2"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 xml:space="preserve"> LEGISLATURA DEL ESTADO</w:t>
                              </w:r>
                            </w:p>
                            <w:p w:rsidR="004F1189" w:rsidRDefault="004F1189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LIBRE Y SOBERANO</w:t>
                              </w:r>
                            </w:p>
                            <w:p w:rsidR="004F1189" w:rsidRPr="00603AF2" w:rsidRDefault="004F1189" w:rsidP="001E34E0">
                              <w:pPr>
                                <w:spacing w:after="0" w:line="240" w:lineRule="auto"/>
                                <w:ind w:left="-851"/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DE YUCATAN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70" y="364"/>
                            <a:ext cx="2340" cy="16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6" style="position:absolute;margin-left:-13.6pt;margin-top:-17.25pt;width:463.45pt;height:116.65pt;z-index:251657728" coordorigin="1669,364" coordsize="9269,23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4188;top:660;width:6750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<v:textbox>
                  <w:txbxContent>
                    <w:p w:rsidR="004F1189" w:rsidRPr="001E34E0" w:rsidRDefault="004F1189" w:rsidP="001E34E0">
                      <w:pPr>
                        <w:pStyle w:val="Encabezad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OBIERNO DEL ESTADO DE </w:t>
                      </w:r>
                      <w:r w:rsidRPr="001E34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YUCATÁN</w:t>
                      </w:r>
                    </w:p>
                    <w:p w:rsidR="004F1189" w:rsidRDefault="004F1189" w:rsidP="001E34E0">
                      <w:pPr>
                        <w:pStyle w:val="Ttulo5"/>
                        <w:spacing w:line="240" w:lineRule="auto"/>
                        <w:rPr>
                          <w:rFonts w:ascii="Times New Roman" w:hAnsi="Times New Roman"/>
                          <w:bCs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</w:rPr>
                        <w:t>PODER LEGISLATIVO</w:t>
                      </w:r>
                    </w:p>
                  </w:txbxContent>
                </v:textbox>
              </v:shape>
              <v:group id="Group 4" o:spid="_x0000_s1028" style="position:absolute;left:1669;top:364;width:3345;height:2333" coordorigin="1669,364" coordsize="3345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Text Box 3" o:spid="_x0000_s1029" type="#_x0000_t202" style="position:absolute;left:1669;top:1907;width:334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4F1189" w:rsidRDefault="004F1189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LX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III</w:t>
                        </w:r>
                        <w:r w:rsidRPr="00603AF2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 LEGISLATURA DEL ESTADO</w:t>
                        </w:r>
                      </w:p>
                      <w:p w:rsidR="004F1189" w:rsidRDefault="004F1189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LIBRE Y SOBERANO</w:t>
                        </w:r>
                      </w:p>
                      <w:p w:rsidR="004F1189" w:rsidRPr="00603AF2" w:rsidRDefault="004F1189" w:rsidP="001E34E0">
                        <w:pPr>
                          <w:spacing w:after="0" w:line="240" w:lineRule="auto"/>
                          <w:ind w:left="-851"/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DE YUCATAN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0" type="#_x0000_t75" style="position:absolute;left:1770;top:364;width:2340;height:16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zrnTBAAAA2gAAAA8AAABkcnMvZG93bnJldi54bWxEj82qwjAUhPeC7xCO4E5TvVeRahT1Irr0&#10;D9wemmNbbE5KE2316W8EweUwM98ws0VjCvGgyuWWFQz6EQjixOqcUwXn06Y3AeE8ssbCMil4koPF&#10;vN2aYaxtzQd6HH0qAoRdjAoy78tYSpdkZND1bUkcvKutDPogq1TqCusAN4UcRtFYGsw5LGRY0jqj&#10;5Ha8GwV/Z1q+mlE5/kl/70m+qi/D/XOrVLfTLKcgPDX+G/60d1rBCN5Xwg2Q8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4zrnTBAAAA2gAAAA8AAAAAAAAAAAAAAAAAnwIA&#10;AGRycy9kb3ducmV2LnhtbFBLBQYAAAAABAAEAPcAAACNAwAAAAA=&#10;" filled="t">
                  <v:fill opacity="0"/>
                  <v:imagedata r:id="rId2" o:title="" cropbottom="14862f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</w:lvl>
    <w:lvl w:ilvl="2">
      <w:numFmt w:val="bullet"/>
      <w:lvlText w:val="•"/>
      <w:lvlJc w:val="left"/>
      <w:pPr>
        <w:ind w:left="2062" w:hanging="212"/>
      </w:pPr>
    </w:lvl>
    <w:lvl w:ilvl="3">
      <w:numFmt w:val="bullet"/>
      <w:lvlText w:val="•"/>
      <w:lvlJc w:val="left"/>
      <w:pPr>
        <w:ind w:left="2937" w:hanging="212"/>
      </w:pPr>
    </w:lvl>
    <w:lvl w:ilvl="4">
      <w:numFmt w:val="bullet"/>
      <w:lvlText w:val="•"/>
      <w:lvlJc w:val="left"/>
      <w:pPr>
        <w:ind w:left="3812" w:hanging="212"/>
      </w:pPr>
    </w:lvl>
    <w:lvl w:ilvl="5">
      <w:numFmt w:val="bullet"/>
      <w:lvlText w:val="•"/>
      <w:lvlJc w:val="left"/>
      <w:pPr>
        <w:ind w:left="4686" w:hanging="212"/>
      </w:pPr>
    </w:lvl>
    <w:lvl w:ilvl="6">
      <w:numFmt w:val="bullet"/>
      <w:lvlText w:val="•"/>
      <w:lvlJc w:val="left"/>
      <w:pPr>
        <w:ind w:left="5561" w:hanging="212"/>
      </w:pPr>
    </w:lvl>
    <w:lvl w:ilvl="7">
      <w:numFmt w:val="bullet"/>
      <w:lvlText w:val="•"/>
      <w:lvlJc w:val="left"/>
      <w:pPr>
        <w:ind w:left="6436" w:hanging="212"/>
      </w:pPr>
    </w:lvl>
    <w:lvl w:ilvl="8">
      <w:numFmt w:val="bullet"/>
      <w:lvlText w:val="•"/>
      <w:lvlJc w:val="left"/>
      <w:pPr>
        <w:ind w:left="7310" w:hanging="212"/>
      </w:pPr>
    </w:lvl>
  </w:abstractNum>
  <w:abstractNum w:abstractNumId="1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2">
    <w:nsid w:val="00000404"/>
    <w:multiLevelType w:val="multilevel"/>
    <w:tmpl w:val="00000887"/>
    <w:lvl w:ilvl="0">
      <w:start w:val="1"/>
      <w:numFmt w:val="lowerLetter"/>
      <w:lvlText w:val="%1)"/>
      <w:lvlJc w:val="left"/>
      <w:pPr>
        <w:ind w:left="102" w:hanging="200"/>
      </w:pPr>
      <w:rPr>
        <w:rFonts w:ascii="Arial Narrow" w:hAnsi="Arial Narrow" w:cs="Arial Narrow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left="997" w:hanging="200"/>
      </w:pPr>
    </w:lvl>
    <w:lvl w:ilvl="2">
      <w:numFmt w:val="bullet"/>
      <w:lvlText w:val="•"/>
      <w:lvlJc w:val="left"/>
      <w:pPr>
        <w:ind w:left="1893" w:hanging="200"/>
      </w:pPr>
    </w:lvl>
    <w:lvl w:ilvl="3">
      <w:numFmt w:val="bullet"/>
      <w:lvlText w:val="•"/>
      <w:lvlJc w:val="left"/>
      <w:pPr>
        <w:ind w:left="2789" w:hanging="200"/>
      </w:pPr>
    </w:lvl>
    <w:lvl w:ilvl="4">
      <w:numFmt w:val="bullet"/>
      <w:lvlText w:val="•"/>
      <w:lvlJc w:val="left"/>
      <w:pPr>
        <w:ind w:left="3685" w:hanging="200"/>
      </w:pPr>
    </w:lvl>
    <w:lvl w:ilvl="5">
      <w:numFmt w:val="bullet"/>
      <w:lvlText w:val="•"/>
      <w:lvlJc w:val="left"/>
      <w:pPr>
        <w:ind w:left="4581" w:hanging="200"/>
      </w:pPr>
    </w:lvl>
    <w:lvl w:ilvl="6">
      <w:numFmt w:val="bullet"/>
      <w:lvlText w:val="•"/>
      <w:lvlJc w:val="left"/>
      <w:pPr>
        <w:ind w:left="5476" w:hanging="200"/>
      </w:pPr>
    </w:lvl>
    <w:lvl w:ilvl="7">
      <w:numFmt w:val="bullet"/>
      <w:lvlText w:val="•"/>
      <w:lvlJc w:val="left"/>
      <w:pPr>
        <w:ind w:left="6372" w:hanging="200"/>
      </w:pPr>
    </w:lvl>
    <w:lvl w:ilvl="8">
      <w:numFmt w:val="bullet"/>
      <w:lvlText w:val="•"/>
      <w:lvlJc w:val="left"/>
      <w:pPr>
        <w:ind w:left="7268" w:hanging="200"/>
      </w:pPr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02" w:hanging="207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997" w:hanging="207"/>
      </w:pPr>
    </w:lvl>
    <w:lvl w:ilvl="2">
      <w:numFmt w:val="bullet"/>
      <w:lvlText w:val="•"/>
      <w:lvlJc w:val="left"/>
      <w:pPr>
        <w:ind w:left="1893" w:hanging="207"/>
      </w:pPr>
    </w:lvl>
    <w:lvl w:ilvl="3">
      <w:numFmt w:val="bullet"/>
      <w:lvlText w:val="•"/>
      <w:lvlJc w:val="left"/>
      <w:pPr>
        <w:ind w:left="2789" w:hanging="207"/>
      </w:pPr>
    </w:lvl>
    <w:lvl w:ilvl="4">
      <w:numFmt w:val="bullet"/>
      <w:lvlText w:val="•"/>
      <w:lvlJc w:val="left"/>
      <w:pPr>
        <w:ind w:left="3685" w:hanging="207"/>
      </w:pPr>
    </w:lvl>
    <w:lvl w:ilvl="5">
      <w:numFmt w:val="bullet"/>
      <w:lvlText w:val="•"/>
      <w:lvlJc w:val="left"/>
      <w:pPr>
        <w:ind w:left="4581" w:hanging="207"/>
      </w:pPr>
    </w:lvl>
    <w:lvl w:ilvl="6">
      <w:numFmt w:val="bullet"/>
      <w:lvlText w:val="•"/>
      <w:lvlJc w:val="left"/>
      <w:pPr>
        <w:ind w:left="5476" w:hanging="207"/>
      </w:pPr>
    </w:lvl>
    <w:lvl w:ilvl="7">
      <w:numFmt w:val="bullet"/>
      <w:lvlText w:val="•"/>
      <w:lvlJc w:val="left"/>
      <w:pPr>
        <w:ind w:left="6372" w:hanging="207"/>
      </w:pPr>
    </w:lvl>
    <w:lvl w:ilvl="8">
      <w:numFmt w:val="bullet"/>
      <w:lvlText w:val="•"/>
      <w:lvlJc w:val="left"/>
      <w:pPr>
        <w:ind w:left="7268" w:hanging="207"/>
      </w:pPr>
    </w:lvl>
  </w:abstractNum>
  <w:abstractNum w:abstractNumId="4">
    <w:nsid w:val="022F7F64"/>
    <w:multiLevelType w:val="hybridMultilevel"/>
    <w:tmpl w:val="D0AC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D668C0"/>
    <w:multiLevelType w:val="hybridMultilevel"/>
    <w:tmpl w:val="FE84CEC6"/>
    <w:lvl w:ilvl="0" w:tplc="24FC20D6">
      <w:start w:val="1"/>
      <w:numFmt w:val="lowerLetter"/>
      <w:lvlText w:val="%1)"/>
      <w:lvlJc w:val="left"/>
      <w:pPr>
        <w:ind w:left="462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182" w:hanging="360"/>
      </w:pPr>
    </w:lvl>
    <w:lvl w:ilvl="2" w:tplc="080A001B" w:tentative="1">
      <w:start w:val="1"/>
      <w:numFmt w:val="lowerRoman"/>
      <w:lvlText w:val="%3."/>
      <w:lvlJc w:val="right"/>
      <w:pPr>
        <w:ind w:left="1902" w:hanging="180"/>
      </w:pPr>
    </w:lvl>
    <w:lvl w:ilvl="3" w:tplc="080A000F" w:tentative="1">
      <w:start w:val="1"/>
      <w:numFmt w:val="decimal"/>
      <w:lvlText w:val="%4."/>
      <w:lvlJc w:val="left"/>
      <w:pPr>
        <w:ind w:left="2622" w:hanging="360"/>
      </w:pPr>
    </w:lvl>
    <w:lvl w:ilvl="4" w:tplc="080A0019" w:tentative="1">
      <w:start w:val="1"/>
      <w:numFmt w:val="lowerLetter"/>
      <w:lvlText w:val="%5."/>
      <w:lvlJc w:val="left"/>
      <w:pPr>
        <w:ind w:left="3342" w:hanging="360"/>
      </w:pPr>
    </w:lvl>
    <w:lvl w:ilvl="5" w:tplc="080A001B" w:tentative="1">
      <w:start w:val="1"/>
      <w:numFmt w:val="lowerRoman"/>
      <w:lvlText w:val="%6."/>
      <w:lvlJc w:val="right"/>
      <w:pPr>
        <w:ind w:left="4062" w:hanging="180"/>
      </w:pPr>
    </w:lvl>
    <w:lvl w:ilvl="6" w:tplc="080A000F" w:tentative="1">
      <w:start w:val="1"/>
      <w:numFmt w:val="decimal"/>
      <w:lvlText w:val="%7."/>
      <w:lvlJc w:val="left"/>
      <w:pPr>
        <w:ind w:left="4782" w:hanging="360"/>
      </w:pPr>
    </w:lvl>
    <w:lvl w:ilvl="7" w:tplc="080A0019" w:tentative="1">
      <w:start w:val="1"/>
      <w:numFmt w:val="lowerLetter"/>
      <w:lvlText w:val="%8."/>
      <w:lvlJc w:val="left"/>
      <w:pPr>
        <w:ind w:left="5502" w:hanging="360"/>
      </w:pPr>
    </w:lvl>
    <w:lvl w:ilvl="8" w:tplc="080A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220673A6"/>
    <w:multiLevelType w:val="hybridMultilevel"/>
    <w:tmpl w:val="48042746"/>
    <w:lvl w:ilvl="0" w:tplc="200E0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83EE2"/>
    <w:multiLevelType w:val="multilevel"/>
    <w:tmpl w:val="00000886"/>
    <w:lvl w:ilvl="0">
      <w:start w:val="1"/>
      <w:numFmt w:val="lowerLetter"/>
      <w:lvlText w:val="%1)"/>
      <w:lvlJc w:val="left"/>
      <w:pPr>
        <w:ind w:left="276" w:hanging="214"/>
      </w:pPr>
      <w:rPr>
        <w:rFonts w:ascii="Arial Narrow" w:hAnsi="Arial Narrow" w:cs="Arial Narrow"/>
        <w:b/>
        <w:bCs/>
        <w:sz w:val="22"/>
        <w:szCs w:val="22"/>
      </w:rPr>
    </w:lvl>
    <w:lvl w:ilvl="1">
      <w:numFmt w:val="bullet"/>
      <w:lvlText w:val="•"/>
      <w:lvlJc w:val="left"/>
      <w:pPr>
        <w:ind w:left="1171" w:hanging="214"/>
      </w:pPr>
    </w:lvl>
    <w:lvl w:ilvl="2">
      <w:numFmt w:val="bullet"/>
      <w:lvlText w:val="•"/>
      <w:lvlJc w:val="left"/>
      <w:pPr>
        <w:ind w:left="2067" w:hanging="214"/>
      </w:pPr>
    </w:lvl>
    <w:lvl w:ilvl="3">
      <w:numFmt w:val="bullet"/>
      <w:lvlText w:val="•"/>
      <w:lvlJc w:val="left"/>
      <w:pPr>
        <w:ind w:left="2963" w:hanging="214"/>
      </w:pPr>
    </w:lvl>
    <w:lvl w:ilvl="4">
      <w:numFmt w:val="bullet"/>
      <w:lvlText w:val="•"/>
      <w:lvlJc w:val="left"/>
      <w:pPr>
        <w:ind w:left="3859" w:hanging="214"/>
      </w:pPr>
    </w:lvl>
    <w:lvl w:ilvl="5">
      <w:numFmt w:val="bullet"/>
      <w:lvlText w:val="•"/>
      <w:lvlJc w:val="left"/>
      <w:pPr>
        <w:ind w:left="4755" w:hanging="214"/>
      </w:pPr>
    </w:lvl>
    <w:lvl w:ilvl="6">
      <w:numFmt w:val="bullet"/>
      <w:lvlText w:val="•"/>
      <w:lvlJc w:val="left"/>
      <w:pPr>
        <w:ind w:left="5650" w:hanging="214"/>
      </w:pPr>
    </w:lvl>
    <w:lvl w:ilvl="7">
      <w:numFmt w:val="bullet"/>
      <w:lvlText w:val="•"/>
      <w:lvlJc w:val="left"/>
      <w:pPr>
        <w:ind w:left="6546" w:hanging="214"/>
      </w:pPr>
    </w:lvl>
    <w:lvl w:ilvl="8">
      <w:numFmt w:val="bullet"/>
      <w:lvlText w:val="•"/>
      <w:lvlJc w:val="left"/>
      <w:pPr>
        <w:ind w:left="7442" w:hanging="214"/>
      </w:pPr>
    </w:lvl>
  </w:abstractNum>
  <w:abstractNum w:abstractNumId="8">
    <w:nsid w:val="338A05E7"/>
    <w:multiLevelType w:val="multilevel"/>
    <w:tmpl w:val="35E84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38E207D9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81DB7"/>
    <w:multiLevelType w:val="hybridMultilevel"/>
    <w:tmpl w:val="4FC473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73DDD"/>
    <w:multiLevelType w:val="multilevel"/>
    <w:tmpl w:val="7B98F640"/>
    <w:lvl w:ilvl="0">
      <w:start w:val="1"/>
      <w:numFmt w:val="lowerLetter"/>
      <w:lvlText w:val="%1)"/>
      <w:lvlJc w:val="left"/>
      <w:pPr>
        <w:ind w:left="313" w:hanging="212"/>
      </w:pPr>
      <w:rPr>
        <w:rFonts w:ascii="Arial Narrow" w:hAnsi="Arial Narrow" w:cs="Arial Narrow" w:hint="default"/>
        <w:b/>
        <w:bCs/>
        <w:sz w:val="22"/>
        <w:szCs w:val="22"/>
      </w:rPr>
    </w:lvl>
    <w:lvl w:ilvl="1">
      <w:numFmt w:val="bullet"/>
      <w:lvlText w:val="•"/>
      <w:lvlJc w:val="left"/>
      <w:pPr>
        <w:ind w:left="1188" w:hanging="212"/>
      </w:pPr>
      <w:rPr>
        <w:rFonts w:hint="default"/>
      </w:rPr>
    </w:lvl>
    <w:lvl w:ilvl="2">
      <w:numFmt w:val="bullet"/>
      <w:lvlText w:val="•"/>
      <w:lvlJc w:val="left"/>
      <w:pPr>
        <w:ind w:left="2062" w:hanging="212"/>
      </w:pPr>
      <w:rPr>
        <w:rFonts w:hint="default"/>
      </w:rPr>
    </w:lvl>
    <w:lvl w:ilvl="3">
      <w:numFmt w:val="bullet"/>
      <w:lvlText w:val="•"/>
      <w:lvlJc w:val="left"/>
      <w:pPr>
        <w:ind w:left="2937" w:hanging="212"/>
      </w:pPr>
      <w:rPr>
        <w:rFonts w:hint="default"/>
      </w:rPr>
    </w:lvl>
    <w:lvl w:ilvl="4">
      <w:numFmt w:val="bullet"/>
      <w:lvlText w:val="•"/>
      <w:lvlJc w:val="left"/>
      <w:pPr>
        <w:ind w:left="3812" w:hanging="212"/>
      </w:pPr>
      <w:rPr>
        <w:rFonts w:hint="default"/>
      </w:rPr>
    </w:lvl>
    <w:lvl w:ilvl="5">
      <w:numFmt w:val="bullet"/>
      <w:lvlText w:val="•"/>
      <w:lvlJc w:val="left"/>
      <w:pPr>
        <w:ind w:left="4686" w:hanging="212"/>
      </w:pPr>
      <w:rPr>
        <w:rFonts w:hint="default"/>
      </w:rPr>
    </w:lvl>
    <w:lvl w:ilvl="6">
      <w:numFmt w:val="bullet"/>
      <w:lvlText w:val="•"/>
      <w:lvlJc w:val="left"/>
      <w:pPr>
        <w:ind w:left="5561" w:hanging="212"/>
      </w:pPr>
      <w:rPr>
        <w:rFonts w:hint="default"/>
      </w:rPr>
    </w:lvl>
    <w:lvl w:ilvl="7">
      <w:numFmt w:val="bullet"/>
      <w:lvlText w:val="•"/>
      <w:lvlJc w:val="left"/>
      <w:pPr>
        <w:ind w:left="6436" w:hanging="212"/>
      </w:pPr>
      <w:rPr>
        <w:rFonts w:hint="default"/>
      </w:rPr>
    </w:lvl>
    <w:lvl w:ilvl="8">
      <w:numFmt w:val="bullet"/>
      <w:lvlText w:val="•"/>
      <w:lvlJc w:val="left"/>
      <w:pPr>
        <w:ind w:left="7310" w:hanging="212"/>
      </w:pPr>
      <w:rPr>
        <w:rFonts w:hint="default"/>
      </w:rPr>
    </w:lvl>
  </w:abstractNum>
  <w:abstractNum w:abstractNumId="12">
    <w:nsid w:val="59374928"/>
    <w:multiLevelType w:val="hybridMultilevel"/>
    <w:tmpl w:val="927875C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5E246F"/>
    <w:multiLevelType w:val="hybridMultilevel"/>
    <w:tmpl w:val="BB682B3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A2414"/>
    <w:multiLevelType w:val="hybridMultilevel"/>
    <w:tmpl w:val="23C6D4A4"/>
    <w:lvl w:ilvl="0" w:tplc="872638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7"/>
  </w:num>
  <w:num w:numId="12">
    <w:abstractNumId w:val="8"/>
  </w:num>
  <w:num w:numId="13">
    <w:abstractNumId w:val="14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pt-BR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131078" w:nlCheck="1" w:checkStyle="0"/>
  <w:activeWritingStyle w:appName="MSWord" w:lang="en-U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A8B"/>
    <w:rsid w:val="000004E7"/>
    <w:rsid w:val="000016F8"/>
    <w:rsid w:val="00004871"/>
    <w:rsid w:val="00012130"/>
    <w:rsid w:val="00020978"/>
    <w:rsid w:val="000222EC"/>
    <w:rsid w:val="00022374"/>
    <w:rsid w:val="00027985"/>
    <w:rsid w:val="00032FF9"/>
    <w:rsid w:val="00033923"/>
    <w:rsid w:val="00033EDC"/>
    <w:rsid w:val="00034470"/>
    <w:rsid w:val="000377F7"/>
    <w:rsid w:val="00043C5F"/>
    <w:rsid w:val="00044766"/>
    <w:rsid w:val="00051650"/>
    <w:rsid w:val="000524D5"/>
    <w:rsid w:val="00060E11"/>
    <w:rsid w:val="00060E8A"/>
    <w:rsid w:val="0006366B"/>
    <w:rsid w:val="000700DE"/>
    <w:rsid w:val="00070EE9"/>
    <w:rsid w:val="00081D8B"/>
    <w:rsid w:val="00090B12"/>
    <w:rsid w:val="00090D67"/>
    <w:rsid w:val="000914B4"/>
    <w:rsid w:val="000A0BC3"/>
    <w:rsid w:val="000A1FA4"/>
    <w:rsid w:val="000B1BCA"/>
    <w:rsid w:val="000C6AA7"/>
    <w:rsid w:val="000C6B69"/>
    <w:rsid w:val="000D2D09"/>
    <w:rsid w:val="000E7474"/>
    <w:rsid w:val="000E7FDB"/>
    <w:rsid w:val="000F1FEB"/>
    <w:rsid w:val="000F3D1B"/>
    <w:rsid w:val="000F6B3A"/>
    <w:rsid w:val="00105B19"/>
    <w:rsid w:val="00107D67"/>
    <w:rsid w:val="00116209"/>
    <w:rsid w:val="00121F26"/>
    <w:rsid w:val="001255F9"/>
    <w:rsid w:val="001260A4"/>
    <w:rsid w:val="00127DD6"/>
    <w:rsid w:val="0013357D"/>
    <w:rsid w:val="00140524"/>
    <w:rsid w:val="001477BC"/>
    <w:rsid w:val="00150EF4"/>
    <w:rsid w:val="0016187F"/>
    <w:rsid w:val="001652F1"/>
    <w:rsid w:val="0016546C"/>
    <w:rsid w:val="00171EA7"/>
    <w:rsid w:val="00174A9A"/>
    <w:rsid w:val="00176F84"/>
    <w:rsid w:val="00177E90"/>
    <w:rsid w:val="00181996"/>
    <w:rsid w:val="001848E5"/>
    <w:rsid w:val="00190BB3"/>
    <w:rsid w:val="00191C91"/>
    <w:rsid w:val="00193BF8"/>
    <w:rsid w:val="001A03DB"/>
    <w:rsid w:val="001A2BA5"/>
    <w:rsid w:val="001A331B"/>
    <w:rsid w:val="001A36D8"/>
    <w:rsid w:val="001B668E"/>
    <w:rsid w:val="001B70F2"/>
    <w:rsid w:val="001C1E31"/>
    <w:rsid w:val="001C34DE"/>
    <w:rsid w:val="001C67A3"/>
    <w:rsid w:val="001C7CF2"/>
    <w:rsid w:val="001D11F7"/>
    <w:rsid w:val="001D18CF"/>
    <w:rsid w:val="001D4387"/>
    <w:rsid w:val="001D4CF8"/>
    <w:rsid w:val="001D5E62"/>
    <w:rsid w:val="001D73E1"/>
    <w:rsid w:val="001E07AB"/>
    <w:rsid w:val="001E34E0"/>
    <w:rsid w:val="001E5F90"/>
    <w:rsid w:val="001F1226"/>
    <w:rsid w:val="001F21BF"/>
    <w:rsid w:val="001F23E2"/>
    <w:rsid w:val="001F2F84"/>
    <w:rsid w:val="001F7035"/>
    <w:rsid w:val="0020197D"/>
    <w:rsid w:val="00202E97"/>
    <w:rsid w:val="00204073"/>
    <w:rsid w:val="002049E1"/>
    <w:rsid w:val="00205AF9"/>
    <w:rsid w:val="00210EEC"/>
    <w:rsid w:val="002147F8"/>
    <w:rsid w:val="00216B76"/>
    <w:rsid w:val="002175EE"/>
    <w:rsid w:val="00221955"/>
    <w:rsid w:val="00222E9D"/>
    <w:rsid w:val="00226345"/>
    <w:rsid w:val="0023054D"/>
    <w:rsid w:val="002327EE"/>
    <w:rsid w:val="002328FC"/>
    <w:rsid w:val="00234148"/>
    <w:rsid w:val="002408D7"/>
    <w:rsid w:val="00242DB7"/>
    <w:rsid w:val="00244C55"/>
    <w:rsid w:val="00257082"/>
    <w:rsid w:val="00265508"/>
    <w:rsid w:val="002664DC"/>
    <w:rsid w:val="0027176F"/>
    <w:rsid w:val="00271F1A"/>
    <w:rsid w:val="002774FC"/>
    <w:rsid w:val="00277E0D"/>
    <w:rsid w:val="002842D8"/>
    <w:rsid w:val="002855E7"/>
    <w:rsid w:val="00287FEB"/>
    <w:rsid w:val="0029126C"/>
    <w:rsid w:val="00297926"/>
    <w:rsid w:val="002A236D"/>
    <w:rsid w:val="002B1603"/>
    <w:rsid w:val="002B5045"/>
    <w:rsid w:val="002B7B9A"/>
    <w:rsid w:val="002C1A76"/>
    <w:rsid w:val="002C1D1A"/>
    <w:rsid w:val="002C753B"/>
    <w:rsid w:val="002C7EAD"/>
    <w:rsid w:val="002D0DE7"/>
    <w:rsid w:val="002D0F79"/>
    <w:rsid w:val="002D10D3"/>
    <w:rsid w:val="002D6181"/>
    <w:rsid w:val="002F4B9D"/>
    <w:rsid w:val="002F5C7A"/>
    <w:rsid w:val="002F73A5"/>
    <w:rsid w:val="00306843"/>
    <w:rsid w:val="00310150"/>
    <w:rsid w:val="00315884"/>
    <w:rsid w:val="00315C10"/>
    <w:rsid w:val="003224C1"/>
    <w:rsid w:val="00322BBB"/>
    <w:rsid w:val="00330338"/>
    <w:rsid w:val="00334499"/>
    <w:rsid w:val="00335C58"/>
    <w:rsid w:val="0033687E"/>
    <w:rsid w:val="003379D4"/>
    <w:rsid w:val="00343D4A"/>
    <w:rsid w:val="003462B1"/>
    <w:rsid w:val="003517EF"/>
    <w:rsid w:val="003641FF"/>
    <w:rsid w:val="00375C08"/>
    <w:rsid w:val="003875B6"/>
    <w:rsid w:val="00390FB5"/>
    <w:rsid w:val="00392386"/>
    <w:rsid w:val="003A010F"/>
    <w:rsid w:val="003A641B"/>
    <w:rsid w:val="003B034E"/>
    <w:rsid w:val="003C3C30"/>
    <w:rsid w:val="003C409F"/>
    <w:rsid w:val="003D0334"/>
    <w:rsid w:val="003D06C8"/>
    <w:rsid w:val="003D6880"/>
    <w:rsid w:val="003E04EC"/>
    <w:rsid w:val="003E06CA"/>
    <w:rsid w:val="003E0CE3"/>
    <w:rsid w:val="003E44DC"/>
    <w:rsid w:val="003E4D2F"/>
    <w:rsid w:val="003E579C"/>
    <w:rsid w:val="003E5843"/>
    <w:rsid w:val="003F3651"/>
    <w:rsid w:val="003F67E5"/>
    <w:rsid w:val="004040A6"/>
    <w:rsid w:val="00405A10"/>
    <w:rsid w:val="00407AEA"/>
    <w:rsid w:val="00415F63"/>
    <w:rsid w:val="00416C72"/>
    <w:rsid w:val="00424BD6"/>
    <w:rsid w:val="00435F10"/>
    <w:rsid w:val="004373B0"/>
    <w:rsid w:val="00440B1B"/>
    <w:rsid w:val="00441AC3"/>
    <w:rsid w:val="004422C2"/>
    <w:rsid w:val="0044392A"/>
    <w:rsid w:val="0044426B"/>
    <w:rsid w:val="0044571A"/>
    <w:rsid w:val="004514D6"/>
    <w:rsid w:val="004533ED"/>
    <w:rsid w:val="00461017"/>
    <w:rsid w:val="00466173"/>
    <w:rsid w:val="00470BAB"/>
    <w:rsid w:val="00480F45"/>
    <w:rsid w:val="00485003"/>
    <w:rsid w:val="004858C2"/>
    <w:rsid w:val="004860C0"/>
    <w:rsid w:val="00494528"/>
    <w:rsid w:val="0049709A"/>
    <w:rsid w:val="004A051F"/>
    <w:rsid w:val="004C0727"/>
    <w:rsid w:val="004C4792"/>
    <w:rsid w:val="004C58A3"/>
    <w:rsid w:val="004D2BCC"/>
    <w:rsid w:val="004D3CAB"/>
    <w:rsid w:val="004E0723"/>
    <w:rsid w:val="004E09AE"/>
    <w:rsid w:val="004E2274"/>
    <w:rsid w:val="004E67A0"/>
    <w:rsid w:val="004F004A"/>
    <w:rsid w:val="004F0D7E"/>
    <w:rsid w:val="004F1189"/>
    <w:rsid w:val="004F2748"/>
    <w:rsid w:val="004F4CCA"/>
    <w:rsid w:val="004F54BC"/>
    <w:rsid w:val="004F6EFC"/>
    <w:rsid w:val="00500073"/>
    <w:rsid w:val="005013D6"/>
    <w:rsid w:val="00502C86"/>
    <w:rsid w:val="00503B83"/>
    <w:rsid w:val="00503C99"/>
    <w:rsid w:val="00505D6F"/>
    <w:rsid w:val="005135DD"/>
    <w:rsid w:val="00516110"/>
    <w:rsid w:val="00516307"/>
    <w:rsid w:val="00521620"/>
    <w:rsid w:val="0052602F"/>
    <w:rsid w:val="0055233D"/>
    <w:rsid w:val="00552EA7"/>
    <w:rsid w:val="0055382F"/>
    <w:rsid w:val="00553E6D"/>
    <w:rsid w:val="00555554"/>
    <w:rsid w:val="0055600D"/>
    <w:rsid w:val="00556F68"/>
    <w:rsid w:val="005602EF"/>
    <w:rsid w:val="00566360"/>
    <w:rsid w:val="00573B88"/>
    <w:rsid w:val="00575120"/>
    <w:rsid w:val="00580A07"/>
    <w:rsid w:val="00581542"/>
    <w:rsid w:val="00584BC7"/>
    <w:rsid w:val="00586C2B"/>
    <w:rsid w:val="005924A3"/>
    <w:rsid w:val="0059269A"/>
    <w:rsid w:val="005A16BB"/>
    <w:rsid w:val="005A32B3"/>
    <w:rsid w:val="005A6F86"/>
    <w:rsid w:val="005A7F65"/>
    <w:rsid w:val="005B3826"/>
    <w:rsid w:val="005B3D33"/>
    <w:rsid w:val="005B4AEA"/>
    <w:rsid w:val="005C0C96"/>
    <w:rsid w:val="005C62A9"/>
    <w:rsid w:val="005D4958"/>
    <w:rsid w:val="005D4DCA"/>
    <w:rsid w:val="005E13C7"/>
    <w:rsid w:val="005F06A3"/>
    <w:rsid w:val="005F212F"/>
    <w:rsid w:val="005F4435"/>
    <w:rsid w:val="0060515E"/>
    <w:rsid w:val="006220C9"/>
    <w:rsid w:val="00622BF7"/>
    <w:rsid w:val="00625106"/>
    <w:rsid w:val="00625F37"/>
    <w:rsid w:val="00627FCB"/>
    <w:rsid w:val="00627FE7"/>
    <w:rsid w:val="006354DC"/>
    <w:rsid w:val="006366D6"/>
    <w:rsid w:val="006430A7"/>
    <w:rsid w:val="00643330"/>
    <w:rsid w:val="006444D9"/>
    <w:rsid w:val="00691BBA"/>
    <w:rsid w:val="00692BCD"/>
    <w:rsid w:val="0069377B"/>
    <w:rsid w:val="006964C8"/>
    <w:rsid w:val="006A4CD2"/>
    <w:rsid w:val="006A628C"/>
    <w:rsid w:val="006B17E5"/>
    <w:rsid w:val="006B3653"/>
    <w:rsid w:val="006C022F"/>
    <w:rsid w:val="006D364C"/>
    <w:rsid w:val="006E53FC"/>
    <w:rsid w:val="006E5FFF"/>
    <w:rsid w:val="006F3383"/>
    <w:rsid w:val="006F470D"/>
    <w:rsid w:val="00715309"/>
    <w:rsid w:val="0071590F"/>
    <w:rsid w:val="00726303"/>
    <w:rsid w:val="00732D06"/>
    <w:rsid w:val="00740E2D"/>
    <w:rsid w:val="00744A68"/>
    <w:rsid w:val="00760B63"/>
    <w:rsid w:val="00761368"/>
    <w:rsid w:val="007627C5"/>
    <w:rsid w:val="00762F3C"/>
    <w:rsid w:val="00770835"/>
    <w:rsid w:val="0077587B"/>
    <w:rsid w:val="00780EA0"/>
    <w:rsid w:val="0079430D"/>
    <w:rsid w:val="007A0506"/>
    <w:rsid w:val="007B2A9B"/>
    <w:rsid w:val="007B5895"/>
    <w:rsid w:val="007B6320"/>
    <w:rsid w:val="007C66B7"/>
    <w:rsid w:val="007D3C2B"/>
    <w:rsid w:val="007D6679"/>
    <w:rsid w:val="007D7E52"/>
    <w:rsid w:val="007E391C"/>
    <w:rsid w:val="007E4376"/>
    <w:rsid w:val="007E5EFF"/>
    <w:rsid w:val="00806F82"/>
    <w:rsid w:val="00815781"/>
    <w:rsid w:val="00815B2C"/>
    <w:rsid w:val="00816014"/>
    <w:rsid w:val="0082640A"/>
    <w:rsid w:val="00833F1F"/>
    <w:rsid w:val="008357AE"/>
    <w:rsid w:val="00836762"/>
    <w:rsid w:val="008408C8"/>
    <w:rsid w:val="00840A48"/>
    <w:rsid w:val="0084349E"/>
    <w:rsid w:val="0085058E"/>
    <w:rsid w:val="00856337"/>
    <w:rsid w:val="008632A4"/>
    <w:rsid w:val="008654D1"/>
    <w:rsid w:val="00865685"/>
    <w:rsid w:val="00866D06"/>
    <w:rsid w:val="00874450"/>
    <w:rsid w:val="00893B76"/>
    <w:rsid w:val="008A2145"/>
    <w:rsid w:val="008A321D"/>
    <w:rsid w:val="008A7B0A"/>
    <w:rsid w:val="008B0EEE"/>
    <w:rsid w:val="008B367A"/>
    <w:rsid w:val="008B3E03"/>
    <w:rsid w:val="008C57D6"/>
    <w:rsid w:val="008D0BE8"/>
    <w:rsid w:val="008D261E"/>
    <w:rsid w:val="008D4D5A"/>
    <w:rsid w:val="008D4E65"/>
    <w:rsid w:val="008D5E72"/>
    <w:rsid w:val="008E04A5"/>
    <w:rsid w:val="008E4E58"/>
    <w:rsid w:val="008F0306"/>
    <w:rsid w:val="008F2894"/>
    <w:rsid w:val="008F3BB3"/>
    <w:rsid w:val="008F5E6B"/>
    <w:rsid w:val="009035F2"/>
    <w:rsid w:val="00912CE9"/>
    <w:rsid w:val="009143C8"/>
    <w:rsid w:val="009153EA"/>
    <w:rsid w:val="00921DF9"/>
    <w:rsid w:val="00926244"/>
    <w:rsid w:val="009414E9"/>
    <w:rsid w:val="00950DF1"/>
    <w:rsid w:val="00951969"/>
    <w:rsid w:val="009578EB"/>
    <w:rsid w:val="00961361"/>
    <w:rsid w:val="009630A9"/>
    <w:rsid w:val="00965B9A"/>
    <w:rsid w:val="00966078"/>
    <w:rsid w:val="00967C20"/>
    <w:rsid w:val="00980164"/>
    <w:rsid w:val="00983CD2"/>
    <w:rsid w:val="00993AB3"/>
    <w:rsid w:val="00994A1C"/>
    <w:rsid w:val="00996208"/>
    <w:rsid w:val="009A0A9C"/>
    <w:rsid w:val="009A6374"/>
    <w:rsid w:val="009B4AE2"/>
    <w:rsid w:val="009B787C"/>
    <w:rsid w:val="009C14F1"/>
    <w:rsid w:val="009C3A85"/>
    <w:rsid w:val="009C3E88"/>
    <w:rsid w:val="009C666D"/>
    <w:rsid w:val="009C76E2"/>
    <w:rsid w:val="009D6F2F"/>
    <w:rsid w:val="009E65BF"/>
    <w:rsid w:val="009E6DDA"/>
    <w:rsid w:val="009F11D8"/>
    <w:rsid w:val="009F6D59"/>
    <w:rsid w:val="00A01712"/>
    <w:rsid w:val="00A040D6"/>
    <w:rsid w:val="00A141B1"/>
    <w:rsid w:val="00A14E10"/>
    <w:rsid w:val="00A15379"/>
    <w:rsid w:val="00A2266E"/>
    <w:rsid w:val="00A249E6"/>
    <w:rsid w:val="00A25193"/>
    <w:rsid w:val="00A273AF"/>
    <w:rsid w:val="00A3046D"/>
    <w:rsid w:val="00A31DF9"/>
    <w:rsid w:val="00A35464"/>
    <w:rsid w:val="00A35D71"/>
    <w:rsid w:val="00A503AF"/>
    <w:rsid w:val="00A53B7E"/>
    <w:rsid w:val="00A54CBA"/>
    <w:rsid w:val="00A6091A"/>
    <w:rsid w:val="00A73CC3"/>
    <w:rsid w:val="00A76B17"/>
    <w:rsid w:val="00A80A95"/>
    <w:rsid w:val="00A84626"/>
    <w:rsid w:val="00A851D1"/>
    <w:rsid w:val="00A8762D"/>
    <w:rsid w:val="00A93A8B"/>
    <w:rsid w:val="00A94EC6"/>
    <w:rsid w:val="00A97092"/>
    <w:rsid w:val="00AA02FD"/>
    <w:rsid w:val="00AA1BB2"/>
    <w:rsid w:val="00AA21E5"/>
    <w:rsid w:val="00AA2E97"/>
    <w:rsid w:val="00AA6159"/>
    <w:rsid w:val="00AA7EA6"/>
    <w:rsid w:val="00AA7EB6"/>
    <w:rsid w:val="00AB3FA8"/>
    <w:rsid w:val="00AC0ED4"/>
    <w:rsid w:val="00AE20FD"/>
    <w:rsid w:val="00AE4E12"/>
    <w:rsid w:val="00AE6DE7"/>
    <w:rsid w:val="00AE7059"/>
    <w:rsid w:val="00AF1FE2"/>
    <w:rsid w:val="00AF5BEC"/>
    <w:rsid w:val="00AF7F2D"/>
    <w:rsid w:val="00B0371C"/>
    <w:rsid w:val="00B0587C"/>
    <w:rsid w:val="00B0628E"/>
    <w:rsid w:val="00B066FB"/>
    <w:rsid w:val="00B079D5"/>
    <w:rsid w:val="00B13589"/>
    <w:rsid w:val="00B13912"/>
    <w:rsid w:val="00B14DD6"/>
    <w:rsid w:val="00B25D1B"/>
    <w:rsid w:val="00B300CF"/>
    <w:rsid w:val="00B31B19"/>
    <w:rsid w:val="00B53C51"/>
    <w:rsid w:val="00B604DF"/>
    <w:rsid w:val="00B63C82"/>
    <w:rsid w:val="00B67D6D"/>
    <w:rsid w:val="00B70DF2"/>
    <w:rsid w:val="00B710A4"/>
    <w:rsid w:val="00B81554"/>
    <w:rsid w:val="00B85DA6"/>
    <w:rsid w:val="00B90219"/>
    <w:rsid w:val="00BA1EA1"/>
    <w:rsid w:val="00BA5546"/>
    <w:rsid w:val="00BA7CE0"/>
    <w:rsid w:val="00BB1EF2"/>
    <w:rsid w:val="00BD1172"/>
    <w:rsid w:val="00BD20A3"/>
    <w:rsid w:val="00BD2DF8"/>
    <w:rsid w:val="00BD6690"/>
    <w:rsid w:val="00BE50FD"/>
    <w:rsid w:val="00BF3C76"/>
    <w:rsid w:val="00C025DB"/>
    <w:rsid w:val="00C057DA"/>
    <w:rsid w:val="00C159F8"/>
    <w:rsid w:val="00C1690E"/>
    <w:rsid w:val="00C20F6A"/>
    <w:rsid w:val="00C3333A"/>
    <w:rsid w:val="00C35621"/>
    <w:rsid w:val="00C44FA7"/>
    <w:rsid w:val="00C50F66"/>
    <w:rsid w:val="00C529FE"/>
    <w:rsid w:val="00C612D1"/>
    <w:rsid w:val="00C61DE0"/>
    <w:rsid w:val="00C64E1B"/>
    <w:rsid w:val="00C66231"/>
    <w:rsid w:val="00C704CA"/>
    <w:rsid w:val="00C77EFB"/>
    <w:rsid w:val="00C81255"/>
    <w:rsid w:val="00C82AAD"/>
    <w:rsid w:val="00C96252"/>
    <w:rsid w:val="00CA2380"/>
    <w:rsid w:val="00CA35B0"/>
    <w:rsid w:val="00CA7C8E"/>
    <w:rsid w:val="00CB3CF2"/>
    <w:rsid w:val="00CB55B5"/>
    <w:rsid w:val="00CB6510"/>
    <w:rsid w:val="00CC31FE"/>
    <w:rsid w:val="00CC722D"/>
    <w:rsid w:val="00CC79F3"/>
    <w:rsid w:val="00CD009E"/>
    <w:rsid w:val="00CD3082"/>
    <w:rsid w:val="00CD34EB"/>
    <w:rsid w:val="00CE27E8"/>
    <w:rsid w:val="00CE5480"/>
    <w:rsid w:val="00CF7044"/>
    <w:rsid w:val="00CF7FC2"/>
    <w:rsid w:val="00D05A52"/>
    <w:rsid w:val="00D07256"/>
    <w:rsid w:val="00D07A56"/>
    <w:rsid w:val="00D10348"/>
    <w:rsid w:val="00D13B49"/>
    <w:rsid w:val="00D1424A"/>
    <w:rsid w:val="00D21481"/>
    <w:rsid w:val="00D23470"/>
    <w:rsid w:val="00D3686A"/>
    <w:rsid w:val="00D40EB0"/>
    <w:rsid w:val="00D4146F"/>
    <w:rsid w:val="00D556C9"/>
    <w:rsid w:val="00D55D07"/>
    <w:rsid w:val="00D61AD6"/>
    <w:rsid w:val="00D63A75"/>
    <w:rsid w:val="00D70E9A"/>
    <w:rsid w:val="00D73F78"/>
    <w:rsid w:val="00D756DE"/>
    <w:rsid w:val="00D75CA4"/>
    <w:rsid w:val="00D81B44"/>
    <w:rsid w:val="00D82063"/>
    <w:rsid w:val="00D84B74"/>
    <w:rsid w:val="00D9105A"/>
    <w:rsid w:val="00D92FD1"/>
    <w:rsid w:val="00D93419"/>
    <w:rsid w:val="00DA632F"/>
    <w:rsid w:val="00DB2DD9"/>
    <w:rsid w:val="00DB676B"/>
    <w:rsid w:val="00DC028C"/>
    <w:rsid w:val="00DD31B2"/>
    <w:rsid w:val="00DD652C"/>
    <w:rsid w:val="00DD7A21"/>
    <w:rsid w:val="00DE0A12"/>
    <w:rsid w:val="00DE60DA"/>
    <w:rsid w:val="00DF4EFB"/>
    <w:rsid w:val="00DF7DFB"/>
    <w:rsid w:val="00E01079"/>
    <w:rsid w:val="00E04572"/>
    <w:rsid w:val="00E047C4"/>
    <w:rsid w:val="00E12AF9"/>
    <w:rsid w:val="00E12CA7"/>
    <w:rsid w:val="00E13150"/>
    <w:rsid w:val="00E14143"/>
    <w:rsid w:val="00E16E84"/>
    <w:rsid w:val="00E21BFC"/>
    <w:rsid w:val="00E25061"/>
    <w:rsid w:val="00E26BA6"/>
    <w:rsid w:val="00E26C1C"/>
    <w:rsid w:val="00E27305"/>
    <w:rsid w:val="00E2742F"/>
    <w:rsid w:val="00E32234"/>
    <w:rsid w:val="00E36711"/>
    <w:rsid w:val="00E3766D"/>
    <w:rsid w:val="00E43FED"/>
    <w:rsid w:val="00E467A7"/>
    <w:rsid w:val="00E530AF"/>
    <w:rsid w:val="00E53B20"/>
    <w:rsid w:val="00E548AB"/>
    <w:rsid w:val="00E65897"/>
    <w:rsid w:val="00E7148C"/>
    <w:rsid w:val="00E72939"/>
    <w:rsid w:val="00E73E60"/>
    <w:rsid w:val="00E75F53"/>
    <w:rsid w:val="00E807D3"/>
    <w:rsid w:val="00E92A73"/>
    <w:rsid w:val="00E92D4A"/>
    <w:rsid w:val="00E93886"/>
    <w:rsid w:val="00E952E3"/>
    <w:rsid w:val="00EA2308"/>
    <w:rsid w:val="00EA46BC"/>
    <w:rsid w:val="00EB4F44"/>
    <w:rsid w:val="00EC69D5"/>
    <w:rsid w:val="00EC74E2"/>
    <w:rsid w:val="00ED24B5"/>
    <w:rsid w:val="00EE1310"/>
    <w:rsid w:val="00EE4337"/>
    <w:rsid w:val="00EF1343"/>
    <w:rsid w:val="00EF7346"/>
    <w:rsid w:val="00F02DCB"/>
    <w:rsid w:val="00F04807"/>
    <w:rsid w:val="00F06907"/>
    <w:rsid w:val="00F101FA"/>
    <w:rsid w:val="00F124FB"/>
    <w:rsid w:val="00F12D0A"/>
    <w:rsid w:val="00F13F84"/>
    <w:rsid w:val="00F16D56"/>
    <w:rsid w:val="00F20830"/>
    <w:rsid w:val="00F222EC"/>
    <w:rsid w:val="00F26360"/>
    <w:rsid w:val="00F27BE7"/>
    <w:rsid w:val="00F32F77"/>
    <w:rsid w:val="00F508DA"/>
    <w:rsid w:val="00F52A46"/>
    <w:rsid w:val="00F548DE"/>
    <w:rsid w:val="00F60661"/>
    <w:rsid w:val="00F60DCD"/>
    <w:rsid w:val="00F61910"/>
    <w:rsid w:val="00F64163"/>
    <w:rsid w:val="00F647F5"/>
    <w:rsid w:val="00F67DCE"/>
    <w:rsid w:val="00F77CF9"/>
    <w:rsid w:val="00F83C4A"/>
    <w:rsid w:val="00F83E69"/>
    <w:rsid w:val="00F85527"/>
    <w:rsid w:val="00FA1FCF"/>
    <w:rsid w:val="00FA700B"/>
    <w:rsid w:val="00FC4B24"/>
    <w:rsid w:val="00FC6898"/>
    <w:rsid w:val="00FC7EDC"/>
    <w:rsid w:val="00FD05E7"/>
    <w:rsid w:val="00FD0BB9"/>
    <w:rsid w:val="00FD1718"/>
    <w:rsid w:val="00FD3C85"/>
    <w:rsid w:val="00FD626A"/>
    <w:rsid w:val="00FE1A17"/>
    <w:rsid w:val="00FE1C05"/>
    <w:rsid w:val="00FE64F9"/>
    <w:rsid w:val="00FF37E2"/>
    <w:rsid w:val="00FF46BC"/>
    <w:rsid w:val="00FF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5:chartTrackingRefBased/>
  <w15:docId w15:val="{86C091DD-E51D-4D66-B4C3-C1490017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A8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24A"/>
    <w:pPr>
      <w:widowControl w:val="0"/>
      <w:autoSpaceDE w:val="0"/>
      <w:autoSpaceDN w:val="0"/>
      <w:adjustRightInd w:val="0"/>
      <w:spacing w:before="179" w:after="0" w:line="240" w:lineRule="auto"/>
      <w:ind w:left="1701"/>
      <w:outlineLvl w:val="0"/>
    </w:pPr>
    <w:rPr>
      <w:rFonts w:ascii="Arial Narrow" w:eastAsia="Times New Roman" w:hAnsi="Arial Narrow" w:cs="Arial Narrow"/>
      <w:b/>
      <w:bCs/>
      <w:lang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04DF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604DF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04DF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qFormat/>
    <w:rsid w:val="001E34E0"/>
    <w:pPr>
      <w:keepNext/>
      <w:widowControl w:val="0"/>
      <w:autoSpaceDE w:val="0"/>
      <w:autoSpaceDN w:val="0"/>
      <w:spacing w:after="0" w:line="360" w:lineRule="auto"/>
      <w:jc w:val="center"/>
      <w:outlineLvl w:val="4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B604D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604D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604D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604D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24A"/>
    <w:rPr>
      <w:rFonts w:ascii="Arial Narrow" w:eastAsia="Times New Roman" w:hAnsi="Arial Narrow" w:cs="Arial Narrow"/>
      <w:b/>
      <w:bCs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04DF"/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/>
    </w:rPr>
  </w:style>
  <w:style w:type="character" w:customStyle="1" w:styleId="Ttulo5Car">
    <w:name w:val="Título 5 Car"/>
    <w:link w:val="Ttulo5"/>
    <w:uiPriority w:val="9"/>
    <w:rsid w:val="001E34E0"/>
    <w:rPr>
      <w:rFonts w:ascii="Arial" w:eastAsia="Times New Roman" w:hAnsi="Arial" w:cs="Times New Roman"/>
      <w:b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B604DF"/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604DF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table" w:styleId="Tablaconcuadrcula">
    <w:name w:val="Table Grid"/>
    <w:basedOn w:val="Tablanormal"/>
    <w:uiPriority w:val="59"/>
    <w:rsid w:val="00A93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93A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3A8B"/>
  </w:style>
  <w:style w:type="paragraph" w:styleId="Prrafodelista">
    <w:name w:val="List Paragraph"/>
    <w:basedOn w:val="Normal"/>
    <w:uiPriority w:val="34"/>
    <w:qFormat/>
    <w:rsid w:val="00A93A8B"/>
    <w:pPr>
      <w:ind w:left="720"/>
      <w:contextualSpacing/>
    </w:pPr>
  </w:style>
  <w:style w:type="paragraph" w:styleId="Sinespaciado">
    <w:name w:val="No Spacing"/>
    <w:uiPriority w:val="1"/>
    <w:qFormat/>
    <w:rsid w:val="00A93A8B"/>
    <w:rPr>
      <w:rFonts w:cs="Times New Roman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3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3A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7E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B63C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C82"/>
  </w:style>
  <w:style w:type="paragraph" w:customStyle="1" w:styleId="ecxmsolistparagraph">
    <w:name w:val="ecxmsolistparagraph"/>
    <w:basedOn w:val="Normal"/>
    <w:rsid w:val="00CD3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D1424A"/>
    <w:pPr>
      <w:widowControl w:val="0"/>
      <w:autoSpaceDE w:val="0"/>
      <w:autoSpaceDN w:val="0"/>
      <w:adjustRightInd w:val="0"/>
      <w:spacing w:before="163" w:after="0" w:line="240" w:lineRule="auto"/>
      <w:ind w:left="102"/>
    </w:pPr>
    <w:rPr>
      <w:rFonts w:ascii="Arial Narrow" w:eastAsia="Times New Roman" w:hAnsi="Arial Narrow" w:cs="Arial Narrow"/>
      <w:lang w:eastAsia="es-MX"/>
    </w:rPr>
  </w:style>
  <w:style w:type="character" w:customStyle="1" w:styleId="TextoindependienteCar">
    <w:name w:val="Texto independiente Car"/>
    <w:link w:val="Textoindependiente"/>
    <w:uiPriority w:val="99"/>
    <w:rsid w:val="00D1424A"/>
    <w:rPr>
      <w:rFonts w:ascii="Arial Narrow" w:eastAsia="Times New Roman" w:hAnsi="Arial Narrow" w:cs="Arial Narrow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42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estilo81">
    <w:name w:val="estilo81"/>
    <w:rsid w:val="001A03DB"/>
    <w:rPr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604DF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604DF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604DF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604DF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paragraph" w:customStyle="1" w:styleId="Textoindependiente22">
    <w:name w:val="Texto independiente 22"/>
    <w:basedOn w:val="Normal"/>
    <w:rsid w:val="00B604DF"/>
    <w:pPr>
      <w:widowControl w:val="0"/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msonormal0">
    <w:name w:val="msonormal"/>
    <w:basedOn w:val="Normal"/>
    <w:rsid w:val="00B6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B604D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68">
    <w:name w:val="xl68"/>
    <w:basedOn w:val="Normal"/>
    <w:rsid w:val="00B60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9">
    <w:name w:val="xl69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0">
    <w:name w:val="xl70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1">
    <w:name w:val="xl71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2">
    <w:name w:val="xl72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/>
      <w:b/>
      <w:bCs/>
      <w:sz w:val="18"/>
      <w:szCs w:val="18"/>
      <w:lang w:eastAsia="es-MX"/>
    </w:rPr>
  </w:style>
  <w:style w:type="paragraph" w:customStyle="1" w:styleId="xl73">
    <w:name w:val="xl73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74">
    <w:name w:val="xl74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5">
    <w:name w:val="xl75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6">
    <w:name w:val="xl76"/>
    <w:basedOn w:val="Normal"/>
    <w:rsid w:val="00B604DF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7">
    <w:name w:val="xl77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78">
    <w:name w:val="xl78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79">
    <w:name w:val="xl79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/>
      <w:sz w:val="16"/>
      <w:szCs w:val="16"/>
      <w:lang w:eastAsia="es-MX"/>
    </w:rPr>
  </w:style>
  <w:style w:type="paragraph" w:customStyle="1" w:styleId="xl80">
    <w:name w:val="xl80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/>
      <w:b/>
      <w:bCs/>
      <w:color w:val="000000"/>
      <w:sz w:val="18"/>
      <w:szCs w:val="18"/>
      <w:lang w:eastAsia="es-MX"/>
    </w:rPr>
  </w:style>
  <w:style w:type="paragraph" w:customStyle="1" w:styleId="xl81">
    <w:name w:val="xl81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color w:val="000000"/>
      <w:sz w:val="16"/>
      <w:szCs w:val="16"/>
      <w:lang w:eastAsia="es-MX"/>
    </w:rPr>
  </w:style>
  <w:style w:type="paragraph" w:customStyle="1" w:styleId="xl82">
    <w:name w:val="xl82"/>
    <w:basedOn w:val="Normal"/>
    <w:rsid w:val="00B6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/>
      <w:b/>
      <w:bCs/>
      <w:color w:val="000000"/>
      <w:sz w:val="16"/>
      <w:szCs w:val="16"/>
      <w:lang w:eastAsia="es-MX"/>
    </w:rPr>
  </w:style>
  <w:style w:type="paragraph" w:customStyle="1" w:styleId="xl83">
    <w:name w:val="xl83"/>
    <w:basedOn w:val="Normal"/>
    <w:rsid w:val="00B604DF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/>
      <w:b/>
      <w:bCs/>
      <w:sz w:val="24"/>
      <w:szCs w:val="24"/>
      <w:lang w:eastAsia="es-MX"/>
    </w:rPr>
  </w:style>
  <w:style w:type="paragraph" w:customStyle="1" w:styleId="xl84">
    <w:name w:val="xl84"/>
    <w:basedOn w:val="Normal"/>
    <w:rsid w:val="00B604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95445-F629-4ECD-82A8-DBB6DF549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26</Pages>
  <Words>5245</Words>
  <Characters>28852</Characters>
  <Application>Microsoft Office Word</Application>
  <DocSecurity>0</DocSecurity>
  <Lines>240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Lesly Pantoja</cp:lastModifiedBy>
  <cp:revision>37</cp:revision>
  <cp:lastPrinted>2021-10-22T17:09:00Z</cp:lastPrinted>
  <dcterms:created xsi:type="dcterms:W3CDTF">2023-11-27T19:26:00Z</dcterms:created>
  <dcterms:modified xsi:type="dcterms:W3CDTF">2023-12-02T18:33:00Z</dcterms:modified>
</cp:coreProperties>
</file>