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56EF" w14:textId="7F448C8E" w:rsidR="00684255" w:rsidRPr="00BD7824" w:rsidRDefault="008C147C" w:rsidP="00CB7F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INICIATIVA DE LA </w:t>
      </w:r>
      <w:r w:rsidR="00684255" w:rsidRPr="00BD7824">
        <w:rPr>
          <w:rFonts w:ascii="Arial" w:hAnsi="Arial" w:cs="Arial"/>
          <w:b/>
          <w:bCs/>
          <w:sz w:val="20"/>
        </w:rPr>
        <w:t xml:space="preserve">LEY DE INGRESOS DEL MUNICIPIO DE </w:t>
      </w:r>
      <w:r w:rsidR="006E2215">
        <w:rPr>
          <w:rFonts w:ascii="Arial" w:hAnsi="Arial" w:cs="Arial"/>
          <w:b/>
          <w:bCs/>
          <w:sz w:val="20"/>
        </w:rPr>
        <w:t>SACALUM</w:t>
      </w:r>
      <w:r w:rsidR="00684255" w:rsidRPr="00BD7824">
        <w:rPr>
          <w:rFonts w:ascii="Arial" w:hAnsi="Arial" w:cs="Arial"/>
          <w:b/>
          <w:bCs/>
          <w:sz w:val="20"/>
        </w:rPr>
        <w:t>,</w:t>
      </w:r>
      <w:r w:rsidR="007930A0" w:rsidRPr="00BD7824">
        <w:rPr>
          <w:rFonts w:ascii="Arial" w:hAnsi="Arial" w:cs="Arial"/>
          <w:b/>
          <w:bCs/>
          <w:sz w:val="20"/>
        </w:rPr>
        <w:t xml:space="preserve"> </w:t>
      </w:r>
      <w:r w:rsidR="00684255" w:rsidRPr="00BD7824">
        <w:rPr>
          <w:rFonts w:ascii="Arial" w:hAnsi="Arial" w:cs="Arial"/>
          <w:b/>
          <w:bCs/>
          <w:sz w:val="20"/>
        </w:rPr>
        <w:t>YUCATÁN, PARA EL EJERCICIO FISCAL</w:t>
      </w:r>
      <w:r w:rsidR="004844A6" w:rsidRPr="00BD7824">
        <w:rPr>
          <w:rFonts w:ascii="Arial" w:hAnsi="Arial" w:cs="Arial"/>
          <w:b/>
          <w:bCs/>
          <w:sz w:val="20"/>
        </w:rPr>
        <w:t xml:space="preserve"> </w:t>
      </w:r>
      <w:r w:rsidR="00A54837">
        <w:rPr>
          <w:rFonts w:ascii="Arial" w:hAnsi="Arial" w:cs="Arial"/>
          <w:b/>
          <w:bCs/>
          <w:sz w:val="20"/>
        </w:rPr>
        <w:t>2026</w:t>
      </w:r>
      <w:r w:rsidR="00D31BBC">
        <w:rPr>
          <w:rFonts w:ascii="Arial" w:hAnsi="Arial" w:cs="Arial"/>
          <w:b/>
          <w:bCs/>
          <w:sz w:val="20"/>
        </w:rPr>
        <w:t>.</w:t>
      </w:r>
    </w:p>
    <w:p w14:paraId="4125C54C" w14:textId="0D256313" w:rsidR="000E226C" w:rsidRDefault="000E226C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</w:p>
    <w:p w14:paraId="610ED078" w14:textId="77777777" w:rsidR="003F3F11" w:rsidRDefault="00684255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 w:rsidRPr="00BD7824">
        <w:rPr>
          <w:rFonts w:ascii="Arial" w:hAnsi="Arial" w:cs="Arial"/>
          <w:b/>
          <w:bCs/>
          <w:sz w:val="20"/>
        </w:rPr>
        <w:t xml:space="preserve">TÍTULO PRIMERO </w:t>
      </w:r>
    </w:p>
    <w:p w14:paraId="10607FF6" w14:textId="1AD277AC" w:rsidR="00684255" w:rsidRDefault="00684255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 w:rsidRPr="00BD7824">
        <w:rPr>
          <w:rFonts w:ascii="Arial" w:hAnsi="Arial" w:cs="Arial"/>
          <w:b/>
          <w:bCs/>
          <w:sz w:val="20"/>
        </w:rPr>
        <w:t>DISPOSICIONES GENERALES</w:t>
      </w:r>
    </w:p>
    <w:p w14:paraId="6119B737" w14:textId="77777777" w:rsidR="00684255" w:rsidRPr="00BD7824" w:rsidRDefault="00684255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</w:rPr>
      </w:pPr>
      <w:r w:rsidRPr="00BD7824">
        <w:rPr>
          <w:rFonts w:ascii="Arial" w:hAnsi="Arial" w:cs="Arial"/>
          <w:b/>
          <w:bCs/>
          <w:sz w:val="20"/>
        </w:rPr>
        <w:t>CAPÍTULO I</w:t>
      </w:r>
    </w:p>
    <w:p w14:paraId="32969152" w14:textId="69B4A218" w:rsidR="000E226C" w:rsidRDefault="00684255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 w:rsidRPr="00BD7824">
        <w:rPr>
          <w:rFonts w:ascii="Arial" w:hAnsi="Arial" w:cs="Arial"/>
          <w:b/>
          <w:bCs/>
          <w:sz w:val="20"/>
        </w:rPr>
        <w:t>De la Naturaleza y el Objeto de la Ley</w:t>
      </w:r>
    </w:p>
    <w:p w14:paraId="51BB6FB3" w14:textId="77777777" w:rsidR="00A044EB" w:rsidRPr="00BD7824" w:rsidRDefault="00A044EB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</w:p>
    <w:p w14:paraId="5551D68C" w14:textId="0AAFBE9D" w:rsidR="00684255" w:rsidRDefault="00684255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BD7824">
        <w:rPr>
          <w:rFonts w:ascii="Arial" w:hAnsi="Arial" w:cs="Arial"/>
          <w:b/>
          <w:bCs/>
          <w:sz w:val="20"/>
        </w:rPr>
        <w:t xml:space="preserve">Artículo 1.- </w:t>
      </w:r>
      <w:r w:rsidRPr="00BD7824">
        <w:rPr>
          <w:rFonts w:ascii="Arial" w:hAnsi="Arial" w:cs="Arial"/>
          <w:sz w:val="20"/>
        </w:rPr>
        <w:t xml:space="preserve">La presente Ley es de orden público y de interés social, y tiene por objeto establecer los ingresos que percibirá la Hacienda Pública del Ayuntamiento de </w:t>
      </w:r>
      <w:r w:rsidR="006E2215">
        <w:rPr>
          <w:rFonts w:ascii="Arial" w:hAnsi="Arial" w:cs="Arial"/>
          <w:sz w:val="20"/>
        </w:rPr>
        <w:t>SACALUM</w:t>
      </w:r>
      <w:r w:rsidRPr="00BD7824">
        <w:rPr>
          <w:rFonts w:ascii="Arial" w:hAnsi="Arial" w:cs="Arial"/>
          <w:sz w:val="20"/>
        </w:rPr>
        <w:t xml:space="preserve">, Yucatán, a través de su Tesorería Municipal, durante el ejercicio fiscal del año </w:t>
      </w:r>
      <w:r w:rsidR="00A54837">
        <w:rPr>
          <w:rFonts w:ascii="Arial" w:hAnsi="Arial" w:cs="Arial"/>
          <w:sz w:val="20"/>
        </w:rPr>
        <w:t>2026</w:t>
      </w:r>
      <w:r w:rsidRPr="00BD7824">
        <w:rPr>
          <w:rFonts w:ascii="Arial" w:hAnsi="Arial" w:cs="Arial"/>
          <w:sz w:val="20"/>
        </w:rPr>
        <w:t>.</w:t>
      </w:r>
    </w:p>
    <w:p w14:paraId="2F5C6148" w14:textId="77777777" w:rsidR="00A044EB" w:rsidRPr="00BD7824" w:rsidRDefault="00A044EB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14:paraId="3FA097F2" w14:textId="79F882B2" w:rsidR="00684255" w:rsidRPr="00BD7824" w:rsidRDefault="00684255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BD7824">
        <w:rPr>
          <w:rFonts w:ascii="Arial" w:hAnsi="Arial" w:cs="Arial"/>
          <w:b/>
          <w:bCs/>
          <w:sz w:val="20"/>
        </w:rPr>
        <w:t xml:space="preserve">Artículo 2.- </w:t>
      </w:r>
      <w:r w:rsidRPr="00BD7824">
        <w:rPr>
          <w:rFonts w:ascii="Arial" w:hAnsi="Arial" w:cs="Arial"/>
          <w:sz w:val="20"/>
        </w:rPr>
        <w:t xml:space="preserve">Las personas domiciliadas dentro del Municipio de </w:t>
      </w:r>
      <w:r w:rsidR="006E2215">
        <w:rPr>
          <w:rFonts w:ascii="Arial" w:hAnsi="Arial" w:cs="Arial"/>
          <w:sz w:val="20"/>
        </w:rPr>
        <w:t>SACALUM</w:t>
      </w:r>
      <w:r w:rsidRPr="00BD7824">
        <w:rPr>
          <w:rFonts w:ascii="Arial" w:hAnsi="Arial" w:cs="Arial"/>
          <w:sz w:val="20"/>
        </w:rPr>
        <w:t xml:space="preserve">, Yucatán que tuvieren bienes en su territorio o celebren actos que surtan efectos en el mismo, están obligados a contribuir para los gastos públicos de la manera que disponga la presente Ley, así como la </w:t>
      </w:r>
      <w:r w:rsidR="003F3F11">
        <w:rPr>
          <w:rFonts w:ascii="Arial" w:hAnsi="Arial" w:cs="Arial"/>
          <w:sz w:val="20"/>
        </w:rPr>
        <w:t xml:space="preserve">Ley de Hacienda para el Municipio de </w:t>
      </w:r>
      <w:r w:rsidR="006E2215">
        <w:rPr>
          <w:rFonts w:ascii="Arial" w:hAnsi="Arial" w:cs="Arial"/>
          <w:sz w:val="20"/>
        </w:rPr>
        <w:t>SACALUM</w:t>
      </w:r>
      <w:r w:rsidRPr="00BD7824">
        <w:rPr>
          <w:rFonts w:ascii="Arial" w:hAnsi="Arial" w:cs="Arial"/>
          <w:sz w:val="20"/>
        </w:rPr>
        <w:t>, el Código Fiscal del Estado de Yucatán y los demás ordenamientos fiscales de carácter local y federal.</w:t>
      </w:r>
    </w:p>
    <w:p w14:paraId="34B3843E" w14:textId="77777777" w:rsidR="00A044EB" w:rsidRDefault="00A044EB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</w:p>
    <w:p w14:paraId="0EF1E5A6" w14:textId="145799EC" w:rsidR="00684255" w:rsidRDefault="00684255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BD7824">
        <w:rPr>
          <w:rFonts w:ascii="Arial" w:hAnsi="Arial" w:cs="Arial"/>
          <w:b/>
          <w:bCs/>
          <w:sz w:val="20"/>
        </w:rPr>
        <w:t xml:space="preserve">Artículo 3.- </w:t>
      </w:r>
      <w:r w:rsidRPr="00BD7824">
        <w:rPr>
          <w:rFonts w:ascii="Arial" w:hAnsi="Arial" w:cs="Arial"/>
          <w:sz w:val="20"/>
        </w:rPr>
        <w:t xml:space="preserve">Los ingresos que se recauden por los conceptos señalados en la presente Ley, se destinarán a sufragar los gastos públicos establecidos y autorizados en el Presupuesto </w:t>
      </w:r>
      <w:r w:rsidR="000E4A19" w:rsidRPr="00BD7824">
        <w:rPr>
          <w:rFonts w:ascii="Arial" w:hAnsi="Arial" w:cs="Arial"/>
          <w:sz w:val="20"/>
        </w:rPr>
        <w:t xml:space="preserve">de Egresos del Municipio de </w:t>
      </w:r>
      <w:r w:rsidR="006E2215">
        <w:rPr>
          <w:rFonts w:ascii="Arial" w:hAnsi="Arial" w:cs="Arial"/>
          <w:sz w:val="20"/>
        </w:rPr>
        <w:t>SACALUM</w:t>
      </w:r>
      <w:r w:rsidRPr="00BD7824">
        <w:rPr>
          <w:rFonts w:ascii="Arial" w:hAnsi="Arial" w:cs="Arial"/>
          <w:sz w:val="20"/>
        </w:rPr>
        <w:t>, Yucatán, así como en lo dispuesto en los convenios de coordinación fiscal y en las leyes en que se fundamenten.</w:t>
      </w:r>
    </w:p>
    <w:p w14:paraId="63E3D0BF" w14:textId="77777777" w:rsidR="00290753" w:rsidRPr="00BD7824" w:rsidRDefault="00290753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14:paraId="7103D6C3" w14:textId="77777777" w:rsidR="00684255" w:rsidRPr="00BD7824" w:rsidRDefault="00684255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 w:rsidRPr="00BD7824">
        <w:rPr>
          <w:rFonts w:ascii="Arial" w:hAnsi="Arial" w:cs="Arial"/>
          <w:b/>
          <w:bCs/>
          <w:sz w:val="20"/>
        </w:rPr>
        <w:t>CAPÍTULO II</w:t>
      </w:r>
    </w:p>
    <w:p w14:paraId="3B52DF4A" w14:textId="4375ADA2" w:rsidR="00684255" w:rsidRDefault="00684255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 w:rsidRPr="00BD7824">
        <w:rPr>
          <w:rFonts w:ascii="Arial" w:hAnsi="Arial" w:cs="Arial"/>
          <w:b/>
          <w:bCs/>
          <w:sz w:val="20"/>
        </w:rPr>
        <w:t>De los Conceptos de Ingresos y su Pronóstico</w:t>
      </w:r>
    </w:p>
    <w:p w14:paraId="1492F233" w14:textId="77777777" w:rsidR="00725E0C" w:rsidRPr="00BD7824" w:rsidRDefault="00725E0C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</w:rPr>
      </w:pPr>
    </w:p>
    <w:p w14:paraId="754CFBD0" w14:textId="6962DC12" w:rsidR="00684255" w:rsidRDefault="00684255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BD7824">
        <w:rPr>
          <w:rFonts w:ascii="Arial" w:hAnsi="Arial" w:cs="Arial"/>
          <w:b/>
          <w:bCs/>
          <w:sz w:val="20"/>
        </w:rPr>
        <w:t xml:space="preserve">Artículo 4.- </w:t>
      </w:r>
      <w:r w:rsidRPr="00BD7824">
        <w:rPr>
          <w:rFonts w:ascii="Arial" w:hAnsi="Arial" w:cs="Arial"/>
          <w:sz w:val="20"/>
        </w:rPr>
        <w:t xml:space="preserve">Los conceptos por los que la Hacienda Pública del Municipio de </w:t>
      </w:r>
      <w:r w:rsidR="006E2215">
        <w:rPr>
          <w:rFonts w:ascii="Arial" w:hAnsi="Arial" w:cs="Arial"/>
          <w:sz w:val="20"/>
        </w:rPr>
        <w:t>SACALUM</w:t>
      </w:r>
      <w:r w:rsidRPr="00BD7824">
        <w:rPr>
          <w:rFonts w:ascii="Arial" w:hAnsi="Arial" w:cs="Arial"/>
          <w:sz w:val="20"/>
        </w:rPr>
        <w:t>, Yucatán, percibirá ingresos, serán los siguientes:</w:t>
      </w:r>
    </w:p>
    <w:p w14:paraId="7C4DB29A" w14:textId="77777777" w:rsidR="005F7E38" w:rsidRPr="00BD7824" w:rsidRDefault="005F7E38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14:paraId="256543EA" w14:textId="77777777" w:rsidR="00684255" w:rsidRPr="00F26E7D" w:rsidRDefault="00684255" w:rsidP="00D81286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851" w:hanging="491"/>
        <w:rPr>
          <w:rFonts w:ascii="Arial" w:hAnsi="Arial" w:cs="Arial"/>
          <w:sz w:val="20"/>
        </w:rPr>
      </w:pPr>
      <w:r w:rsidRPr="00F26E7D">
        <w:rPr>
          <w:rFonts w:ascii="Arial" w:hAnsi="Arial" w:cs="Arial"/>
          <w:sz w:val="20"/>
        </w:rPr>
        <w:t>Impuestos;</w:t>
      </w:r>
    </w:p>
    <w:p w14:paraId="38EB2A78" w14:textId="77777777" w:rsidR="00684255" w:rsidRPr="00F26E7D" w:rsidRDefault="00684255" w:rsidP="00D81286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851" w:hanging="491"/>
        <w:rPr>
          <w:rFonts w:ascii="Arial" w:hAnsi="Arial" w:cs="Arial"/>
          <w:sz w:val="20"/>
        </w:rPr>
      </w:pPr>
      <w:r w:rsidRPr="00F26E7D">
        <w:rPr>
          <w:rFonts w:ascii="Arial" w:hAnsi="Arial" w:cs="Arial"/>
          <w:sz w:val="20"/>
        </w:rPr>
        <w:t>Derechos;</w:t>
      </w:r>
    </w:p>
    <w:p w14:paraId="30C91BDB" w14:textId="77777777" w:rsidR="00684255" w:rsidRPr="00F26E7D" w:rsidRDefault="00684255" w:rsidP="00D81286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851" w:hanging="491"/>
        <w:rPr>
          <w:rFonts w:ascii="Arial" w:hAnsi="Arial" w:cs="Arial"/>
          <w:sz w:val="20"/>
        </w:rPr>
      </w:pPr>
      <w:r w:rsidRPr="00F26E7D">
        <w:rPr>
          <w:rFonts w:ascii="Arial" w:hAnsi="Arial" w:cs="Arial"/>
          <w:sz w:val="20"/>
        </w:rPr>
        <w:t>Contribuciones Especiales;</w:t>
      </w:r>
    </w:p>
    <w:p w14:paraId="2E3E675E" w14:textId="77777777" w:rsidR="00684255" w:rsidRPr="00F26E7D" w:rsidRDefault="00684255" w:rsidP="00D81286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851" w:hanging="491"/>
        <w:rPr>
          <w:rFonts w:ascii="Arial" w:hAnsi="Arial" w:cs="Arial"/>
          <w:sz w:val="20"/>
        </w:rPr>
      </w:pPr>
      <w:r w:rsidRPr="00F26E7D">
        <w:rPr>
          <w:rFonts w:ascii="Arial" w:hAnsi="Arial" w:cs="Arial"/>
          <w:sz w:val="20"/>
        </w:rPr>
        <w:t>Productos;</w:t>
      </w:r>
    </w:p>
    <w:p w14:paraId="2B104D94" w14:textId="77777777" w:rsidR="00684255" w:rsidRPr="00F26E7D" w:rsidRDefault="00684255" w:rsidP="00D81286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851" w:hanging="491"/>
        <w:rPr>
          <w:rFonts w:ascii="Arial" w:hAnsi="Arial" w:cs="Arial"/>
          <w:sz w:val="20"/>
        </w:rPr>
      </w:pPr>
      <w:r w:rsidRPr="00F26E7D">
        <w:rPr>
          <w:rFonts w:ascii="Arial" w:hAnsi="Arial" w:cs="Arial"/>
          <w:sz w:val="20"/>
        </w:rPr>
        <w:t>Aprovechamientos;</w:t>
      </w:r>
    </w:p>
    <w:p w14:paraId="2B7CE4BC" w14:textId="77777777" w:rsidR="00684255" w:rsidRPr="00F26E7D" w:rsidRDefault="00684255" w:rsidP="00D81286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851" w:hanging="491"/>
        <w:rPr>
          <w:rFonts w:ascii="Arial" w:hAnsi="Arial" w:cs="Arial"/>
          <w:sz w:val="20"/>
        </w:rPr>
      </w:pPr>
      <w:r w:rsidRPr="00F26E7D">
        <w:rPr>
          <w:rFonts w:ascii="Arial" w:hAnsi="Arial" w:cs="Arial"/>
          <w:sz w:val="20"/>
        </w:rPr>
        <w:t>Participaciones Federales y Estatales;</w:t>
      </w:r>
    </w:p>
    <w:p w14:paraId="715FBC16" w14:textId="5E3C1BA0" w:rsidR="00684255" w:rsidRPr="00F26E7D" w:rsidRDefault="00684255" w:rsidP="00D81286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851" w:hanging="491"/>
        <w:rPr>
          <w:rFonts w:ascii="Arial" w:hAnsi="Arial" w:cs="Arial"/>
          <w:sz w:val="20"/>
        </w:rPr>
      </w:pPr>
      <w:r w:rsidRPr="00F26E7D">
        <w:rPr>
          <w:rFonts w:ascii="Arial" w:hAnsi="Arial" w:cs="Arial"/>
          <w:sz w:val="20"/>
        </w:rPr>
        <w:t xml:space="preserve">Aportaciones, </w:t>
      </w:r>
      <w:r w:rsidR="008C147C">
        <w:rPr>
          <w:rFonts w:ascii="Arial" w:hAnsi="Arial" w:cs="Arial"/>
          <w:sz w:val="20"/>
        </w:rPr>
        <w:t>y</w:t>
      </w:r>
    </w:p>
    <w:p w14:paraId="00BF9640" w14:textId="5266CC84" w:rsidR="00FF2272" w:rsidRDefault="00684255" w:rsidP="00D81286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851" w:hanging="491"/>
        <w:rPr>
          <w:rFonts w:ascii="Arial" w:hAnsi="Arial" w:cs="Arial"/>
          <w:sz w:val="20"/>
        </w:rPr>
      </w:pPr>
      <w:r w:rsidRPr="00F26E7D">
        <w:rPr>
          <w:rFonts w:ascii="Arial" w:hAnsi="Arial" w:cs="Arial"/>
          <w:sz w:val="20"/>
        </w:rPr>
        <w:t>Ingresos Extraordinarios.</w:t>
      </w:r>
    </w:p>
    <w:p w14:paraId="4CC0B6D3" w14:textId="77777777" w:rsidR="00A05E60" w:rsidRDefault="00A05E60" w:rsidP="00A05E60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sz w:val="20"/>
        </w:rPr>
      </w:pPr>
    </w:p>
    <w:p w14:paraId="50F3CB46" w14:textId="4D12B2EA" w:rsidR="00A86413" w:rsidRDefault="00A86413" w:rsidP="00DC2A1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  <w:r w:rsidRPr="00BD7824">
        <w:rPr>
          <w:rFonts w:ascii="Arial" w:hAnsi="Arial" w:cs="Arial"/>
          <w:b/>
          <w:sz w:val="20"/>
        </w:rPr>
        <w:lastRenderedPageBreak/>
        <w:t xml:space="preserve">Artículo 5.- </w:t>
      </w:r>
      <w:r w:rsidRPr="00BD7824">
        <w:rPr>
          <w:rFonts w:ascii="Arial" w:hAnsi="Arial" w:cs="Arial"/>
          <w:sz w:val="20"/>
        </w:rPr>
        <w:t>Los impuestos que el municipio percibirá se clasificarán como sigue:</w:t>
      </w:r>
    </w:p>
    <w:p w14:paraId="562501EE" w14:textId="77777777" w:rsidR="00B343E6" w:rsidRDefault="00B343E6" w:rsidP="00DC2A1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126"/>
      </w:tblGrid>
      <w:tr w:rsidR="00B343E6" w:rsidRPr="00B343E6" w14:paraId="06A68858" w14:textId="77777777" w:rsidTr="00B343E6">
        <w:trPr>
          <w:trHeight w:val="28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0434904" w14:textId="77777777" w:rsidR="00B343E6" w:rsidRPr="00B343E6" w:rsidRDefault="00B343E6" w:rsidP="00B343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1.- Impuestos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4F777" w14:textId="55DD2C94" w:rsidR="00B343E6" w:rsidRPr="00B343E6" w:rsidRDefault="00B343E6" w:rsidP="00B343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Pr="00B343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80,400.00</w:t>
            </w:r>
          </w:p>
        </w:tc>
      </w:tr>
      <w:tr w:rsidR="00B343E6" w:rsidRPr="00B343E6" w14:paraId="61D659C2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9520A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1.1 Impuestos sobre los ingresos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1AB4" w14:textId="21041810" w:rsidR="00B343E6" w:rsidRPr="00B343E6" w:rsidRDefault="00B343E6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4,700.00</w:t>
            </w:r>
          </w:p>
        </w:tc>
      </w:tr>
      <w:tr w:rsidR="00B343E6" w:rsidRPr="00B343E6" w14:paraId="6F07EF33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E56BE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1.2 Impuestos sobre el patrimonio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AD1D" w14:textId="351BDFAD" w:rsidR="00B343E6" w:rsidRPr="00B343E6" w:rsidRDefault="00B343E6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35,100.00</w:t>
            </w:r>
          </w:p>
        </w:tc>
      </w:tr>
      <w:tr w:rsidR="00B343E6" w:rsidRPr="00B343E6" w14:paraId="524867FA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0642D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1.3 Impuestos sobre la producción, el consumo y las transacciones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D482" w14:textId="0960BCBA" w:rsidR="00B343E6" w:rsidRPr="00B343E6" w:rsidRDefault="00B343E6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36,900.00</w:t>
            </w:r>
          </w:p>
        </w:tc>
      </w:tr>
      <w:tr w:rsidR="00B343E6" w:rsidRPr="00B343E6" w14:paraId="3C819949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9B91D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1.4 Impuestos al comercio exterior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876" w14:textId="5F34ECFB" w:rsidR="00B343E6" w:rsidRPr="00B343E6" w:rsidRDefault="00B343E6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B343E6" w:rsidRPr="00B343E6" w14:paraId="7C37E9A4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24702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1.5 Impuestos sobre Nóminas y Asimilables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E820" w14:textId="0C7448FB" w:rsidR="00B343E6" w:rsidRPr="00B343E6" w:rsidRDefault="00B343E6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B343E6" w:rsidRPr="00B343E6" w14:paraId="19ADBC75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B2680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1.6 Impuestos Ecológicos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C1F6" w14:textId="642078F5" w:rsidR="00B343E6" w:rsidRPr="00B343E6" w:rsidRDefault="00B343E6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B343E6" w:rsidRPr="00B343E6" w14:paraId="728B785B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38FEC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1.7 Accesorios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2C26" w14:textId="4CCD3C8C" w:rsidR="00B343E6" w:rsidRPr="00B343E6" w:rsidRDefault="00B343E6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1,700.00</w:t>
            </w:r>
          </w:p>
        </w:tc>
      </w:tr>
      <w:tr w:rsidR="00B343E6" w:rsidRPr="00B343E6" w14:paraId="7D14A045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530FE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1.8 Otros Impuestos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7CE1" w14:textId="7898B620" w:rsidR="00B343E6" w:rsidRPr="00B343E6" w:rsidRDefault="00B343E6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B343E6" w:rsidRPr="00B343E6" w14:paraId="2A6CF689" w14:textId="77777777" w:rsidTr="00B343E6">
        <w:trPr>
          <w:trHeight w:val="45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583C9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1.9 Impuestos no comprendidos en las fracciones de la Ley de Ingresos causadas en ejercicios fiscales anteriores pendientes de liquidación o pago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6E4B" w14:textId="158FDFB7" w:rsidR="00B343E6" w:rsidRPr="00B343E6" w:rsidRDefault="00B343E6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2,000.00</w:t>
            </w:r>
          </w:p>
        </w:tc>
      </w:tr>
    </w:tbl>
    <w:p w14:paraId="14079515" w14:textId="01EEF35D" w:rsidR="00B343E6" w:rsidRDefault="00B343E6" w:rsidP="00DC2A1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</w:p>
    <w:p w14:paraId="04545235" w14:textId="7C10A1FE" w:rsidR="00A86413" w:rsidRDefault="00A86413" w:rsidP="00DC2A1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  <w:r w:rsidRPr="00BD7824">
        <w:rPr>
          <w:rFonts w:ascii="Arial" w:hAnsi="Arial" w:cs="Arial"/>
          <w:b/>
          <w:sz w:val="20"/>
        </w:rPr>
        <w:t xml:space="preserve">Artículo 6.- </w:t>
      </w:r>
      <w:r w:rsidRPr="00342DAC">
        <w:rPr>
          <w:rFonts w:ascii="Arial" w:hAnsi="Arial" w:cs="Arial"/>
          <w:bCs/>
          <w:sz w:val="20"/>
        </w:rPr>
        <w:t>Los derechos que el municipio percibirá se causarán por los siguientes conceptos: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126"/>
      </w:tblGrid>
      <w:tr w:rsidR="00B343E6" w:rsidRPr="00B343E6" w14:paraId="7F9E038C" w14:textId="77777777" w:rsidTr="00B343E6">
        <w:trPr>
          <w:trHeight w:val="28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6C0852E" w14:textId="77777777" w:rsidR="00B343E6" w:rsidRPr="00B343E6" w:rsidRDefault="00B343E6" w:rsidP="00B343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4.- Derechos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235FD" w14:textId="2C38C3B0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366,500.00</w:t>
            </w:r>
          </w:p>
        </w:tc>
      </w:tr>
      <w:tr w:rsidR="00B343E6" w:rsidRPr="00B343E6" w14:paraId="7D7A0FEB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B0D7D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4.1 Derechos por el uso, goce, aprovechamiento o explotación de bienes de dominio público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6987" w14:textId="18B80371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12,000.00</w:t>
            </w:r>
          </w:p>
        </w:tc>
      </w:tr>
      <w:tr w:rsidR="00B343E6" w:rsidRPr="00B343E6" w14:paraId="5D253B34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1AD32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4.2 Derechos a los hidrocarburos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36B2" w14:textId="6668CAFC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B343E6" w:rsidRPr="00B343E6" w14:paraId="129E7B7E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D337F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4.3 Derechos por prestación de servicios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87C6" w14:textId="5D400395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276,000.00</w:t>
            </w:r>
          </w:p>
        </w:tc>
      </w:tr>
      <w:tr w:rsidR="00B343E6" w:rsidRPr="00B343E6" w14:paraId="7A15FDDC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44BF7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4.4 Otros Derechos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2F9B" w14:textId="7BD64364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74,000.00</w:t>
            </w:r>
          </w:p>
        </w:tc>
      </w:tr>
      <w:tr w:rsidR="00B343E6" w:rsidRPr="00B343E6" w14:paraId="7A45EF7C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8D5BC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4.5 Accesorios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6E08" w14:textId="65E4527B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3,500.00</w:t>
            </w:r>
          </w:p>
        </w:tc>
      </w:tr>
      <w:tr w:rsidR="00B343E6" w:rsidRPr="00B343E6" w14:paraId="5383DD17" w14:textId="77777777" w:rsidTr="00B343E6">
        <w:trPr>
          <w:trHeight w:val="45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16C4B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4.6 Derechos no comprendidos en las fracciones de la Ley de Ingresos causadas en ejercicios fiscales anteriores pendientes de liquidación o pago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6A04" w14:textId="033D1BF8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1,000.00</w:t>
            </w:r>
          </w:p>
        </w:tc>
      </w:tr>
    </w:tbl>
    <w:p w14:paraId="73AAC989" w14:textId="77777777" w:rsidR="00032738" w:rsidRDefault="00032738" w:rsidP="00DC2A1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</w:rPr>
      </w:pPr>
    </w:p>
    <w:p w14:paraId="3E43A86D" w14:textId="223C4177" w:rsidR="00342DAC" w:rsidRDefault="00342DAC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</w:rPr>
      </w:pPr>
    </w:p>
    <w:p w14:paraId="31C82EA7" w14:textId="031407A9" w:rsidR="0002049F" w:rsidRDefault="0002049F" w:rsidP="00032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BD7824">
        <w:rPr>
          <w:rFonts w:ascii="Arial" w:hAnsi="Arial" w:cs="Arial"/>
          <w:b/>
          <w:sz w:val="20"/>
        </w:rPr>
        <w:t xml:space="preserve">Artículo </w:t>
      </w:r>
      <w:r w:rsidR="00F35B45" w:rsidRPr="00BD7824">
        <w:rPr>
          <w:rFonts w:ascii="Arial" w:hAnsi="Arial" w:cs="Arial"/>
          <w:b/>
          <w:sz w:val="20"/>
        </w:rPr>
        <w:t>7</w:t>
      </w:r>
      <w:r w:rsidRPr="00BD7824">
        <w:rPr>
          <w:rFonts w:ascii="Arial" w:hAnsi="Arial" w:cs="Arial"/>
          <w:b/>
          <w:sz w:val="20"/>
        </w:rPr>
        <w:t xml:space="preserve">.- </w:t>
      </w:r>
      <w:r w:rsidR="00F35B45" w:rsidRPr="00342DAC">
        <w:rPr>
          <w:rFonts w:ascii="Arial" w:hAnsi="Arial" w:cs="Arial"/>
          <w:bCs/>
          <w:sz w:val="20"/>
        </w:rPr>
        <w:t>La</w:t>
      </w:r>
      <w:r w:rsidRPr="00342DAC">
        <w:rPr>
          <w:rFonts w:ascii="Arial" w:hAnsi="Arial" w:cs="Arial"/>
          <w:bCs/>
          <w:sz w:val="20"/>
        </w:rPr>
        <w:t xml:space="preserve">s </w:t>
      </w:r>
      <w:r w:rsidR="00F35B45" w:rsidRPr="00342DAC">
        <w:rPr>
          <w:rFonts w:ascii="Arial" w:hAnsi="Arial" w:cs="Arial"/>
          <w:bCs/>
          <w:sz w:val="20"/>
        </w:rPr>
        <w:t xml:space="preserve">contribuciones de mejoras que la Hacienda Pública Municipal tiene </w:t>
      </w:r>
      <w:r w:rsidRPr="00342DAC">
        <w:rPr>
          <w:rFonts w:ascii="Arial" w:hAnsi="Arial" w:cs="Arial"/>
          <w:bCs/>
          <w:sz w:val="20"/>
        </w:rPr>
        <w:t xml:space="preserve">derecho </w:t>
      </w:r>
      <w:r w:rsidR="00F35B45" w:rsidRPr="00342DAC">
        <w:rPr>
          <w:rFonts w:ascii="Arial" w:hAnsi="Arial" w:cs="Arial"/>
          <w:bCs/>
          <w:sz w:val="20"/>
        </w:rPr>
        <w:t>de percibir, serán</w:t>
      </w:r>
      <w:r w:rsidR="009471D2" w:rsidRPr="00342DAC">
        <w:rPr>
          <w:rFonts w:ascii="Arial" w:hAnsi="Arial" w:cs="Arial"/>
          <w:bCs/>
          <w:sz w:val="20"/>
        </w:rPr>
        <w:t xml:space="preserve"> </w:t>
      </w:r>
      <w:r w:rsidR="00F35B45" w:rsidRPr="00342DAC">
        <w:rPr>
          <w:rFonts w:ascii="Arial" w:hAnsi="Arial" w:cs="Arial"/>
          <w:bCs/>
          <w:sz w:val="20"/>
        </w:rPr>
        <w:t>las siguientes</w:t>
      </w:r>
      <w:r w:rsidRPr="00342DAC">
        <w:rPr>
          <w:rFonts w:ascii="Arial" w:hAnsi="Arial" w:cs="Arial"/>
          <w:bCs/>
          <w:sz w:val="20"/>
        </w:rPr>
        <w:t>:</w:t>
      </w:r>
    </w:p>
    <w:p w14:paraId="3276A235" w14:textId="77777777" w:rsidR="00B343E6" w:rsidRDefault="00B343E6" w:rsidP="00032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126"/>
      </w:tblGrid>
      <w:tr w:rsidR="00B343E6" w:rsidRPr="00B343E6" w14:paraId="23892A20" w14:textId="77777777" w:rsidTr="00B343E6">
        <w:trPr>
          <w:trHeight w:val="28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672C9D5" w14:textId="77777777" w:rsidR="00B343E6" w:rsidRPr="00B343E6" w:rsidRDefault="00B343E6" w:rsidP="00B343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3.- Contribuciones de mejoras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5BFBA" w14:textId="1C501A76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3,500.00</w:t>
            </w:r>
          </w:p>
        </w:tc>
      </w:tr>
      <w:tr w:rsidR="00B343E6" w:rsidRPr="00B343E6" w14:paraId="582526C2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1C226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3.1 Contribución de mejoras por obras públicas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124F" w14:textId="4813F2B0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3,500.00</w:t>
            </w:r>
          </w:p>
        </w:tc>
      </w:tr>
      <w:tr w:rsidR="00B343E6" w:rsidRPr="00B343E6" w14:paraId="75AE7AC3" w14:textId="77777777" w:rsidTr="00B343E6">
        <w:trPr>
          <w:trHeight w:val="45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CB3F3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3.2 Contribuciones de Mejoras no comprendidas en las fracciones de la Ley de Ingresos causadas en ejercicios fiscales anteriores pendientes de liquidación o pago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3217" w14:textId="40523144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</w:tbl>
    <w:p w14:paraId="4B3548D4" w14:textId="77777777" w:rsidR="00032738" w:rsidRDefault="00032738" w:rsidP="00032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</w:rPr>
      </w:pPr>
    </w:p>
    <w:p w14:paraId="056D9FAE" w14:textId="77777777" w:rsidR="00E42FE1" w:rsidRDefault="00E42FE1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</w:rPr>
      </w:pPr>
    </w:p>
    <w:p w14:paraId="1BBEA261" w14:textId="5637BB2A" w:rsidR="00F35B45" w:rsidRDefault="00F35B45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BD7824">
        <w:rPr>
          <w:rFonts w:ascii="Arial" w:hAnsi="Arial" w:cs="Arial"/>
          <w:b/>
          <w:sz w:val="20"/>
        </w:rPr>
        <w:t xml:space="preserve">Artículo 8.- </w:t>
      </w:r>
      <w:r w:rsidRPr="00BD7824">
        <w:rPr>
          <w:rFonts w:ascii="Arial" w:hAnsi="Arial" w:cs="Arial"/>
          <w:sz w:val="20"/>
        </w:rPr>
        <w:t>Los ingresos que la Hacienda Pública Municipal percibirá por concepto de productos, serán las siguientes:</w:t>
      </w:r>
    </w:p>
    <w:tbl>
      <w:tblPr>
        <w:tblpPr w:leftFromText="141" w:rightFromText="141" w:vertAnchor="text" w:horzAnchor="margin" w:tblpY="16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126"/>
      </w:tblGrid>
      <w:tr w:rsidR="00B343E6" w:rsidRPr="00B343E6" w14:paraId="45B65529" w14:textId="77777777" w:rsidTr="00B343E6">
        <w:trPr>
          <w:trHeight w:val="28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B0C25F5" w14:textId="77777777" w:rsidR="00B343E6" w:rsidRPr="00B343E6" w:rsidRDefault="00B343E6" w:rsidP="00B343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5.- Productos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8FD32" w14:textId="199BA44F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1,200.00</w:t>
            </w:r>
          </w:p>
        </w:tc>
      </w:tr>
      <w:tr w:rsidR="00B343E6" w:rsidRPr="00B343E6" w14:paraId="2C888F51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DD23E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5.1 Productos de tipo corriente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9840" w14:textId="02FB1B8E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1,200.00</w:t>
            </w:r>
          </w:p>
        </w:tc>
      </w:tr>
      <w:tr w:rsidR="00B343E6" w:rsidRPr="00B343E6" w14:paraId="7C5BBB4B" w14:textId="77777777" w:rsidTr="00B343E6">
        <w:trPr>
          <w:trHeight w:val="288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ED585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5.2 Productos de capital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008C" w14:textId="765CDA8B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B343E6" w:rsidRPr="00B343E6" w14:paraId="57A1E63A" w14:textId="77777777" w:rsidTr="00B343E6">
        <w:trPr>
          <w:trHeight w:val="45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D348A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5.3 Productos no comprendidos en las fracciones de la Ley de Ingresos causadas en ejercicios fiscales anteriores pendientes de liquidación o pago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7B8E" w14:textId="6338FD08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</w:tbl>
    <w:p w14:paraId="33142568" w14:textId="77777777" w:rsidR="00032738" w:rsidRDefault="00032738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14:paraId="7F44AE99" w14:textId="0F130CE1" w:rsidR="0023186C" w:rsidRDefault="0023186C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</w:rPr>
      </w:pPr>
    </w:p>
    <w:p w14:paraId="55FEC0B4" w14:textId="26EBD6E2" w:rsidR="00F35B45" w:rsidRDefault="00F35B45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BD7824">
        <w:rPr>
          <w:rFonts w:ascii="Arial" w:hAnsi="Arial" w:cs="Arial"/>
          <w:b/>
          <w:sz w:val="20"/>
        </w:rPr>
        <w:t xml:space="preserve">Artículo 9.- </w:t>
      </w:r>
      <w:r w:rsidRPr="00BD7824">
        <w:rPr>
          <w:rFonts w:ascii="Arial" w:hAnsi="Arial" w:cs="Arial"/>
          <w:sz w:val="20"/>
        </w:rPr>
        <w:t xml:space="preserve">Los ingresos que la Hacienda Pública Municipal percibirá por concepto de </w:t>
      </w:r>
      <w:r w:rsidR="00D803D6" w:rsidRPr="00BD7824">
        <w:rPr>
          <w:rFonts w:ascii="Arial" w:hAnsi="Arial" w:cs="Arial"/>
          <w:sz w:val="20"/>
        </w:rPr>
        <w:t>a</w:t>
      </w:r>
      <w:r w:rsidRPr="00BD7824">
        <w:rPr>
          <w:rFonts w:ascii="Arial" w:hAnsi="Arial" w:cs="Arial"/>
          <w:sz w:val="20"/>
        </w:rPr>
        <w:t>provechamientos, se clasificarán de la siguiente manera: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1984"/>
      </w:tblGrid>
      <w:tr w:rsidR="00B343E6" w:rsidRPr="00B343E6" w14:paraId="7D3EC27D" w14:textId="77777777" w:rsidTr="00B343E6">
        <w:trPr>
          <w:trHeight w:val="28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FD8158E" w14:textId="77777777" w:rsidR="00B343E6" w:rsidRPr="00B343E6" w:rsidRDefault="00B343E6" w:rsidP="00B343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6.- Aprovechamientos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FD441" w14:textId="10994F74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16,000.00</w:t>
            </w:r>
          </w:p>
        </w:tc>
      </w:tr>
      <w:tr w:rsidR="00B343E6" w:rsidRPr="00B343E6" w14:paraId="78C6FE73" w14:textId="77777777" w:rsidTr="00B343E6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81F6E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6.1 Aprovechamientos de tipo corriente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C011" w14:textId="77DA6673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16,000.00</w:t>
            </w:r>
          </w:p>
        </w:tc>
      </w:tr>
      <w:tr w:rsidR="00B343E6" w:rsidRPr="00B343E6" w14:paraId="7FB06E5B" w14:textId="77777777" w:rsidTr="00B343E6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C7D6A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 xml:space="preserve">6.2 Aprovechamientos de capital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F3E5" w14:textId="6489CA6A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B343E6" w:rsidRPr="00B343E6" w14:paraId="68B53BB0" w14:textId="77777777" w:rsidTr="00B343E6">
        <w:trPr>
          <w:trHeight w:val="456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694EB" w14:textId="77777777" w:rsidR="00B343E6" w:rsidRPr="00B343E6" w:rsidRDefault="00B343E6" w:rsidP="00B343E6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E6">
              <w:rPr>
                <w:rFonts w:ascii="Arial" w:hAnsi="Arial" w:cs="Arial"/>
                <w:color w:val="000000"/>
                <w:sz w:val="20"/>
                <w:szCs w:val="20"/>
              </w:rPr>
              <w:t>6.3 Aprovechamientos no comprendidos en las fracciones de la Ley de Ingresos causadas en ejercicios fiscales anteriores pendientes de liquidación o pago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896" w14:textId="152723F8" w:rsidR="00B343E6" w:rsidRPr="00B343E6" w:rsidRDefault="0086640F" w:rsidP="00B343E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343E6" w:rsidRPr="00B343E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</w:tbl>
    <w:p w14:paraId="409F563F" w14:textId="77777777" w:rsidR="00032738" w:rsidRDefault="00032738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14:paraId="37F70AAF" w14:textId="3400199B" w:rsidR="00483AFD" w:rsidRDefault="00483AFD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BD7824">
        <w:rPr>
          <w:rFonts w:ascii="Arial" w:hAnsi="Arial" w:cs="Arial"/>
          <w:b/>
          <w:sz w:val="20"/>
        </w:rPr>
        <w:t xml:space="preserve">Artículo 10.- </w:t>
      </w:r>
      <w:r w:rsidRPr="00BD7824">
        <w:rPr>
          <w:rFonts w:ascii="Arial" w:hAnsi="Arial" w:cs="Arial"/>
          <w:sz w:val="20"/>
        </w:rPr>
        <w:t xml:space="preserve">Los ingresos por Participaciones que percibirá la Hacienda Pública Municipal se integrarán </w:t>
      </w:r>
      <w:r w:rsidR="00BA203B" w:rsidRPr="00BD7824">
        <w:rPr>
          <w:rFonts w:ascii="Arial" w:hAnsi="Arial" w:cs="Arial"/>
          <w:sz w:val="20"/>
        </w:rPr>
        <w:t>por los</w:t>
      </w:r>
      <w:r w:rsidRPr="00BD7824">
        <w:rPr>
          <w:rFonts w:ascii="Arial" w:hAnsi="Arial" w:cs="Arial"/>
          <w:sz w:val="20"/>
        </w:rPr>
        <w:t xml:space="preserve"> siguientes conceptos:</w:t>
      </w:r>
    </w:p>
    <w:p w14:paraId="02E32089" w14:textId="77777777" w:rsidR="00E1607D" w:rsidRDefault="00E1607D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9"/>
        <w:gridCol w:w="2052"/>
      </w:tblGrid>
      <w:tr w:rsidR="00405AF4" w:rsidRPr="00BD7824" w14:paraId="3B8883CC" w14:textId="77777777" w:rsidTr="005027F5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1B61A89A" w14:textId="662563C0" w:rsidR="00405AF4" w:rsidRPr="00BD7824" w:rsidRDefault="007F126C" w:rsidP="00405AF4">
            <w:pPr>
              <w:spacing w:after="0" w:line="36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  <w:r w:rsidR="003572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.- </w:t>
            </w:r>
            <w:r w:rsidR="00405AF4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Participaciones</w:t>
            </w:r>
          </w:p>
        </w:tc>
        <w:tc>
          <w:tcPr>
            <w:tcW w:w="1126" w:type="pct"/>
            <w:shd w:val="clear" w:color="auto" w:fill="auto"/>
            <w:hideMark/>
          </w:tcPr>
          <w:p w14:paraId="0C8DEB4C" w14:textId="7DC5FEC1" w:rsidR="00405AF4" w:rsidRPr="00405AF4" w:rsidRDefault="00405AF4" w:rsidP="008E14A8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05AF4">
              <w:rPr>
                <w:rFonts w:ascii="Arial" w:hAnsi="Arial" w:cs="Arial"/>
                <w:b/>
                <w:bCs/>
                <w:color w:val="000000"/>
                <w:sz w:val="20"/>
              </w:rPr>
              <w:t>$</w:t>
            </w:r>
            <w:r w:rsidR="0003273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</w:t>
            </w:r>
            <w:r w:rsidR="008E14A8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86640F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="008E14A8">
              <w:rPr>
                <w:rFonts w:ascii="Arial" w:hAnsi="Arial" w:cs="Arial"/>
                <w:b/>
                <w:bCs/>
                <w:color w:val="000000"/>
                <w:sz w:val="20"/>
              </w:rPr>
              <w:t>,</w:t>
            </w:r>
            <w:r w:rsidR="0086640F">
              <w:rPr>
                <w:rFonts w:ascii="Arial" w:hAnsi="Arial" w:cs="Arial"/>
                <w:b/>
                <w:bCs/>
                <w:color w:val="000000"/>
                <w:sz w:val="20"/>
              </w:rPr>
              <w:t>173</w:t>
            </w:r>
            <w:r w:rsidR="00A33EC3" w:rsidRPr="00A33EC3">
              <w:rPr>
                <w:rFonts w:ascii="Arial" w:hAnsi="Arial" w:cs="Arial"/>
                <w:b/>
                <w:bCs/>
                <w:color w:val="000000"/>
                <w:sz w:val="20"/>
              </w:rPr>
              <w:t>,</w:t>
            </w:r>
            <w:r w:rsidR="0086640F">
              <w:rPr>
                <w:rFonts w:ascii="Arial" w:hAnsi="Arial" w:cs="Arial"/>
                <w:b/>
                <w:bCs/>
                <w:color w:val="000000"/>
                <w:sz w:val="20"/>
              </w:rPr>
              <w:t>416</w:t>
            </w:r>
            <w:r w:rsidR="00A33EC3" w:rsidRPr="00A33EC3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  <w:r w:rsidR="001037C7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 w:rsidR="00A33EC3" w:rsidRPr="00A33EC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405AF4" w:rsidRPr="006F1305" w14:paraId="53C80F23" w14:textId="77777777" w:rsidTr="005027F5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7F3503FE" w14:textId="1C3FA9A4" w:rsidR="00405AF4" w:rsidRPr="006F1305" w:rsidRDefault="00405AF4" w:rsidP="00BE65FF">
            <w:pPr>
              <w:spacing w:after="0" w:line="360" w:lineRule="auto"/>
              <w:ind w:left="774"/>
              <w:rPr>
                <w:rFonts w:ascii="Arial" w:hAnsi="Arial" w:cs="Arial"/>
                <w:color w:val="000000"/>
                <w:sz w:val="20"/>
              </w:rPr>
            </w:pPr>
            <w:r w:rsidRPr="006F1305">
              <w:rPr>
                <w:rFonts w:ascii="Arial" w:hAnsi="Arial" w:cs="Arial"/>
                <w:color w:val="000000"/>
                <w:sz w:val="20"/>
              </w:rPr>
              <w:t xml:space="preserve">&gt; </w:t>
            </w:r>
            <w:r w:rsidR="007F126C">
              <w:rPr>
                <w:rFonts w:ascii="Arial" w:hAnsi="Arial" w:cs="Arial"/>
                <w:color w:val="000000"/>
                <w:sz w:val="20"/>
              </w:rPr>
              <w:t>8</w:t>
            </w:r>
            <w:r w:rsidR="00357288">
              <w:rPr>
                <w:rFonts w:ascii="Arial" w:hAnsi="Arial" w:cs="Arial"/>
                <w:color w:val="000000"/>
                <w:sz w:val="20"/>
              </w:rPr>
              <w:t xml:space="preserve">.1. </w:t>
            </w:r>
            <w:r w:rsidRPr="006F1305">
              <w:rPr>
                <w:rFonts w:ascii="Arial" w:hAnsi="Arial" w:cs="Arial"/>
                <w:color w:val="000000"/>
                <w:sz w:val="20"/>
              </w:rPr>
              <w:t>Participaciones Federales y Estatales</w:t>
            </w:r>
          </w:p>
        </w:tc>
        <w:tc>
          <w:tcPr>
            <w:tcW w:w="1126" w:type="pct"/>
            <w:shd w:val="clear" w:color="auto" w:fill="auto"/>
            <w:hideMark/>
          </w:tcPr>
          <w:p w14:paraId="2FE73424" w14:textId="399EC262" w:rsidR="00405AF4" w:rsidRPr="006F1305" w:rsidRDefault="00405AF4" w:rsidP="00405AF4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05AF4">
              <w:rPr>
                <w:rFonts w:ascii="Arial" w:hAnsi="Arial" w:cs="Arial"/>
                <w:color w:val="000000"/>
                <w:sz w:val="20"/>
              </w:rPr>
              <w:t>$</w:t>
            </w:r>
            <w:r w:rsidR="00032738"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  <w:r w:rsidR="008E14A8">
              <w:rPr>
                <w:rFonts w:ascii="Arial" w:hAnsi="Arial" w:cs="Arial"/>
                <w:color w:val="000000"/>
                <w:sz w:val="20"/>
              </w:rPr>
              <w:t>2</w:t>
            </w:r>
            <w:r w:rsidR="0086640F">
              <w:rPr>
                <w:rFonts w:ascii="Arial" w:hAnsi="Arial" w:cs="Arial"/>
                <w:color w:val="000000"/>
                <w:sz w:val="20"/>
              </w:rPr>
              <w:t>3</w:t>
            </w:r>
            <w:r w:rsidR="008E14A8">
              <w:rPr>
                <w:rFonts w:ascii="Arial" w:hAnsi="Arial" w:cs="Arial"/>
                <w:color w:val="000000"/>
                <w:sz w:val="20"/>
              </w:rPr>
              <w:t>,</w:t>
            </w:r>
            <w:r w:rsidR="0086640F">
              <w:rPr>
                <w:rFonts w:ascii="Arial" w:hAnsi="Arial" w:cs="Arial"/>
                <w:color w:val="000000"/>
                <w:sz w:val="20"/>
              </w:rPr>
              <w:t>173</w:t>
            </w:r>
            <w:r w:rsidR="008E14A8">
              <w:rPr>
                <w:rFonts w:ascii="Arial" w:hAnsi="Arial" w:cs="Arial"/>
                <w:color w:val="000000"/>
                <w:sz w:val="20"/>
              </w:rPr>
              <w:t>,</w:t>
            </w:r>
            <w:r w:rsidR="0086640F">
              <w:rPr>
                <w:rFonts w:ascii="Arial" w:hAnsi="Arial" w:cs="Arial"/>
                <w:color w:val="000000"/>
                <w:sz w:val="20"/>
              </w:rPr>
              <w:t>416</w:t>
            </w:r>
            <w:r w:rsidR="008E14A8">
              <w:rPr>
                <w:rFonts w:ascii="Arial" w:hAnsi="Arial" w:cs="Arial"/>
                <w:color w:val="000000"/>
                <w:sz w:val="20"/>
              </w:rPr>
              <w:t>.</w:t>
            </w:r>
            <w:r w:rsidR="001037C7">
              <w:rPr>
                <w:rFonts w:ascii="Arial" w:hAnsi="Arial" w:cs="Arial"/>
                <w:color w:val="000000"/>
                <w:sz w:val="20"/>
              </w:rPr>
              <w:t>0</w:t>
            </w:r>
            <w:r w:rsidR="00A33EC3" w:rsidRPr="00A33EC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</w:tbl>
    <w:p w14:paraId="531D8321" w14:textId="77777777" w:rsidR="00A33EC3" w:rsidRDefault="00A33EC3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</w:rPr>
      </w:pPr>
    </w:p>
    <w:p w14:paraId="3CF9852F" w14:textId="49CB915F" w:rsidR="00483AFD" w:rsidRDefault="00483AFD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BD7824">
        <w:rPr>
          <w:rFonts w:ascii="Arial" w:hAnsi="Arial" w:cs="Arial"/>
          <w:b/>
          <w:sz w:val="20"/>
        </w:rPr>
        <w:t xml:space="preserve">Artículo 11.- </w:t>
      </w:r>
      <w:r w:rsidRPr="00BD7824">
        <w:rPr>
          <w:rFonts w:ascii="Arial" w:hAnsi="Arial" w:cs="Arial"/>
          <w:sz w:val="20"/>
        </w:rPr>
        <w:t xml:space="preserve">Las aportaciones que recaudará la Hacienda Pública Municipal se integrarán </w:t>
      </w:r>
      <w:r w:rsidR="00BA203B" w:rsidRPr="00BD7824">
        <w:rPr>
          <w:rFonts w:ascii="Arial" w:hAnsi="Arial" w:cs="Arial"/>
          <w:sz w:val="20"/>
        </w:rPr>
        <w:t>con los</w:t>
      </w:r>
      <w:r w:rsidRPr="00BD7824">
        <w:rPr>
          <w:rFonts w:ascii="Arial" w:hAnsi="Arial" w:cs="Arial"/>
          <w:sz w:val="20"/>
        </w:rPr>
        <w:t xml:space="preserve"> siguientes conceptos:</w:t>
      </w:r>
    </w:p>
    <w:p w14:paraId="2194CAFF" w14:textId="77777777" w:rsidR="00BC430F" w:rsidRPr="00BD7824" w:rsidRDefault="00BC430F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9"/>
        <w:gridCol w:w="2052"/>
      </w:tblGrid>
      <w:tr w:rsidR="00A64A25" w:rsidRPr="00BD7824" w14:paraId="11C74424" w14:textId="77777777" w:rsidTr="005027F5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4B774340" w14:textId="438CD6DA" w:rsidR="00A64A25" w:rsidRPr="00BD7824" w:rsidRDefault="00357288" w:rsidP="0035728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</w:t>
            </w:r>
            <w:r w:rsidR="007F126C"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  <w:r w:rsidR="0072238C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72238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- </w:t>
            </w:r>
            <w:r w:rsidR="00A64A25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Aportaciones </w:t>
            </w:r>
          </w:p>
        </w:tc>
        <w:tc>
          <w:tcPr>
            <w:tcW w:w="1126" w:type="pct"/>
            <w:shd w:val="clear" w:color="auto" w:fill="auto"/>
            <w:hideMark/>
          </w:tcPr>
          <w:p w14:paraId="395BCCA9" w14:textId="3A4281A0" w:rsidR="00A64A25" w:rsidRPr="00A64A25" w:rsidRDefault="00A64A25" w:rsidP="00A64A25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64A25">
              <w:rPr>
                <w:rFonts w:ascii="Arial" w:hAnsi="Arial" w:cs="Arial"/>
                <w:b/>
                <w:bCs/>
                <w:color w:val="000000"/>
                <w:sz w:val="20"/>
              </w:rPr>
              <w:t>$</w:t>
            </w:r>
            <w:r w:rsidR="0003273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</w:t>
            </w:r>
            <w:r w:rsidR="001037C7">
              <w:rPr>
                <w:rFonts w:ascii="Arial" w:hAnsi="Arial" w:cs="Arial"/>
                <w:b/>
                <w:bCs/>
                <w:color w:val="000000"/>
                <w:sz w:val="20"/>
              </w:rPr>
              <w:t>14</w:t>
            </w:r>
            <w:r w:rsidR="008E14A8">
              <w:rPr>
                <w:rFonts w:ascii="Arial" w:hAnsi="Arial" w:cs="Arial"/>
                <w:b/>
                <w:bCs/>
                <w:color w:val="000000"/>
                <w:sz w:val="20"/>
              </w:rPr>
              <w:t>,</w:t>
            </w:r>
            <w:r w:rsidR="0086640F">
              <w:rPr>
                <w:rFonts w:ascii="Arial" w:hAnsi="Arial" w:cs="Arial"/>
                <w:b/>
                <w:bCs/>
                <w:color w:val="000000"/>
                <w:sz w:val="20"/>
              </w:rPr>
              <w:t>234</w:t>
            </w:r>
            <w:r w:rsidR="008E14A8">
              <w:rPr>
                <w:rFonts w:ascii="Arial" w:hAnsi="Arial" w:cs="Arial"/>
                <w:b/>
                <w:bCs/>
                <w:color w:val="000000"/>
                <w:sz w:val="20"/>
              </w:rPr>
              <w:t>,</w:t>
            </w:r>
            <w:r w:rsidR="0086640F">
              <w:rPr>
                <w:rFonts w:ascii="Arial" w:hAnsi="Arial" w:cs="Arial"/>
                <w:b/>
                <w:bCs/>
                <w:color w:val="000000"/>
                <w:sz w:val="20"/>
              </w:rPr>
              <w:t>380</w:t>
            </w:r>
            <w:r w:rsidRPr="00A64A25">
              <w:rPr>
                <w:rFonts w:ascii="Arial" w:hAnsi="Arial" w:cs="Arial"/>
                <w:b/>
                <w:bCs/>
                <w:color w:val="000000"/>
                <w:sz w:val="20"/>
              </w:rPr>
              <w:t>.00</w:t>
            </w:r>
          </w:p>
        </w:tc>
      </w:tr>
      <w:tr w:rsidR="00A64A25" w:rsidRPr="00BD7824" w14:paraId="2C773BFC" w14:textId="77777777" w:rsidTr="005027F5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248DDD44" w14:textId="1CDCE7BD" w:rsidR="00A64A25" w:rsidRPr="006F1305" w:rsidRDefault="00357288" w:rsidP="0035728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</w:t>
            </w:r>
            <w:r w:rsidR="00A64A25" w:rsidRPr="006F1305">
              <w:rPr>
                <w:rFonts w:ascii="Arial" w:hAnsi="Arial" w:cs="Arial"/>
                <w:color w:val="000000"/>
                <w:sz w:val="20"/>
              </w:rPr>
              <w:t xml:space="preserve">&gt; </w:t>
            </w:r>
            <w:r w:rsidR="007F126C">
              <w:rPr>
                <w:rFonts w:ascii="Arial" w:hAnsi="Arial" w:cs="Arial"/>
                <w:color w:val="000000"/>
                <w:sz w:val="20"/>
              </w:rPr>
              <w:t>8</w:t>
            </w:r>
            <w:r w:rsidR="0072238C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72238C">
              <w:rPr>
                <w:rFonts w:ascii="Arial" w:hAnsi="Arial" w:cs="Arial"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72238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A64A25" w:rsidRPr="006F1305">
              <w:rPr>
                <w:rFonts w:ascii="Arial" w:hAnsi="Arial" w:cs="Arial"/>
                <w:color w:val="000000"/>
                <w:sz w:val="20"/>
              </w:rPr>
              <w:t>Fondo de Aportaciones para la Infraestructura Social Municipal</w:t>
            </w:r>
          </w:p>
        </w:tc>
        <w:tc>
          <w:tcPr>
            <w:tcW w:w="1126" w:type="pct"/>
            <w:shd w:val="clear" w:color="auto" w:fill="auto"/>
            <w:hideMark/>
          </w:tcPr>
          <w:p w14:paraId="716E386A" w14:textId="5128744E" w:rsidR="00A64A25" w:rsidRPr="006F1305" w:rsidRDefault="00A64A25" w:rsidP="00A64A25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64A25">
              <w:rPr>
                <w:rFonts w:ascii="Arial" w:hAnsi="Arial" w:cs="Arial"/>
                <w:color w:val="000000"/>
                <w:sz w:val="20"/>
              </w:rPr>
              <w:t>$</w:t>
            </w:r>
            <w:r w:rsidR="00032738"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  <w:r w:rsidR="001037C7">
              <w:rPr>
                <w:rFonts w:ascii="Arial" w:hAnsi="Arial" w:cs="Arial"/>
                <w:color w:val="000000"/>
                <w:sz w:val="20"/>
              </w:rPr>
              <w:t>9</w:t>
            </w:r>
            <w:r w:rsidR="008E14A8">
              <w:rPr>
                <w:rFonts w:ascii="Arial" w:hAnsi="Arial" w:cs="Arial"/>
                <w:color w:val="000000"/>
                <w:sz w:val="20"/>
              </w:rPr>
              <w:t>,</w:t>
            </w:r>
            <w:r w:rsidR="0086640F">
              <w:rPr>
                <w:rFonts w:ascii="Arial" w:hAnsi="Arial" w:cs="Arial"/>
                <w:color w:val="000000"/>
                <w:sz w:val="20"/>
              </w:rPr>
              <w:t>127</w:t>
            </w:r>
            <w:r w:rsidR="008E14A8">
              <w:rPr>
                <w:rFonts w:ascii="Arial" w:hAnsi="Arial" w:cs="Arial"/>
                <w:color w:val="000000"/>
                <w:sz w:val="20"/>
              </w:rPr>
              <w:t>,</w:t>
            </w:r>
            <w:r w:rsidR="0086640F">
              <w:rPr>
                <w:rFonts w:ascii="Arial" w:hAnsi="Arial" w:cs="Arial"/>
                <w:color w:val="000000"/>
                <w:sz w:val="20"/>
              </w:rPr>
              <w:t>600</w:t>
            </w:r>
            <w:r w:rsidRPr="00A64A25">
              <w:rPr>
                <w:rFonts w:ascii="Arial" w:hAnsi="Arial" w:cs="Arial"/>
                <w:color w:val="000000"/>
                <w:sz w:val="20"/>
              </w:rPr>
              <w:t>.00</w:t>
            </w:r>
          </w:p>
        </w:tc>
      </w:tr>
      <w:tr w:rsidR="00A64A25" w:rsidRPr="00BD7824" w14:paraId="7E72E4C0" w14:textId="77777777" w:rsidTr="005027F5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75450796" w14:textId="60C5C64B" w:rsidR="00A64A25" w:rsidRPr="006F1305" w:rsidRDefault="00357288" w:rsidP="0035728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</w:t>
            </w:r>
            <w:r w:rsidR="00A64A25" w:rsidRPr="006F1305">
              <w:rPr>
                <w:rFonts w:ascii="Arial" w:hAnsi="Arial" w:cs="Arial"/>
                <w:color w:val="000000"/>
                <w:sz w:val="20"/>
              </w:rPr>
              <w:t xml:space="preserve">&gt; </w:t>
            </w:r>
            <w:r w:rsidR="007F126C">
              <w:rPr>
                <w:rFonts w:ascii="Arial" w:hAnsi="Arial" w:cs="Arial"/>
                <w:color w:val="000000"/>
                <w:sz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</w:rPr>
              <w:t xml:space="preserve">.2.2. </w:t>
            </w:r>
            <w:r w:rsidR="00A64A25" w:rsidRPr="006F1305">
              <w:rPr>
                <w:rFonts w:ascii="Arial" w:hAnsi="Arial" w:cs="Arial"/>
                <w:color w:val="000000"/>
                <w:sz w:val="20"/>
              </w:rPr>
              <w:t>Fondo de Aportaciones para el Fortalecimiento Municipal</w:t>
            </w:r>
          </w:p>
        </w:tc>
        <w:tc>
          <w:tcPr>
            <w:tcW w:w="1126" w:type="pct"/>
            <w:shd w:val="clear" w:color="auto" w:fill="auto"/>
            <w:hideMark/>
          </w:tcPr>
          <w:p w14:paraId="74410BE9" w14:textId="28AD3B49" w:rsidR="00A64A25" w:rsidRPr="006F1305" w:rsidRDefault="00A64A25" w:rsidP="008E14A8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64A25">
              <w:rPr>
                <w:rFonts w:ascii="Arial" w:hAnsi="Arial" w:cs="Arial"/>
                <w:color w:val="000000"/>
                <w:sz w:val="20"/>
              </w:rPr>
              <w:t>$</w:t>
            </w:r>
            <w:r w:rsidR="00032738"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  <w:r w:rsidR="0086640F">
              <w:rPr>
                <w:rFonts w:ascii="Arial" w:hAnsi="Arial" w:cs="Arial"/>
                <w:color w:val="000000"/>
                <w:sz w:val="20"/>
              </w:rPr>
              <w:t>5</w:t>
            </w:r>
            <w:r w:rsidR="008E14A8">
              <w:rPr>
                <w:rFonts w:ascii="Arial" w:hAnsi="Arial" w:cs="Arial"/>
                <w:color w:val="000000"/>
                <w:sz w:val="20"/>
              </w:rPr>
              <w:t>,</w:t>
            </w:r>
            <w:r w:rsidR="0086640F">
              <w:rPr>
                <w:rFonts w:ascii="Arial" w:hAnsi="Arial" w:cs="Arial"/>
                <w:color w:val="000000"/>
                <w:sz w:val="20"/>
              </w:rPr>
              <w:t>1</w:t>
            </w:r>
            <w:r w:rsidR="001037C7">
              <w:rPr>
                <w:rFonts w:ascii="Arial" w:hAnsi="Arial" w:cs="Arial"/>
                <w:color w:val="000000"/>
                <w:sz w:val="20"/>
              </w:rPr>
              <w:t>06</w:t>
            </w:r>
            <w:r w:rsidR="008E14A8">
              <w:rPr>
                <w:rFonts w:ascii="Arial" w:hAnsi="Arial" w:cs="Arial"/>
                <w:color w:val="000000"/>
                <w:sz w:val="20"/>
              </w:rPr>
              <w:t>,</w:t>
            </w:r>
            <w:r w:rsidR="001037C7">
              <w:rPr>
                <w:rFonts w:ascii="Arial" w:hAnsi="Arial" w:cs="Arial"/>
                <w:color w:val="000000"/>
                <w:sz w:val="20"/>
              </w:rPr>
              <w:t>7</w:t>
            </w:r>
            <w:r w:rsidR="0086640F">
              <w:rPr>
                <w:rFonts w:ascii="Arial" w:hAnsi="Arial" w:cs="Arial"/>
                <w:color w:val="000000"/>
                <w:sz w:val="20"/>
              </w:rPr>
              <w:t>80</w:t>
            </w:r>
            <w:r w:rsidRPr="00A64A25">
              <w:rPr>
                <w:rFonts w:ascii="Arial" w:hAnsi="Arial" w:cs="Arial"/>
                <w:color w:val="000000"/>
                <w:sz w:val="20"/>
              </w:rPr>
              <w:t>.00</w:t>
            </w:r>
          </w:p>
        </w:tc>
      </w:tr>
    </w:tbl>
    <w:p w14:paraId="52DC4180" w14:textId="77777777" w:rsidR="000C50BF" w:rsidRDefault="000C50BF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</w:rPr>
      </w:pPr>
    </w:p>
    <w:p w14:paraId="18BE8460" w14:textId="1D4968D8" w:rsidR="00483AFD" w:rsidRDefault="00483AFD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BD7824">
        <w:rPr>
          <w:rFonts w:ascii="Arial" w:hAnsi="Arial" w:cs="Arial"/>
          <w:b/>
          <w:sz w:val="20"/>
        </w:rPr>
        <w:t xml:space="preserve">Artículo 12.- </w:t>
      </w:r>
      <w:r w:rsidRPr="00BD7824">
        <w:rPr>
          <w:rFonts w:ascii="Arial" w:hAnsi="Arial" w:cs="Arial"/>
          <w:sz w:val="20"/>
        </w:rPr>
        <w:t>Los ingresos extraordinarios que podrá percibir la Hacienda Pública Municipal serán los siguientes:</w:t>
      </w:r>
    </w:p>
    <w:p w14:paraId="2447F7FE" w14:textId="77777777" w:rsidR="005027F5" w:rsidRDefault="005027F5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9"/>
        <w:gridCol w:w="2052"/>
      </w:tblGrid>
      <w:tr w:rsidR="00483AFD" w:rsidRPr="00BD7824" w14:paraId="46B50CDC" w14:textId="77777777" w:rsidTr="000C50BF">
        <w:trPr>
          <w:trHeight w:val="300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91CA2" w14:textId="3B58C0A7" w:rsidR="00483AFD" w:rsidRPr="00BD7824" w:rsidRDefault="00357288" w:rsidP="00DC2A1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7.- </w:t>
            </w:r>
            <w:r w:rsidR="00483AFD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Ingresos por ventas de bienes y servicios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50D1" w14:textId="3877EE15" w:rsidR="00483AFD" w:rsidRPr="00BD7824" w:rsidRDefault="00A33EC3" w:rsidP="00DC2A1D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 </w:t>
            </w:r>
            <w:r w:rsidR="00483AFD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  <w:tr w:rsidR="00A33EC3" w:rsidRPr="00BD7824" w14:paraId="3058677F" w14:textId="77777777" w:rsidTr="000C50BF">
        <w:trPr>
          <w:trHeight w:val="300"/>
        </w:trPr>
        <w:tc>
          <w:tcPr>
            <w:tcW w:w="38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B30D6" w14:textId="4A07BB8F" w:rsidR="00A33EC3" w:rsidRPr="00BD7824" w:rsidRDefault="00357288" w:rsidP="00A33EC3">
            <w:pPr>
              <w:spacing w:after="0" w:line="360" w:lineRule="auto"/>
              <w:ind w:left="397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7.1. </w:t>
            </w:r>
            <w:r w:rsidR="00A33EC3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Ingresos por ventas de bienes y servicios de organismos descentralizados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3E35" w14:textId="6AEF2FF9" w:rsidR="00A33EC3" w:rsidRPr="00BD7824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 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  <w:tr w:rsidR="00A33EC3" w:rsidRPr="00BD7824" w14:paraId="182B3DB3" w14:textId="77777777" w:rsidTr="000C50BF">
        <w:trPr>
          <w:trHeight w:val="300"/>
        </w:trPr>
        <w:tc>
          <w:tcPr>
            <w:tcW w:w="38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750B9" w14:textId="50C04171" w:rsidR="00A33EC3" w:rsidRPr="00BD7824" w:rsidRDefault="00357288" w:rsidP="00A33EC3">
            <w:pPr>
              <w:spacing w:after="0" w:line="360" w:lineRule="auto"/>
              <w:ind w:left="397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7.2. </w:t>
            </w:r>
            <w:r w:rsidR="00A33EC3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Ingresos de operación de entidades paraestatales empresariales 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9E07" w14:textId="0D624376" w:rsidR="00A33EC3" w:rsidRPr="00BD7824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 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  <w:tr w:rsidR="00A33EC3" w:rsidRPr="00BD7824" w14:paraId="290AE1C6" w14:textId="77777777" w:rsidTr="000C50BF">
        <w:trPr>
          <w:trHeight w:val="510"/>
        </w:trPr>
        <w:tc>
          <w:tcPr>
            <w:tcW w:w="38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AB69F" w14:textId="509D51C5" w:rsidR="00A33EC3" w:rsidRPr="00BD7824" w:rsidRDefault="00357288" w:rsidP="00A33EC3">
            <w:pPr>
              <w:spacing w:after="0" w:line="360" w:lineRule="auto"/>
              <w:ind w:left="397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7.3. </w:t>
            </w:r>
            <w:r w:rsidR="00A33EC3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Ingresos por ventas de bienes y servicios producidos en establecimientos del Gobierno Central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CD40" w14:textId="01504207" w:rsidR="00A33EC3" w:rsidRPr="00BD7824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 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</w:tbl>
    <w:p w14:paraId="21843462" w14:textId="77777777" w:rsidR="00483AFD" w:rsidRPr="00BD7824" w:rsidRDefault="00483AFD" w:rsidP="00DC2A1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9"/>
        <w:gridCol w:w="2052"/>
      </w:tblGrid>
      <w:tr w:rsidR="00A33EC3" w:rsidRPr="00BD7824" w14:paraId="1D0F4A85" w14:textId="77777777" w:rsidTr="00A33EC3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67DA6A11" w14:textId="593B53F1" w:rsidR="00A33EC3" w:rsidRPr="00BD7824" w:rsidRDefault="007F126C" w:rsidP="00A33EC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  <w:r w:rsidR="003572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.- </w:t>
            </w:r>
            <w:r w:rsidR="00A33EC3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Transferencias, Asignaciones, Subsidios y Otras Ayudas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4123FF8B" w14:textId="40BB2663" w:rsidR="00A33EC3" w:rsidRPr="00BD7824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 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  <w:tr w:rsidR="00A33EC3" w:rsidRPr="00BD7824" w14:paraId="44C67FFA" w14:textId="77777777" w:rsidTr="00A33EC3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6EAA8DAE" w14:textId="7499285E" w:rsidR="00A33EC3" w:rsidRPr="00BD7824" w:rsidRDefault="007F126C" w:rsidP="00A33EC3">
            <w:pPr>
              <w:spacing w:after="0" w:line="36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  <w:r w:rsidR="003572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.1 </w:t>
            </w:r>
            <w:r w:rsidR="00A33EC3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Transferencias Internas y Asignaciones del Sector Público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200A4359" w14:textId="65A3B6FE" w:rsidR="00A33EC3" w:rsidRPr="00BD7824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 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  <w:tr w:rsidR="00A33EC3" w:rsidRPr="000C50BF" w14:paraId="044E2BFF" w14:textId="77777777" w:rsidTr="00A33EC3">
        <w:trPr>
          <w:trHeight w:val="480"/>
        </w:trPr>
        <w:tc>
          <w:tcPr>
            <w:tcW w:w="3874" w:type="pct"/>
            <w:shd w:val="clear" w:color="auto" w:fill="auto"/>
            <w:vAlign w:val="center"/>
            <w:hideMark/>
          </w:tcPr>
          <w:p w14:paraId="0E288113" w14:textId="0677E92C" w:rsidR="00A33EC3" w:rsidRPr="000C50BF" w:rsidRDefault="00A33EC3" w:rsidP="00A33EC3">
            <w:pPr>
              <w:spacing w:after="0" w:line="360" w:lineRule="auto"/>
              <w:ind w:left="774"/>
              <w:rPr>
                <w:rFonts w:ascii="Arial" w:hAnsi="Arial" w:cs="Arial"/>
                <w:color w:val="000000"/>
                <w:sz w:val="20"/>
              </w:rPr>
            </w:pPr>
            <w:r w:rsidRPr="000C50BF">
              <w:rPr>
                <w:rFonts w:ascii="Arial" w:hAnsi="Arial" w:cs="Arial"/>
                <w:color w:val="000000"/>
                <w:sz w:val="20"/>
              </w:rPr>
              <w:lastRenderedPageBreak/>
              <w:t xml:space="preserve">&gt; </w:t>
            </w:r>
            <w:r w:rsidR="007F126C">
              <w:rPr>
                <w:rFonts w:ascii="Arial" w:hAnsi="Arial" w:cs="Arial"/>
                <w:color w:val="000000"/>
                <w:sz w:val="20"/>
              </w:rPr>
              <w:t>9</w:t>
            </w:r>
            <w:r w:rsidR="00357288">
              <w:rPr>
                <w:rFonts w:ascii="Arial" w:hAnsi="Arial" w:cs="Arial"/>
                <w:color w:val="000000"/>
                <w:sz w:val="20"/>
              </w:rPr>
              <w:t xml:space="preserve">.1.1 </w:t>
            </w:r>
            <w:r w:rsidRPr="000C50BF">
              <w:rPr>
                <w:rFonts w:ascii="Arial" w:hAnsi="Arial" w:cs="Arial"/>
                <w:color w:val="000000"/>
                <w:sz w:val="20"/>
              </w:rPr>
              <w:t>Las recibidas por conceptos diversos a participaciones, aportaciones o aprovechamientos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42EC74EB" w14:textId="02F73266" w:rsidR="00A33EC3" w:rsidRPr="00A33EC3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33EC3">
              <w:rPr>
                <w:rFonts w:ascii="Arial" w:hAnsi="Arial" w:cs="Arial"/>
                <w:color w:val="000000"/>
                <w:sz w:val="20"/>
              </w:rPr>
              <w:t>$                         0.00</w:t>
            </w:r>
          </w:p>
        </w:tc>
      </w:tr>
      <w:tr w:rsidR="00A33EC3" w:rsidRPr="00BD7824" w14:paraId="531DECB7" w14:textId="77777777" w:rsidTr="00A33EC3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45FA9A32" w14:textId="6D56828E" w:rsidR="00A33EC3" w:rsidRPr="00BD7824" w:rsidRDefault="007F126C" w:rsidP="00A33EC3">
            <w:pPr>
              <w:spacing w:after="0" w:line="36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9.2</w:t>
            </w:r>
            <w:r w:rsidR="003572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 w:rsidR="00A33EC3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Transferencias del Sector Público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39FA51B9" w14:textId="3B301E0D" w:rsidR="00A33EC3" w:rsidRPr="00BD7824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 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  <w:tr w:rsidR="00A33EC3" w:rsidRPr="00BD7824" w14:paraId="2CC7C786" w14:textId="77777777" w:rsidTr="00A33EC3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3E0EFF66" w14:textId="1C562407" w:rsidR="00A33EC3" w:rsidRPr="00BD7824" w:rsidRDefault="007F126C" w:rsidP="00A33EC3">
            <w:pPr>
              <w:spacing w:after="0" w:line="36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9.3</w:t>
            </w:r>
            <w:r w:rsidR="003572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A33EC3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Subsidios y Subvenciones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6068BA81" w14:textId="00B58723" w:rsidR="00A33EC3" w:rsidRPr="00BD7824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 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  <w:tr w:rsidR="00A33EC3" w:rsidRPr="00BD7824" w14:paraId="351D2192" w14:textId="77777777" w:rsidTr="00A33EC3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073E1F4C" w14:textId="2FBF4FFD" w:rsidR="00A33EC3" w:rsidRPr="00BD7824" w:rsidRDefault="007F126C" w:rsidP="00A33EC3">
            <w:pPr>
              <w:spacing w:after="0" w:line="36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9.4</w:t>
            </w:r>
            <w:r w:rsidR="003572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 w:rsidR="00A33EC3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Ayudas sociales 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75436240" w14:textId="67F6241E" w:rsidR="00A33EC3" w:rsidRPr="00BD7824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 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  <w:tr w:rsidR="00A33EC3" w:rsidRPr="00BD7824" w14:paraId="1411D1C6" w14:textId="77777777" w:rsidTr="00A33EC3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399D9C4E" w14:textId="62B79065" w:rsidR="00A33EC3" w:rsidRPr="00BD7824" w:rsidRDefault="007F126C" w:rsidP="00A33EC3">
            <w:pPr>
              <w:spacing w:after="0" w:line="36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9.6</w:t>
            </w:r>
            <w:r w:rsidR="003572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 w:rsidR="00A33EC3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Transferencias de Fideicomisos, mandatos y análogos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6E823400" w14:textId="3A730847" w:rsidR="00A33EC3" w:rsidRPr="00BD7824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 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  <w:tr w:rsidR="00A33EC3" w:rsidRPr="00BD7824" w14:paraId="7E9CA89F" w14:textId="77777777" w:rsidTr="00A33EC3">
        <w:trPr>
          <w:trHeight w:val="300"/>
        </w:trPr>
        <w:tc>
          <w:tcPr>
            <w:tcW w:w="3874" w:type="pct"/>
            <w:shd w:val="clear" w:color="auto" w:fill="auto"/>
            <w:vAlign w:val="center"/>
            <w:hideMark/>
          </w:tcPr>
          <w:p w14:paraId="0AA95075" w14:textId="06A4F1CE" w:rsidR="00A33EC3" w:rsidRPr="00BD7824" w:rsidRDefault="007F126C" w:rsidP="007F126C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  <w:r w:rsidR="003572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.3. </w:t>
            </w:r>
            <w:r w:rsidR="00A33EC3"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Convenios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1C803C79" w14:textId="38531FBF" w:rsidR="00A33EC3" w:rsidRPr="00BD7824" w:rsidRDefault="00A33EC3" w:rsidP="003D710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</w:t>
            </w:r>
            <w:r w:rsidR="003D7106">
              <w:rPr>
                <w:rFonts w:ascii="Arial" w:hAnsi="Arial" w:cs="Arial"/>
                <w:b/>
                <w:bCs/>
                <w:color w:val="000000"/>
                <w:sz w:val="20"/>
              </w:rPr>
              <w:t>5,000,000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.00</w:t>
            </w:r>
          </w:p>
        </w:tc>
      </w:tr>
      <w:tr w:rsidR="00A33EC3" w:rsidRPr="00381778" w14:paraId="2C7BEDFA" w14:textId="77777777" w:rsidTr="00A33EC3">
        <w:trPr>
          <w:trHeight w:val="480"/>
        </w:trPr>
        <w:tc>
          <w:tcPr>
            <w:tcW w:w="3874" w:type="pct"/>
            <w:shd w:val="clear" w:color="auto" w:fill="auto"/>
            <w:vAlign w:val="center"/>
            <w:hideMark/>
          </w:tcPr>
          <w:p w14:paraId="5AFDE494" w14:textId="2E9788D7" w:rsidR="00A33EC3" w:rsidRPr="00381778" w:rsidRDefault="00A33EC3" w:rsidP="00A33EC3">
            <w:pPr>
              <w:spacing w:after="0" w:line="360" w:lineRule="auto"/>
              <w:ind w:left="774"/>
              <w:rPr>
                <w:rFonts w:ascii="Arial" w:hAnsi="Arial" w:cs="Arial"/>
                <w:color w:val="000000"/>
                <w:sz w:val="20"/>
              </w:rPr>
            </w:pPr>
            <w:r w:rsidRPr="00381778">
              <w:rPr>
                <w:rFonts w:ascii="Arial" w:hAnsi="Arial" w:cs="Arial"/>
                <w:color w:val="000000"/>
                <w:sz w:val="20"/>
              </w:rPr>
              <w:t xml:space="preserve">&gt; </w:t>
            </w:r>
            <w:r w:rsidR="007F126C">
              <w:rPr>
                <w:rFonts w:ascii="Arial" w:hAnsi="Arial" w:cs="Arial"/>
                <w:color w:val="000000"/>
                <w:sz w:val="20"/>
              </w:rPr>
              <w:t>8</w:t>
            </w:r>
            <w:r w:rsidR="00357288">
              <w:rPr>
                <w:rFonts w:ascii="Arial" w:hAnsi="Arial" w:cs="Arial"/>
                <w:color w:val="000000"/>
                <w:sz w:val="20"/>
              </w:rPr>
              <w:t xml:space="preserve">.3.1 </w:t>
            </w:r>
            <w:r w:rsidRPr="00381778">
              <w:rPr>
                <w:rFonts w:ascii="Arial" w:hAnsi="Arial" w:cs="Arial"/>
                <w:color w:val="000000"/>
                <w:sz w:val="20"/>
              </w:rPr>
              <w:t>Con la Federación o el Estado: Hábitat, Tu Casa, 3x1 migrantes, Rescate de Espacios Públicos, Subsemun, entre otros.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5936F5AE" w14:textId="5568DB1A" w:rsidR="00A33EC3" w:rsidRPr="00A33EC3" w:rsidRDefault="00A33EC3" w:rsidP="003D7106">
            <w:pPr>
              <w:spacing w:after="0"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A33EC3">
              <w:rPr>
                <w:rFonts w:ascii="Arial" w:hAnsi="Arial" w:cs="Arial"/>
                <w:color w:val="000000"/>
                <w:sz w:val="20"/>
              </w:rPr>
              <w:t>$</w:t>
            </w:r>
            <w:r w:rsidR="003D7106"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  <w:r w:rsidR="001037C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D7106">
              <w:rPr>
                <w:rFonts w:ascii="Arial" w:hAnsi="Arial" w:cs="Arial"/>
                <w:color w:val="000000"/>
                <w:sz w:val="20"/>
              </w:rPr>
              <w:t xml:space="preserve"> 5,00</w:t>
            </w:r>
            <w:r w:rsidRPr="00A33EC3">
              <w:rPr>
                <w:rFonts w:ascii="Arial" w:hAnsi="Arial" w:cs="Arial"/>
                <w:color w:val="000000"/>
                <w:sz w:val="20"/>
              </w:rPr>
              <w:t>0</w:t>
            </w:r>
            <w:r w:rsidR="003D7106">
              <w:rPr>
                <w:rFonts w:ascii="Arial" w:hAnsi="Arial" w:cs="Arial"/>
                <w:color w:val="000000"/>
                <w:sz w:val="20"/>
              </w:rPr>
              <w:t>,000</w:t>
            </w:r>
            <w:r w:rsidRPr="00A33EC3">
              <w:rPr>
                <w:rFonts w:ascii="Arial" w:hAnsi="Arial" w:cs="Arial"/>
                <w:color w:val="000000"/>
                <w:sz w:val="20"/>
              </w:rPr>
              <w:t>.00</w:t>
            </w:r>
          </w:p>
        </w:tc>
      </w:tr>
    </w:tbl>
    <w:p w14:paraId="29655A87" w14:textId="5E63D759" w:rsidR="00483AFD" w:rsidRDefault="00483AFD" w:rsidP="00DC2A1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</w:p>
    <w:p w14:paraId="37495849" w14:textId="13CCC908" w:rsidR="00E1607D" w:rsidRDefault="00E1607D" w:rsidP="00DC2A1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</w:p>
    <w:p w14:paraId="3248E996" w14:textId="77777777" w:rsidR="00E1607D" w:rsidRPr="00BD7824" w:rsidRDefault="00E1607D" w:rsidP="00DC2A1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2008"/>
      </w:tblGrid>
      <w:tr w:rsidR="00A33EC3" w:rsidRPr="007D1254" w14:paraId="47C80AF1" w14:textId="77777777" w:rsidTr="007D1254">
        <w:trPr>
          <w:trHeight w:val="300"/>
          <w:jc w:val="center"/>
        </w:trPr>
        <w:tc>
          <w:tcPr>
            <w:tcW w:w="3898" w:type="pct"/>
            <w:shd w:val="clear" w:color="auto" w:fill="auto"/>
            <w:vAlign w:val="center"/>
            <w:hideMark/>
          </w:tcPr>
          <w:p w14:paraId="304EA431" w14:textId="10848B30" w:rsidR="00A33EC3" w:rsidRPr="007D1254" w:rsidRDefault="00357288" w:rsidP="007F126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B95AA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0.- </w:t>
            </w:r>
            <w:r w:rsidR="00A33EC3" w:rsidRPr="007D1254">
              <w:rPr>
                <w:rFonts w:ascii="Arial" w:hAnsi="Arial" w:cs="Arial"/>
                <w:b/>
                <w:bCs/>
                <w:color w:val="000000"/>
                <w:sz w:val="20"/>
              </w:rPr>
              <w:t>Ingresos derivados de Financiamientos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14:paraId="53FDB9A6" w14:textId="73E4A08E" w:rsidR="00A33EC3" w:rsidRPr="007D1254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  <w:tr w:rsidR="00A33EC3" w:rsidRPr="007D1254" w14:paraId="0F010A8D" w14:textId="77777777" w:rsidTr="007D1254">
        <w:trPr>
          <w:trHeight w:val="300"/>
          <w:jc w:val="center"/>
        </w:trPr>
        <w:tc>
          <w:tcPr>
            <w:tcW w:w="3898" w:type="pct"/>
            <w:shd w:val="clear" w:color="auto" w:fill="auto"/>
            <w:vAlign w:val="center"/>
            <w:hideMark/>
          </w:tcPr>
          <w:p w14:paraId="6058A022" w14:textId="79911363" w:rsidR="00A33EC3" w:rsidRPr="007D1254" w:rsidRDefault="00B95AA6" w:rsidP="00A33EC3">
            <w:pPr>
              <w:spacing w:after="0" w:line="36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0.1.</w:t>
            </w:r>
            <w:r w:rsidR="003572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A33EC3" w:rsidRPr="007D1254">
              <w:rPr>
                <w:rFonts w:ascii="Arial" w:hAnsi="Arial" w:cs="Arial"/>
                <w:b/>
                <w:bCs/>
                <w:color w:val="000000"/>
                <w:sz w:val="20"/>
              </w:rPr>
              <w:t>Endeudamiento interno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14:paraId="4304175C" w14:textId="3827695A" w:rsidR="00A33EC3" w:rsidRPr="007D1254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$                        </w:t>
            </w:r>
            <w:r w:rsidRPr="00BD7824">
              <w:rPr>
                <w:rFonts w:ascii="Arial" w:hAnsi="Arial" w:cs="Arial"/>
                <w:b/>
                <w:bCs/>
                <w:color w:val="000000"/>
                <w:sz w:val="20"/>
              </w:rPr>
              <w:t>0.00</w:t>
            </w:r>
          </w:p>
        </w:tc>
      </w:tr>
      <w:tr w:rsidR="00A33EC3" w:rsidRPr="007D1254" w14:paraId="39F2EC2A" w14:textId="77777777" w:rsidTr="007D1254">
        <w:trPr>
          <w:trHeight w:val="300"/>
          <w:jc w:val="center"/>
        </w:trPr>
        <w:tc>
          <w:tcPr>
            <w:tcW w:w="3898" w:type="pct"/>
            <w:shd w:val="clear" w:color="auto" w:fill="auto"/>
            <w:vAlign w:val="center"/>
            <w:hideMark/>
          </w:tcPr>
          <w:p w14:paraId="35FE8CCE" w14:textId="513D4F8A" w:rsidR="00A33EC3" w:rsidRPr="007D1254" w:rsidRDefault="00A33EC3" w:rsidP="00B95AA6">
            <w:pPr>
              <w:spacing w:after="0" w:line="360" w:lineRule="auto"/>
              <w:ind w:left="774"/>
              <w:rPr>
                <w:rFonts w:ascii="Arial" w:hAnsi="Arial" w:cs="Arial"/>
                <w:color w:val="000000"/>
                <w:sz w:val="20"/>
              </w:rPr>
            </w:pPr>
            <w:r w:rsidRPr="007D1254">
              <w:rPr>
                <w:rFonts w:ascii="Arial" w:hAnsi="Arial" w:cs="Arial"/>
                <w:color w:val="000000"/>
                <w:sz w:val="20"/>
              </w:rPr>
              <w:t xml:space="preserve">&gt; </w:t>
            </w:r>
            <w:r w:rsidR="00B95AA6">
              <w:rPr>
                <w:rFonts w:ascii="Arial" w:hAnsi="Arial" w:cs="Arial"/>
                <w:color w:val="000000"/>
                <w:sz w:val="20"/>
              </w:rPr>
              <w:t>0.1.1.</w:t>
            </w:r>
            <w:r w:rsidR="0035728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D1254">
              <w:rPr>
                <w:rFonts w:ascii="Arial" w:hAnsi="Arial" w:cs="Arial"/>
                <w:color w:val="000000"/>
                <w:sz w:val="20"/>
              </w:rPr>
              <w:t>Empréstitos o anticipos del Gobierno del Estado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14:paraId="016C7C8D" w14:textId="5B01752A" w:rsidR="00A33EC3" w:rsidRPr="00A33EC3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33EC3">
              <w:rPr>
                <w:rFonts w:ascii="Arial" w:hAnsi="Arial" w:cs="Arial"/>
                <w:color w:val="000000"/>
                <w:sz w:val="20"/>
              </w:rPr>
              <w:t>$                        0.00</w:t>
            </w:r>
          </w:p>
        </w:tc>
      </w:tr>
      <w:tr w:rsidR="00A33EC3" w:rsidRPr="007D1254" w14:paraId="49543255" w14:textId="77777777" w:rsidTr="007D1254">
        <w:trPr>
          <w:trHeight w:val="300"/>
          <w:jc w:val="center"/>
        </w:trPr>
        <w:tc>
          <w:tcPr>
            <w:tcW w:w="3898" w:type="pct"/>
            <w:shd w:val="clear" w:color="auto" w:fill="auto"/>
            <w:vAlign w:val="center"/>
            <w:hideMark/>
          </w:tcPr>
          <w:p w14:paraId="375AD0EA" w14:textId="157F1D9B" w:rsidR="00A33EC3" w:rsidRPr="007D1254" w:rsidRDefault="00A33EC3" w:rsidP="00B95AA6">
            <w:pPr>
              <w:spacing w:after="0" w:line="360" w:lineRule="auto"/>
              <w:ind w:left="774"/>
              <w:rPr>
                <w:rFonts w:ascii="Arial" w:hAnsi="Arial" w:cs="Arial"/>
                <w:color w:val="000000"/>
                <w:sz w:val="20"/>
              </w:rPr>
            </w:pPr>
            <w:r w:rsidRPr="007D1254">
              <w:rPr>
                <w:rFonts w:ascii="Arial" w:hAnsi="Arial" w:cs="Arial"/>
                <w:color w:val="000000"/>
                <w:sz w:val="20"/>
              </w:rPr>
              <w:t xml:space="preserve">&gt; </w:t>
            </w:r>
            <w:r w:rsidR="00B95AA6">
              <w:rPr>
                <w:rFonts w:ascii="Arial" w:hAnsi="Arial" w:cs="Arial"/>
                <w:color w:val="000000"/>
                <w:sz w:val="20"/>
              </w:rPr>
              <w:t xml:space="preserve">0.1.2. </w:t>
            </w:r>
            <w:r w:rsidRPr="007D1254">
              <w:rPr>
                <w:rFonts w:ascii="Arial" w:hAnsi="Arial" w:cs="Arial"/>
                <w:color w:val="000000"/>
                <w:sz w:val="20"/>
              </w:rPr>
              <w:t>Empréstitos o financiamientos de Banca de Desarrollo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14:paraId="320D7527" w14:textId="61F8B36F" w:rsidR="00A33EC3" w:rsidRPr="00A33EC3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33EC3">
              <w:rPr>
                <w:rFonts w:ascii="Arial" w:hAnsi="Arial" w:cs="Arial"/>
                <w:color w:val="000000"/>
                <w:sz w:val="20"/>
              </w:rPr>
              <w:t>$                        0.00</w:t>
            </w:r>
          </w:p>
        </w:tc>
      </w:tr>
      <w:tr w:rsidR="00A33EC3" w:rsidRPr="007D1254" w14:paraId="11A2F8D1" w14:textId="77777777" w:rsidTr="007D1254">
        <w:trPr>
          <w:trHeight w:val="300"/>
          <w:jc w:val="center"/>
        </w:trPr>
        <w:tc>
          <w:tcPr>
            <w:tcW w:w="3898" w:type="pct"/>
            <w:shd w:val="clear" w:color="auto" w:fill="auto"/>
            <w:vAlign w:val="center"/>
            <w:hideMark/>
          </w:tcPr>
          <w:p w14:paraId="3E1BC690" w14:textId="2247E37B" w:rsidR="00A33EC3" w:rsidRPr="007D1254" w:rsidRDefault="00A33EC3" w:rsidP="00B95AA6">
            <w:pPr>
              <w:spacing w:after="0" w:line="360" w:lineRule="auto"/>
              <w:ind w:left="774"/>
              <w:rPr>
                <w:rFonts w:ascii="Arial" w:hAnsi="Arial" w:cs="Arial"/>
                <w:color w:val="000000"/>
                <w:sz w:val="20"/>
              </w:rPr>
            </w:pPr>
            <w:r w:rsidRPr="007D1254">
              <w:rPr>
                <w:rFonts w:ascii="Arial" w:hAnsi="Arial" w:cs="Arial"/>
                <w:color w:val="000000"/>
                <w:sz w:val="20"/>
              </w:rPr>
              <w:t xml:space="preserve">&gt; </w:t>
            </w:r>
            <w:r w:rsidR="00B95AA6">
              <w:rPr>
                <w:rFonts w:ascii="Arial" w:hAnsi="Arial" w:cs="Arial"/>
                <w:color w:val="000000"/>
                <w:sz w:val="20"/>
              </w:rPr>
              <w:t>0.1.3.</w:t>
            </w:r>
            <w:r w:rsidR="0035728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D1254">
              <w:rPr>
                <w:rFonts w:ascii="Arial" w:hAnsi="Arial" w:cs="Arial"/>
                <w:color w:val="000000"/>
                <w:sz w:val="20"/>
              </w:rPr>
              <w:t>Empréstitos o financiamientos de Banca Comercial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14:paraId="4A9D5A6E" w14:textId="1D0887BC" w:rsidR="00A33EC3" w:rsidRPr="00A33EC3" w:rsidRDefault="00A33EC3" w:rsidP="00A33EC3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33EC3">
              <w:rPr>
                <w:rFonts w:ascii="Arial" w:hAnsi="Arial" w:cs="Arial"/>
                <w:color w:val="000000"/>
                <w:sz w:val="20"/>
              </w:rPr>
              <w:t>$                        0.00</w:t>
            </w:r>
          </w:p>
        </w:tc>
      </w:tr>
    </w:tbl>
    <w:p w14:paraId="661650D8" w14:textId="77777777" w:rsidR="002D79AD" w:rsidRPr="00BD7824" w:rsidRDefault="002D79AD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</w:rPr>
      </w:pPr>
    </w:p>
    <w:p w14:paraId="330870EE" w14:textId="360101B4" w:rsidR="009B769B" w:rsidRPr="0018593E" w:rsidRDefault="00684255" w:rsidP="001859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8593E">
        <w:rPr>
          <w:rFonts w:ascii="Arial" w:hAnsi="Arial" w:cs="Arial"/>
          <w:b/>
          <w:bCs/>
          <w:sz w:val="20"/>
          <w:szCs w:val="20"/>
        </w:rPr>
        <w:t xml:space="preserve">Artículo </w:t>
      </w:r>
      <w:r w:rsidR="000A1D7E" w:rsidRPr="0018593E">
        <w:rPr>
          <w:rFonts w:ascii="Arial" w:hAnsi="Arial" w:cs="Arial"/>
          <w:b/>
          <w:bCs/>
          <w:sz w:val="20"/>
          <w:szCs w:val="20"/>
        </w:rPr>
        <w:t>13</w:t>
      </w:r>
      <w:r w:rsidRPr="0018593E">
        <w:rPr>
          <w:rFonts w:ascii="Arial" w:hAnsi="Arial" w:cs="Arial"/>
          <w:b/>
          <w:bCs/>
          <w:sz w:val="20"/>
          <w:szCs w:val="20"/>
        </w:rPr>
        <w:t xml:space="preserve">.- </w:t>
      </w:r>
      <w:r w:rsidR="0018593E" w:rsidRPr="0018593E">
        <w:rPr>
          <w:rFonts w:ascii="Arial" w:hAnsi="Arial" w:cs="Arial"/>
          <w:bCs/>
          <w:sz w:val="20"/>
          <w:szCs w:val="20"/>
        </w:rPr>
        <w:t xml:space="preserve">El total de ingresos para el ejercicio fiscal </w:t>
      </w:r>
      <w:r w:rsidR="00A54837">
        <w:rPr>
          <w:rFonts w:ascii="Arial" w:hAnsi="Arial" w:cs="Arial"/>
          <w:bCs/>
          <w:sz w:val="20"/>
          <w:szCs w:val="20"/>
        </w:rPr>
        <w:t>2026</w:t>
      </w:r>
      <w:r w:rsidR="0018593E" w:rsidRPr="0018593E">
        <w:rPr>
          <w:rFonts w:ascii="Arial" w:hAnsi="Arial" w:cs="Arial"/>
          <w:bCs/>
          <w:sz w:val="20"/>
          <w:szCs w:val="20"/>
        </w:rPr>
        <w:t xml:space="preserve"> que el municipio de Sacalum, Yucatán, percibirá será ascenderá a $ 4</w:t>
      </w:r>
      <w:r w:rsidR="0086640F">
        <w:rPr>
          <w:rFonts w:ascii="Arial" w:hAnsi="Arial" w:cs="Arial"/>
          <w:bCs/>
          <w:sz w:val="20"/>
          <w:szCs w:val="20"/>
        </w:rPr>
        <w:t>2</w:t>
      </w:r>
      <w:r w:rsidR="0018593E" w:rsidRPr="0018593E">
        <w:rPr>
          <w:rFonts w:ascii="Arial" w:hAnsi="Arial" w:cs="Arial"/>
          <w:bCs/>
          <w:sz w:val="20"/>
          <w:szCs w:val="20"/>
        </w:rPr>
        <w:t>,</w:t>
      </w:r>
      <w:r w:rsidR="0086640F">
        <w:rPr>
          <w:rFonts w:ascii="Arial" w:hAnsi="Arial" w:cs="Arial"/>
          <w:bCs/>
          <w:sz w:val="20"/>
          <w:szCs w:val="20"/>
        </w:rPr>
        <w:t>875</w:t>
      </w:r>
      <w:r w:rsidR="0018593E" w:rsidRPr="0018593E">
        <w:rPr>
          <w:rFonts w:ascii="Arial" w:hAnsi="Arial" w:cs="Arial"/>
          <w:bCs/>
          <w:sz w:val="20"/>
          <w:szCs w:val="20"/>
        </w:rPr>
        <w:t>,</w:t>
      </w:r>
      <w:r w:rsidR="0086640F">
        <w:rPr>
          <w:rFonts w:ascii="Arial" w:hAnsi="Arial" w:cs="Arial"/>
          <w:bCs/>
          <w:sz w:val="20"/>
          <w:szCs w:val="20"/>
        </w:rPr>
        <w:t>396</w:t>
      </w:r>
      <w:r w:rsidR="0018593E" w:rsidRPr="0018593E">
        <w:rPr>
          <w:rFonts w:ascii="Arial" w:hAnsi="Arial" w:cs="Arial"/>
          <w:bCs/>
          <w:sz w:val="20"/>
          <w:szCs w:val="20"/>
        </w:rPr>
        <w:t>.00 (Son: Cuarenta</w:t>
      </w:r>
      <w:r w:rsidR="0086640F">
        <w:rPr>
          <w:rFonts w:ascii="Arial" w:hAnsi="Arial" w:cs="Arial"/>
          <w:bCs/>
          <w:sz w:val="20"/>
          <w:szCs w:val="20"/>
        </w:rPr>
        <w:t xml:space="preserve"> y dos</w:t>
      </w:r>
      <w:r w:rsidR="0018593E" w:rsidRPr="0018593E">
        <w:rPr>
          <w:rFonts w:ascii="Arial" w:hAnsi="Arial" w:cs="Arial"/>
          <w:bCs/>
          <w:sz w:val="20"/>
          <w:szCs w:val="20"/>
        </w:rPr>
        <w:t xml:space="preserve"> Millones, </w:t>
      </w:r>
      <w:r w:rsidR="0086640F">
        <w:rPr>
          <w:rFonts w:ascii="Arial" w:hAnsi="Arial" w:cs="Arial"/>
          <w:bCs/>
          <w:sz w:val="20"/>
          <w:szCs w:val="20"/>
        </w:rPr>
        <w:t>Ocho</w:t>
      </w:r>
      <w:r w:rsidR="0018593E" w:rsidRPr="0018593E">
        <w:rPr>
          <w:rFonts w:ascii="Arial" w:hAnsi="Arial" w:cs="Arial"/>
          <w:bCs/>
          <w:sz w:val="20"/>
          <w:szCs w:val="20"/>
        </w:rPr>
        <w:t xml:space="preserve">cientos </w:t>
      </w:r>
      <w:r w:rsidR="0086640F">
        <w:rPr>
          <w:rFonts w:ascii="Arial" w:hAnsi="Arial" w:cs="Arial"/>
          <w:bCs/>
          <w:sz w:val="20"/>
          <w:szCs w:val="20"/>
        </w:rPr>
        <w:t>Setenta</w:t>
      </w:r>
      <w:r w:rsidR="0018593E" w:rsidRPr="0018593E">
        <w:rPr>
          <w:rFonts w:ascii="Arial" w:hAnsi="Arial" w:cs="Arial"/>
          <w:bCs/>
          <w:sz w:val="20"/>
          <w:szCs w:val="20"/>
        </w:rPr>
        <w:t xml:space="preserve"> y </w:t>
      </w:r>
      <w:r w:rsidR="0086640F">
        <w:rPr>
          <w:rFonts w:ascii="Arial" w:hAnsi="Arial" w:cs="Arial"/>
          <w:bCs/>
          <w:sz w:val="20"/>
          <w:szCs w:val="20"/>
        </w:rPr>
        <w:t>Cinco</w:t>
      </w:r>
      <w:r w:rsidR="0018593E" w:rsidRPr="0018593E">
        <w:rPr>
          <w:rFonts w:ascii="Arial" w:hAnsi="Arial" w:cs="Arial"/>
          <w:bCs/>
          <w:sz w:val="20"/>
          <w:szCs w:val="20"/>
        </w:rPr>
        <w:t xml:space="preserve"> Mil, </w:t>
      </w:r>
      <w:r w:rsidR="0086640F">
        <w:rPr>
          <w:rFonts w:ascii="Arial" w:hAnsi="Arial" w:cs="Arial"/>
          <w:bCs/>
          <w:sz w:val="20"/>
          <w:szCs w:val="20"/>
        </w:rPr>
        <w:t>Trescientos N</w:t>
      </w:r>
      <w:r w:rsidR="0018593E" w:rsidRPr="0018593E">
        <w:rPr>
          <w:rFonts w:ascii="Arial" w:hAnsi="Arial" w:cs="Arial"/>
          <w:bCs/>
          <w:sz w:val="20"/>
          <w:szCs w:val="20"/>
        </w:rPr>
        <w:t>oventa</w:t>
      </w:r>
      <w:r w:rsidR="0086640F">
        <w:rPr>
          <w:rFonts w:ascii="Arial" w:hAnsi="Arial" w:cs="Arial"/>
          <w:bCs/>
          <w:sz w:val="20"/>
          <w:szCs w:val="20"/>
        </w:rPr>
        <w:t xml:space="preserve"> y Seis Pesos</w:t>
      </w:r>
      <w:r w:rsidR="0018593E" w:rsidRPr="0018593E">
        <w:rPr>
          <w:rFonts w:ascii="Arial" w:hAnsi="Arial" w:cs="Arial"/>
          <w:bCs/>
          <w:sz w:val="20"/>
          <w:szCs w:val="20"/>
        </w:rPr>
        <w:t xml:space="preserve"> 00/M.N.).</w:t>
      </w:r>
    </w:p>
    <w:p w14:paraId="6BDD9225" w14:textId="2E3C7C52" w:rsidR="0018593E" w:rsidRDefault="0018593E" w:rsidP="001859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14:paraId="617A1866" w14:textId="21222F8C" w:rsidR="0018593E" w:rsidRDefault="0018593E" w:rsidP="001859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8593E">
        <w:rPr>
          <w:rFonts w:ascii="Arial" w:hAnsi="Arial" w:cs="Arial"/>
          <w:b/>
          <w:bCs/>
          <w:sz w:val="20"/>
          <w:szCs w:val="20"/>
        </w:rPr>
        <w:t xml:space="preserve">ARTÍCULO 14.- </w:t>
      </w:r>
      <w:r w:rsidRPr="0018593E">
        <w:rPr>
          <w:rFonts w:ascii="Arial" w:hAnsi="Arial" w:cs="Arial"/>
          <w:sz w:val="20"/>
          <w:szCs w:val="20"/>
        </w:rPr>
        <w:t>Las contribuciones causadas en ejercicios fiscales anteriores, pendientes de liquidación o pago se determinarán de conformidad con las disposiciones legales que rigieron en la época en que se causaron.</w:t>
      </w:r>
    </w:p>
    <w:p w14:paraId="5F0D388E" w14:textId="77777777" w:rsidR="00E3703B" w:rsidRDefault="0018593E" w:rsidP="0018593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3E">
        <w:rPr>
          <w:rFonts w:ascii="Arial" w:hAnsi="Arial" w:cs="Arial"/>
          <w:b/>
          <w:bCs/>
          <w:sz w:val="20"/>
          <w:szCs w:val="20"/>
        </w:rPr>
        <w:t>ARTÍCULO 8.-</w:t>
      </w:r>
      <w:r w:rsidRPr="0018593E">
        <w:rPr>
          <w:rFonts w:ascii="Arial" w:hAnsi="Arial" w:cs="Arial"/>
          <w:bCs/>
          <w:sz w:val="20"/>
          <w:szCs w:val="20"/>
        </w:rPr>
        <w:t xml:space="preserve"> </w:t>
      </w:r>
      <w:r w:rsidRPr="0018593E">
        <w:rPr>
          <w:rFonts w:ascii="Arial" w:hAnsi="Arial" w:cs="Arial"/>
          <w:sz w:val="20"/>
          <w:szCs w:val="20"/>
        </w:rPr>
        <w:t xml:space="preserve">El pago de las contribuciones, </w:t>
      </w:r>
      <w:r w:rsidR="00E3703B">
        <w:rPr>
          <w:rFonts w:ascii="Arial" w:hAnsi="Arial" w:cs="Arial"/>
          <w:sz w:val="20"/>
          <w:szCs w:val="20"/>
        </w:rPr>
        <w:t>Derechos, Productos</w:t>
      </w:r>
      <w:r>
        <w:rPr>
          <w:rFonts w:ascii="Arial" w:hAnsi="Arial" w:cs="Arial"/>
          <w:sz w:val="20"/>
          <w:szCs w:val="20"/>
        </w:rPr>
        <w:t xml:space="preserve">, </w:t>
      </w:r>
      <w:r w:rsidRPr="0018593E">
        <w:rPr>
          <w:rFonts w:ascii="Arial" w:hAnsi="Arial" w:cs="Arial"/>
          <w:sz w:val="20"/>
          <w:szCs w:val="20"/>
        </w:rPr>
        <w:t xml:space="preserve">aprovechamientos y demás ingresos señalados en esta Ley se acreditará con el recibo oficial expedido por la </w:t>
      </w:r>
      <w:r w:rsidR="00E3703B">
        <w:rPr>
          <w:rFonts w:ascii="Arial" w:hAnsi="Arial" w:cs="Arial"/>
          <w:sz w:val="20"/>
          <w:szCs w:val="20"/>
        </w:rPr>
        <w:t>Tesorería Municipal del Municipio de Sacalum</w:t>
      </w:r>
      <w:r w:rsidRPr="0018593E">
        <w:rPr>
          <w:rFonts w:ascii="Arial" w:hAnsi="Arial" w:cs="Arial"/>
          <w:sz w:val="20"/>
          <w:szCs w:val="20"/>
        </w:rPr>
        <w:t xml:space="preserve">. </w:t>
      </w:r>
    </w:p>
    <w:p w14:paraId="5A09BF8C" w14:textId="2FAE4A59" w:rsidR="0018593E" w:rsidRPr="0018593E" w:rsidRDefault="0018593E" w:rsidP="0018593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3E">
        <w:rPr>
          <w:rFonts w:ascii="Arial" w:hAnsi="Arial" w:cs="Arial"/>
          <w:sz w:val="20"/>
          <w:szCs w:val="20"/>
        </w:rPr>
        <w:t xml:space="preserve">En caso de que el pago sea realizado mediante transferencia electrónica de fondos y efectuado a través, el recibo oficial </w:t>
      </w:r>
      <w:r w:rsidR="00E3703B">
        <w:rPr>
          <w:rFonts w:ascii="Arial" w:hAnsi="Arial" w:cs="Arial"/>
          <w:sz w:val="20"/>
          <w:szCs w:val="20"/>
        </w:rPr>
        <w:t>deberá ser recogido en las oficinas de la Tesorería Municipal.</w:t>
      </w:r>
    </w:p>
    <w:p w14:paraId="21247DAD" w14:textId="6938C693" w:rsidR="002B7E26" w:rsidRDefault="002B7E26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14:paraId="4226E8CB" w14:textId="77777777" w:rsidR="00A05E60" w:rsidRPr="00BD7824" w:rsidRDefault="00A05E60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14:paraId="09178112" w14:textId="3FE96527" w:rsidR="00684255" w:rsidRDefault="00684255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lang w:val="en-US"/>
        </w:rPr>
      </w:pPr>
      <w:r w:rsidRPr="0086640F">
        <w:rPr>
          <w:rFonts w:ascii="Arial" w:hAnsi="Arial" w:cs="Arial"/>
          <w:b/>
          <w:sz w:val="20"/>
        </w:rPr>
        <w:t>Transitori</w:t>
      </w:r>
      <w:r w:rsidR="00A05E60" w:rsidRPr="0086640F">
        <w:rPr>
          <w:rFonts w:ascii="Arial" w:hAnsi="Arial" w:cs="Arial"/>
          <w:b/>
          <w:sz w:val="20"/>
        </w:rPr>
        <w:t>o</w:t>
      </w:r>
      <w:r w:rsidR="00A05E60">
        <w:rPr>
          <w:rFonts w:ascii="Arial" w:hAnsi="Arial" w:cs="Arial"/>
          <w:b/>
          <w:sz w:val="20"/>
          <w:lang w:val="en-US"/>
        </w:rPr>
        <w:t>:</w:t>
      </w:r>
    </w:p>
    <w:p w14:paraId="265B1746" w14:textId="77777777" w:rsidR="00A05E60" w:rsidRDefault="00A05E60" w:rsidP="00DC2A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lang w:val="en-US"/>
        </w:rPr>
      </w:pPr>
    </w:p>
    <w:p w14:paraId="79B286F9" w14:textId="0F988CF5" w:rsidR="00E3703B" w:rsidRDefault="00E3703B" w:rsidP="00E3703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  <w:r w:rsidRPr="00E3703B">
        <w:rPr>
          <w:rFonts w:ascii="Arial" w:hAnsi="Arial" w:cs="Arial"/>
          <w:b/>
          <w:sz w:val="20"/>
          <w:lang w:val="en-US"/>
        </w:rPr>
        <w:t xml:space="preserve">ARTÍCULO </w:t>
      </w:r>
      <w:r>
        <w:rPr>
          <w:rFonts w:ascii="Arial" w:hAnsi="Arial" w:cs="Arial"/>
          <w:b/>
          <w:sz w:val="20"/>
          <w:lang w:val="en-US"/>
        </w:rPr>
        <w:t>Primero</w:t>
      </w:r>
      <w:r w:rsidRPr="00E3703B">
        <w:rPr>
          <w:rFonts w:ascii="Arial" w:hAnsi="Arial" w:cs="Arial"/>
          <w:b/>
          <w:sz w:val="20"/>
          <w:lang w:val="en-US"/>
        </w:rPr>
        <w:t xml:space="preserve">- </w:t>
      </w:r>
      <w:bookmarkStart w:id="0" w:name="_Hlk184487710"/>
      <w:r w:rsidR="00A05E60" w:rsidRPr="00E3703B">
        <w:rPr>
          <w:rFonts w:ascii="Arial" w:hAnsi="Arial" w:cs="Arial"/>
          <w:sz w:val="20"/>
        </w:rPr>
        <w:t>Esta Ley entrará en vigor el uno de enero del año dos mil veinti</w:t>
      </w:r>
      <w:r w:rsidR="00A05E60">
        <w:rPr>
          <w:rFonts w:ascii="Arial" w:hAnsi="Arial" w:cs="Arial"/>
          <w:sz w:val="20"/>
        </w:rPr>
        <w:t>cinco</w:t>
      </w:r>
      <w:r w:rsidR="00A05E60" w:rsidRPr="00E3703B">
        <w:rPr>
          <w:rFonts w:ascii="Arial" w:hAnsi="Arial" w:cs="Arial"/>
          <w:sz w:val="20"/>
        </w:rPr>
        <w:t>, y tendrá vigencia hasta el treinta y uno de diciembre del mismo año, previa su publicación en el Diario Oficial del Gobierno del Estado de Yucatán.</w:t>
      </w:r>
    </w:p>
    <w:p w14:paraId="6A645324" w14:textId="77777777" w:rsidR="00A05E60" w:rsidRPr="00E3703B" w:rsidRDefault="00A05E60" w:rsidP="00E3703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lang w:val="en-US"/>
        </w:rPr>
      </w:pPr>
    </w:p>
    <w:bookmarkEnd w:id="0"/>
    <w:p w14:paraId="346FB937" w14:textId="77777777" w:rsidR="00997713" w:rsidRPr="00BD7824" w:rsidRDefault="00997713" w:rsidP="00DC2A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sectPr w:rsidR="00997713" w:rsidRPr="00BD7824" w:rsidSect="00E7166B">
      <w:pgSz w:w="12240" w:h="15840" w:code="1"/>
      <w:pgMar w:top="1418" w:right="1418" w:bottom="1418" w:left="1701" w:header="851" w:footer="85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2D01" w14:textId="77777777" w:rsidR="00CF05D3" w:rsidRDefault="00CF05D3">
      <w:pPr>
        <w:spacing w:after="0" w:line="240" w:lineRule="auto"/>
      </w:pPr>
      <w:r>
        <w:separator/>
      </w:r>
    </w:p>
  </w:endnote>
  <w:endnote w:type="continuationSeparator" w:id="0">
    <w:p w14:paraId="6EF1D6A9" w14:textId="77777777" w:rsidR="00CF05D3" w:rsidRDefault="00CF05D3">
      <w:pPr>
        <w:spacing w:after="0" w:line="240" w:lineRule="auto"/>
      </w:pPr>
      <w:r>
        <w:continuationSeparator/>
      </w:r>
    </w:p>
  </w:endnote>
  <w:endnote w:type="continuationNotice" w:id="1">
    <w:p w14:paraId="7735C3DD" w14:textId="77777777" w:rsidR="00CF05D3" w:rsidRDefault="00CF05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4573" w14:textId="77777777" w:rsidR="00CF05D3" w:rsidRDefault="00CF05D3">
      <w:pPr>
        <w:spacing w:after="0" w:line="240" w:lineRule="auto"/>
      </w:pPr>
      <w:r>
        <w:separator/>
      </w:r>
    </w:p>
  </w:footnote>
  <w:footnote w:type="continuationSeparator" w:id="0">
    <w:p w14:paraId="28AF46C0" w14:textId="77777777" w:rsidR="00CF05D3" w:rsidRDefault="00CF05D3">
      <w:pPr>
        <w:spacing w:after="0" w:line="240" w:lineRule="auto"/>
      </w:pPr>
      <w:r>
        <w:continuationSeparator/>
      </w:r>
    </w:p>
  </w:footnote>
  <w:footnote w:type="continuationNotice" w:id="1">
    <w:p w14:paraId="3892B241" w14:textId="77777777" w:rsidR="00CF05D3" w:rsidRDefault="00CF05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01D"/>
    <w:multiLevelType w:val="hybridMultilevel"/>
    <w:tmpl w:val="D57ECC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73FE"/>
    <w:multiLevelType w:val="hybridMultilevel"/>
    <w:tmpl w:val="4A0077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BF988"/>
    <w:multiLevelType w:val="singleLevel"/>
    <w:tmpl w:val="BD40E1CC"/>
    <w:lvl w:ilvl="0">
      <w:start w:val="1"/>
      <w:numFmt w:val="lowerLetter"/>
      <w:lvlText w:val="%1)"/>
      <w:lvlJc w:val="left"/>
      <w:pPr>
        <w:tabs>
          <w:tab w:val="num" w:pos="360"/>
        </w:tabs>
        <w:ind w:left="72"/>
      </w:pPr>
      <w:rPr>
        <w:rFonts w:ascii="Arial" w:hAnsi="Arial" w:cs="Arial"/>
        <w:b/>
        <w:snapToGrid/>
        <w:spacing w:val="-3"/>
        <w:sz w:val="19"/>
        <w:szCs w:val="19"/>
      </w:rPr>
    </w:lvl>
  </w:abstractNum>
  <w:abstractNum w:abstractNumId="3" w15:restartNumberingAfterBreak="0">
    <w:nsid w:val="03713F8E"/>
    <w:multiLevelType w:val="multilevel"/>
    <w:tmpl w:val="D286203E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9604E1"/>
    <w:multiLevelType w:val="singleLevel"/>
    <w:tmpl w:val="F52C40AC"/>
    <w:lvl w:ilvl="0">
      <w:start w:val="1"/>
      <w:numFmt w:val="lowerLetter"/>
      <w:lvlText w:val="%1)"/>
      <w:lvlJc w:val="left"/>
      <w:pPr>
        <w:tabs>
          <w:tab w:val="num" w:pos="360"/>
        </w:tabs>
        <w:ind w:left="72"/>
      </w:pPr>
      <w:rPr>
        <w:rFonts w:ascii="Arial" w:hAnsi="Arial" w:cs="Arial"/>
        <w:b/>
        <w:snapToGrid/>
        <w:spacing w:val="-5"/>
        <w:sz w:val="19"/>
        <w:szCs w:val="19"/>
      </w:rPr>
    </w:lvl>
  </w:abstractNum>
  <w:abstractNum w:abstractNumId="5" w15:restartNumberingAfterBreak="0">
    <w:nsid w:val="03D39385"/>
    <w:multiLevelType w:val="singleLevel"/>
    <w:tmpl w:val="CCDE2062"/>
    <w:lvl w:ilvl="0">
      <w:start w:val="1"/>
      <w:numFmt w:val="upperRoman"/>
      <w:lvlText w:val="%1.-"/>
      <w:lvlJc w:val="left"/>
      <w:pPr>
        <w:tabs>
          <w:tab w:val="num" w:pos="360"/>
        </w:tabs>
        <w:ind w:left="72"/>
      </w:pPr>
      <w:rPr>
        <w:rFonts w:ascii="Arial" w:hAnsi="Arial" w:cs="Arial"/>
        <w:b/>
        <w:snapToGrid/>
        <w:sz w:val="19"/>
        <w:szCs w:val="19"/>
      </w:rPr>
    </w:lvl>
  </w:abstractNum>
  <w:abstractNum w:abstractNumId="6" w15:restartNumberingAfterBreak="0">
    <w:nsid w:val="055A7E91"/>
    <w:multiLevelType w:val="multilevel"/>
    <w:tmpl w:val="81B09F78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66C0C80"/>
    <w:multiLevelType w:val="singleLevel"/>
    <w:tmpl w:val="5EAC7700"/>
    <w:lvl w:ilvl="0">
      <w:start w:val="1"/>
      <w:numFmt w:val="upperRoman"/>
      <w:lvlText w:val="%1.-"/>
      <w:lvlJc w:val="left"/>
      <w:pPr>
        <w:tabs>
          <w:tab w:val="num" w:pos="360"/>
        </w:tabs>
        <w:ind w:left="72"/>
      </w:pPr>
      <w:rPr>
        <w:rFonts w:ascii="Arial" w:hAnsi="Arial" w:cs="Arial"/>
        <w:b/>
        <w:snapToGrid/>
        <w:sz w:val="19"/>
        <w:szCs w:val="19"/>
      </w:rPr>
    </w:lvl>
  </w:abstractNum>
  <w:abstractNum w:abstractNumId="8" w15:restartNumberingAfterBreak="0">
    <w:nsid w:val="0A145F2D"/>
    <w:multiLevelType w:val="hybridMultilevel"/>
    <w:tmpl w:val="F920073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33E73"/>
    <w:multiLevelType w:val="hybridMultilevel"/>
    <w:tmpl w:val="F12CEA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C1086"/>
    <w:multiLevelType w:val="multilevel"/>
    <w:tmpl w:val="8A30CD16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DBC1393"/>
    <w:multiLevelType w:val="multilevel"/>
    <w:tmpl w:val="F760AEC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17736F8"/>
    <w:multiLevelType w:val="multilevel"/>
    <w:tmpl w:val="E0026708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22B1D2F"/>
    <w:multiLevelType w:val="multilevel"/>
    <w:tmpl w:val="AF085F94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3BE1149"/>
    <w:multiLevelType w:val="multilevel"/>
    <w:tmpl w:val="AF085F94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5EE7127"/>
    <w:multiLevelType w:val="hybridMultilevel"/>
    <w:tmpl w:val="5F745D8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A0A19"/>
    <w:multiLevelType w:val="multilevel"/>
    <w:tmpl w:val="41944F7C"/>
    <w:lvl w:ilvl="0">
      <w:start w:val="1"/>
      <w:numFmt w:val="upperRoman"/>
      <w:lvlText w:val="%1."/>
      <w:lvlJc w:val="right"/>
      <w:pPr>
        <w:ind w:left="2042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7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02" w:hanging="180"/>
      </w:pPr>
      <w:rPr>
        <w:rFonts w:hint="default"/>
      </w:rPr>
    </w:lvl>
  </w:abstractNum>
  <w:abstractNum w:abstractNumId="17" w15:restartNumberingAfterBreak="0">
    <w:nsid w:val="17414074"/>
    <w:multiLevelType w:val="hybridMultilevel"/>
    <w:tmpl w:val="6EDA18D4"/>
    <w:lvl w:ilvl="0" w:tplc="531EFE6E">
      <w:start w:val="5"/>
      <w:numFmt w:val="bullet"/>
      <w:lvlText w:val=""/>
      <w:lvlJc w:val="left"/>
      <w:pPr>
        <w:ind w:left="1134" w:hanging="360"/>
      </w:pPr>
      <w:rPr>
        <w:rFonts w:ascii="Wingdings" w:eastAsia="Times New Roman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 w15:restartNumberingAfterBreak="0">
    <w:nsid w:val="1835517D"/>
    <w:multiLevelType w:val="multilevel"/>
    <w:tmpl w:val="7EEEF5C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A1E1C27"/>
    <w:multiLevelType w:val="hybridMultilevel"/>
    <w:tmpl w:val="94E6BD8A"/>
    <w:lvl w:ilvl="0" w:tplc="BAD4CA5A">
      <w:start w:val="1"/>
      <w:numFmt w:val="lowerLetter"/>
      <w:lvlText w:val="%1)"/>
      <w:lvlJc w:val="left"/>
      <w:pPr>
        <w:ind w:left="2042" w:hanging="360"/>
      </w:pPr>
      <w:rPr>
        <w:rFonts w:ascii="Arial" w:hAnsi="Arial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2762" w:hanging="360"/>
      </w:pPr>
    </w:lvl>
    <w:lvl w:ilvl="2" w:tplc="080A001B" w:tentative="1">
      <w:start w:val="1"/>
      <w:numFmt w:val="lowerRoman"/>
      <w:lvlText w:val="%3."/>
      <w:lvlJc w:val="right"/>
      <w:pPr>
        <w:ind w:left="3482" w:hanging="180"/>
      </w:pPr>
    </w:lvl>
    <w:lvl w:ilvl="3" w:tplc="080A000F" w:tentative="1">
      <w:start w:val="1"/>
      <w:numFmt w:val="decimal"/>
      <w:lvlText w:val="%4."/>
      <w:lvlJc w:val="left"/>
      <w:pPr>
        <w:ind w:left="4202" w:hanging="360"/>
      </w:pPr>
    </w:lvl>
    <w:lvl w:ilvl="4" w:tplc="080A0019" w:tentative="1">
      <w:start w:val="1"/>
      <w:numFmt w:val="lowerLetter"/>
      <w:lvlText w:val="%5."/>
      <w:lvlJc w:val="left"/>
      <w:pPr>
        <w:ind w:left="4922" w:hanging="360"/>
      </w:pPr>
    </w:lvl>
    <w:lvl w:ilvl="5" w:tplc="080A001B" w:tentative="1">
      <w:start w:val="1"/>
      <w:numFmt w:val="lowerRoman"/>
      <w:lvlText w:val="%6."/>
      <w:lvlJc w:val="right"/>
      <w:pPr>
        <w:ind w:left="5642" w:hanging="180"/>
      </w:pPr>
    </w:lvl>
    <w:lvl w:ilvl="6" w:tplc="080A000F" w:tentative="1">
      <w:start w:val="1"/>
      <w:numFmt w:val="decimal"/>
      <w:lvlText w:val="%7."/>
      <w:lvlJc w:val="left"/>
      <w:pPr>
        <w:ind w:left="6362" w:hanging="360"/>
      </w:pPr>
    </w:lvl>
    <w:lvl w:ilvl="7" w:tplc="080A0019" w:tentative="1">
      <w:start w:val="1"/>
      <w:numFmt w:val="lowerLetter"/>
      <w:lvlText w:val="%8."/>
      <w:lvlJc w:val="left"/>
      <w:pPr>
        <w:ind w:left="7082" w:hanging="360"/>
      </w:pPr>
    </w:lvl>
    <w:lvl w:ilvl="8" w:tplc="080A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20" w15:restartNumberingAfterBreak="0">
    <w:nsid w:val="1B153BF1"/>
    <w:multiLevelType w:val="hybridMultilevel"/>
    <w:tmpl w:val="962A39F0"/>
    <w:lvl w:ilvl="0" w:tplc="080A0017">
      <w:start w:val="1"/>
      <w:numFmt w:val="lowerLetter"/>
      <w:lvlText w:val="%1)"/>
      <w:lvlJc w:val="left"/>
      <w:pPr>
        <w:ind w:left="432" w:hanging="360"/>
      </w:p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1C743E4E"/>
    <w:multiLevelType w:val="multilevel"/>
    <w:tmpl w:val="BC6C1B8C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D968CA"/>
    <w:multiLevelType w:val="hybridMultilevel"/>
    <w:tmpl w:val="A050B0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52ED8"/>
    <w:multiLevelType w:val="hybridMultilevel"/>
    <w:tmpl w:val="B27606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D119E2"/>
    <w:multiLevelType w:val="hybridMultilevel"/>
    <w:tmpl w:val="36B650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9412F96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8A6358"/>
    <w:multiLevelType w:val="multilevel"/>
    <w:tmpl w:val="8A30CD16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9336C0"/>
    <w:multiLevelType w:val="multilevel"/>
    <w:tmpl w:val="B718B5A0"/>
    <w:lvl w:ilvl="0">
      <w:start w:val="1"/>
      <w:numFmt w:val="lowerLetter"/>
      <w:lvlText w:val="%1)"/>
      <w:lvlJc w:val="left"/>
      <w:pPr>
        <w:ind w:left="558" w:hanging="976"/>
      </w:pPr>
      <w:rPr>
        <w:rFonts w:ascii="Arial" w:eastAsia="Arial" w:hAnsi="Arial" w:cs="Arial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918" w:hanging="617"/>
      </w:pPr>
      <w:rPr>
        <w:rFonts w:ascii="Arial" w:eastAsia="Arial" w:hAnsi="Arial" w:cs="Arial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913" w:hanging="6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6" w:hanging="6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0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3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6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617"/>
      </w:pPr>
      <w:rPr>
        <w:rFonts w:hint="default"/>
      </w:rPr>
    </w:lvl>
  </w:abstractNum>
  <w:abstractNum w:abstractNumId="27" w15:restartNumberingAfterBreak="0">
    <w:nsid w:val="29402C9B"/>
    <w:multiLevelType w:val="hybridMultilevel"/>
    <w:tmpl w:val="070A5F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0E057D"/>
    <w:multiLevelType w:val="hybridMultilevel"/>
    <w:tmpl w:val="59628B7E"/>
    <w:lvl w:ilvl="0" w:tplc="55DC675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C26BBF"/>
    <w:multiLevelType w:val="hybridMultilevel"/>
    <w:tmpl w:val="ACEA2148"/>
    <w:lvl w:ilvl="0" w:tplc="08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DB33F6"/>
    <w:multiLevelType w:val="hybridMultilevel"/>
    <w:tmpl w:val="55785F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4071D"/>
    <w:multiLevelType w:val="multilevel"/>
    <w:tmpl w:val="27F8E17E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D21975"/>
    <w:multiLevelType w:val="hybridMultilevel"/>
    <w:tmpl w:val="8FB469B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FF1F4D"/>
    <w:multiLevelType w:val="hybridMultilevel"/>
    <w:tmpl w:val="FACE64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901169"/>
    <w:multiLevelType w:val="hybridMultilevel"/>
    <w:tmpl w:val="3E5477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E75EBB"/>
    <w:multiLevelType w:val="multilevel"/>
    <w:tmpl w:val="4BC6466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BC4136A"/>
    <w:multiLevelType w:val="multilevel"/>
    <w:tmpl w:val="65E8CC6A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D92533E"/>
    <w:multiLevelType w:val="hybridMultilevel"/>
    <w:tmpl w:val="4C945B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E82652"/>
    <w:multiLevelType w:val="hybridMultilevel"/>
    <w:tmpl w:val="BB0096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3549EF"/>
    <w:multiLevelType w:val="hybridMultilevel"/>
    <w:tmpl w:val="51627566"/>
    <w:lvl w:ilvl="0" w:tplc="BAD4CA5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35606A"/>
    <w:multiLevelType w:val="hybridMultilevel"/>
    <w:tmpl w:val="0E3A1BF6"/>
    <w:lvl w:ilvl="0" w:tplc="080A0017">
      <w:start w:val="1"/>
      <w:numFmt w:val="lowerLetter"/>
      <w:lvlText w:val="%1)"/>
      <w:lvlJc w:val="left"/>
      <w:pPr>
        <w:ind w:left="432" w:hanging="360"/>
      </w:p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1" w15:restartNumberingAfterBreak="0">
    <w:nsid w:val="42B14130"/>
    <w:multiLevelType w:val="hybridMultilevel"/>
    <w:tmpl w:val="3B36E5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942205"/>
    <w:multiLevelType w:val="hybridMultilevel"/>
    <w:tmpl w:val="C470AD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356F19"/>
    <w:multiLevelType w:val="hybridMultilevel"/>
    <w:tmpl w:val="E940C63E"/>
    <w:lvl w:ilvl="0" w:tplc="080A0017">
      <w:start w:val="1"/>
      <w:numFmt w:val="lowerLetter"/>
      <w:lvlText w:val="%1)"/>
      <w:lvlJc w:val="left"/>
      <w:pPr>
        <w:ind w:left="432" w:hanging="360"/>
      </w:p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4" w15:restartNumberingAfterBreak="0">
    <w:nsid w:val="512660C5"/>
    <w:multiLevelType w:val="multilevel"/>
    <w:tmpl w:val="5032FA6C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45" w15:restartNumberingAfterBreak="0">
    <w:nsid w:val="55E1526E"/>
    <w:multiLevelType w:val="hybridMultilevel"/>
    <w:tmpl w:val="622C89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9412F96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4E1465"/>
    <w:multiLevelType w:val="multilevel"/>
    <w:tmpl w:val="FC5C002E"/>
    <w:lvl w:ilvl="0">
      <w:start w:val="1"/>
      <w:numFmt w:val="upperRoman"/>
      <w:lvlText w:val="%1."/>
      <w:lvlJc w:val="left"/>
      <w:pPr>
        <w:ind w:left="567" w:hanging="20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-"/>
      <w:lvlJc w:val="left"/>
      <w:pPr>
        <w:ind w:left="2160" w:hanging="18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58BA28B8"/>
    <w:multiLevelType w:val="multilevel"/>
    <w:tmpl w:val="DC10E6FA"/>
    <w:lvl w:ilvl="0">
      <w:start w:val="1"/>
      <w:numFmt w:val="lowerLetter"/>
      <w:lvlText w:val="%1)"/>
      <w:lvlJc w:val="left"/>
      <w:pPr>
        <w:ind w:left="558" w:hanging="976"/>
      </w:pPr>
      <w:rPr>
        <w:rFonts w:ascii="Arial" w:eastAsia="Arial" w:hAnsi="Arial" w:cs="Arial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918" w:hanging="617"/>
      </w:pPr>
      <w:rPr>
        <w:rFonts w:ascii="Arial" w:eastAsia="Arial" w:hAnsi="Arial" w:cs="Arial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913" w:hanging="6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6" w:hanging="6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0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3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6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617"/>
      </w:pPr>
      <w:rPr>
        <w:rFonts w:hint="default"/>
      </w:rPr>
    </w:lvl>
  </w:abstractNum>
  <w:abstractNum w:abstractNumId="48" w15:restartNumberingAfterBreak="0">
    <w:nsid w:val="5BC13A2D"/>
    <w:multiLevelType w:val="multilevel"/>
    <w:tmpl w:val="050E60B6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611F2A47"/>
    <w:multiLevelType w:val="hybridMultilevel"/>
    <w:tmpl w:val="4F4691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D43B4B"/>
    <w:multiLevelType w:val="hybridMultilevel"/>
    <w:tmpl w:val="775EDAC0"/>
    <w:lvl w:ilvl="0" w:tplc="ECECC64A">
      <w:start w:val="1"/>
      <w:numFmt w:val="upperLetter"/>
      <w:lvlText w:val="%1)"/>
      <w:lvlJc w:val="left"/>
      <w:pPr>
        <w:ind w:left="1174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94" w:hanging="360"/>
      </w:pPr>
    </w:lvl>
    <w:lvl w:ilvl="2" w:tplc="080A001B" w:tentative="1">
      <w:start w:val="1"/>
      <w:numFmt w:val="lowerRoman"/>
      <w:lvlText w:val="%3."/>
      <w:lvlJc w:val="right"/>
      <w:pPr>
        <w:ind w:left="2614" w:hanging="180"/>
      </w:pPr>
    </w:lvl>
    <w:lvl w:ilvl="3" w:tplc="080A000F" w:tentative="1">
      <w:start w:val="1"/>
      <w:numFmt w:val="decimal"/>
      <w:lvlText w:val="%4."/>
      <w:lvlJc w:val="left"/>
      <w:pPr>
        <w:ind w:left="3334" w:hanging="360"/>
      </w:pPr>
    </w:lvl>
    <w:lvl w:ilvl="4" w:tplc="080A0019" w:tentative="1">
      <w:start w:val="1"/>
      <w:numFmt w:val="lowerLetter"/>
      <w:lvlText w:val="%5."/>
      <w:lvlJc w:val="left"/>
      <w:pPr>
        <w:ind w:left="4054" w:hanging="360"/>
      </w:pPr>
    </w:lvl>
    <w:lvl w:ilvl="5" w:tplc="080A001B" w:tentative="1">
      <w:start w:val="1"/>
      <w:numFmt w:val="lowerRoman"/>
      <w:lvlText w:val="%6."/>
      <w:lvlJc w:val="right"/>
      <w:pPr>
        <w:ind w:left="4774" w:hanging="180"/>
      </w:pPr>
    </w:lvl>
    <w:lvl w:ilvl="6" w:tplc="080A000F" w:tentative="1">
      <w:start w:val="1"/>
      <w:numFmt w:val="decimal"/>
      <w:lvlText w:val="%7."/>
      <w:lvlJc w:val="left"/>
      <w:pPr>
        <w:ind w:left="5494" w:hanging="360"/>
      </w:pPr>
    </w:lvl>
    <w:lvl w:ilvl="7" w:tplc="080A0019" w:tentative="1">
      <w:start w:val="1"/>
      <w:numFmt w:val="lowerLetter"/>
      <w:lvlText w:val="%8."/>
      <w:lvlJc w:val="left"/>
      <w:pPr>
        <w:ind w:left="6214" w:hanging="360"/>
      </w:pPr>
    </w:lvl>
    <w:lvl w:ilvl="8" w:tplc="08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1" w15:restartNumberingAfterBreak="0">
    <w:nsid w:val="63783FC9"/>
    <w:multiLevelType w:val="multilevel"/>
    <w:tmpl w:val="96329550"/>
    <w:lvl w:ilvl="0">
      <w:start w:val="1"/>
      <w:numFmt w:val="lowerLetter"/>
      <w:lvlText w:val="%1)"/>
      <w:lvlJc w:val="left"/>
      <w:pPr>
        <w:ind w:left="558" w:hanging="976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918" w:hanging="617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1913" w:hanging="616"/>
      </w:pPr>
    </w:lvl>
    <w:lvl w:ilvl="3">
      <w:start w:val="1"/>
      <w:numFmt w:val="bullet"/>
      <w:lvlText w:val="•"/>
      <w:lvlJc w:val="left"/>
      <w:pPr>
        <w:ind w:left="2906" w:hanging="616"/>
      </w:pPr>
    </w:lvl>
    <w:lvl w:ilvl="4">
      <w:start w:val="1"/>
      <w:numFmt w:val="bullet"/>
      <w:lvlText w:val="•"/>
      <w:lvlJc w:val="left"/>
      <w:pPr>
        <w:ind w:left="3900" w:hanging="617"/>
      </w:pPr>
    </w:lvl>
    <w:lvl w:ilvl="5">
      <w:start w:val="1"/>
      <w:numFmt w:val="bullet"/>
      <w:lvlText w:val="•"/>
      <w:lvlJc w:val="left"/>
      <w:pPr>
        <w:ind w:left="4893" w:hanging="617"/>
      </w:pPr>
    </w:lvl>
    <w:lvl w:ilvl="6">
      <w:start w:val="1"/>
      <w:numFmt w:val="bullet"/>
      <w:lvlText w:val="•"/>
      <w:lvlJc w:val="left"/>
      <w:pPr>
        <w:ind w:left="5886" w:hanging="617"/>
      </w:pPr>
    </w:lvl>
    <w:lvl w:ilvl="7">
      <w:start w:val="1"/>
      <w:numFmt w:val="bullet"/>
      <w:lvlText w:val="•"/>
      <w:lvlJc w:val="left"/>
      <w:pPr>
        <w:ind w:left="6880" w:hanging="617"/>
      </w:pPr>
    </w:lvl>
    <w:lvl w:ilvl="8">
      <w:start w:val="1"/>
      <w:numFmt w:val="bullet"/>
      <w:lvlText w:val="•"/>
      <w:lvlJc w:val="left"/>
      <w:pPr>
        <w:ind w:left="7873" w:hanging="617"/>
      </w:pPr>
    </w:lvl>
  </w:abstractNum>
  <w:abstractNum w:abstractNumId="52" w15:restartNumberingAfterBreak="0">
    <w:nsid w:val="64A135B2"/>
    <w:multiLevelType w:val="multilevel"/>
    <w:tmpl w:val="C4E4EA58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698B5A85"/>
    <w:multiLevelType w:val="multilevel"/>
    <w:tmpl w:val="753265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6A9236F5"/>
    <w:multiLevelType w:val="multilevel"/>
    <w:tmpl w:val="360E2ACA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B6B35E3"/>
    <w:multiLevelType w:val="hybridMultilevel"/>
    <w:tmpl w:val="20D4B9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1C3D44"/>
    <w:multiLevelType w:val="multilevel"/>
    <w:tmpl w:val="0F38322A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7D7416AF"/>
    <w:multiLevelType w:val="multilevel"/>
    <w:tmpl w:val="4288B64C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7F180CFD"/>
    <w:multiLevelType w:val="hybridMultilevel"/>
    <w:tmpl w:val="1644773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927DA"/>
    <w:multiLevelType w:val="multilevel"/>
    <w:tmpl w:val="CF7EB490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9"/>
  </w:num>
  <w:num w:numId="2">
    <w:abstractNumId w:val="19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18"/>
  </w:num>
  <w:num w:numId="9">
    <w:abstractNumId w:val="25"/>
  </w:num>
  <w:num w:numId="10">
    <w:abstractNumId w:val="10"/>
  </w:num>
  <w:num w:numId="11">
    <w:abstractNumId w:val="44"/>
  </w:num>
  <w:num w:numId="12">
    <w:abstractNumId w:val="6"/>
  </w:num>
  <w:num w:numId="13">
    <w:abstractNumId w:val="56"/>
  </w:num>
  <w:num w:numId="14">
    <w:abstractNumId w:val="13"/>
  </w:num>
  <w:num w:numId="15">
    <w:abstractNumId w:val="57"/>
  </w:num>
  <w:num w:numId="16">
    <w:abstractNumId w:val="36"/>
  </w:num>
  <w:num w:numId="17">
    <w:abstractNumId w:val="54"/>
  </w:num>
  <w:num w:numId="18">
    <w:abstractNumId w:val="31"/>
  </w:num>
  <w:num w:numId="19">
    <w:abstractNumId w:val="52"/>
  </w:num>
  <w:num w:numId="20">
    <w:abstractNumId w:val="21"/>
  </w:num>
  <w:num w:numId="21">
    <w:abstractNumId w:val="35"/>
  </w:num>
  <w:num w:numId="22">
    <w:abstractNumId w:val="11"/>
  </w:num>
  <w:num w:numId="23">
    <w:abstractNumId w:val="12"/>
  </w:num>
  <w:num w:numId="24">
    <w:abstractNumId w:val="59"/>
  </w:num>
  <w:num w:numId="25">
    <w:abstractNumId w:val="48"/>
  </w:num>
  <w:num w:numId="26">
    <w:abstractNumId w:val="46"/>
  </w:num>
  <w:num w:numId="27">
    <w:abstractNumId w:val="16"/>
  </w:num>
  <w:num w:numId="28">
    <w:abstractNumId w:val="45"/>
  </w:num>
  <w:num w:numId="29">
    <w:abstractNumId w:val="43"/>
  </w:num>
  <w:num w:numId="30">
    <w:abstractNumId w:val="40"/>
  </w:num>
  <w:num w:numId="31">
    <w:abstractNumId w:val="20"/>
  </w:num>
  <w:num w:numId="32">
    <w:abstractNumId w:val="50"/>
  </w:num>
  <w:num w:numId="33">
    <w:abstractNumId w:val="28"/>
  </w:num>
  <w:num w:numId="34">
    <w:abstractNumId w:val="51"/>
  </w:num>
  <w:num w:numId="35">
    <w:abstractNumId w:val="47"/>
  </w:num>
  <w:num w:numId="36">
    <w:abstractNumId w:val="26"/>
  </w:num>
  <w:num w:numId="37">
    <w:abstractNumId w:val="32"/>
  </w:num>
  <w:num w:numId="38">
    <w:abstractNumId w:val="38"/>
  </w:num>
  <w:num w:numId="39">
    <w:abstractNumId w:val="37"/>
  </w:num>
  <w:num w:numId="40">
    <w:abstractNumId w:val="15"/>
  </w:num>
  <w:num w:numId="41">
    <w:abstractNumId w:val="23"/>
  </w:num>
  <w:num w:numId="42">
    <w:abstractNumId w:val="1"/>
  </w:num>
  <w:num w:numId="43">
    <w:abstractNumId w:val="58"/>
  </w:num>
  <w:num w:numId="44">
    <w:abstractNumId w:val="30"/>
  </w:num>
  <w:num w:numId="45">
    <w:abstractNumId w:val="34"/>
  </w:num>
  <w:num w:numId="46">
    <w:abstractNumId w:val="42"/>
  </w:num>
  <w:num w:numId="47">
    <w:abstractNumId w:val="41"/>
  </w:num>
  <w:num w:numId="48">
    <w:abstractNumId w:val="27"/>
  </w:num>
  <w:num w:numId="49">
    <w:abstractNumId w:val="24"/>
  </w:num>
  <w:num w:numId="50">
    <w:abstractNumId w:val="22"/>
  </w:num>
  <w:num w:numId="51">
    <w:abstractNumId w:val="53"/>
  </w:num>
  <w:num w:numId="52">
    <w:abstractNumId w:val="8"/>
  </w:num>
  <w:num w:numId="53">
    <w:abstractNumId w:val="33"/>
  </w:num>
  <w:num w:numId="54">
    <w:abstractNumId w:val="49"/>
  </w:num>
  <w:num w:numId="55">
    <w:abstractNumId w:val="9"/>
  </w:num>
  <w:num w:numId="56">
    <w:abstractNumId w:val="0"/>
  </w:num>
  <w:num w:numId="57">
    <w:abstractNumId w:val="3"/>
  </w:num>
  <w:num w:numId="58">
    <w:abstractNumId w:val="55"/>
  </w:num>
  <w:num w:numId="59">
    <w:abstractNumId w:val="17"/>
  </w:num>
  <w:num w:numId="60">
    <w:abstractNumId w:val="2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C"/>
    <w:rsid w:val="000000F0"/>
    <w:rsid w:val="00000A0C"/>
    <w:rsid w:val="00001A3E"/>
    <w:rsid w:val="00002A50"/>
    <w:rsid w:val="0000503F"/>
    <w:rsid w:val="00010A9D"/>
    <w:rsid w:val="00015540"/>
    <w:rsid w:val="00017B83"/>
    <w:rsid w:val="0002049F"/>
    <w:rsid w:val="00020E1B"/>
    <w:rsid w:val="00021152"/>
    <w:rsid w:val="00022351"/>
    <w:rsid w:val="00023558"/>
    <w:rsid w:val="00024E86"/>
    <w:rsid w:val="00024EFA"/>
    <w:rsid w:val="00027F83"/>
    <w:rsid w:val="00032738"/>
    <w:rsid w:val="000332B8"/>
    <w:rsid w:val="00034F2F"/>
    <w:rsid w:val="00036CCF"/>
    <w:rsid w:val="00040D55"/>
    <w:rsid w:val="00041F65"/>
    <w:rsid w:val="00042E44"/>
    <w:rsid w:val="000466C9"/>
    <w:rsid w:val="000467F5"/>
    <w:rsid w:val="00051843"/>
    <w:rsid w:val="000519FE"/>
    <w:rsid w:val="000520A2"/>
    <w:rsid w:val="00056302"/>
    <w:rsid w:val="00057EB1"/>
    <w:rsid w:val="00062010"/>
    <w:rsid w:val="00062D37"/>
    <w:rsid w:val="0006350D"/>
    <w:rsid w:val="00064714"/>
    <w:rsid w:val="00072FB7"/>
    <w:rsid w:val="00073102"/>
    <w:rsid w:val="00074831"/>
    <w:rsid w:val="00075DFA"/>
    <w:rsid w:val="00081737"/>
    <w:rsid w:val="00082AE8"/>
    <w:rsid w:val="00082DE8"/>
    <w:rsid w:val="00083341"/>
    <w:rsid w:val="0008435C"/>
    <w:rsid w:val="00096941"/>
    <w:rsid w:val="000A0CA5"/>
    <w:rsid w:val="000A1D7E"/>
    <w:rsid w:val="000A4529"/>
    <w:rsid w:val="000A65BA"/>
    <w:rsid w:val="000B2D61"/>
    <w:rsid w:val="000B4039"/>
    <w:rsid w:val="000B581F"/>
    <w:rsid w:val="000B75AB"/>
    <w:rsid w:val="000B7C1C"/>
    <w:rsid w:val="000C0B8C"/>
    <w:rsid w:val="000C19C0"/>
    <w:rsid w:val="000C1B90"/>
    <w:rsid w:val="000C3159"/>
    <w:rsid w:val="000C378C"/>
    <w:rsid w:val="000C50BF"/>
    <w:rsid w:val="000C6230"/>
    <w:rsid w:val="000D49A6"/>
    <w:rsid w:val="000D673A"/>
    <w:rsid w:val="000E226C"/>
    <w:rsid w:val="000E4A19"/>
    <w:rsid w:val="000F0333"/>
    <w:rsid w:val="000F0DFB"/>
    <w:rsid w:val="000F16C5"/>
    <w:rsid w:val="000F1E90"/>
    <w:rsid w:val="000F29DE"/>
    <w:rsid w:val="000F2F1C"/>
    <w:rsid w:val="000F3A1B"/>
    <w:rsid w:val="000F778C"/>
    <w:rsid w:val="001007BE"/>
    <w:rsid w:val="00103285"/>
    <w:rsid w:val="001037C7"/>
    <w:rsid w:val="00104093"/>
    <w:rsid w:val="0011423A"/>
    <w:rsid w:val="00124326"/>
    <w:rsid w:val="00124E69"/>
    <w:rsid w:val="001274B9"/>
    <w:rsid w:val="00127E31"/>
    <w:rsid w:val="00133BCD"/>
    <w:rsid w:val="00134845"/>
    <w:rsid w:val="00134A8A"/>
    <w:rsid w:val="00136415"/>
    <w:rsid w:val="001377B8"/>
    <w:rsid w:val="001457D2"/>
    <w:rsid w:val="001477D2"/>
    <w:rsid w:val="00147BB6"/>
    <w:rsid w:val="0015225D"/>
    <w:rsid w:val="001565BF"/>
    <w:rsid w:val="00162A33"/>
    <w:rsid w:val="00165771"/>
    <w:rsid w:val="00165D3F"/>
    <w:rsid w:val="0017301C"/>
    <w:rsid w:val="0017749D"/>
    <w:rsid w:val="00181869"/>
    <w:rsid w:val="0018593E"/>
    <w:rsid w:val="00186298"/>
    <w:rsid w:val="00187247"/>
    <w:rsid w:val="001876ED"/>
    <w:rsid w:val="001A11FC"/>
    <w:rsid w:val="001A330A"/>
    <w:rsid w:val="001A5584"/>
    <w:rsid w:val="001A60F2"/>
    <w:rsid w:val="001B0A49"/>
    <w:rsid w:val="001B2046"/>
    <w:rsid w:val="001B31B6"/>
    <w:rsid w:val="001B374F"/>
    <w:rsid w:val="001B3D03"/>
    <w:rsid w:val="001B3F56"/>
    <w:rsid w:val="001B5321"/>
    <w:rsid w:val="001B5806"/>
    <w:rsid w:val="001B5DBB"/>
    <w:rsid w:val="001B631F"/>
    <w:rsid w:val="001C23E1"/>
    <w:rsid w:val="001C3DCF"/>
    <w:rsid w:val="001C4E4A"/>
    <w:rsid w:val="001C55BC"/>
    <w:rsid w:val="001C6807"/>
    <w:rsid w:val="001C6E16"/>
    <w:rsid w:val="001D23E5"/>
    <w:rsid w:val="001D7018"/>
    <w:rsid w:val="001D7255"/>
    <w:rsid w:val="001D7F71"/>
    <w:rsid w:val="001E1431"/>
    <w:rsid w:val="001E154D"/>
    <w:rsid w:val="001E4539"/>
    <w:rsid w:val="001F046B"/>
    <w:rsid w:val="001F47D8"/>
    <w:rsid w:val="001F4AE3"/>
    <w:rsid w:val="00204393"/>
    <w:rsid w:val="002113AF"/>
    <w:rsid w:val="00211629"/>
    <w:rsid w:val="0021447C"/>
    <w:rsid w:val="00215BE6"/>
    <w:rsid w:val="002162D8"/>
    <w:rsid w:val="002163F4"/>
    <w:rsid w:val="0021780D"/>
    <w:rsid w:val="00217EF5"/>
    <w:rsid w:val="0022132B"/>
    <w:rsid w:val="00230A28"/>
    <w:rsid w:val="00230AB1"/>
    <w:rsid w:val="0023144B"/>
    <w:rsid w:val="0023186C"/>
    <w:rsid w:val="0023290F"/>
    <w:rsid w:val="00232E12"/>
    <w:rsid w:val="00236403"/>
    <w:rsid w:val="00240024"/>
    <w:rsid w:val="00243D79"/>
    <w:rsid w:val="0025042C"/>
    <w:rsid w:val="00250EFA"/>
    <w:rsid w:val="00252BAC"/>
    <w:rsid w:val="002541E2"/>
    <w:rsid w:val="002555E3"/>
    <w:rsid w:val="0025682E"/>
    <w:rsid w:val="00257A7B"/>
    <w:rsid w:val="0026024F"/>
    <w:rsid w:val="00262CAD"/>
    <w:rsid w:val="00262FCF"/>
    <w:rsid w:val="00265CD5"/>
    <w:rsid w:val="0027272D"/>
    <w:rsid w:val="00273306"/>
    <w:rsid w:val="00274D60"/>
    <w:rsid w:val="0027522D"/>
    <w:rsid w:val="00276166"/>
    <w:rsid w:val="0027672B"/>
    <w:rsid w:val="002809A2"/>
    <w:rsid w:val="002834F6"/>
    <w:rsid w:val="00284D94"/>
    <w:rsid w:val="00284E01"/>
    <w:rsid w:val="0028550D"/>
    <w:rsid w:val="002871E8"/>
    <w:rsid w:val="00290753"/>
    <w:rsid w:val="00291A38"/>
    <w:rsid w:val="002928F0"/>
    <w:rsid w:val="00294D52"/>
    <w:rsid w:val="00295D2F"/>
    <w:rsid w:val="00297C0B"/>
    <w:rsid w:val="002A076F"/>
    <w:rsid w:val="002A39AE"/>
    <w:rsid w:val="002B1F7E"/>
    <w:rsid w:val="002B7D99"/>
    <w:rsid w:val="002B7E26"/>
    <w:rsid w:val="002C0821"/>
    <w:rsid w:val="002C229E"/>
    <w:rsid w:val="002C45BD"/>
    <w:rsid w:val="002D1970"/>
    <w:rsid w:val="002D2663"/>
    <w:rsid w:val="002D3001"/>
    <w:rsid w:val="002D79AD"/>
    <w:rsid w:val="002E0DC5"/>
    <w:rsid w:val="002E314D"/>
    <w:rsid w:val="002E63E8"/>
    <w:rsid w:val="002E6E3D"/>
    <w:rsid w:val="002E7E81"/>
    <w:rsid w:val="002F061A"/>
    <w:rsid w:val="002F12CB"/>
    <w:rsid w:val="002F1961"/>
    <w:rsid w:val="002F7648"/>
    <w:rsid w:val="0030011C"/>
    <w:rsid w:val="003009C2"/>
    <w:rsid w:val="00305E62"/>
    <w:rsid w:val="00306300"/>
    <w:rsid w:val="003072A9"/>
    <w:rsid w:val="003104F8"/>
    <w:rsid w:val="00310F9D"/>
    <w:rsid w:val="00311A67"/>
    <w:rsid w:val="00314112"/>
    <w:rsid w:val="003158B0"/>
    <w:rsid w:val="003160EE"/>
    <w:rsid w:val="00317811"/>
    <w:rsid w:val="00317C78"/>
    <w:rsid w:val="00317C91"/>
    <w:rsid w:val="00317EBB"/>
    <w:rsid w:val="003223FB"/>
    <w:rsid w:val="003239AF"/>
    <w:rsid w:val="00324E00"/>
    <w:rsid w:val="00325F60"/>
    <w:rsid w:val="0032757F"/>
    <w:rsid w:val="00330439"/>
    <w:rsid w:val="00331F84"/>
    <w:rsid w:val="00336901"/>
    <w:rsid w:val="00336EF8"/>
    <w:rsid w:val="003375FB"/>
    <w:rsid w:val="003417DA"/>
    <w:rsid w:val="0034266E"/>
    <w:rsid w:val="00342DAC"/>
    <w:rsid w:val="0034434C"/>
    <w:rsid w:val="00350FFC"/>
    <w:rsid w:val="00356C4C"/>
    <w:rsid w:val="00357288"/>
    <w:rsid w:val="003572B8"/>
    <w:rsid w:val="00360496"/>
    <w:rsid w:val="00362106"/>
    <w:rsid w:val="0036447C"/>
    <w:rsid w:val="00364AB2"/>
    <w:rsid w:val="00364CA3"/>
    <w:rsid w:val="00365365"/>
    <w:rsid w:val="003659E7"/>
    <w:rsid w:val="003670D5"/>
    <w:rsid w:val="0037060F"/>
    <w:rsid w:val="0037368E"/>
    <w:rsid w:val="00373752"/>
    <w:rsid w:val="003739A3"/>
    <w:rsid w:val="00375DB7"/>
    <w:rsid w:val="003767A6"/>
    <w:rsid w:val="00381778"/>
    <w:rsid w:val="0038705E"/>
    <w:rsid w:val="00393619"/>
    <w:rsid w:val="00393A44"/>
    <w:rsid w:val="00394025"/>
    <w:rsid w:val="00397FE7"/>
    <w:rsid w:val="003A4DDC"/>
    <w:rsid w:val="003A7888"/>
    <w:rsid w:val="003B064D"/>
    <w:rsid w:val="003B0E6B"/>
    <w:rsid w:val="003B2A55"/>
    <w:rsid w:val="003B3699"/>
    <w:rsid w:val="003B38DF"/>
    <w:rsid w:val="003B3B4D"/>
    <w:rsid w:val="003B5CE3"/>
    <w:rsid w:val="003B7F7D"/>
    <w:rsid w:val="003C1DA8"/>
    <w:rsid w:val="003C4120"/>
    <w:rsid w:val="003C4E65"/>
    <w:rsid w:val="003C5D82"/>
    <w:rsid w:val="003D1B9E"/>
    <w:rsid w:val="003D7106"/>
    <w:rsid w:val="003E0EE1"/>
    <w:rsid w:val="003E4052"/>
    <w:rsid w:val="003E4EF9"/>
    <w:rsid w:val="003E78C6"/>
    <w:rsid w:val="003F36CD"/>
    <w:rsid w:val="003F3F11"/>
    <w:rsid w:val="004016D2"/>
    <w:rsid w:val="00401A6E"/>
    <w:rsid w:val="004036FE"/>
    <w:rsid w:val="00405AF4"/>
    <w:rsid w:val="0040646B"/>
    <w:rsid w:val="004133BF"/>
    <w:rsid w:val="0041794B"/>
    <w:rsid w:val="004225AD"/>
    <w:rsid w:val="00426086"/>
    <w:rsid w:val="004260CA"/>
    <w:rsid w:val="00426B7D"/>
    <w:rsid w:val="00426BA4"/>
    <w:rsid w:val="0043127B"/>
    <w:rsid w:val="00432465"/>
    <w:rsid w:val="0043346C"/>
    <w:rsid w:val="004337FB"/>
    <w:rsid w:val="00433C39"/>
    <w:rsid w:val="0043763F"/>
    <w:rsid w:val="0044301D"/>
    <w:rsid w:val="00445FB0"/>
    <w:rsid w:val="0045292C"/>
    <w:rsid w:val="00453D73"/>
    <w:rsid w:val="00455895"/>
    <w:rsid w:val="004718B3"/>
    <w:rsid w:val="00471D4F"/>
    <w:rsid w:val="0048226B"/>
    <w:rsid w:val="00483AFD"/>
    <w:rsid w:val="004844A6"/>
    <w:rsid w:val="004852C7"/>
    <w:rsid w:val="00485D06"/>
    <w:rsid w:val="0048787E"/>
    <w:rsid w:val="00491B3E"/>
    <w:rsid w:val="004926A8"/>
    <w:rsid w:val="00493CE8"/>
    <w:rsid w:val="0049431E"/>
    <w:rsid w:val="00496903"/>
    <w:rsid w:val="004A377E"/>
    <w:rsid w:val="004A77B5"/>
    <w:rsid w:val="004C1C9E"/>
    <w:rsid w:val="004C2028"/>
    <w:rsid w:val="004C3D2F"/>
    <w:rsid w:val="004C4D56"/>
    <w:rsid w:val="004C5264"/>
    <w:rsid w:val="004C65B8"/>
    <w:rsid w:val="004D042C"/>
    <w:rsid w:val="004D160A"/>
    <w:rsid w:val="004D68BF"/>
    <w:rsid w:val="004E1376"/>
    <w:rsid w:val="004E2772"/>
    <w:rsid w:val="004E54A3"/>
    <w:rsid w:val="004F0734"/>
    <w:rsid w:val="004F2ED9"/>
    <w:rsid w:val="004F4335"/>
    <w:rsid w:val="005027F5"/>
    <w:rsid w:val="00502DF8"/>
    <w:rsid w:val="00503059"/>
    <w:rsid w:val="005037D1"/>
    <w:rsid w:val="00503EBA"/>
    <w:rsid w:val="005040DC"/>
    <w:rsid w:val="005041CC"/>
    <w:rsid w:val="005068B9"/>
    <w:rsid w:val="00506931"/>
    <w:rsid w:val="005115A2"/>
    <w:rsid w:val="0051371A"/>
    <w:rsid w:val="00517168"/>
    <w:rsid w:val="005173FC"/>
    <w:rsid w:val="00523142"/>
    <w:rsid w:val="00532A42"/>
    <w:rsid w:val="005340C6"/>
    <w:rsid w:val="00534138"/>
    <w:rsid w:val="0053442F"/>
    <w:rsid w:val="0053570D"/>
    <w:rsid w:val="00537CE4"/>
    <w:rsid w:val="00540D67"/>
    <w:rsid w:val="005421C7"/>
    <w:rsid w:val="005435D2"/>
    <w:rsid w:val="00545CD4"/>
    <w:rsid w:val="00546297"/>
    <w:rsid w:val="00553163"/>
    <w:rsid w:val="00553253"/>
    <w:rsid w:val="00554339"/>
    <w:rsid w:val="00554E2F"/>
    <w:rsid w:val="0055655C"/>
    <w:rsid w:val="00557A1C"/>
    <w:rsid w:val="00561038"/>
    <w:rsid w:val="00564112"/>
    <w:rsid w:val="00573228"/>
    <w:rsid w:val="00573279"/>
    <w:rsid w:val="00575CE0"/>
    <w:rsid w:val="0057629C"/>
    <w:rsid w:val="00584E12"/>
    <w:rsid w:val="00584E9C"/>
    <w:rsid w:val="0058540D"/>
    <w:rsid w:val="0058546A"/>
    <w:rsid w:val="00585560"/>
    <w:rsid w:val="0059008E"/>
    <w:rsid w:val="0059226A"/>
    <w:rsid w:val="00592FA3"/>
    <w:rsid w:val="005939CC"/>
    <w:rsid w:val="005949E2"/>
    <w:rsid w:val="00594DA7"/>
    <w:rsid w:val="00595D2C"/>
    <w:rsid w:val="005A0C87"/>
    <w:rsid w:val="005A3087"/>
    <w:rsid w:val="005A398F"/>
    <w:rsid w:val="005A3B92"/>
    <w:rsid w:val="005A7BDE"/>
    <w:rsid w:val="005B2021"/>
    <w:rsid w:val="005C0934"/>
    <w:rsid w:val="005C0A07"/>
    <w:rsid w:val="005C0C63"/>
    <w:rsid w:val="005C3B63"/>
    <w:rsid w:val="005C49D1"/>
    <w:rsid w:val="005C533A"/>
    <w:rsid w:val="005C6B1F"/>
    <w:rsid w:val="005C7D68"/>
    <w:rsid w:val="005D0DAB"/>
    <w:rsid w:val="005D22C7"/>
    <w:rsid w:val="005D2852"/>
    <w:rsid w:val="005D658B"/>
    <w:rsid w:val="005D66EF"/>
    <w:rsid w:val="005D6746"/>
    <w:rsid w:val="005D76BB"/>
    <w:rsid w:val="005E1529"/>
    <w:rsid w:val="005E3025"/>
    <w:rsid w:val="005E303E"/>
    <w:rsid w:val="005E6112"/>
    <w:rsid w:val="005F164B"/>
    <w:rsid w:val="005F4FE6"/>
    <w:rsid w:val="005F7702"/>
    <w:rsid w:val="005F7E38"/>
    <w:rsid w:val="005F7EE4"/>
    <w:rsid w:val="006004BB"/>
    <w:rsid w:val="00602780"/>
    <w:rsid w:val="00604532"/>
    <w:rsid w:val="00606987"/>
    <w:rsid w:val="00607A83"/>
    <w:rsid w:val="006143A7"/>
    <w:rsid w:val="00620BD8"/>
    <w:rsid w:val="00620E26"/>
    <w:rsid w:val="006230E9"/>
    <w:rsid w:val="006276FF"/>
    <w:rsid w:val="006306C0"/>
    <w:rsid w:val="006324EE"/>
    <w:rsid w:val="006345BF"/>
    <w:rsid w:val="00634C6C"/>
    <w:rsid w:val="00635686"/>
    <w:rsid w:val="00647B8C"/>
    <w:rsid w:val="00651C63"/>
    <w:rsid w:val="00653DB0"/>
    <w:rsid w:val="006561FB"/>
    <w:rsid w:val="0065654F"/>
    <w:rsid w:val="00661802"/>
    <w:rsid w:val="00666FF7"/>
    <w:rsid w:val="00667E8D"/>
    <w:rsid w:val="00672B48"/>
    <w:rsid w:val="006748E6"/>
    <w:rsid w:val="00674A1D"/>
    <w:rsid w:val="00674ACB"/>
    <w:rsid w:val="00675DD7"/>
    <w:rsid w:val="00677D42"/>
    <w:rsid w:val="006812B1"/>
    <w:rsid w:val="00683324"/>
    <w:rsid w:val="00684255"/>
    <w:rsid w:val="0068438C"/>
    <w:rsid w:val="0068447E"/>
    <w:rsid w:val="00686BEE"/>
    <w:rsid w:val="00696072"/>
    <w:rsid w:val="006967DB"/>
    <w:rsid w:val="006A008F"/>
    <w:rsid w:val="006B190A"/>
    <w:rsid w:val="006B1EED"/>
    <w:rsid w:val="006B3B55"/>
    <w:rsid w:val="006C049E"/>
    <w:rsid w:val="006C2474"/>
    <w:rsid w:val="006C366F"/>
    <w:rsid w:val="006C445B"/>
    <w:rsid w:val="006C5497"/>
    <w:rsid w:val="006D019A"/>
    <w:rsid w:val="006D0A58"/>
    <w:rsid w:val="006D4C26"/>
    <w:rsid w:val="006D6A05"/>
    <w:rsid w:val="006D6A0D"/>
    <w:rsid w:val="006E094F"/>
    <w:rsid w:val="006E1B1C"/>
    <w:rsid w:val="006E2215"/>
    <w:rsid w:val="006E3FFF"/>
    <w:rsid w:val="006E556A"/>
    <w:rsid w:val="006E5C6A"/>
    <w:rsid w:val="006F031E"/>
    <w:rsid w:val="006F0CA5"/>
    <w:rsid w:val="006F1305"/>
    <w:rsid w:val="006F1BB8"/>
    <w:rsid w:val="006F1DD1"/>
    <w:rsid w:val="006F2946"/>
    <w:rsid w:val="006F43D9"/>
    <w:rsid w:val="006F4550"/>
    <w:rsid w:val="007021EF"/>
    <w:rsid w:val="00710AEB"/>
    <w:rsid w:val="0072238C"/>
    <w:rsid w:val="007223F0"/>
    <w:rsid w:val="00724A21"/>
    <w:rsid w:val="00725E0C"/>
    <w:rsid w:val="00726364"/>
    <w:rsid w:val="00726453"/>
    <w:rsid w:val="00726D7D"/>
    <w:rsid w:val="007357E5"/>
    <w:rsid w:val="00736807"/>
    <w:rsid w:val="007369C5"/>
    <w:rsid w:val="00736E29"/>
    <w:rsid w:val="0074109D"/>
    <w:rsid w:val="00743BF6"/>
    <w:rsid w:val="00744A24"/>
    <w:rsid w:val="00744B9E"/>
    <w:rsid w:val="00750333"/>
    <w:rsid w:val="0075080F"/>
    <w:rsid w:val="00750FEF"/>
    <w:rsid w:val="00751B9C"/>
    <w:rsid w:val="0075494D"/>
    <w:rsid w:val="00754A6E"/>
    <w:rsid w:val="00756145"/>
    <w:rsid w:val="007606C3"/>
    <w:rsid w:val="00774668"/>
    <w:rsid w:val="00781150"/>
    <w:rsid w:val="00781CE6"/>
    <w:rsid w:val="00787EAD"/>
    <w:rsid w:val="00791B80"/>
    <w:rsid w:val="0079239C"/>
    <w:rsid w:val="007928D1"/>
    <w:rsid w:val="007930A0"/>
    <w:rsid w:val="00795EA6"/>
    <w:rsid w:val="007A5942"/>
    <w:rsid w:val="007A6F03"/>
    <w:rsid w:val="007B18CB"/>
    <w:rsid w:val="007B28FA"/>
    <w:rsid w:val="007B4A34"/>
    <w:rsid w:val="007C3D91"/>
    <w:rsid w:val="007D062F"/>
    <w:rsid w:val="007D0C3D"/>
    <w:rsid w:val="007D1254"/>
    <w:rsid w:val="007D70F0"/>
    <w:rsid w:val="007E067E"/>
    <w:rsid w:val="007E115E"/>
    <w:rsid w:val="007E4478"/>
    <w:rsid w:val="007E4875"/>
    <w:rsid w:val="007F126C"/>
    <w:rsid w:val="007F60E1"/>
    <w:rsid w:val="007F71CE"/>
    <w:rsid w:val="008005BE"/>
    <w:rsid w:val="0080619C"/>
    <w:rsid w:val="008062F2"/>
    <w:rsid w:val="00807AAC"/>
    <w:rsid w:val="00810A7B"/>
    <w:rsid w:val="0081255D"/>
    <w:rsid w:val="00813C55"/>
    <w:rsid w:val="00814AEB"/>
    <w:rsid w:val="00816837"/>
    <w:rsid w:val="00827C14"/>
    <w:rsid w:val="00832CDE"/>
    <w:rsid w:val="00835306"/>
    <w:rsid w:val="00836963"/>
    <w:rsid w:val="00837547"/>
    <w:rsid w:val="00840E5B"/>
    <w:rsid w:val="00841EC2"/>
    <w:rsid w:val="008421C3"/>
    <w:rsid w:val="00847696"/>
    <w:rsid w:val="00847AF4"/>
    <w:rsid w:val="00854806"/>
    <w:rsid w:val="00855C29"/>
    <w:rsid w:val="00855FAE"/>
    <w:rsid w:val="00861E2D"/>
    <w:rsid w:val="00863AA2"/>
    <w:rsid w:val="00864976"/>
    <w:rsid w:val="00864A46"/>
    <w:rsid w:val="00864EDB"/>
    <w:rsid w:val="0086640F"/>
    <w:rsid w:val="008665F7"/>
    <w:rsid w:val="008667EA"/>
    <w:rsid w:val="008703E8"/>
    <w:rsid w:val="00873D8A"/>
    <w:rsid w:val="0087624A"/>
    <w:rsid w:val="00876DE5"/>
    <w:rsid w:val="008770B0"/>
    <w:rsid w:val="00880106"/>
    <w:rsid w:val="00880DAD"/>
    <w:rsid w:val="00887C41"/>
    <w:rsid w:val="00887E5E"/>
    <w:rsid w:val="008921A1"/>
    <w:rsid w:val="00892F2B"/>
    <w:rsid w:val="008934C3"/>
    <w:rsid w:val="0089484A"/>
    <w:rsid w:val="00894D03"/>
    <w:rsid w:val="008950E7"/>
    <w:rsid w:val="008965C2"/>
    <w:rsid w:val="008A0F0E"/>
    <w:rsid w:val="008A139E"/>
    <w:rsid w:val="008A307E"/>
    <w:rsid w:val="008A46CB"/>
    <w:rsid w:val="008A57EE"/>
    <w:rsid w:val="008A6FC0"/>
    <w:rsid w:val="008C147C"/>
    <w:rsid w:val="008C17B9"/>
    <w:rsid w:val="008C18B2"/>
    <w:rsid w:val="008C1EC2"/>
    <w:rsid w:val="008C1F00"/>
    <w:rsid w:val="008C2347"/>
    <w:rsid w:val="008C282E"/>
    <w:rsid w:val="008C63D9"/>
    <w:rsid w:val="008D0768"/>
    <w:rsid w:val="008D5E68"/>
    <w:rsid w:val="008D6F26"/>
    <w:rsid w:val="008E14A8"/>
    <w:rsid w:val="008E3810"/>
    <w:rsid w:val="008E3DAB"/>
    <w:rsid w:val="008F1444"/>
    <w:rsid w:val="008F153C"/>
    <w:rsid w:val="008F1A4C"/>
    <w:rsid w:val="008F4418"/>
    <w:rsid w:val="008F49E1"/>
    <w:rsid w:val="008F5D82"/>
    <w:rsid w:val="00900716"/>
    <w:rsid w:val="0090438E"/>
    <w:rsid w:val="00905BB7"/>
    <w:rsid w:val="00906258"/>
    <w:rsid w:val="009073FC"/>
    <w:rsid w:val="00907A0A"/>
    <w:rsid w:val="00910AE2"/>
    <w:rsid w:val="00910D63"/>
    <w:rsid w:val="00913455"/>
    <w:rsid w:val="009150B7"/>
    <w:rsid w:val="00916192"/>
    <w:rsid w:val="00922C4A"/>
    <w:rsid w:val="009247AC"/>
    <w:rsid w:val="009269F1"/>
    <w:rsid w:val="0093033D"/>
    <w:rsid w:val="00931223"/>
    <w:rsid w:val="009312D4"/>
    <w:rsid w:val="00935426"/>
    <w:rsid w:val="0093606A"/>
    <w:rsid w:val="009367CD"/>
    <w:rsid w:val="009407BD"/>
    <w:rsid w:val="00942052"/>
    <w:rsid w:val="00944F25"/>
    <w:rsid w:val="009471D2"/>
    <w:rsid w:val="00947885"/>
    <w:rsid w:val="009578A5"/>
    <w:rsid w:val="009608E3"/>
    <w:rsid w:val="00961681"/>
    <w:rsid w:val="00961CB1"/>
    <w:rsid w:val="00965B5A"/>
    <w:rsid w:val="00967599"/>
    <w:rsid w:val="009714B4"/>
    <w:rsid w:val="009728EA"/>
    <w:rsid w:val="00972C51"/>
    <w:rsid w:val="00974207"/>
    <w:rsid w:val="00977EE7"/>
    <w:rsid w:val="00980585"/>
    <w:rsid w:val="00982E4D"/>
    <w:rsid w:val="00990F48"/>
    <w:rsid w:val="00993199"/>
    <w:rsid w:val="00993535"/>
    <w:rsid w:val="00994A3A"/>
    <w:rsid w:val="00994B6D"/>
    <w:rsid w:val="0099606F"/>
    <w:rsid w:val="00997713"/>
    <w:rsid w:val="009A12C0"/>
    <w:rsid w:val="009A1528"/>
    <w:rsid w:val="009A2F57"/>
    <w:rsid w:val="009B0165"/>
    <w:rsid w:val="009B1BE9"/>
    <w:rsid w:val="009B3B73"/>
    <w:rsid w:val="009B6028"/>
    <w:rsid w:val="009B679F"/>
    <w:rsid w:val="009B769B"/>
    <w:rsid w:val="009C2676"/>
    <w:rsid w:val="009C44DD"/>
    <w:rsid w:val="009C7A37"/>
    <w:rsid w:val="009D423B"/>
    <w:rsid w:val="009E1329"/>
    <w:rsid w:val="009E219A"/>
    <w:rsid w:val="009E249F"/>
    <w:rsid w:val="009E3ED2"/>
    <w:rsid w:val="009E5330"/>
    <w:rsid w:val="009E68B9"/>
    <w:rsid w:val="009E73B3"/>
    <w:rsid w:val="009E7A98"/>
    <w:rsid w:val="009F2252"/>
    <w:rsid w:val="009F2ADA"/>
    <w:rsid w:val="009F42E2"/>
    <w:rsid w:val="00A01AAE"/>
    <w:rsid w:val="00A020BA"/>
    <w:rsid w:val="00A0277C"/>
    <w:rsid w:val="00A044EB"/>
    <w:rsid w:val="00A05E60"/>
    <w:rsid w:val="00A070C1"/>
    <w:rsid w:val="00A11D32"/>
    <w:rsid w:val="00A13ECE"/>
    <w:rsid w:val="00A15B42"/>
    <w:rsid w:val="00A23035"/>
    <w:rsid w:val="00A2631D"/>
    <w:rsid w:val="00A27D3E"/>
    <w:rsid w:val="00A300A6"/>
    <w:rsid w:val="00A3038C"/>
    <w:rsid w:val="00A31668"/>
    <w:rsid w:val="00A33EC3"/>
    <w:rsid w:val="00A360B5"/>
    <w:rsid w:val="00A434EE"/>
    <w:rsid w:val="00A45792"/>
    <w:rsid w:val="00A53BD1"/>
    <w:rsid w:val="00A5418B"/>
    <w:rsid w:val="00A54196"/>
    <w:rsid w:val="00A54837"/>
    <w:rsid w:val="00A5488D"/>
    <w:rsid w:val="00A54BD7"/>
    <w:rsid w:val="00A6420F"/>
    <w:rsid w:val="00A64A25"/>
    <w:rsid w:val="00A66668"/>
    <w:rsid w:val="00A70512"/>
    <w:rsid w:val="00A7075F"/>
    <w:rsid w:val="00A71758"/>
    <w:rsid w:val="00A718AA"/>
    <w:rsid w:val="00A72F86"/>
    <w:rsid w:val="00A73635"/>
    <w:rsid w:val="00A73898"/>
    <w:rsid w:val="00A76694"/>
    <w:rsid w:val="00A770BD"/>
    <w:rsid w:val="00A80128"/>
    <w:rsid w:val="00A804B9"/>
    <w:rsid w:val="00A82E88"/>
    <w:rsid w:val="00A86413"/>
    <w:rsid w:val="00A8695F"/>
    <w:rsid w:val="00A91BA3"/>
    <w:rsid w:val="00A93B32"/>
    <w:rsid w:val="00AB08EB"/>
    <w:rsid w:val="00AB19B8"/>
    <w:rsid w:val="00AB70A7"/>
    <w:rsid w:val="00AC018B"/>
    <w:rsid w:val="00AD38EB"/>
    <w:rsid w:val="00AD4CC1"/>
    <w:rsid w:val="00AD5927"/>
    <w:rsid w:val="00AD7690"/>
    <w:rsid w:val="00AD7E6F"/>
    <w:rsid w:val="00AE2423"/>
    <w:rsid w:val="00AE53F4"/>
    <w:rsid w:val="00AE7531"/>
    <w:rsid w:val="00AF0103"/>
    <w:rsid w:val="00AF706B"/>
    <w:rsid w:val="00B011C3"/>
    <w:rsid w:val="00B07125"/>
    <w:rsid w:val="00B12743"/>
    <w:rsid w:val="00B155E2"/>
    <w:rsid w:val="00B161E7"/>
    <w:rsid w:val="00B16BF3"/>
    <w:rsid w:val="00B23599"/>
    <w:rsid w:val="00B26EAB"/>
    <w:rsid w:val="00B27DA1"/>
    <w:rsid w:val="00B27F39"/>
    <w:rsid w:val="00B33165"/>
    <w:rsid w:val="00B343E6"/>
    <w:rsid w:val="00B34C14"/>
    <w:rsid w:val="00B42F12"/>
    <w:rsid w:val="00B4722E"/>
    <w:rsid w:val="00B50F38"/>
    <w:rsid w:val="00B52920"/>
    <w:rsid w:val="00B5353C"/>
    <w:rsid w:val="00B53A89"/>
    <w:rsid w:val="00B567B0"/>
    <w:rsid w:val="00B60544"/>
    <w:rsid w:val="00B625FD"/>
    <w:rsid w:val="00B659FD"/>
    <w:rsid w:val="00B65A11"/>
    <w:rsid w:val="00B65A2F"/>
    <w:rsid w:val="00B71993"/>
    <w:rsid w:val="00B74CAC"/>
    <w:rsid w:val="00B8018C"/>
    <w:rsid w:val="00B8247A"/>
    <w:rsid w:val="00B85B7C"/>
    <w:rsid w:val="00B912FD"/>
    <w:rsid w:val="00B93968"/>
    <w:rsid w:val="00B94E6F"/>
    <w:rsid w:val="00B95AA6"/>
    <w:rsid w:val="00B96C13"/>
    <w:rsid w:val="00B96EE4"/>
    <w:rsid w:val="00B97691"/>
    <w:rsid w:val="00BA1842"/>
    <w:rsid w:val="00BA203B"/>
    <w:rsid w:val="00BA3FAD"/>
    <w:rsid w:val="00BA477B"/>
    <w:rsid w:val="00BB2672"/>
    <w:rsid w:val="00BB358A"/>
    <w:rsid w:val="00BB7267"/>
    <w:rsid w:val="00BC177D"/>
    <w:rsid w:val="00BC3F36"/>
    <w:rsid w:val="00BC430F"/>
    <w:rsid w:val="00BD0B84"/>
    <w:rsid w:val="00BD18E9"/>
    <w:rsid w:val="00BD2063"/>
    <w:rsid w:val="00BD208B"/>
    <w:rsid w:val="00BD4F78"/>
    <w:rsid w:val="00BD4FF3"/>
    <w:rsid w:val="00BD54C8"/>
    <w:rsid w:val="00BD7824"/>
    <w:rsid w:val="00BE2800"/>
    <w:rsid w:val="00BE65FF"/>
    <w:rsid w:val="00BE6F10"/>
    <w:rsid w:val="00BF2B9A"/>
    <w:rsid w:val="00BF453E"/>
    <w:rsid w:val="00BF4EA1"/>
    <w:rsid w:val="00BF6762"/>
    <w:rsid w:val="00C01958"/>
    <w:rsid w:val="00C028BB"/>
    <w:rsid w:val="00C029EE"/>
    <w:rsid w:val="00C031E3"/>
    <w:rsid w:val="00C03CA8"/>
    <w:rsid w:val="00C05A64"/>
    <w:rsid w:val="00C06193"/>
    <w:rsid w:val="00C107DF"/>
    <w:rsid w:val="00C10AD5"/>
    <w:rsid w:val="00C11C1C"/>
    <w:rsid w:val="00C13BD9"/>
    <w:rsid w:val="00C2772A"/>
    <w:rsid w:val="00C309A4"/>
    <w:rsid w:val="00C33678"/>
    <w:rsid w:val="00C35247"/>
    <w:rsid w:val="00C40E5B"/>
    <w:rsid w:val="00C43047"/>
    <w:rsid w:val="00C439A7"/>
    <w:rsid w:val="00C462BA"/>
    <w:rsid w:val="00C5175F"/>
    <w:rsid w:val="00C51EAE"/>
    <w:rsid w:val="00C526DE"/>
    <w:rsid w:val="00C52EF7"/>
    <w:rsid w:val="00C55717"/>
    <w:rsid w:val="00C55CA7"/>
    <w:rsid w:val="00C648FB"/>
    <w:rsid w:val="00C662F7"/>
    <w:rsid w:val="00C72899"/>
    <w:rsid w:val="00C73871"/>
    <w:rsid w:val="00C85C23"/>
    <w:rsid w:val="00C86536"/>
    <w:rsid w:val="00C90170"/>
    <w:rsid w:val="00C916DC"/>
    <w:rsid w:val="00C91997"/>
    <w:rsid w:val="00C91A0D"/>
    <w:rsid w:val="00C9566D"/>
    <w:rsid w:val="00C95C4C"/>
    <w:rsid w:val="00C95F84"/>
    <w:rsid w:val="00C964D6"/>
    <w:rsid w:val="00C96800"/>
    <w:rsid w:val="00C9740C"/>
    <w:rsid w:val="00C977B7"/>
    <w:rsid w:val="00CA01BF"/>
    <w:rsid w:val="00CA26ED"/>
    <w:rsid w:val="00CB408D"/>
    <w:rsid w:val="00CB7FFC"/>
    <w:rsid w:val="00CC58A1"/>
    <w:rsid w:val="00CD0332"/>
    <w:rsid w:val="00CD1615"/>
    <w:rsid w:val="00CE3A23"/>
    <w:rsid w:val="00CE5D3D"/>
    <w:rsid w:val="00CE6905"/>
    <w:rsid w:val="00CF05D3"/>
    <w:rsid w:val="00CF35E3"/>
    <w:rsid w:val="00CF4087"/>
    <w:rsid w:val="00D00172"/>
    <w:rsid w:val="00D00840"/>
    <w:rsid w:val="00D00F5E"/>
    <w:rsid w:val="00D03404"/>
    <w:rsid w:val="00D039A7"/>
    <w:rsid w:val="00D13270"/>
    <w:rsid w:val="00D20714"/>
    <w:rsid w:val="00D21FF5"/>
    <w:rsid w:val="00D22910"/>
    <w:rsid w:val="00D26764"/>
    <w:rsid w:val="00D26A0D"/>
    <w:rsid w:val="00D274EB"/>
    <w:rsid w:val="00D307C6"/>
    <w:rsid w:val="00D31BBC"/>
    <w:rsid w:val="00D32201"/>
    <w:rsid w:val="00D335D8"/>
    <w:rsid w:val="00D33BD7"/>
    <w:rsid w:val="00D3431E"/>
    <w:rsid w:val="00D36C58"/>
    <w:rsid w:val="00D416D7"/>
    <w:rsid w:val="00D41A54"/>
    <w:rsid w:val="00D457C9"/>
    <w:rsid w:val="00D45C02"/>
    <w:rsid w:val="00D45EA6"/>
    <w:rsid w:val="00D47D80"/>
    <w:rsid w:val="00D51257"/>
    <w:rsid w:val="00D53685"/>
    <w:rsid w:val="00D564F6"/>
    <w:rsid w:val="00D56BE3"/>
    <w:rsid w:val="00D60511"/>
    <w:rsid w:val="00D623E3"/>
    <w:rsid w:val="00D62C65"/>
    <w:rsid w:val="00D63988"/>
    <w:rsid w:val="00D64E76"/>
    <w:rsid w:val="00D6590C"/>
    <w:rsid w:val="00D70010"/>
    <w:rsid w:val="00D72164"/>
    <w:rsid w:val="00D72A65"/>
    <w:rsid w:val="00D76513"/>
    <w:rsid w:val="00D803D6"/>
    <w:rsid w:val="00D81286"/>
    <w:rsid w:val="00D81EBD"/>
    <w:rsid w:val="00D82A99"/>
    <w:rsid w:val="00D8321F"/>
    <w:rsid w:val="00D845B5"/>
    <w:rsid w:val="00D87C26"/>
    <w:rsid w:val="00D93460"/>
    <w:rsid w:val="00D95996"/>
    <w:rsid w:val="00DA3A19"/>
    <w:rsid w:val="00DA3C7D"/>
    <w:rsid w:val="00DA6787"/>
    <w:rsid w:val="00DA7AB7"/>
    <w:rsid w:val="00DB14D1"/>
    <w:rsid w:val="00DB4DCF"/>
    <w:rsid w:val="00DB6359"/>
    <w:rsid w:val="00DB6816"/>
    <w:rsid w:val="00DB6834"/>
    <w:rsid w:val="00DC1E96"/>
    <w:rsid w:val="00DC2A1D"/>
    <w:rsid w:val="00DC4380"/>
    <w:rsid w:val="00DC5041"/>
    <w:rsid w:val="00DC673A"/>
    <w:rsid w:val="00DC6AB7"/>
    <w:rsid w:val="00DD179F"/>
    <w:rsid w:val="00DD3FF9"/>
    <w:rsid w:val="00DD4AA9"/>
    <w:rsid w:val="00DE0AB4"/>
    <w:rsid w:val="00DE23DD"/>
    <w:rsid w:val="00DE3551"/>
    <w:rsid w:val="00DE616D"/>
    <w:rsid w:val="00DE6E8E"/>
    <w:rsid w:val="00DF3E9F"/>
    <w:rsid w:val="00DF44A0"/>
    <w:rsid w:val="00DF4A89"/>
    <w:rsid w:val="00DF5B0D"/>
    <w:rsid w:val="00DF6F74"/>
    <w:rsid w:val="00E044C7"/>
    <w:rsid w:val="00E05812"/>
    <w:rsid w:val="00E069C6"/>
    <w:rsid w:val="00E07DFC"/>
    <w:rsid w:val="00E07E66"/>
    <w:rsid w:val="00E11A29"/>
    <w:rsid w:val="00E13FFD"/>
    <w:rsid w:val="00E14296"/>
    <w:rsid w:val="00E14A78"/>
    <w:rsid w:val="00E1607D"/>
    <w:rsid w:val="00E225C5"/>
    <w:rsid w:val="00E2405A"/>
    <w:rsid w:val="00E24376"/>
    <w:rsid w:val="00E25181"/>
    <w:rsid w:val="00E31F50"/>
    <w:rsid w:val="00E35493"/>
    <w:rsid w:val="00E361CA"/>
    <w:rsid w:val="00E3703B"/>
    <w:rsid w:val="00E40166"/>
    <w:rsid w:val="00E42608"/>
    <w:rsid w:val="00E42FE1"/>
    <w:rsid w:val="00E45610"/>
    <w:rsid w:val="00E556FE"/>
    <w:rsid w:val="00E56503"/>
    <w:rsid w:val="00E56B36"/>
    <w:rsid w:val="00E6021A"/>
    <w:rsid w:val="00E62DD1"/>
    <w:rsid w:val="00E6511F"/>
    <w:rsid w:val="00E65F0E"/>
    <w:rsid w:val="00E66AC6"/>
    <w:rsid w:val="00E671D7"/>
    <w:rsid w:val="00E71580"/>
    <w:rsid w:val="00E7166B"/>
    <w:rsid w:val="00E71D33"/>
    <w:rsid w:val="00E757B2"/>
    <w:rsid w:val="00E76564"/>
    <w:rsid w:val="00E82EFA"/>
    <w:rsid w:val="00E84439"/>
    <w:rsid w:val="00E9223D"/>
    <w:rsid w:val="00E95C49"/>
    <w:rsid w:val="00E95CC7"/>
    <w:rsid w:val="00E96C99"/>
    <w:rsid w:val="00EA4E0C"/>
    <w:rsid w:val="00EA75E8"/>
    <w:rsid w:val="00EB0178"/>
    <w:rsid w:val="00EB1E23"/>
    <w:rsid w:val="00EB3F3D"/>
    <w:rsid w:val="00EB4AEB"/>
    <w:rsid w:val="00EC0786"/>
    <w:rsid w:val="00EC5296"/>
    <w:rsid w:val="00EC7084"/>
    <w:rsid w:val="00EC7ABA"/>
    <w:rsid w:val="00EC7D98"/>
    <w:rsid w:val="00ED1989"/>
    <w:rsid w:val="00EE2AA4"/>
    <w:rsid w:val="00EE2EF7"/>
    <w:rsid w:val="00EE784C"/>
    <w:rsid w:val="00EF2608"/>
    <w:rsid w:val="00EF30F8"/>
    <w:rsid w:val="00EF4177"/>
    <w:rsid w:val="00EF6B2D"/>
    <w:rsid w:val="00F02051"/>
    <w:rsid w:val="00F056D4"/>
    <w:rsid w:val="00F0576F"/>
    <w:rsid w:val="00F077D8"/>
    <w:rsid w:val="00F1081A"/>
    <w:rsid w:val="00F10EF6"/>
    <w:rsid w:val="00F10F81"/>
    <w:rsid w:val="00F14B94"/>
    <w:rsid w:val="00F151A1"/>
    <w:rsid w:val="00F15334"/>
    <w:rsid w:val="00F161A8"/>
    <w:rsid w:val="00F24611"/>
    <w:rsid w:val="00F24CA5"/>
    <w:rsid w:val="00F26689"/>
    <w:rsid w:val="00F26816"/>
    <w:rsid w:val="00F26E7D"/>
    <w:rsid w:val="00F27254"/>
    <w:rsid w:val="00F30950"/>
    <w:rsid w:val="00F35B45"/>
    <w:rsid w:val="00F37005"/>
    <w:rsid w:val="00F40447"/>
    <w:rsid w:val="00F44918"/>
    <w:rsid w:val="00F475CB"/>
    <w:rsid w:val="00F51EC0"/>
    <w:rsid w:val="00F548B5"/>
    <w:rsid w:val="00F60E45"/>
    <w:rsid w:val="00F61930"/>
    <w:rsid w:val="00F61F88"/>
    <w:rsid w:val="00F64DB5"/>
    <w:rsid w:val="00F65203"/>
    <w:rsid w:val="00F659C1"/>
    <w:rsid w:val="00F66735"/>
    <w:rsid w:val="00F80818"/>
    <w:rsid w:val="00F81441"/>
    <w:rsid w:val="00F834E2"/>
    <w:rsid w:val="00F90C2B"/>
    <w:rsid w:val="00F918C6"/>
    <w:rsid w:val="00F932F1"/>
    <w:rsid w:val="00F9554A"/>
    <w:rsid w:val="00F95A44"/>
    <w:rsid w:val="00F969B4"/>
    <w:rsid w:val="00F96A18"/>
    <w:rsid w:val="00FA1002"/>
    <w:rsid w:val="00FA2D0F"/>
    <w:rsid w:val="00FB3216"/>
    <w:rsid w:val="00FB656D"/>
    <w:rsid w:val="00FC4A9B"/>
    <w:rsid w:val="00FD4192"/>
    <w:rsid w:val="00FD4ECF"/>
    <w:rsid w:val="00FD795B"/>
    <w:rsid w:val="00FE02C7"/>
    <w:rsid w:val="00FF1BC8"/>
    <w:rsid w:val="00FF2272"/>
    <w:rsid w:val="00FF4379"/>
    <w:rsid w:val="00FF4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9F9613"/>
  <w15:docId w15:val="{FB30059F-D823-4D64-B416-CB117D57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FFD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4C1C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E226C"/>
    <w:pPr>
      <w:keepNext/>
      <w:widowControl w:val="0"/>
      <w:autoSpaceDE w:val="0"/>
      <w:autoSpaceDN w:val="0"/>
      <w:spacing w:after="120" w:line="240" w:lineRule="auto"/>
      <w:jc w:val="center"/>
      <w:outlineLvl w:val="4"/>
    </w:pPr>
    <w:rPr>
      <w:rFonts w:ascii="Arial" w:hAnsi="Arial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"/>
    <w:basedOn w:val="Normal"/>
    <w:link w:val="EncabezadoCar"/>
    <w:unhideWhenUsed/>
    <w:rsid w:val="001730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Car Car"/>
    <w:basedOn w:val="Fuentedeprrafopredeter"/>
    <w:link w:val="Encabezado"/>
    <w:rsid w:val="0017301C"/>
    <w:rPr>
      <w:sz w:val="22"/>
      <w:szCs w:val="22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1730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1C"/>
    <w:rPr>
      <w:sz w:val="22"/>
      <w:szCs w:val="2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758"/>
    <w:rPr>
      <w:rFonts w:ascii="Tahoma" w:hAnsi="Tahoma" w:cs="Tahoma"/>
      <w:sz w:val="16"/>
      <w:szCs w:val="16"/>
      <w:lang w:val="es-MX" w:eastAsia="es-MX"/>
    </w:rPr>
  </w:style>
  <w:style w:type="paragraph" w:styleId="Prrafodelista">
    <w:name w:val="List Paragraph"/>
    <w:basedOn w:val="Normal"/>
    <w:uiPriority w:val="34"/>
    <w:qFormat/>
    <w:rsid w:val="008A57EE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semiHidden/>
    <w:rsid w:val="000E226C"/>
    <w:rPr>
      <w:rFonts w:ascii="Arial" w:hAnsi="Arial"/>
      <w:b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724A21"/>
    <w:pPr>
      <w:widowControl w:val="0"/>
      <w:spacing w:after="0" w:line="240" w:lineRule="auto"/>
      <w:ind w:left="382"/>
    </w:pPr>
    <w:rPr>
      <w:rFonts w:ascii="Times New Roman" w:hAnsi="Times New Roman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4A21"/>
    <w:rPr>
      <w:rFonts w:ascii="Times New Roman" w:hAnsi="Times New Roman"/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59"/>
    <w:rsid w:val="00F26E7D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C1C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s-MX"/>
    </w:rPr>
  </w:style>
  <w:style w:type="paragraph" w:customStyle="1" w:styleId="Default">
    <w:name w:val="Default"/>
    <w:rsid w:val="0018593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D6423-D990-4452-B9BC-55F3EFFE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1136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NUMERO 477</vt:lpstr>
    </vt:vector>
  </TitlesOfParts>
  <Company>Hewlett-Packard Company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NUMERO 477</dc:title>
  <dc:creator>trujeque</dc:creator>
  <dc:description>DocumentCreationInfo</dc:description>
  <cp:lastModifiedBy>User</cp:lastModifiedBy>
  <cp:revision>4</cp:revision>
  <cp:lastPrinted>2024-11-15T02:32:00Z</cp:lastPrinted>
  <dcterms:created xsi:type="dcterms:W3CDTF">2025-11-03T18:50:00Z</dcterms:created>
  <dcterms:modified xsi:type="dcterms:W3CDTF">2025-11-19T05:49:00Z</dcterms:modified>
</cp:coreProperties>
</file>