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AC" w:rsidRPr="00A80DD1" w:rsidRDefault="00560830" w:rsidP="00A80DD1">
      <w:pPr>
        <w:spacing w:after="0" w:line="360" w:lineRule="auto"/>
        <w:jc w:val="both"/>
        <w:rPr>
          <w:rFonts w:ascii="Arial" w:hAnsi="Arial" w:cs="Arial"/>
          <w:b/>
          <w:bCs/>
          <w:sz w:val="20"/>
          <w:szCs w:val="20"/>
        </w:rPr>
      </w:pPr>
      <w:r>
        <w:rPr>
          <w:rFonts w:ascii="Arial" w:hAnsi="Arial" w:cs="Arial"/>
          <w:b/>
          <w:bCs/>
          <w:sz w:val="20"/>
          <w:szCs w:val="20"/>
        </w:rPr>
        <w:t xml:space="preserve">XL. </w:t>
      </w:r>
      <w:r w:rsidR="00A80DD1" w:rsidRPr="00A80DD1">
        <w:rPr>
          <w:rFonts w:ascii="Arial" w:hAnsi="Arial" w:cs="Arial"/>
          <w:b/>
          <w:bCs/>
          <w:sz w:val="20"/>
          <w:szCs w:val="20"/>
        </w:rPr>
        <w:t xml:space="preserve">LEY DE INGRESOS DEL MUNICIPIO DE IZAMAL, </w:t>
      </w:r>
      <w:r w:rsidR="00A80DD1">
        <w:rPr>
          <w:rFonts w:ascii="Arial" w:hAnsi="Arial" w:cs="Arial"/>
          <w:b/>
          <w:bCs/>
          <w:sz w:val="20"/>
          <w:szCs w:val="20"/>
        </w:rPr>
        <w:t xml:space="preserve">YUCATÁN, </w:t>
      </w:r>
      <w:r w:rsidR="00A80DD1" w:rsidRPr="00A80DD1">
        <w:rPr>
          <w:rFonts w:ascii="Arial" w:hAnsi="Arial" w:cs="Arial"/>
          <w:b/>
          <w:bCs/>
          <w:sz w:val="20"/>
          <w:szCs w:val="20"/>
        </w:rPr>
        <w:t>PARA EL EJERCICIO FISCAL 2022</w:t>
      </w:r>
      <w:r w:rsidR="00A80DD1">
        <w:rPr>
          <w:rFonts w:ascii="Arial" w:hAnsi="Arial" w:cs="Arial"/>
          <w:b/>
          <w:bCs/>
          <w:sz w:val="20"/>
          <w:szCs w:val="20"/>
        </w:rPr>
        <w:t>:</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TÍTULO PRIMERO</w:t>
      </w:r>
    </w:p>
    <w:p w:rsidR="008D3BAC" w:rsidRP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DISPOSICIONES GENERALES</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CAPÍTULO 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preliminares</w:t>
      </w:r>
    </w:p>
    <w:p w:rsid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 Objeto</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Esta ley tiene por objeto establecer los ingresos que permitan el financiamiento de los gastos públicos que se establezcan y autoricen en el presupuesto de egresos del municipio de Izamal, así como en lo dispuesto en los convenios de coordinación y en las leyes en que se fundamenten.</w:t>
      </w:r>
    </w:p>
    <w:p w:rsidR="00A80DD1" w:rsidRDefault="00A80DD1" w:rsidP="005114B5">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 Integración de la Hacienda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Los ingresos municipales se integrarán con los siguientes conceptos: impuestos, contr</w:t>
      </w:r>
      <w:bookmarkStart w:id="0" w:name="_GoBack"/>
      <w:bookmarkEnd w:id="0"/>
      <w:r w:rsidRPr="00A80DD1">
        <w:rPr>
          <w:rFonts w:ascii="Arial" w:hAnsi="Arial" w:cs="Arial"/>
          <w:sz w:val="20"/>
          <w:szCs w:val="20"/>
        </w:rPr>
        <w:t>ibuciones de mejoras, derechos, productos, aprovechamientos, participaciones, aportaciones, transferencias, asignaciones, subsidios, financiamientos y otras ayudas e ingresos extraordinarios.</w:t>
      </w:r>
    </w:p>
    <w:p w:rsidR="00A80DD1" w:rsidRDefault="00A80DD1" w:rsidP="005114B5">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eastAsia="Calibri" w:hAnsi="Arial" w:cs="Arial"/>
          <w:sz w:val="20"/>
          <w:szCs w:val="20"/>
        </w:rPr>
      </w:pPr>
      <w:r w:rsidRPr="00A80DD1">
        <w:rPr>
          <w:rFonts w:ascii="Arial" w:hAnsi="Arial" w:cs="Arial"/>
          <w:b/>
          <w:sz w:val="20"/>
          <w:szCs w:val="20"/>
        </w:rPr>
        <w:t>Artículo 3. Obligación de contribuir en el gasto público</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Las personas físicas o morales que, dentro del municipio de Izamal, tuvieran bienes o celebren actos que surtan efectos en su territorio, están obligadas a contribuir para los gastos públicos de la manera que se determina en esta ley, en la Ley de Hacienda del Municipio de Izamal, Yucatán, el Código Fiscal del Estado de Yucatán y en los demás ordenamientos fiscales de carácter federal, estatal y municipal.</w:t>
      </w:r>
    </w:p>
    <w:p w:rsidR="00A80DD1" w:rsidRDefault="00A80DD1" w:rsidP="005114B5">
      <w:pPr>
        <w:spacing w:after="0" w:line="240" w:lineRule="auto"/>
        <w:jc w:val="both"/>
        <w:rPr>
          <w:rFonts w:ascii="Arial" w:hAnsi="Arial" w:cs="Arial"/>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A80DD1" w:rsidRDefault="00A80DD1" w:rsidP="000209E1">
      <w:pPr>
        <w:spacing w:after="0" w:line="24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 </w:t>
      </w:r>
    </w:p>
    <w:p w:rsidR="008D3BAC" w:rsidRDefault="008D3BAC" w:rsidP="000209E1">
      <w:pPr>
        <w:spacing w:after="0" w:line="240" w:lineRule="auto"/>
        <w:jc w:val="center"/>
        <w:rPr>
          <w:rFonts w:ascii="Arial" w:hAnsi="Arial" w:cs="Arial"/>
          <w:b/>
          <w:sz w:val="20"/>
          <w:szCs w:val="20"/>
        </w:rPr>
      </w:pPr>
      <w:r w:rsidRPr="00A80DD1">
        <w:rPr>
          <w:rFonts w:ascii="Arial" w:hAnsi="Arial" w:cs="Arial"/>
          <w:b/>
          <w:sz w:val="20"/>
          <w:szCs w:val="20"/>
        </w:rPr>
        <w:t>Conceptos de ingreso y sus estimaciones</w:t>
      </w:r>
    </w:p>
    <w:p w:rsidR="00A80DD1" w:rsidRPr="00A80DD1" w:rsidRDefault="00A80DD1" w:rsidP="00A80DD1">
      <w:pPr>
        <w:spacing w:after="0" w:line="360" w:lineRule="auto"/>
        <w:jc w:val="center"/>
        <w:rPr>
          <w:rFonts w:ascii="Arial" w:eastAsia="Calibri" w:hAnsi="Arial" w:cs="Arial"/>
          <w:sz w:val="20"/>
          <w:szCs w:val="20"/>
        </w:rPr>
      </w:pPr>
    </w:p>
    <w:p w:rsidR="008D3BAC" w:rsidRPr="00A80DD1" w:rsidRDefault="008D3BAC" w:rsidP="00A80DD1">
      <w:pPr>
        <w:spacing w:after="0" w:line="360" w:lineRule="auto"/>
        <w:jc w:val="both"/>
        <w:rPr>
          <w:rFonts w:ascii="Arial" w:eastAsia="Calibri" w:hAnsi="Arial" w:cs="Arial"/>
          <w:sz w:val="20"/>
          <w:szCs w:val="20"/>
        </w:rPr>
      </w:pPr>
      <w:r w:rsidRPr="00A80DD1">
        <w:rPr>
          <w:rFonts w:ascii="Arial" w:hAnsi="Arial" w:cs="Arial"/>
          <w:b/>
          <w:sz w:val="20"/>
          <w:szCs w:val="20"/>
        </w:rPr>
        <w:t>Artículo 4. Monto total de ingresos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lastRenderedPageBreak/>
        <w:t>El total de ingresos para el ejercicio fiscal 2022 será de $</w:t>
      </w:r>
      <w:r w:rsidR="008058A6" w:rsidRPr="00A80DD1">
        <w:rPr>
          <w:rFonts w:ascii="Arial" w:hAnsi="Arial" w:cs="Arial"/>
          <w:sz w:val="20"/>
          <w:szCs w:val="20"/>
        </w:rPr>
        <w:t xml:space="preserve"> 171</w:t>
      </w:r>
      <w:r w:rsidRPr="00A80DD1">
        <w:rPr>
          <w:rFonts w:ascii="Arial" w:hAnsi="Arial" w:cs="Arial"/>
          <w:sz w:val="20"/>
          <w:szCs w:val="20"/>
        </w:rPr>
        <w:t>,</w:t>
      </w:r>
      <w:r w:rsidR="008058A6" w:rsidRPr="00A80DD1">
        <w:rPr>
          <w:rFonts w:ascii="Arial" w:hAnsi="Arial" w:cs="Arial"/>
          <w:sz w:val="20"/>
          <w:szCs w:val="20"/>
        </w:rPr>
        <w:t>017,816</w:t>
      </w:r>
      <w:r w:rsidR="009C6C33" w:rsidRPr="00A80DD1">
        <w:rPr>
          <w:rFonts w:ascii="Arial" w:hAnsi="Arial" w:cs="Arial"/>
          <w:sz w:val="20"/>
          <w:szCs w:val="20"/>
        </w:rPr>
        <w:t>.00</w:t>
      </w:r>
    </w:p>
    <w:p w:rsidR="00A80DD1" w:rsidRDefault="00A80DD1" w:rsidP="00A80DD1">
      <w:pPr>
        <w:spacing w:after="0" w:line="360" w:lineRule="auto"/>
        <w:jc w:val="both"/>
        <w:rPr>
          <w:rFonts w:ascii="Arial" w:eastAsia="Calibri" w:hAnsi="Arial" w:cs="Arial"/>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5. Ingresos del ejercicio fiscal</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Los ingresos que el municipio percibirá durante el ejercicio fiscal 2022 serán los provenientes de los rubros, tipos y en las cantidades estimadas que a continuación se enumeran:</w:t>
      </w:r>
    </w:p>
    <w:p w:rsidR="00A80DD1" w:rsidRPr="00A80DD1" w:rsidRDefault="00A80DD1" w:rsidP="00A80DD1">
      <w:pPr>
        <w:spacing w:after="0"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254"/>
        <w:gridCol w:w="916"/>
        <w:gridCol w:w="3391"/>
        <w:gridCol w:w="2464"/>
        <w:gridCol w:w="2096"/>
      </w:tblGrid>
      <w:tr w:rsidR="008D3BAC" w:rsidRPr="00A80DD1" w:rsidTr="008D3BAC">
        <w:trPr>
          <w:trHeight w:val="20"/>
          <w:jc w:val="center"/>
        </w:trPr>
        <w:tc>
          <w:tcPr>
            <w:tcW w:w="3851" w:type="pct"/>
            <w:gridSpan w:val="4"/>
            <w:shd w:val="clear" w:color="000000" w:fill="C4D79B"/>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color w:val="000000"/>
                <w:sz w:val="20"/>
                <w:szCs w:val="20"/>
              </w:rPr>
              <w:t>Total</w:t>
            </w:r>
          </w:p>
        </w:tc>
        <w:tc>
          <w:tcPr>
            <w:tcW w:w="1149" w:type="pct"/>
            <w:shd w:val="clear" w:color="000000" w:fill="C4D79B"/>
            <w:noWrap/>
            <w:vAlign w:val="center"/>
            <w:hideMark/>
          </w:tcPr>
          <w:p w:rsidR="008D3BAC" w:rsidRPr="00A80DD1" w:rsidRDefault="008D3BAC" w:rsidP="00A84E2C">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w:t>
            </w:r>
            <w:r w:rsidR="00A84E2C">
              <w:rPr>
                <w:rFonts w:ascii="Arial" w:hAnsi="Arial" w:cs="Arial"/>
                <w:b/>
                <w:bCs/>
                <w:color w:val="000000"/>
                <w:sz w:val="20"/>
                <w:szCs w:val="20"/>
              </w:rPr>
              <w:t>168’668</w:t>
            </w:r>
            <w:r w:rsidR="008058A6" w:rsidRPr="00A80DD1">
              <w:rPr>
                <w:rFonts w:ascii="Arial" w:hAnsi="Arial" w:cs="Arial"/>
                <w:b/>
                <w:bCs/>
                <w:color w:val="000000"/>
                <w:sz w:val="20"/>
                <w:szCs w:val="20"/>
              </w:rPr>
              <w:t>,</w:t>
            </w:r>
            <w:r w:rsidR="00A84E2C">
              <w:rPr>
                <w:rFonts w:ascii="Arial" w:hAnsi="Arial" w:cs="Arial"/>
                <w:b/>
                <w:bCs/>
                <w:color w:val="000000"/>
                <w:sz w:val="20"/>
                <w:szCs w:val="20"/>
              </w:rPr>
              <w:t>536</w:t>
            </w:r>
            <w:r w:rsidR="00093F6C" w:rsidRPr="00A80DD1">
              <w:rPr>
                <w:rFonts w:ascii="Arial" w:hAnsi="Arial" w:cs="Arial"/>
                <w:b/>
                <w:bCs/>
                <w:color w:val="000000"/>
                <w:sz w:val="20"/>
                <w:szCs w:val="20"/>
              </w:rPr>
              <w:t>.</w:t>
            </w:r>
            <w:r w:rsidRPr="00A80DD1">
              <w:rPr>
                <w:rFonts w:ascii="Arial" w:hAnsi="Arial" w:cs="Arial"/>
                <w:b/>
                <w:bCs/>
                <w:color w:val="000000"/>
                <w:sz w:val="20"/>
                <w:szCs w:val="20"/>
              </w:rPr>
              <w:t>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1. Impuestos </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$1,</w:t>
            </w:r>
            <w:r w:rsidR="00093F6C" w:rsidRPr="00A80DD1">
              <w:rPr>
                <w:rFonts w:ascii="Arial" w:hAnsi="Arial" w:cs="Arial"/>
                <w:b/>
                <w:bCs/>
                <w:color w:val="000000"/>
                <w:sz w:val="20"/>
                <w:szCs w:val="20"/>
              </w:rPr>
              <w:t>649,730.00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2361" w:type="pct"/>
            <w:gridSpan w:val="2"/>
            <w:shd w:val="clear" w:color="auto" w:fill="auto"/>
            <w:noWrap/>
            <w:vAlign w:val="center"/>
            <w:hideMark/>
          </w:tcPr>
          <w:p w:rsidR="008D3BAC" w:rsidRPr="00A80DD1" w:rsidRDefault="008D3BAC" w:rsidP="00A80DD1">
            <w:pPr>
              <w:pStyle w:val="Prrafodelista"/>
              <w:numPr>
                <w:ilvl w:val="1"/>
                <w:numId w:val="19"/>
              </w:numPr>
              <w:spacing w:line="360" w:lineRule="auto"/>
              <w:ind w:left="0"/>
              <w:jc w:val="both"/>
              <w:rPr>
                <w:rFonts w:ascii="Arial" w:hAnsi="Arial" w:cs="Arial"/>
                <w:b/>
                <w:color w:val="000000"/>
                <w:sz w:val="20"/>
                <w:szCs w:val="20"/>
              </w:rPr>
            </w:pPr>
            <w:r w:rsidRPr="00A80DD1">
              <w:rPr>
                <w:rFonts w:ascii="Arial" w:hAnsi="Arial" w:cs="Arial"/>
                <w:b/>
                <w:color w:val="000000"/>
                <w:sz w:val="20"/>
                <w:szCs w:val="20"/>
              </w:rPr>
              <w:t>Impuestos sobre los ingresos</w:t>
            </w:r>
          </w:p>
        </w:tc>
        <w:tc>
          <w:tcPr>
            <w:tcW w:w="1351" w:type="pct"/>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color w:val="000000"/>
                <w:sz w:val="20"/>
                <w:szCs w:val="20"/>
              </w:rPr>
              <w:t> </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$46,181,00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Cs/>
                <w:color w:val="000000"/>
                <w:sz w:val="20"/>
                <w:szCs w:val="20"/>
              </w:rPr>
              <w:t>1.1.1. Impuesto s</w:t>
            </w:r>
            <w:r w:rsidRPr="00A80DD1">
              <w:rPr>
                <w:rFonts w:ascii="Arial" w:hAnsi="Arial" w:cs="Arial"/>
                <w:color w:val="000000"/>
                <w:sz w:val="20"/>
                <w:szCs w:val="20"/>
              </w:rPr>
              <w:t>obre espectáculos y diversiones públicas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Cs/>
                <w:color w:val="000000"/>
                <w:sz w:val="20"/>
                <w:szCs w:val="20"/>
              </w:rPr>
              <w:t>$46,181.00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2361" w:type="pct"/>
            <w:gridSpan w:val="2"/>
            <w:shd w:val="clear" w:color="auto" w:fill="auto"/>
            <w:noWrap/>
            <w:vAlign w:val="center"/>
            <w:hideMark/>
          </w:tcPr>
          <w:p w:rsidR="008D3BAC" w:rsidRPr="00A80DD1" w:rsidRDefault="008D3BAC" w:rsidP="00A80DD1">
            <w:pPr>
              <w:pStyle w:val="Prrafodelista"/>
              <w:numPr>
                <w:ilvl w:val="1"/>
                <w:numId w:val="19"/>
              </w:numPr>
              <w:spacing w:line="360" w:lineRule="auto"/>
              <w:ind w:left="0"/>
              <w:jc w:val="both"/>
              <w:rPr>
                <w:rFonts w:ascii="Arial" w:hAnsi="Arial" w:cs="Arial"/>
                <w:b/>
                <w:color w:val="000000"/>
                <w:sz w:val="20"/>
                <w:szCs w:val="20"/>
              </w:rPr>
            </w:pPr>
            <w:r w:rsidRPr="00A80DD1">
              <w:rPr>
                <w:rFonts w:ascii="Arial" w:hAnsi="Arial" w:cs="Arial"/>
                <w:b/>
                <w:color w:val="000000"/>
                <w:sz w:val="20"/>
                <w:szCs w:val="20"/>
              </w:rPr>
              <w:t>Impuestos sobre el patrimonio</w:t>
            </w:r>
          </w:p>
        </w:tc>
        <w:tc>
          <w:tcPr>
            <w:tcW w:w="1351"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w:t>
            </w:r>
            <w:r w:rsidR="009C6C33" w:rsidRPr="00A80DD1">
              <w:rPr>
                <w:rFonts w:ascii="Arial" w:hAnsi="Arial" w:cs="Arial"/>
                <w:b/>
                <w:bCs/>
                <w:color w:val="000000"/>
                <w:sz w:val="20"/>
                <w:szCs w:val="20"/>
              </w:rPr>
              <w:t>568,644.</w:t>
            </w:r>
            <w:r w:rsidRPr="00A80DD1">
              <w:rPr>
                <w:rFonts w:ascii="Arial" w:hAnsi="Arial" w:cs="Arial"/>
                <w:b/>
                <w:bCs/>
                <w:color w:val="000000"/>
                <w:sz w:val="20"/>
                <w:szCs w:val="20"/>
              </w:rPr>
              <w:t>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Cs/>
                <w:color w:val="000000"/>
                <w:sz w:val="20"/>
                <w:szCs w:val="20"/>
              </w:rPr>
              <w:t>1.2.1. Impuesto predial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$568,644.00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pStyle w:val="Prrafodelista"/>
              <w:numPr>
                <w:ilvl w:val="1"/>
                <w:numId w:val="19"/>
              </w:numPr>
              <w:spacing w:line="360" w:lineRule="auto"/>
              <w:ind w:left="0"/>
              <w:jc w:val="both"/>
              <w:rPr>
                <w:rFonts w:ascii="Arial" w:hAnsi="Arial" w:cs="Arial"/>
                <w:b/>
                <w:color w:val="000000"/>
                <w:sz w:val="20"/>
                <w:szCs w:val="20"/>
              </w:rPr>
            </w:pPr>
            <w:r w:rsidRPr="00A80DD1">
              <w:rPr>
                <w:rFonts w:ascii="Arial" w:hAnsi="Arial" w:cs="Arial"/>
                <w:b/>
                <w:color w:val="000000"/>
                <w:sz w:val="20"/>
                <w:szCs w:val="20"/>
              </w:rPr>
              <w:t>Impuesto sobre la producción, el consumo y las transacciones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sz w:val="20"/>
                <w:szCs w:val="20"/>
              </w:rPr>
            </w:pPr>
            <w:r w:rsidRPr="00A80DD1">
              <w:rPr>
                <w:rFonts w:ascii="Arial" w:hAnsi="Arial" w:cs="Arial"/>
                <w:b/>
                <w:bCs/>
                <w:color w:val="000000"/>
                <w:sz w:val="20"/>
                <w:szCs w:val="20"/>
              </w:rPr>
              <w:t>$1,034,905.00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Cs/>
                <w:color w:val="000000"/>
                <w:sz w:val="20"/>
                <w:szCs w:val="20"/>
              </w:rPr>
              <w:t xml:space="preserve">1.3.1. </w:t>
            </w:r>
            <w:r w:rsidRPr="00A80DD1">
              <w:rPr>
                <w:rFonts w:ascii="Arial" w:hAnsi="Arial" w:cs="Arial"/>
                <w:color w:val="000000"/>
                <w:sz w:val="20"/>
                <w:szCs w:val="20"/>
              </w:rPr>
              <w:t>Impuesto sobre adquisición de bienes inmuebles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$1,034,905.00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color w:val="000000"/>
                <w:sz w:val="20"/>
                <w:szCs w:val="20"/>
              </w:rPr>
              <w:t>1.7. Accesorios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1.7.1. Actualización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1.7.2. Recargos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1.7.3. Multas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1.7.4. Gastos de ejecución de impuestos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color w:val="000000"/>
                <w:sz w:val="20"/>
                <w:szCs w:val="20"/>
              </w:rPr>
              <w:t>1.9. Impuestos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2. Cuotas y aportaciones de seguridad social </w:t>
            </w:r>
          </w:p>
        </w:tc>
        <w:tc>
          <w:tcPr>
            <w:tcW w:w="1149" w:type="pct"/>
            <w:shd w:val="clear" w:color="000000" w:fill="DDD9C4"/>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3. Contribuciones de mejoras  </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$5,510.00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3.1. </w:t>
            </w:r>
            <w:r w:rsidRPr="00A80DD1">
              <w:rPr>
                <w:rFonts w:ascii="Arial" w:hAnsi="Arial" w:cs="Arial"/>
                <w:b/>
                <w:color w:val="000000"/>
                <w:sz w:val="20"/>
                <w:szCs w:val="20"/>
              </w:rPr>
              <w:t>Contribuciones de mejoras por obras públicas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$5,510.00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3.9. </w:t>
            </w:r>
            <w:r w:rsidRPr="00A80DD1">
              <w:rPr>
                <w:rFonts w:ascii="Arial" w:hAnsi="Arial" w:cs="Arial"/>
                <w:b/>
                <w:color w:val="000000"/>
                <w:sz w:val="20"/>
                <w:szCs w:val="20"/>
              </w:rPr>
              <w:t>Contribuciones de mejoras no comprendidas en la ley de ingresos vigente, causadas en ejercicios fiscales anteriores pendientes de liquidación o pago</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4. Derechos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$1</w:t>
            </w:r>
            <w:r w:rsidR="009C6C33" w:rsidRPr="00A80DD1">
              <w:rPr>
                <w:rFonts w:ascii="Arial" w:hAnsi="Arial" w:cs="Arial"/>
                <w:b/>
                <w:bCs/>
                <w:color w:val="000000"/>
                <w:sz w:val="20"/>
                <w:szCs w:val="20"/>
              </w:rPr>
              <w:t>12,778.00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4.1. </w:t>
            </w:r>
            <w:r w:rsidRPr="00A80DD1">
              <w:rPr>
                <w:rFonts w:ascii="Arial" w:hAnsi="Arial" w:cs="Arial"/>
                <w:b/>
                <w:color w:val="000000"/>
                <w:sz w:val="20"/>
                <w:szCs w:val="20"/>
              </w:rPr>
              <w:t>Derechos por el uso, goce, aprovechamiento o explotación de bienes del dominio público</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4.1.1. Mercados y ambulantes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$67,410.00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4.1.2. Uso y aprovechamiento de panteones públicos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$40,018.00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4.1.3. Uso y aprovechamiento de las vías por vehículos de carga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$5</w:t>
            </w:r>
            <w:r w:rsidR="00164702" w:rsidRPr="00A80DD1">
              <w:rPr>
                <w:rFonts w:ascii="Arial" w:hAnsi="Arial" w:cs="Arial"/>
                <w:color w:val="000000"/>
                <w:sz w:val="20"/>
                <w:szCs w:val="20"/>
              </w:rPr>
              <w:t>,</w:t>
            </w:r>
            <w:r w:rsidR="009C6C33" w:rsidRPr="00A80DD1">
              <w:rPr>
                <w:rFonts w:ascii="Arial" w:hAnsi="Arial" w:cs="Arial"/>
                <w:color w:val="000000"/>
                <w:sz w:val="20"/>
                <w:szCs w:val="20"/>
              </w:rPr>
              <w:t>350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4.1.4. Uso y aprovechamiento de otros bienes de dominio público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 xml:space="preserve">4.3. </w:t>
            </w:r>
            <w:r w:rsidRPr="00A80DD1">
              <w:rPr>
                <w:rFonts w:ascii="Arial" w:hAnsi="Arial" w:cs="Arial"/>
                <w:b/>
                <w:color w:val="000000"/>
                <w:sz w:val="20"/>
                <w:szCs w:val="20"/>
              </w:rPr>
              <w:t>Derechos por prestación de servicios</w:t>
            </w:r>
            <w:r w:rsidRPr="00A80DD1">
              <w:rPr>
                <w:rFonts w:ascii="Arial" w:hAnsi="Arial" w:cs="Arial"/>
                <w:color w:val="000000"/>
                <w:sz w:val="20"/>
                <w:szCs w:val="20"/>
              </w:rPr>
              <w:t> </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$2,</w:t>
            </w:r>
            <w:r w:rsidR="009C6C33" w:rsidRPr="00A80DD1">
              <w:rPr>
                <w:rFonts w:ascii="Arial" w:hAnsi="Arial" w:cs="Arial"/>
                <w:b/>
                <w:bCs/>
                <w:color w:val="000000"/>
                <w:sz w:val="20"/>
                <w:szCs w:val="20"/>
              </w:rPr>
              <w:t>349,280.00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4.3.1. Agua potable y drenaje</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$5</w:t>
            </w:r>
            <w:r w:rsidR="009C6C33" w:rsidRPr="00A80DD1">
              <w:rPr>
                <w:rFonts w:ascii="Arial" w:hAnsi="Arial" w:cs="Arial"/>
                <w:color w:val="000000"/>
                <w:sz w:val="20"/>
                <w:szCs w:val="20"/>
              </w:rPr>
              <w:t>36</w:t>
            </w:r>
            <w:r w:rsidRPr="00A80DD1">
              <w:rPr>
                <w:rFonts w:ascii="Arial" w:hAnsi="Arial" w:cs="Arial"/>
                <w:color w:val="000000"/>
                <w:sz w:val="20"/>
                <w:szCs w:val="20"/>
              </w:rPr>
              <w:t>,</w:t>
            </w:r>
            <w:r w:rsidR="009C6C33" w:rsidRPr="00A80DD1">
              <w:rPr>
                <w:rFonts w:ascii="Arial" w:hAnsi="Arial" w:cs="Arial"/>
                <w:color w:val="000000"/>
                <w:sz w:val="20"/>
                <w:szCs w:val="20"/>
              </w:rPr>
              <w:t>027</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4.3.2. Alumbrado público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4.3.3. Recolección y traslado de residuos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w:t>
            </w:r>
            <w:r w:rsidR="009C6C33" w:rsidRPr="00A80DD1">
              <w:rPr>
                <w:rFonts w:ascii="Arial" w:hAnsi="Arial" w:cs="Arial"/>
                <w:color w:val="000000"/>
                <w:sz w:val="20"/>
                <w:szCs w:val="20"/>
              </w:rPr>
              <w:t>633,814</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4.3.4. Limpia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4.3.5. Licencias de funcionamiento y permisos temporales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w:t>
            </w:r>
            <w:r w:rsidR="009C6C33" w:rsidRPr="00A80DD1">
              <w:rPr>
                <w:rFonts w:ascii="Arial" w:hAnsi="Arial" w:cs="Arial"/>
                <w:color w:val="000000"/>
                <w:sz w:val="20"/>
                <w:szCs w:val="20"/>
              </w:rPr>
              <w:t>834,129</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4.3.6. Permisos para instalar anuncios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4.3.7. Desarrollo urbano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4.3.8. Catastro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$7</w:t>
            </w:r>
            <w:r w:rsidR="009C6C33" w:rsidRPr="00A80DD1">
              <w:rPr>
                <w:rFonts w:ascii="Arial" w:hAnsi="Arial" w:cs="Arial"/>
                <w:color w:val="000000"/>
                <w:sz w:val="20"/>
                <w:szCs w:val="20"/>
              </w:rPr>
              <w:t>7</w:t>
            </w:r>
            <w:r w:rsidRPr="00A80DD1">
              <w:rPr>
                <w:rFonts w:ascii="Arial" w:hAnsi="Arial" w:cs="Arial"/>
                <w:color w:val="000000"/>
                <w:sz w:val="20"/>
                <w:szCs w:val="20"/>
              </w:rPr>
              <w:t>,</w:t>
            </w:r>
            <w:r w:rsidR="009C6C33" w:rsidRPr="00A80DD1">
              <w:rPr>
                <w:rFonts w:ascii="Arial" w:hAnsi="Arial" w:cs="Arial"/>
                <w:color w:val="000000"/>
                <w:sz w:val="20"/>
                <w:szCs w:val="20"/>
              </w:rPr>
              <w:t>810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4.3.9. Rastro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4.3.10. Supervisión sanitaria de matanza de animales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4.3.11. Vigilancia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w:t>
            </w:r>
            <w:r w:rsidR="009C6C33" w:rsidRPr="00A80DD1">
              <w:rPr>
                <w:rFonts w:ascii="Arial" w:hAnsi="Arial" w:cs="Arial"/>
                <w:color w:val="000000"/>
                <w:sz w:val="20"/>
                <w:szCs w:val="20"/>
              </w:rPr>
              <w:t>67,500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4.3.12. Corralón y grúa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4.3.13. Protección civil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4.3.14. Servicios y permisos en materia de panteones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4.3.15. Certificados y constancias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4.3.16. Acceso a la información pública</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4.3.17. Gaceta oficial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 xml:space="preserve">4.4. </w:t>
            </w:r>
            <w:r w:rsidRPr="00A80DD1">
              <w:rPr>
                <w:rFonts w:ascii="Arial" w:hAnsi="Arial" w:cs="Arial"/>
                <w:b/>
                <w:color w:val="000000"/>
                <w:sz w:val="20"/>
                <w:szCs w:val="20"/>
              </w:rPr>
              <w:t>Otros derechos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4.5. </w:t>
            </w:r>
            <w:r w:rsidRPr="00A80DD1">
              <w:rPr>
                <w:rFonts w:ascii="Arial" w:hAnsi="Arial" w:cs="Arial"/>
                <w:b/>
                <w:color w:val="000000"/>
                <w:sz w:val="20"/>
                <w:szCs w:val="20"/>
              </w:rPr>
              <w:t>Accesorios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4.5.1. </w:t>
            </w:r>
            <w:r w:rsidRPr="00A80DD1">
              <w:rPr>
                <w:rFonts w:ascii="Arial" w:hAnsi="Arial" w:cs="Arial"/>
                <w:color w:val="000000"/>
                <w:sz w:val="20"/>
                <w:szCs w:val="20"/>
              </w:rPr>
              <w:t>Actualización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4.5.2. </w:t>
            </w:r>
            <w:r w:rsidRPr="00A80DD1">
              <w:rPr>
                <w:rFonts w:ascii="Arial" w:hAnsi="Arial" w:cs="Arial"/>
                <w:color w:val="000000"/>
                <w:sz w:val="20"/>
                <w:szCs w:val="20"/>
              </w:rPr>
              <w:t>Recargos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4.5.3. </w:t>
            </w:r>
            <w:r w:rsidRPr="00A80DD1">
              <w:rPr>
                <w:rFonts w:ascii="Arial" w:hAnsi="Arial" w:cs="Arial"/>
                <w:color w:val="000000"/>
                <w:sz w:val="20"/>
                <w:szCs w:val="20"/>
              </w:rPr>
              <w:t>Multas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 xml:space="preserve">4.5.4. </w:t>
            </w:r>
            <w:r w:rsidRPr="00A80DD1">
              <w:rPr>
                <w:rFonts w:ascii="Arial" w:hAnsi="Arial" w:cs="Arial"/>
                <w:color w:val="000000"/>
                <w:sz w:val="20"/>
                <w:szCs w:val="20"/>
              </w:rPr>
              <w:t>Gastos de ejecución de derechos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autoSpaceDE w:val="0"/>
              <w:autoSpaceDN w:val="0"/>
              <w:adjustRightInd w:val="0"/>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4.9. </w:t>
            </w:r>
            <w:r w:rsidRPr="00A80DD1">
              <w:rPr>
                <w:rFonts w:ascii="Arial" w:hAnsi="Arial" w:cs="Arial"/>
                <w:b/>
                <w:color w:val="000000"/>
                <w:sz w:val="20"/>
                <w:szCs w:val="20"/>
              </w:rPr>
              <w:t>Derechos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5. Productos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5.1. </w:t>
            </w:r>
            <w:r w:rsidRPr="00A80DD1">
              <w:rPr>
                <w:rFonts w:ascii="Arial" w:hAnsi="Arial" w:cs="Arial"/>
                <w:b/>
                <w:color w:val="000000"/>
                <w:sz w:val="20"/>
                <w:szCs w:val="20"/>
              </w:rPr>
              <w:t>Productos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autoSpaceDE w:val="0"/>
              <w:autoSpaceDN w:val="0"/>
              <w:adjustRightInd w:val="0"/>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5.9. </w:t>
            </w:r>
            <w:r w:rsidRPr="00A80DD1">
              <w:rPr>
                <w:rFonts w:ascii="Arial" w:hAnsi="Arial" w:cs="Arial"/>
                <w:b/>
                <w:sz w:val="20"/>
                <w:szCs w:val="20"/>
              </w:rPr>
              <w:t>Productos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6. Aprovechamientos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$90,300.00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6.1. </w:t>
            </w:r>
            <w:r w:rsidRPr="00A80DD1">
              <w:rPr>
                <w:rFonts w:ascii="Arial" w:hAnsi="Arial" w:cs="Arial"/>
                <w:b/>
                <w:color w:val="000000"/>
                <w:sz w:val="20"/>
                <w:szCs w:val="20"/>
              </w:rPr>
              <w:t>Aprovechamientos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$90,300.00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6.1.1. Multas por infracciones a las leyes y reglamentos municipales y otros aplicables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$90,300.00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6.1.2. Multas impuestas por autoridades federales, no fiscales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6.1.3. Gastos de ejecución</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6.1.4. Aprovechamientos diversos de tipo corriente</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6.2. </w:t>
            </w:r>
            <w:r w:rsidRPr="00A80DD1">
              <w:rPr>
                <w:rFonts w:ascii="Arial" w:hAnsi="Arial" w:cs="Arial"/>
                <w:b/>
                <w:color w:val="000000"/>
                <w:sz w:val="20"/>
                <w:szCs w:val="20"/>
              </w:rPr>
              <w:t>Aprovechamientos patrimoniales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6.3. Accesorios de a</w:t>
            </w:r>
            <w:r w:rsidRPr="00A80DD1">
              <w:rPr>
                <w:rFonts w:ascii="Arial" w:hAnsi="Arial" w:cs="Arial"/>
                <w:b/>
                <w:color w:val="000000"/>
                <w:sz w:val="20"/>
                <w:szCs w:val="20"/>
              </w:rPr>
              <w:t>provechamientos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 xml:space="preserve">6.9. </w:t>
            </w:r>
            <w:r w:rsidRPr="00A80DD1">
              <w:rPr>
                <w:rFonts w:ascii="Arial" w:hAnsi="Arial" w:cs="Arial"/>
                <w:b/>
                <w:color w:val="000000"/>
                <w:sz w:val="20"/>
                <w:szCs w:val="20"/>
              </w:rPr>
              <w:t>Aprovechamientos no comprendidos en la ley de ingresos vigente causados en ejercicios fiscales anteriores pendientes de liquidación o pago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7. Ingresos por ventas de bienes y servicios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8. Participaciones, aportaciones, convenios, </w:t>
            </w:r>
            <w:r w:rsidRPr="00A80DD1">
              <w:rPr>
                <w:rFonts w:ascii="Arial" w:hAnsi="Arial" w:cs="Arial"/>
                <w:b/>
                <w:bCs/>
                <w:sz w:val="20"/>
                <w:szCs w:val="20"/>
              </w:rPr>
              <w:t>incentivos derivados de la colaboración fiscal y fondos distintos de aportaciones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$166,810,218.00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8.1. Participaciones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$44,241,058.00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502" w:type="pct"/>
            <w:shd w:val="clear" w:color="auto" w:fill="auto"/>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w:t>
            </w:r>
          </w:p>
        </w:tc>
        <w:tc>
          <w:tcPr>
            <w:tcW w:w="3210" w:type="pct"/>
            <w:gridSpan w:val="2"/>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8.1.1. Fondo General de Participaciones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color w:val="000000"/>
                <w:sz w:val="20"/>
                <w:szCs w:val="20"/>
              </w:rPr>
            </w:pPr>
            <w:r w:rsidRPr="00A80DD1">
              <w:rPr>
                <w:rFonts w:ascii="Arial" w:hAnsi="Arial" w:cs="Arial"/>
                <w:color w:val="000000"/>
                <w:sz w:val="20"/>
                <w:szCs w:val="20"/>
              </w:rPr>
              <w:t>$26,689,827.00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8.1.2. Fondo de Fiscalización y Recaudación</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$2,966,477.00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8.1.3. Fondo de Fomento Municipal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$11,920,308.00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8.1.4. Impuesto especial sobre producción y servicios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$599,499.00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8.1.5. Impuesto especial sobre la venta final de gasolina y diesel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$1,308,018.00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8.1.6. Tenencia o uso de vehículos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8.1.7. Impuesto sobre automóviles nuevos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$206,000.00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8.1.8. Fondo de Compensación del Impuesto sobre Automóviles Nuevos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$205,049.00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8.1.9. Impuestos estatales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$345,880.00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8.1.10. Fondo ISR</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 $0.00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8.2. Aportaciones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$42,569,160.00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8.2.1. Fondo de Aportaciones para la Infraestructura Social Municipal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$22,733,219.00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color w:val="000000"/>
                <w:sz w:val="20"/>
                <w:szCs w:val="20"/>
              </w:rPr>
              <w:t>8.2.2. Fondo de Aportaciones para el Fortalecimiento Municipal</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$19,835,941.00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
                <w:bCs/>
                <w:color w:val="000000"/>
                <w:sz w:val="20"/>
                <w:szCs w:val="20"/>
              </w:rPr>
              <w:t>8.3. Convenios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b/>
                <w:bCs/>
                <w:color w:val="000000"/>
                <w:sz w:val="20"/>
                <w:szCs w:val="20"/>
              </w:rPr>
              <w:t>$</w:t>
            </w:r>
            <w:r w:rsidR="00093F6C" w:rsidRPr="00A80DD1">
              <w:rPr>
                <w:rFonts w:ascii="Arial" w:hAnsi="Arial" w:cs="Arial"/>
                <w:b/>
                <w:bCs/>
                <w:color w:val="000000"/>
                <w:sz w:val="20"/>
                <w:szCs w:val="20"/>
              </w:rPr>
              <w:t>80,000,00</w:t>
            </w: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8.3.1. Convenio 1</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w:t>
            </w:r>
            <w:r w:rsidR="00093F6C" w:rsidRPr="00A80DD1">
              <w:rPr>
                <w:rFonts w:ascii="Arial" w:hAnsi="Arial" w:cs="Arial"/>
                <w:color w:val="000000"/>
                <w:sz w:val="20"/>
                <w:szCs w:val="20"/>
              </w:rPr>
              <w:t>80,00</w:t>
            </w:r>
            <w:r w:rsidRPr="00A80DD1">
              <w:rPr>
                <w:rFonts w:ascii="Arial" w:hAnsi="Arial" w:cs="Arial"/>
                <w:color w:val="000000"/>
                <w:sz w:val="20"/>
                <w:szCs w:val="20"/>
              </w:rPr>
              <w:t>0</w:t>
            </w:r>
            <w:r w:rsidR="00093F6C" w:rsidRPr="00A80DD1">
              <w:rPr>
                <w:rFonts w:ascii="Arial" w:hAnsi="Arial" w:cs="Arial"/>
                <w:color w:val="000000"/>
                <w:sz w:val="20"/>
                <w:szCs w:val="20"/>
              </w:rPr>
              <w:t>,000</w:t>
            </w:r>
            <w:r w:rsidRPr="00A80DD1">
              <w:rPr>
                <w:rFonts w:ascii="Arial" w:hAnsi="Arial" w:cs="Arial"/>
                <w:color w:val="000000"/>
                <w:sz w:val="20"/>
                <w:szCs w:val="20"/>
              </w:rPr>
              <w:t>.00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8.3.1. Convenio 2</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502" w:type="pct"/>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p>
        </w:tc>
        <w:tc>
          <w:tcPr>
            <w:tcW w:w="3210" w:type="pct"/>
            <w:gridSpan w:val="2"/>
            <w:shd w:val="clear" w:color="auto" w:fill="auto"/>
            <w:vAlign w:val="center"/>
          </w:tcPr>
          <w:p w:rsidR="008D3BAC" w:rsidRPr="00A80DD1" w:rsidRDefault="008D3BAC" w:rsidP="00A80DD1">
            <w:pPr>
              <w:spacing w:after="0" w:line="360" w:lineRule="auto"/>
              <w:jc w:val="both"/>
              <w:rPr>
                <w:rFonts w:ascii="Arial" w:hAnsi="Arial" w:cs="Arial"/>
                <w:bCs/>
                <w:color w:val="000000"/>
                <w:sz w:val="20"/>
                <w:szCs w:val="20"/>
              </w:rPr>
            </w:pPr>
            <w:r w:rsidRPr="00A80DD1">
              <w:rPr>
                <w:rFonts w:ascii="Arial" w:hAnsi="Arial" w:cs="Arial"/>
                <w:bCs/>
                <w:color w:val="000000"/>
                <w:sz w:val="20"/>
                <w:szCs w:val="20"/>
              </w:rPr>
              <w:t>8.3.1. Convenio 3</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Cs/>
                <w:color w:val="000000"/>
                <w:sz w:val="20"/>
                <w:szCs w:val="20"/>
              </w:rPr>
            </w:pPr>
            <w:r w:rsidRPr="00A80DD1">
              <w:rPr>
                <w:rFonts w:ascii="Arial" w:hAnsi="Arial" w:cs="Arial"/>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9. </w:t>
            </w:r>
            <w:r w:rsidRPr="00A80DD1">
              <w:rPr>
                <w:rFonts w:ascii="Arial" w:hAnsi="Arial" w:cs="Arial"/>
                <w:b/>
                <w:bCs/>
                <w:sz w:val="20"/>
                <w:szCs w:val="20"/>
              </w:rPr>
              <w:t>Transferencias, asignaciones, subsidios y subvenciones, y pensiones y jubilaciones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b/>
                <w:color w:val="000000"/>
                <w:sz w:val="20"/>
                <w:szCs w:val="20"/>
              </w:rPr>
            </w:pPr>
            <w:r w:rsidRPr="00A80DD1">
              <w:rPr>
                <w:rFonts w:ascii="Arial" w:hAnsi="Arial" w:cs="Arial"/>
                <w:b/>
                <w:bCs/>
                <w:color w:val="000000"/>
                <w:sz w:val="20"/>
                <w:szCs w:val="20"/>
              </w:rPr>
              <w:t xml:space="preserve">9.1. </w:t>
            </w:r>
            <w:r w:rsidRPr="00A80DD1">
              <w:rPr>
                <w:rFonts w:ascii="Arial" w:hAnsi="Arial" w:cs="Arial"/>
                <w:b/>
                <w:color w:val="000000"/>
                <w:sz w:val="20"/>
                <w:szCs w:val="20"/>
              </w:rPr>
              <w:t>Transferencias y asignaciones</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9.3. </w:t>
            </w:r>
            <w:r w:rsidRPr="00A80DD1">
              <w:rPr>
                <w:rFonts w:ascii="Arial" w:hAnsi="Arial" w:cs="Arial"/>
                <w:b/>
                <w:color w:val="000000"/>
                <w:sz w:val="20"/>
                <w:szCs w:val="20"/>
              </w:rPr>
              <w:t>Subsidios y subvenciones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9.5. Pensiones y jubilaciones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9.6. Transferencias a fideicomisos, mandatos y análogos</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3851" w:type="pct"/>
            <w:gridSpan w:val="4"/>
            <w:shd w:val="clear" w:color="000000" w:fill="DDD9C4"/>
            <w:noWrap/>
            <w:vAlign w:val="center"/>
            <w:hideMark/>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0. Ingresos derivados de financiamientos</w:t>
            </w:r>
          </w:p>
        </w:tc>
        <w:tc>
          <w:tcPr>
            <w:tcW w:w="1149" w:type="pct"/>
            <w:shd w:val="clear" w:color="000000" w:fill="DDD9C4"/>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color w:val="000000"/>
                <w:sz w:val="20"/>
                <w:szCs w:val="20"/>
              </w:rPr>
              <w:t> </w:t>
            </w:r>
          </w:p>
        </w:tc>
        <w:tc>
          <w:tcPr>
            <w:tcW w:w="3712" w:type="pct"/>
            <w:gridSpan w:val="3"/>
            <w:shd w:val="clear" w:color="auto" w:fill="auto"/>
            <w:noWrap/>
            <w:vAlign w:val="center"/>
            <w:hideMark/>
          </w:tcPr>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b/>
                <w:bCs/>
                <w:color w:val="000000"/>
                <w:sz w:val="20"/>
                <w:szCs w:val="20"/>
              </w:rPr>
              <w:t xml:space="preserve">0.1. </w:t>
            </w:r>
            <w:r w:rsidRPr="00A80DD1">
              <w:rPr>
                <w:rFonts w:ascii="Arial" w:hAnsi="Arial" w:cs="Arial"/>
                <w:b/>
                <w:color w:val="000000"/>
                <w:sz w:val="20"/>
                <w:szCs w:val="20"/>
              </w:rPr>
              <w:t>Endeudamiento interno</w:t>
            </w:r>
          </w:p>
        </w:tc>
        <w:tc>
          <w:tcPr>
            <w:tcW w:w="1149" w:type="pct"/>
            <w:shd w:val="clear" w:color="auto" w:fill="auto"/>
            <w:noWrap/>
            <w:vAlign w:val="center"/>
            <w:hideMark/>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0.2. </w:t>
            </w:r>
            <w:r w:rsidRPr="00A80DD1">
              <w:rPr>
                <w:rFonts w:ascii="Arial" w:hAnsi="Arial" w:cs="Arial"/>
                <w:b/>
                <w:color w:val="000000"/>
                <w:sz w:val="20"/>
                <w:szCs w:val="20"/>
              </w:rPr>
              <w:t>Endeudamiento externo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r w:rsidR="008D3BAC" w:rsidRPr="00A80DD1" w:rsidTr="008D3BAC">
        <w:trPr>
          <w:trHeight w:val="20"/>
          <w:jc w:val="center"/>
        </w:trPr>
        <w:tc>
          <w:tcPr>
            <w:tcW w:w="139" w:type="pct"/>
            <w:shd w:val="clear" w:color="auto" w:fill="auto"/>
            <w:noWrap/>
            <w:vAlign w:val="center"/>
          </w:tcPr>
          <w:p w:rsidR="008D3BAC" w:rsidRPr="00A80DD1" w:rsidRDefault="008D3BAC" w:rsidP="00A80DD1">
            <w:pPr>
              <w:spacing w:after="0" w:line="360" w:lineRule="auto"/>
              <w:jc w:val="both"/>
              <w:rPr>
                <w:rFonts w:ascii="Arial" w:hAnsi="Arial" w:cs="Arial"/>
                <w:color w:val="000000"/>
                <w:sz w:val="20"/>
                <w:szCs w:val="20"/>
              </w:rPr>
            </w:pPr>
          </w:p>
        </w:tc>
        <w:tc>
          <w:tcPr>
            <w:tcW w:w="3712" w:type="pct"/>
            <w:gridSpan w:val="3"/>
            <w:shd w:val="clear" w:color="auto" w:fill="auto"/>
            <w:noWrap/>
            <w:vAlign w:val="center"/>
          </w:tcPr>
          <w:p w:rsidR="008D3BAC" w:rsidRPr="00A80DD1" w:rsidRDefault="008D3BAC" w:rsidP="00A80DD1">
            <w:pPr>
              <w:spacing w:after="0" w:line="360" w:lineRule="auto"/>
              <w:jc w:val="both"/>
              <w:rPr>
                <w:rFonts w:ascii="Arial" w:hAnsi="Arial" w:cs="Arial"/>
                <w:b/>
                <w:bCs/>
                <w:color w:val="000000"/>
                <w:sz w:val="20"/>
                <w:szCs w:val="20"/>
              </w:rPr>
            </w:pPr>
            <w:r w:rsidRPr="00A80DD1">
              <w:rPr>
                <w:rFonts w:ascii="Arial" w:hAnsi="Arial" w:cs="Arial"/>
                <w:b/>
                <w:bCs/>
                <w:color w:val="000000"/>
                <w:sz w:val="20"/>
                <w:szCs w:val="20"/>
              </w:rPr>
              <w:t xml:space="preserve">0.3. </w:t>
            </w:r>
            <w:r w:rsidRPr="00A80DD1">
              <w:rPr>
                <w:rFonts w:ascii="Arial" w:hAnsi="Arial" w:cs="Arial"/>
                <w:b/>
                <w:color w:val="000000"/>
                <w:sz w:val="20"/>
                <w:szCs w:val="20"/>
              </w:rPr>
              <w:t>Financiamiento interno</w:t>
            </w:r>
          </w:p>
        </w:tc>
        <w:tc>
          <w:tcPr>
            <w:tcW w:w="1149" w:type="pct"/>
            <w:shd w:val="clear" w:color="auto" w:fill="auto"/>
            <w:noWrap/>
            <w:vAlign w:val="center"/>
          </w:tcPr>
          <w:p w:rsidR="008D3BAC" w:rsidRPr="00A80DD1" w:rsidRDefault="008D3BAC" w:rsidP="00A80DD1">
            <w:pPr>
              <w:spacing w:after="0" w:line="360" w:lineRule="auto"/>
              <w:jc w:val="right"/>
              <w:rPr>
                <w:rFonts w:ascii="Arial" w:hAnsi="Arial" w:cs="Arial"/>
                <w:b/>
                <w:bCs/>
                <w:color w:val="000000"/>
                <w:sz w:val="20"/>
                <w:szCs w:val="20"/>
              </w:rPr>
            </w:pPr>
            <w:r w:rsidRPr="00A80DD1">
              <w:rPr>
                <w:rFonts w:ascii="Arial" w:hAnsi="Arial" w:cs="Arial"/>
                <w:b/>
                <w:bCs/>
                <w:color w:val="000000"/>
                <w:sz w:val="20"/>
                <w:szCs w:val="20"/>
              </w:rPr>
              <w:t>$0.00</w:t>
            </w:r>
          </w:p>
        </w:tc>
      </w:tr>
    </w:tbl>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para los contribuyentes</w:t>
      </w:r>
    </w:p>
    <w:p w:rsidR="00A80DD1" w:rsidRPr="00A80DD1" w:rsidRDefault="00A80DD1" w:rsidP="00A80DD1">
      <w:pPr>
        <w:spacing w:after="0" w:line="360" w:lineRule="auto"/>
        <w:jc w:val="center"/>
        <w:rPr>
          <w:rFonts w:ascii="Arial" w:hAnsi="Arial" w:cs="Arial"/>
          <w:b/>
          <w:bCs/>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6. Marco jurídico aplicable</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Las contribuciones se causarán, liquidarán y recaudarán en los términos de la Ley de Hacienda del Municipio de Izamal, Yucatán, y a falta de disposición expresa acerca del procedimiento, se aplicarán supletoriamente el Código Fiscal del Estado de Yucatán y el Código Fiscal de la Federación.</w:t>
      </w:r>
    </w:p>
    <w:p w:rsidR="00A80DD1" w:rsidRPr="00A80DD1" w:rsidRDefault="00A80DD1" w:rsidP="00A80DD1">
      <w:pPr>
        <w:spacing w:after="0" w:line="360" w:lineRule="auto"/>
        <w:jc w:val="both"/>
        <w:rPr>
          <w:rFonts w:ascii="Arial" w:hAnsi="Arial" w:cs="Arial"/>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7. Acreditación del pago de contribuciones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pago de las contribuciones, aprovechamientos y demás ingresos señalados en esta ley se acreditará con el recibo oficial expedido por la Tesorería del Ayuntamiento del Municipio de Izamal o con los formatos de declaración sellados por la misma dirección.</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8. Recargos y actualizaciones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 xml:space="preserve">El monto de las contribuciones o las devoluciones a cargo del fisco municipal se actualizarán por el transcurso del tiempo y con motivo de los cambios de precios en el país, en términos de la Ley de </w:t>
      </w:r>
      <w:r w:rsidRPr="00A80DD1">
        <w:rPr>
          <w:sz w:val="20"/>
          <w:szCs w:val="20"/>
        </w:rPr>
        <w:lastRenderedPageBreak/>
        <w:t>Hacienda del Municipio de Izamal, Yucatán. Las cantidades actualizadas conservan la naturaleza jurídica que tenían antes de la actualización.</w:t>
      </w:r>
    </w:p>
    <w:p w:rsidR="00A80DD1" w:rsidRPr="00A80DD1" w:rsidRDefault="00A80DD1" w:rsidP="00A80DD1">
      <w:pPr>
        <w:pStyle w:val="NormalWeb"/>
        <w:spacing w:before="0" w:beforeAutospacing="0" w:after="0" w:afterAutospacing="0" w:line="360" w:lineRule="auto"/>
        <w:jc w:val="both"/>
        <w:rPr>
          <w:sz w:val="20"/>
          <w:szCs w:val="20"/>
        </w:rPr>
      </w:pP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9. Contribuciones de ejercicios fiscales anteriores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Las contribuciones causadas en ejercicios fiscales anteriores, pendientes de liquidación o pago, se determinarán de conformidad con las disposiciones legales que rigieron en la época en que se causaron.</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10. Programas de apoyo</w:t>
      </w:r>
    </w:p>
    <w:p w:rsidR="008D3BAC" w:rsidRPr="00A80DD1" w:rsidRDefault="008D3BAC" w:rsidP="00A80DD1">
      <w:pPr>
        <w:pStyle w:val="NormalWeb"/>
        <w:spacing w:before="0" w:beforeAutospacing="0" w:after="0" w:afterAutospacing="0" w:line="360" w:lineRule="auto"/>
        <w:jc w:val="both"/>
        <w:rPr>
          <w:b/>
          <w:sz w:val="20"/>
          <w:szCs w:val="20"/>
        </w:rPr>
      </w:pPr>
      <w:r w:rsidRPr="00A80DD1">
        <w:rPr>
          <w:sz w:val="20"/>
          <w:szCs w:val="20"/>
        </w:rPr>
        <w:t>El Cabildo del Ayuntamiento de Izamal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IV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administrativas</w:t>
      </w:r>
    </w:p>
    <w:p w:rsidR="00A80DD1" w:rsidRPr="00A80DD1" w:rsidRDefault="00A80DD1" w:rsidP="00A80DD1">
      <w:pPr>
        <w:spacing w:after="0" w:line="360" w:lineRule="auto"/>
        <w:jc w:val="center"/>
        <w:rPr>
          <w:rFonts w:ascii="Arial" w:hAnsi="Arial" w:cs="Arial"/>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11. Convenios con otros órdenes de gobierno</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Ayuntamiento del Municipio de Izamal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12. Imposibilidad práctica de cobro</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 xml:space="preserve">Se faculta a las autoridades fiscales para que lleven a cabo la cancelación de los créditos fiscales, cuyo cobro les corresponda efectuar, en los casos en que exista imposibilidad práctica de cobro. </w:t>
      </w:r>
    </w:p>
    <w:p w:rsidR="00A80DD1" w:rsidRPr="00A80DD1" w:rsidRDefault="00A80DD1" w:rsidP="00A80DD1">
      <w:pPr>
        <w:pStyle w:val="NormalWeb"/>
        <w:spacing w:before="0" w:beforeAutospacing="0" w:after="0" w:afterAutospacing="0" w:line="360" w:lineRule="auto"/>
        <w:jc w:val="both"/>
        <w:rPr>
          <w:sz w:val="20"/>
          <w:szCs w:val="20"/>
        </w:rPr>
      </w:pPr>
    </w:p>
    <w:p w:rsidR="008D3BAC" w:rsidRPr="00A80DD1" w:rsidRDefault="008D3BAC" w:rsidP="00A80DD1">
      <w:pPr>
        <w:pStyle w:val="NormalWeb"/>
        <w:spacing w:before="0" w:beforeAutospacing="0" w:after="0" w:afterAutospacing="0" w:line="360" w:lineRule="auto"/>
        <w:jc w:val="both"/>
        <w:rPr>
          <w:sz w:val="20"/>
          <w:szCs w:val="20"/>
        </w:rPr>
      </w:pPr>
      <w:r w:rsidRPr="00A80DD1">
        <w:rPr>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b/>
          <w:sz w:val="20"/>
          <w:szCs w:val="20"/>
        </w:rPr>
        <w:t>Artículo 13. Créditos fiscales incosteables</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Se faculta a las autoridades fiscales para que lleven a cabo la cancelación de los créditos fiscales cuyo cobro les corresponda efectuar, en los casos en que aquellos sean incosteables.</w:t>
      </w:r>
    </w:p>
    <w:p w:rsidR="00A80DD1" w:rsidRPr="00A80DD1" w:rsidRDefault="00A80DD1" w:rsidP="00A80DD1">
      <w:pPr>
        <w:pStyle w:val="NormalWeb"/>
        <w:spacing w:before="0" w:beforeAutospacing="0" w:after="0" w:afterAutospacing="0" w:line="360" w:lineRule="auto"/>
        <w:jc w:val="both"/>
        <w:rPr>
          <w:b/>
          <w:sz w:val="20"/>
          <w:szCs w:val="20"/>
        </w:rPr>
      </w:pPr>
    </w:p>
    <w:p w:rsidR="008D3BAC" w:rsidRPr="00A80DD1" w:rsidRDefault="008D3BAC" w:rsidP="00A80DD1">
      <w:pPr>
        <w:pStyle w:val="NormalWeb"/>
        <w:spacing w:before="0" w:beforeAutospacing="0" w:after="0" w:afterAutospacing="0" w:line="360" w:lineRule="auto"/>
        <w:jc w:val="both"/>
        <w:rPr>
          <w:b/>
          <w:sz w:val="20"/>
          <w:szCs w:val="20"/>
        </w:rPr>
      </w:pPr>
      <w:r w:rsidRPr="00A80DD1">
        <w:rPr>
          <w:sz w:val="20"/>
          <w:szCs w:val="20"/>
        </w:rPr>
        <w:t>Para que un crédito se considere incosteable, la autoridad fiscal evaluará los siguientes conceptos: monto del crédito, costo de las acciones de recuperación, antigüedad del crédito y probabilidad de cobro.</w:t>
      </w: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El cabildo establecerá, con sujeción a los lineamientos establecidos en este artículo, el tipo de casos o supuestos en que procederá la cancelación de créditos fiscales incosteables.</w:t>
      </w:r>
    </w:p>
    <w:p w:rsidR="00A80DD1" w:rsidRPr="00A80DD1" w:rsidRDefault="00A80DD1" w:rsidP="00A80DD1">
      <w:pPr>
        <w:pStyle w:val="NormalWeb"/>
        <w:spacing w:before="0" w:beforeAutospacing="0" w:after="0" w:afterAutospacing="0" w:line="360" w:lineRule="auto"/>
        <w:jc w:val="both"/>
        <w:rPr>
          <w:sz w:val="20"/>
          <w:szCs w:val="20"/>
        </w:rPr>
      </w:pPr>
    </w:p>
    <w:p w:rsidR="008D3BAC" w:rsidRDefault="008D3BAC" w:rsidP="00A80DD1">
      <w:pPr>
        <w:pStyle w:val="NormalWeb"/>
        <w:spacing w:before="0" w:beforeAutospacing="0" w:after="0" w:afterAutospacing="0" w:line="360" w:lineRule="auto"/>
        <w:jc w:val="both"/>
        <w:rPr>
          <w:sz w:val="20"/>
          <w:szCs w:val="20"/>
        </w:rPr>
      </w:pPr>
      <w:r w:rsidRPr="00A80DD1">
        <w:rPr>
          <w:sz w:val="20"/>
          <w:szCs w:val="20"/>
        </w:rPr>
        <w:t>Para efectos de lo dispuesto en este artículo, el cabildo establecerá el tipo de casos o supuestos en que procederá la cancelación por créditos fiscales incosteables.</w:t>
      </w:r>
    </w:p>
    <w:p w:rsidR="00A80DD1" w:rsidRPr="00A80DD1" w:rsidRDefault="00A80DD1" w:rsidP="00A80DD1">
      <w:pPr>
        <w:pStyle w:val="NormalWeb"/>
        <w:spacing w:before="0" w:beforeAutospacing="0" w:after="0" w:afterAutospacing="0" w:line="360" w:lineRule="auto"/>
        <w:jc w:val="both"/>
        <w:rPr>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TÍTULO SEGUNDO</w:t>
      </w:r>
    </w:p>
    <w:p w:rsidR="008D3BAC" w:rsidRP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IMPUESTOS</w:t>
      </w:r>
    </w:p>
    <w:p w:rsidR="00A80DD1" w:rsidRDefault="00A80DD1" w:rsidP="00A80DD1">
      <w:pPr>
        <w:spacing w:after="0" w:line="360" w:lineRule="auto"/>
        <w:jc w:val="center"/>
        <w:rPr>
          <w:rFonts w:ascii="Arial" w:hAnsi="Arial" w:cs="Arial"/>
          <w:b/>
          <w:sz w:val="20"/>
          <w:szCs w:val="20"/>
        </w:rPr>
      </w:pP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CAPÍTULO I</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preliminares</w:t>
      </w:r>
    </w:p>
    <w:p w:rsidR="00A80DD1" w:rsidRPr="00A80DD1" w:rsidRDefault="00A80DD1"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14. Concepto de impuestos</w:t>
      </w:r>
    </w:p>
    <w:p w:rsidR="008D3BAC" w:rsidRDefault="008D3BAC" w:rsidP="00A80DD1">
      <w:pPr>
        <w:autoSpaceDE w:val="0"/>
        <w:autoSpaceDN w:val="0"/>
        <w:adjustRightInd w:val="0"/>
        <w:spacing w:after="0" w:line="360" w:lineRule="auto"/>
        <w:jc w:val="both"/>
        <w:rPr>
          <w:rFonts w:ascii="Arial" w:hAnsi="Arial" w:cs="Arial"/>
          <w:bCs/>
          <w:color w:val="000000"/>
          <w:sz w:val="20"/>
          <w:szCs w:val="20"/>
        </w:rPr>
      </w:pPr>
      <w:r w:rsidRPr="00A80DD1">
        <w:rPr>
          <w:rFonts w:ascii="Arial" w:hAnsi="Arial" w:cs="Arial"/>
          <w:bCs/>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los efectos de esta ley, las sucesiones se considerarán como personas físicas.</w:t>
      </w:r>
    </w:p>
    <w:p w:rsidR="00A80DD1" w:rsidRPr="00A80DD1" w:rsidRDefault="008B77F4" w:rsidP="00A80DD1">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br w:type="column"/>
      </w:r>
    </w:p>
    <w:p w:rsidR="00A80DD1" w:rsidRDefault="00A80DD1" w:rsidP="00A80DD1">
      <w:pPr>
        <w:spacing w:after="0" w:line="360" w:lineRule="auto"/>
        <w:jc w:val="center"/>
        <w:rPr>
          <w:rFonts w:ascii="Arial" w:hAnsi="Arial" w:cs="Arial"/>
          <w:b/>
          <w:sz w:val="20"/>
          <w:szCs w:val="20"/>
        </w:rPr>
      </w:pPr>
      <w:r w:rsidRPr="00A80DD1">
        <w:rPr>
          <w:rFonts w:ascii="Arial" w:hAnsi="Arial" w:cs="Arial"/>
          <w:b/>
          <w:sz w:val="20"/>
          <w:szCs w:val="20"/>
        </w:rPr>
        <w:t>CAPÍTULO I</w:t>
      </w:r>
      <w:r w:rsidR="008D3BAC" w:rsidRPr="00A80DD1">
        <w:rPr>
          <w:rFonts w:ascii="Arial" w:hAnsi="Arial" w:cs="Arial"/>
          <w:b/>
          <w:sz w:val="20"/>
          <w:szCs w:val="20"/>
        </w:rPr>
        <w:t>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Impuesto predial</w:t>
      </w: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15. Determinación</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 xml:space="preserve">Para efectos de la determinación del impuesto predial con base en el valor catastral, se tomará en cuenta que: </w:t>
      </w:r>
    </w:p>
    <w:p w:rsidR="008D3BAC" w:rsidRPr="00A80DD1" w:rsidRDefault="008D3BAC" w:rsidP="00E24CA2">
      <w:pPr>
        <w:spacing w:after="0" w:line="360" w:lineRule="auto"/>
        <w:ind w:firstLine="284"/>
        <w:jc w:val="both"/>
        <w:rPr>
          <w:rFonts w:ascii="Arial" w:hAnsi="Arial" w:cs="Arial"/>
          <w:b/>
          <w:sz w:val="20"/>
          <w:szCs w:val="20"/>
        </w:rPr>
      </w:pPr>
      <w:r w:rsidRPr="00E24CA2">
        <w:rPr>
          <w:rFonts w:ascii="Arial" w:hAnsi="Arial" w:cs="Arial"/>
          <w:b/>
          <w:sz w:val="20"/>
          <w:szCs w:val="20"/>
        </w:rPr>
        <w:t>I.</w:t>
      </w:r>
      <w:r w:rsidRPr="00A80DD1">
        <w:rPr>
          <w:rFonts w:ascii="Arial" w:hAnsi="Arial" w:cs="Arial"/>
          <w:sz w:val="20"/>
          <w:szCs w:val="20"/>
        </w:rPr>
        <w:t xml:space="preserve"> En el municipio de Izamal, Yucatán, se establecen dos zonas catastrales:</w:t>
      </w:r>
    </w:p>
    <w:p w:rsidR="008D3BAC" w:rsidRPr="00A80DD1" w:rsidRDefault="008D3BAC" w:rsidP="00E24CA2">
      <w:pPr>
        <w:spacing w:after="0" w:line="360" w:lineRule="auto"/>
        <w:ind w:left="851" w:hanging="284"/>
        <w:jc w:val="both"/>
        <w:rPr>
          <w:rFonts w:ascii="Arial" w:hAnsi="Arial" w:cs="Arial"/>
          <w:b/>
          <w:sz w:val="20"/>
          <w:szCs w:val="20"/>
        </w:rPr>
      </w:pPr>
      <w:r w:rsidRPr="00E24CA2">
        <w:rPr>
          <w:rFonts w:ascii="Arial" w:hAnsi="Arial" w:cs="Arial"/>
          <w:b/>
          <w:sz w:val="20"/>
          <w:szCs w:val="20"/>
        </w:rPr>
        <w:t>a)</w:t>
      </w:r>
      <w:r w:rsidRPr="00A80DD1">
        <w:rPr>
          <w:rFonts w:ascii="Arial" w:hAnsi="Arial" w:cs="Arial"/>
          <w:sz w:val="20"/>
          <w:szCs w:val="20"/>
        </w:rPr>
        <w:t xml:space="preserve"> La ciudad de Izamal o cabecera municipal.</w:t>
      </w:r>
    </w:p>
    <w:p w:rsidR="008D3BAC" w:rsidRPr="00A80DD1" w:rsidRDefault="008D3BAC" w:rsidP="00E24CA2">
      <w:pPr>
        <w:spacing w:after="0" w:line="360" w:lineRule="auto"/>
        <w:ind w:left="851" w:hanging="284"/>
        <w:jc w:val="both"/>
        <w:rPr>
          <w:rFonts w:ascii="Arial" w:hAnsi="Arial" w:cs="Arial"/>
          <w:b/>
          <w:sz w:val="20"/>
          <w:szCs w:val="20"/>
        </w:rPr>
      </w:pPr>
      <w:r w:rsidRPr="00E24CA2">
        <w:rPr>
          <w:rFonts w:ascii="Arial" w:hAnsi="Arial" w:cs="Arial"/>
          <w:b/>
          <w:sz w:val="20"/>
          <w:szCs w:val="20"/>
        </w:rPr>
        <w:t>b)</w:t>
      </w:r>
      <w:r w:rsidRPr="00A80DD1">
        <w:rPr>
          <w:rFonts w:ascii="Arial" w:hAnsi="Arial" w:cs="Arial"/>
          <w:sz w:val="20"/>
          <w:szCs w:val="20"/>
        </w:rPr>
        <w:t xml:space="preserve"> Las cinco comisarías del municipio de Izamal, a saber: Citilcum, Cuauhtémoc, Kimbilá, Sitilpech y Xanabá.</w:t>
      </w:r>
    </w:p>
    <w:p w:rsidR="008D3BAC" w:rsidRPr="00A80DD1" w:rsidRDefault="008D3BAC" w:rsidP="00E24CA2">
      <w:pPr>
        <w:spacing w:after="0" w:line="360" w:lineRule="auto"/>
        <w:ind w:firstLine="284"/>
        <w:jc w:val="both"/>
        <w:rPr>
          <w:rFonts w:ascii="Arial" w:hAnsi="Arial" w:cs="Arial"/>
          <w:b/>
          <w:sz w:val="20"/>
          <w:szCs w:val="20"/>
        </w:rPr>
      </w:pPr>
      <w:r w:rsidRPr="00E24CA2">
        <w:rPr>
          <w:rFonts w:ascii="Arial" w:hAnsi="Arial" w:cs="Arial"/>
          <w:b/>
          <w:sz w:val="20"/>
          <w:szCs w:val="20"/>
        </w:rPr>
        <w:t>II</w:t>
      </w:r>
      <w:r w:rsidRPr="00A80DD1">
        <w:rPr>
          <w:rFonts w:ascii="Arial" w:hAnsi="Arial" w:cs="Arial"/>
          <w:sz w:val="20"/>
          <w:szCs w:val="20"/>
        </w:rPr>
        <w:t>. En la ciudad de Izamal o cabecera municipal se establecen cuatro sectores catastrales o esferas territoriales que observarán diferentes valores unitarios respecto de los predios que ahí se encuentren, a saber:</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a)</w:t>
      </w:r>
      <w:r w:rsidRPr="00A80DD1">
        <w:rPr>
          <w:rFonts w:ascii="Arial" w:hAnsi="Arial" w:cs="Arial"/>
          <w:sz w:val="20"/>
          <w:szCs w:val="20"/>
        </w:rPr>
        <w:t xml:space="preserve">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b)</w:t>
      </w:r>
      <w:r w:rsidRPr="00A80DD1">
        <w:rPr>
          <w:rFonts w:ascii="Arial" w:hAnsi="Arial" w:cs="Arial"/>
          <w:sz w:val="20"/>
          <w:szCs w:val="20"/>
        </w:rPr>
        <w:t xml:space="preserve"> 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c)</w:t>
      </w:r>
      <w:r w:rsidRPr="00A80DD1">
        <w:rPr>
          <w:rFonts w:ascii="Arial" w:hAnsi="Arial" w:cs="Arial"/>
          <w:sz w:val="20"/>
          <w:szCs w:val="20"/>
        </w:rPr>
        <w:t xml:space="preserve"> Tercer cuadro: Todos los predios restantes o de la periferia se considerarán del tercer cuadro, exceptuando los que se encuentren en fraccionamientos habitacionales.</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d)</w:t>
      </w:r>
      <w:r w:rsidRPr="00A80DD1">
        <w:rPr>
          <w:rFonts w:ascii="Arial" w:hAnsi="Arial" w:cs="Arial"/>
          <w:sz w:val="20"/>
          <w:szCs w:val="20"/>
        </w:rPr>
        <w:t xml:space="preserve"> Fraccionamientos habitacionales.</w:t>
      </w:r>
    </w:p>
    <w:p w:rsidR="008D3BAC" w:rsidRPr="00A80DD1" w:rsidRDefault="008D3BAC" w:rsidP="00E24CA2">
      <w:pPr>
        <w:spacing w:after="0" w:line="360" w:lineRule="auto"/>
        <w:ind w:firstLine="284"/>
        <w:jc w:val="both"/>
        <w:rPr>
          <w:rFonts w:ascii="Arial" w:hAnsi="Arial" w:cs="Arial"/>
          <w:b/>
          <w:sz w:val="20"/>
          <w:szCs w:val="20"/>
        </w:rPr>
      </w:pPr>
      <w:r w:rsidRPr="00E24CA2">
        <w:rPr>
          <w:rFonts w:ascii="Arial" w:hAnsi="Arial" w:cs="Arial"/>
          <w:b/>
          <w:sz w:val="20"/>
          <w:szCs w:val="20"/>
        </w:rPr>
        <w:t>III.</w:t>
      </w:r>
      <w:r w:rsidRPr="00A80DD1">
        <w:rPr>
          <w:rFonts w:ascii="Arial" w:hAnsi="Arial" w:cs="Arial"/>
          <w:sz w:val="20"/>
          <w:szCs w:val="20"/>
        </w:rPr>
        <w:t xml:space="preserve"> Para los efectos del valor unitario de construcción se establecen, según los materiales predominantes en su construcción, los siguientes tipos de predios: </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a)</w:t>
      </w:r>
      <w:r w:rsidRPr="00A80DD1">
        <w:rPr>
          <w:rFonts w:ascii="Arial" w:hAnsi="Arial" w:cs="Arial"/>
          <w:sz w:val="20"/>
          <w:szCs w:val="20"/>
        </w:rPr>
        <w:t xml:space="preserve"> Tipo A: Mampostería o block con techo de concreto.</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b)</w:t>
      </w:r>
      <w:r w:rsidRPr="00A80DD1">
        <w:rPr>
          <w:rFonts w:ascii="Arial" w:hAnsi="Arial" w:cs="Arial"/>
          <w:sz w:val="20"/>
          <w:szCs w:val="20"/>
        </w:rPr>
        <w:t xml:space="preserve"> Tipo B: Mampostería o block con techo de hierro o rollizos.</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c)</w:t>
      </w:r>
      <w:r w:rsidRPr="00A80DD1">
        <w:rPr>
          <w:rFonts w:ascii="Arial" w:hAnsi="Arial" w:cs="Arial"/>
          <w:sz w:val="20"/>
          <w:szCs w:val="20"/>
        </w:rPr>
        <w:t xml:space="preserve"> Tipo C: Mampostería o block con techo de zinc, asbesto o teja.</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d)</w:t>
      </w:r>
      <w:r w:rsidRPr="00A80DD1">
        <w:rPr>
          <w:rFonts w:ascii="Arial" w:hAnsi="Arial" w:cs="Arial"/>
          <w:sz w:val="20"/>
          <w:szCs w:val="20"/>
        </w:rPr>
        <w:t xml:space="preserve"> Tipo D: Mampostería o block con techo de cartón o paja.</w:t>
      </w:r>
    </w:p>
    <w:p w:rsidR="008D3BAC" w:rsidRPr="00A80DD1" w:rsidRDefault="008D3BAC" w:rsidP="00A80DD1">
      <w:pPr>
        <w:spacing w:after="0" w:line="360" w:lineRule="auto"/>
        <w:ind w:firstLine="709"/>
        <w:jc w:val="both"/>
        <w:rPr>
          <w:rFonts w:ascii="Arial" w:hAnsi="Arial" w:cs="Arial"/>
          <w:b/>
          <w:sz w:val="20"/>
          <w:szCs w:val="20"/>
        </w:rPr>
      </w:pPr>
      <w:r w:rsidRPr="00E24CA2">
        <w:rPr>
          <w:rFonts w:ascii="Arial" w:hAnsi="Arial" w:cs="Arial"/>
          <w:b/>
          <w:sz w:val="20"/>
          <w:szCs w:val="20"/>
        </w:rPr>
        <w:t>e)</w:t>
      </w:r>
      <w:r w:rsidRPr="00A80DD1">
        <w:rPr>
          <w:rFonts w:ascii="Arial" w:hAnsi="Arial" w:cs="Arial"/>
          <w:sz w:val="20"/>
          <w:szCs w:val="20"/>
        </w:rPr>
        <w:t xml:space="preserve"> Tipo E: Embarro con paja o cartón.</w:t>
      </w:r>
    </w:p>
    <w:p w:rsidR="00E24CA2" w:rsidRDefault="008B77F4" w:rsidP="00A80DD1">
      <w:pPr>
        <w:spacing w:after="0" w:line="360" w:lineRule="auto"/>
        <w:jc w:val="both"/>
        <w:rPr>
          <w:rFonts w:ascii="Arial" w:hAnsi="Arial" w:cs="Arial"/>
          <w:b/>
          <w:sz w:val="20"/>
          <w:szCs w:val="20"/>
        </w:rPr>
      </w:pPr>
      <w:r>
        <w:rPr>
          <w:rFonts w:ascii="Arial" w:hAnsi="Arial" w:cs="Arial"/>
          <w:b/>
          <w:sz w:val="20"/>
          <w:szCs w:val="20"/>
        </w:rPr>
        <w:br w:type="column"/>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16. Valores unitarios de terreno y construcción</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Los valores unitarios para el terreno y la construcción correspondientes a las diferentes zonas y sectores catastrales o esferas territoriales del municipio de Izamal, Yucatán, son los siguientes:</w:t>
      </w:r>
    </w:p>
    <w:p w:rsidR="00E24CA2" w:rsidRPr="00A80DD1" w:rsidRDefault="00E24CA2" w:rsidP="00A80DD1">
      <w:pPr>
        <w:spacing w:after="0" w:line="360" w:lineRule="auto"/>
        <w:jc w:val="both"/>
        <w:rPr>
          <w:rFonts w:ascii="Arial" w:hAnsi="Arial" w:cs="Arial"/>
          <w:b/>
          <w:sz w:val="20"/>
          <w:szCs w:val="20"/>
        </w:rPr>
      </w:pPr>
    </w:p>
    <w:p w:rsidR="008D3BAC" w:rsidRPr="00A80DD1" w:rsidRDefault="008D3BAC" w:rsidP="00DB7BFA">
      <w:pPr>
        <w:spacing w:after="0" w:line="360" w:lineRule="auto"/>
        <w:ind w:firstLine="284"/>
        <w:jc w:val="both"/>
        <w:rPr>
          <w:rFonts w:ascii="Arial" w:hAnsi="Arial" w:cs="Arial"/>
          <w:b/>
          <w:sz w:val="20"/>
          <w:szCs w:val="20"/>
        </w:rPr>
      </w:pPr>
      <w:r w:rsidRPr="00DB7BFA">
        <w:rPr>
          <w:rFonts w:ascii="Arial" w:hAnsi="Arial" w:cs="Arial"/>
          <w:b/>
          <w:sz w:val="20"/>
          <w:szCs w:val="20"/>
        </w:rPr>
        <w:t>I.</w:t>
      </w:r>
      <w:r w:rsidRPr="00A80DD1">
        <w:rPr>
          <w:rFonts w:ascii="Arial" w:hAnsi="Arial" w:cs="Arial"/>
          <w:sz w:val="20"/>
          <w:szCs w:val="20"/>
        </w:rPr>
        <w:t xml:space="preserve"> En la ciudad de Izamal o cabecera municipal: </w:t>
      </w:r>
    </w:p>
    <w:p w:rsidR="008D3BAC" w:rsidRPr="00A80DD1" w:rsidRDefault="008D3BAC" w:rsidP="00A80DD1">
      <w:pPr>
        <w:spacing w:after="0" w:line="360" w:lineRule="auto"/>
        <w:ind w:firstLine="709"/>
        <w:jc w:val="both"/>
        <w:rPr>
          <w:rFonts w:ascii="Arial" w:hAnsi="Arial" w:cs="Arial"/>
          <w:b/>
          <w:sz w:val="20"/>
          <w:szCs w:val="20"/>
        </w:rPr>
      </w:pPr>
      <w:r w:rsidRPr="00DB7BFA">
        <w:rPr>
          <w:rFonts w:ascii="Arial" w:hAnsi="Arial" w:cs="Arial"/>
          <w:b/>
          <w:sz w:val="20"/>
          <w:szCs w:val="20"/>
        </w:rPr>
        <w:t>a)</w:t>
      </w:r>
      <w:r w:rsidRPr="00A80DD1">
        <w:rPr>
          <w:rFonts w:ascii="Arial" w:hAnsi="Arial" w:cs="Arial"/>
          <w:sz w:val="20"/>
          <w:szCs w:val="20"/>
        </w:rPr>
        <w:t xml:space="preserve"> Primer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729"/>
        <w:gridCol w:w="1729"/>
      </w:tblGrid>
      <w:tr w:rsidR="008D3BAC" w:rsidRPr="00A80DD1" w:rsidTr="008D3BAC">
        <w:trPr>
          <w:trHeight w:val="397"/>
        </w:trPr>
        <w:tc>
          <w:tcPr>
            <w:tcW w:w="5596" w:type="dxa"/>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w:t>
            </w:r>
            <w:r w:rsidR="008D3BAC" w:rsidRPr="00DB7BFA">
              <w:rPr>
                <w:rFonts w:ascii="Arial" w:hAnsi="Arial" w:cs="Arial"/>
                <w:b/>
              </w:rPr>
              <w:t>.</w:t>
            </w:r>
            <w:r w:rsidR="008D3BAC" w:rsidRPr="00A80DD1">
              <w:rPr>
                <w:rFonts w:ascii="Arial" w:hAnsi="Arial" w:cs="Arial"/>
              </w:rPr>
              <w:t xml:space="preserve"> Valor unitario de terreno:</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$450.00 m2</w:t>
            </w:r>
          </w:p>
        </w:tc>
      </w:tr>
      <w:tr w:rsidR="008D3BAC" w:rsidRPr="00A80DD1" w:rsidTr="008D3BAC">
        <w:trPr>
          <w:trHeight w:val="397"/>
        </w:trPr>
        <w:tc>
          <w:tcPr>
            <w:tcW w:w="5596" w:type="dxa"/>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$112.00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 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$60.00 m2</w:t>
            </w:r>
          </w:p>
        </w:tc>
      </w:tr>
      <w:tr w:rsidR="008D3BAC" w:rsidRPr="00A80DD1" w:rsidTr="008D3BAC">
        <w:trPr>
          <w:trHeight w:val="397"/>
        </w:trPr>
        <w:tc>
          <w:tcPr>
            <w:tcW w:w="5596" w:type="dxa"/>
            <w:vAlign w:val="center"/>
          </w:tcPr>
          <w:p w:rsidR="008D3BAC" w:rsidRPr="00A80DD1" w:rsidRDefault="008D3BAC" w:rsidP="00A80DD1">
            <w:pPr>
              <w:spacing w:line="360" w:lineRule="auto"/>
              <w:ind w:firstLine="709"/>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$35.00 m2</w:t>
            </w:r>
          </w:p>
        </w:tc>
      </w:tr>
    </w:tbl>
    <w:p w:rsidR="008D3BAC" w:rsidRPr="00A80DD1" w:rsidRDefault="008D3BAC" w:rsidP="00A80DD1">
      <w:pPr>
        <w:spacing w:after="0" w:line="360" w:lineRule="auto"/>
        <w:ind w:firstLine="709"/>
        <w:jc w:val="both"/>
        <w:rPr>
          <w:rFonts w:ascii="Arial" w:hAnsi="Arial" w:cs="Arial"/>
          <w:b/>
          <w:sz w:val="20"/>
          <w:szCs w:val="20"/>
        </w:rPr>
      </w:pPr>
      <w:r w:rsidRPr="00DB7BFA">
        <w:rPr>
          <w:rFonts w:ascii="Arial" w:hAnsi="Arial" w:cs="Arial"/>
          <w:b/>
          <w:sz w:val="20"/>
          <w:szCs w:val="20"/>
        </w:rPr>
        <w:t>b)</w:t>
      </w:r>
      <w:r w:rsidRPr="00A80DD1">
        <w:rPr>
          <w:rFonts w:ascii="Arial" w:hAnsi="Arial" w:cs="Arial"/>
          <w:sz w:val="20"/>
          <w:szCs w:val="20"/>
        </w:rPr>
        <w:t xml:space="preserve"> Segundo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729"/>
        <w:gridCol w:w="1729"/>
        <w:gridCol w:w="1729"/>
      </w:tblGrid>
      <w:tr w:rsidR="008D3BAC" w:rsidRPr="00A80DD1" w:rsidTr="008D3BAC">
        <w:trPr>
          <w:trHeight w:val="397"/>
        </w:trPr>
        <w:tc>
          <w:tcPr>
            <w:tcW w:w="5596" w:type="dxa"/>
            <w:gridSpan w:val="2"/>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$300.00 m2 </w:t>
            </w:r>
          </w:p>
        </w:tc>
      </w:tr>
      <w:tr w:rsidR="008D3BAC" w:rsidRPr="00A80DD1" w:rsidTr="008D3BAC">
        <w:trPr>
          <w:trHeight w:val="397"/>
        </w:trPr>
        <w:tc>
          <w:tcPr>
            <w:tcW w:w="5596" w:type="dxa"/>
            <w:gridSpan w:val="2"/>
            <w:vAlign w:val="center"/>
          </w:tcPr>
          <w:p w:rsidR="008D3BAC" w:rsidRPr="00A80DD1" w:rsidRDefault="00DB7BFA" w:rsidP="00343524">
            <w:pPr>
              <w:spacing w:line="360" w:lineRule="auto"/>
              <w:ind w:firstLine="172"/>
              <w:rPr>
                <w:rFonts w:ascii="Arial" w:hAnsi="Arial" w:cs="Arial"/>
                <w:b/>
              </w:rPr>
            </w:pPr>
            <w:r w:rsidRPr="00DB7BFA">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 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$24.00 m2</w:t>
            </w:r>
          </w:p>
        </w:tc>
      </w:tr>
    </w:tbl>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c)</w:t>
      </w:r>
      <w:r w:rsidRPr="00A80DD1">
        <w:rPr>
          <w:rFonts w:ascii="Arial" w:hAnsi="Arial" w:cs="Arial"/>
          <w:sz w:val="20"/>
          <w:szCs w:val="20"/>
        </w:rPr>
        <w:t xml:space="preserve"> Tercer cuadro: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729"/>
        <w:gridCol w:w="1729"/>
        <w:gridCol w:w="1729"/>
      </w:tblGrid>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$150.00 m2 </w:t>
            </w:r>
          </w:p>
        </w:tc>
      </w:tr>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$68.00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$57.00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 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 m2</w:t>
            </w:r>
          </w:p>
        </w:tc>
      </w:tr>
    </w:tbl>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d)</w:t>
      </w:r>
      <w:r w:rsidRPr="00A80DD1">
        <w:rPr>
          <w:rFonts w:ascii="Arial" w:hAnsi="Arial" w:cs="Arial"/>
          <w:sz w:val="20"/>
          <w:szCs w:val="20"/>
        </w:rPr>
        <w:t xml:space="preserve"> Fraccionamientos: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729"/>
        <w:gridCol w:w="1729"/>
        <w:gridCol w:w="1729"/>
      </w:tblGrid>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w:t>
            </w:r>
            <w:r w:rsidR="008D3BAC" w:rsidRPr="00343524">
              <w:rPr>
                <w:rFonts w:ascii="Arial" w:hAnsi="Arial" w:cs="Arial"/>
                <w:b/>
              </w:rPr>
              <w:t>.</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$300.00 m2 </w:t>
            </w:r>
          </w:p>
        </w:tc>
      </w:tr>
      <w:tr w:rsidR="008D3BAC" w:rsidRPr="00A80DD1" w:rsidTr="008D3BAC">
        <w:trPr>
          <w:trHeight w:val="397"/>
        </w:trPr>
        <w:tc>
          <w:tcPr>
            <w:tcW w:w="5596" w:type="dxa"/>
            <w:gridSpan w:val="2"/>
            <w:vAlign w:val="center"/>
          </w:tcPr>
          <w:p w:rsidR="008D3BAC" w:rsidRPr="00A80DD1" w:rsidRDefault="00343524" w:rsidP="00343524">
            <w:pPr>
              <w:spacing w:line="360" w:lineRule="auto"/>
              <w:ind w:firstLine="172"/>
              <w:rPr>
                <w:rFonts w:ascii="Arial" w:hAnsi="Arial" w:cs="Arial"/>
                <w:b/>
              </w:rPr>
            </w:pPr>
            <w:r w:rsidRPr="00343524">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$69. 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$46.00 m2</w:t>
            </w:r>
          </w:p>
        </w:tc>
      </w:tr>
      <w:tr w:rsidR="008D3BAC" w:rsidRPr="00A80DD1" w:rsidTr="008D3BAC">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$23.00 m2</w:t>
            </w:r>
          </w:p>
        </w:tc>
      </w:tr>
    </w:tbl>
    <w:p w:rsidR="008D3BAC" w:rsidRPr="00A80DD1" w:rsidRDefault="008D3BAC" w:rsidP="00343524">
      <w:pPr>
        <w:spacing w:after="0" w:line="360" w:lineRule="auto"/>
        <w:ind w:firstLine="284"/>
        <w:jc w:val="both"/>
        <w:rPr>
          <w:rFonts w:ascii="Arial" w:hAnsi="Arial" w:cs="Arial"/>
          <w:sz w:val="20"/>
          <w:szCs w:val="20"/>
        </w:rPr>
      </w:pPr>
      <w:r w:rsidRPr="00343524">
        <w:rPr>
          <w:rFonts w:ascii="Arial" w:hAnsi="Arial" w:cs="Arial"/>
          <w:b/>
          <w:sz w:val="20"/>
          <w:szCs w:val="20"/>
        </w:rPr>
        <w:t>II.</w:t>
      </w:r>
      <w:r w:rsidRPr="00A80DD1">
        <w:rPr>
          <w:rFonts w:ascii="Arial" w:hAnsi="Arial" w:cs="Arial"/>
          <w:sz w:val="20"/>
          <w:szCs w:val="20"/>
        </w:rPr>
        <w:t xml:space="preserve"> En las cinco comisarías del municipio de Izamal:</w:t>
      </w:r>
    </w:p>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a)</w:t>
      </w:r>
      <w:r w:rsidRPr="00A80DD1">
        <w:rPr>
          <w:rFonts w:ascii="Arial" w:hAnsi="Arial" w:cs="Arial"/>
          <w:sz w:val="20"/>
          <w:szCs w:val="20"/>
        </w:rPr>
        <w:t xml:space="preserve"> Citilcum, Cuauhtémoc, Kimbilá, Sitilpech y Xanabá: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378"/>
        <w:gridCol w:w="1729"/>
        <w:gridCol w:w="1729"/>
      </w:tblGrid>
      <w:tr w:rsidR="008D3BAC" w:rsidRPr="00A80DD1" w:rsidTr="00343524">
        <w:trPr>
          <w:trHeight w:val="397"/>
        </w:trPr>
        <w:tc>
          <w:tcPr>
            <w:tcW w:w="5245" w:type="dxa"/>
            <w:gridSpan w:val="2"/>
            <w:vAlign w:val="center"/>
          </w:tcPr>
          <w:p w:rsidR="008D3BAC" w:rsidRPr="00A80DD1" w:rsidRDefault="00343524" w:rsidP="00A80DD1">
            <w:pPr>
              <w:spacing w:line="360" w:lineRule="auto"/>
              <w:ind w:firstLine="709"/>
              <w:rPr>
                <w:rFonts w:ascii="Arial" w:hAnsi="Arial" w:cs="Arial"/>
                <w:b/>
              </w:rPr>
            </w:pPr>
            <w:r w:rsidRPr="00343524">
              <w:rPr>
                <w:rFonts w:ascii="Arial" w:hAnsi="Arial" w:cs="Arial"/>
                <w:b/>
              </w:rPr>
              <w:t>I</w:t>
            </w:r>
            <w:r w:rsidR="008D3BAC" w:rsidRPr="00A80DD1">
              <w:rPr>
                <w:rFonts w:ascii="Arial" w:hAnsi="Arial" w:cs="Arial"/>
              </w:rPr>
              <w:t xml:space="preserve">. Valor unitario de terreno: </w:t>
            </w:r>
          </w:p>
        </w:tc>
        <w:tc>
          <w:tcPr>
            <w:tcW w:w="1729"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$100.00 m2 </w:t>
            </w:r>
          </w:p>
        </w:tc>
      </w:tr>
      <w:tr w:rsidR="008D3BAC" w:rsidRPr="00A80DD1" w:rsidTr="00343524">
        <w:trPr>
          <w:trHeight w:val="397"/>
        </w:trPr>
        <w:tc>
          <w:tcPr>
            <w:tcW w:w="5245" w:type="dxa"/>
            <w:gridSpan w:val="2"/>
            <w:vAlign w:val="center"/>
          </w:tcPr>
          <w:p w:rsidR="008D3BAC" w:rsidRPr="00A80DD1" w:rsidRDefault="00343524" w:rsidP="00A80DD1">
            <w:pPr>
              <w:spacing w:line="360" w:lineRule="auto"/>
              <w:ind w:firstLine="709"/>
              <w:rPr>
                <w:rFonts w:ascii="Arial" w:hAnsi="Arial" w:cs="Arial"/>
                <w:b/>
              </w:rPr>
            </w:pPr>
            <w:r w:rsidRPr="00343524">
              <w:rPr>
                <w:rFonts w:ascii="Arial" w:hAnsi="Arial" w:cs="Arial"/>
                <w:b/>
              </w:rPr>
              <w:t>II</w:t>
            </w:r>
            <w:r w:rsidR="008D3BAC" w:rsidRPr="00A80DD1">
              <w:rPr>
                <w:rFonts w:ascii="Arial" w:hAnsi="Arial" w:cs="Arial"/>
              </w:rPr>
              <w:t>. Valor unitario de construcción</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A:</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$68.00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B:</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$57.00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C:</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$46. 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D:</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$24.00 m2</w:t>
            </w:r>
          </w:p>
        </w:tc>
      </w:tr>
      <w:tr w:rsidR="008D3BAC" w:rsidRPr="00A80DD1" w:rsidTr="00343524">
        <w:trPr>
          <w:trHeight w:val="397"/>
        </w:trPr>
        <w:tc>
          <w:tcPr>
            <w:tcW w:w="3867" w:type="dxa"/>
            <w:vAlign w:val="center"/>
          </w:tcPr>
          <w:p w:rsidR="008D3BAC" w:rsidRPr="00A80DD1" w:rsidRDefault="008D3BAC" w:rsidP="00A80DD1">
            <w:pPr>
              <w:spacing w:line="360" w:lineRule="auto"/>
              <w:jc w:val="center"/>
              <w:rPr>
                <w:rFonts w:ascii="Arial" w:hAnsi="Arial" w:cs="Arial"/>
              </w:rPr>
            </w:pPr>
          </w:p>
        </w:tc>
        <w:tc>
          <w:tcPr>
            <w:tcW w:w="1378" w:type="dxa"/>
            <w:vAlign w:val="center"/>
          </w:tcPr>
          <w:p w:rsidR="008D3BAC" w:rsidRPr="00A80DD1" w:rsidRDefault="008D3BAC" w:rsidP="00A80DD1">
            <w:pPr>
              <w:spacing w:line="360" w:lineRule="auto"/>
              <w:jc w:val="center"/>
              <w:rPr>
                <w:rFonts w:ascii="Arial" w:hAnsi="Arial" w:cs="Arial"/>
              </w:rPr>
            </w:pP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Tipo E:</w:t>
            </w:r>
          </w:p>
        </w:tc>
        <w:tc>
          <w:tcPr>
            <w:tcW w:w="1729"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 m2</w:t>
            </w:r>
          </w:p>
        </w:tc>
      </w:tr>
    </w:tbl>
    <w:p w:rsidR="008D3BAC" w:rsidRPr="00A80DD1" w:rsidRDefault="008D3BAC" w:rsidP="00A80DD1">
      <w:pPr>
        <w:spacing w:after="0" w:line="360" w:lineRule="auto"/>
        <w:ind w:firstLine="709"/>
        <w:jc w:val="both"/>
        <w:rPr>
          <w:rFonts w:ascii="Arial" w:hAnsi="Arial" w:cs="Arial"/>
          <w:b/>
          <w:sz w:val="20"/>
          <w:szCs w:val="20"/>
        </w:rPr>
      </w:pPr>
      <w:r w:rsidRPr="00343524">
        <w:rPr>
          <w:rFonts w:ascii="Arial" w:hAnsi="Arial" w:cs="Arial"/>
          <w:b/>
          <w:sz w:val="20"/>
          <w:szCs w:val="20"/>
        </w:rPr>
        <w:t>III</w:t>
      </w:r>
      <w:r w:rsidRPr="00A80DD1">
        <w:rPr>
          <w:rFonts w:ascii="Arial" w:hAnsi="Arial" w:cs="Arial"/>
          <w:sz w:val="20"/>
          <w:szCs w:val="20"/>
        </w:rPr>
        <w:t xml:space="preserve">. En los predios rústicos: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1067"/>
        <w:gridCol w:w="2268"/>
      </w:tblGrid>
      <w:tr w:rsidR="008D3BAC" w:rsidRPr="00A80DD1" w:rsidTr="00343524">
        <w:trPr>
          <w:trHeight w:val="397"/>
        </w:trPr>
        <w:tc>
          <w:tcPr>
            <w:tcW w:w="5596" w:type="dxa"/>
            <w:vAlign w:val="center"/>
          </w:tcPr>
          <w:p w:rsidR="008D3BAC" w:rsidRPr="00A80DD1" w:rsidRDefault="008D3BAC" w:rsidP="00A80DD1">
            <w:pPr>
              <w:spacing w:line="360" w:lineRule="auto"/>
              <w:ind w:firstLine="709"/>
              <w:rPr>
                <w:rFonts w:ascii="Arial" w:hAnsi="Arial" w:cs="Arial"/>
                <w:b/>
              </w:rPr>
            </w:pPr>
            <w:r w:rsidRPr="00343524">
              <w:rPr>
                <w:rFonts w:ascii="Arial" w:hAnsi="Arial" w:cs="Arial"/>
                <w:b/>
              </w:rPr>
              <w:t>a)</w:t>
            </w:r>
            <w:r w:rsidRPr="00A80DD1">
              <w:rPr>
                <w:rFonts w:ascii="Arial" w:hAnsi="Arial" w:cs="Arial"/>
              </w:rPr>
              <w:t xml:space="preserve"> Predios colindantes con carretera:</w:t>
            </w:r>
          </w:p>
        </w:tc>
        <w:tc>
          <w:tcPr>
            <w:tcW w:w="1067" w:type="dxa"/>
            <w:vAlign w:val="center"/>
          </w:tcPr>
          <w:p w:rsidR="008D3BAC" w:rsidRPr="00A80DD1" w:rsidRDefault="008D3BAC" w:rsidP="00A80DD1">
            <w:pPr>
              <w:spacing w:line="360" w:lineRule="auto"/>
              <w:jc w:val="center"/>
              <w:rPr>
                <w:rFonts w:ascii="Arial" w:hAnsi="Arial" w:cs="Arial"/>
              </w:rPr>
            </w:pPr>
          </w:p>
        </w:tc>
        <w:tc>
          <w:tcPr>
            <w:tcW w:w="226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$450,000.00 por ha</w:t>
            </w:r>
          </w:p>
        </w:tc>
      </w:tr>
      <w:tr w:rsidR="008D3BAC" w:rsidRPr="00A80DD1" w:rsidTr="00343524">
        <w:trPr>
          <w:trHeight w:val="397"/>
        </w:trPr>
        <w:tc>
          <w:tcPr>
            <w:tcW w:w="5596" w:type="dxa"/>
            <w:vAlign w:val="center"/>
          </w:tcPr>
          <w:p w:rsidR="008D3BAC" w:rsidRPr="00A80DD1" w:rsidRDefault="008D3BAC" w:rsidP="00A80DD1">
            <w:pPr>
              <w:spacing w:line="360" w:lineRule="auto"/>
              <w:ind w:firstLine="709"/>
              <w:rPr>
                <w:rFonts w:ascii="Arial" w:hAnsi="Arial" w:cs="Arial"/>
                <w:b/>
              </w:rPr>
            </w:pPr>
            <w:r w:rsidRPr="00343524">
              <w:rPr>
                <w:rFonts w:ascii="Arial" w:hAnsi="Arial" w:cs="Arial"/>
                <w:b/>
              </w:rPr>
              <w:t>b)</w:t>
            </w:r>
            <w:r w:rsidRPr="00A80DD1">
              <w:rPr>
                <w:rFonts w:ascii="Arial" w:hAnsi="Arial" w:cs="Arial"/>
              </w:rPr>
              <w:t xml:space="preserve"> Predios colindantes con camino blanco:</w:t>
            </w:r>
          </w:p>
        </w:tc>
        <w:tc>
          <w:tcPr>
            <w:tcW w:w="1067" w:type="dxa"/>
            <w:vAlign w:val="center"/>
          </w:tcPr>
          <w:p w:rsidR="008D3BAC" w:rsidRPr="00A80DD1" w:rsidRDefault="008D3BAC" w:rsidP="00A80DD1">
            <w:pPr>
              <w:spacing w:line="360" w:lineRule="auto"/>
              <w:jc w:val="center"/>
              <w:rPr>
                <w:rFonts w:ascii="Arial" w:hAnsi="Arial" w:cs="Arial"/>
              </w:rPr>
            </w:pPr>
          </w:p>
        </w:tc>
        <w:tc>
          <w:tcPr>
            <w:tcW w:w="226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$315,000.00 por ha</w:t>
            </w:r>
          </w:p>
        </w:tc>
      </w:tr>
      <w:tr w:rsidR="008D3BAC" w:rsidRPr="00A80DD1" w:rsidTr="00343524">
        <w:trPr>
          <w:trHeight w:val="397"/>
        </w:trPr>
        <w:tc>
          <w:tcPr>
            <w:tcW w:w="5596" w:type="dxa"/>
            <w:vAlign w:val="center"/>
          </w:tcPr>
          <w:p w:rsidR="008D3BAC" w:rsidRPr="00A80DD1" w:rsidRDefault="008D3BAC" w:rsidP="00A80DD1">
            <w:pPr>
              <w:spacing w:line="360" w:lineRule="auto"/>
              <w:ind w:firstLine="709"/>
              <w:rPr>
                <w:rFonts w:ascii="Arial" w:hAnsi="Arial" w:cs="Arial"/>
              </w:rPr>
            </w:pPr>
            <w:r w:rsidRPr="00343524">
              <w:rPr>
                <w:rFonts w:ascii="Arial" w:hAnsi="Arial" w:cs="Arial"/>
                <w:b/>
              </w:rPr>
              <w:t>c)</w:t>
            </w:r>
            <w:r w:rsidRPr="00A80DD1">
              <w:rPr>
                <w:rFonts w:ascii="Arial" w:hAnsi="Arial" w:cs="Arial"/>
              </w:rPr>
              <w:t xml:space="preserve"> Predios colindantes con brecha:</w:t>
            </w:r>
          </w:p>
        </w:tc>
        <w:tc>
          <w:tcPr>
            <w:tcW w:w="1067" w:type="dxa"/>
            <w:vAlign w:val="center"/>
          </w:tcPr>
          <w:p w:rsidR="008D3BAC" w:rsidRPr="00A80DD1" w:rsidRDefault="008D3BAC" w:rsidP="00A80DD1">
            <w:pPr>
              <w:spacing w:line="360" w:lineRule="auto"/>
              <w:jc w:val="center"/>
              <w:rPr>
                <w:rFonts w:ascii="Arial" w:hAnsi="Arial" w:cs="Arial"/>
              </w:rPr>
            </w:pPr>
          </w:p>
        </w:tc>
        <w:tc>
          <w:tcPr>
            <w:tcW w:w="226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$225,000.00 por ha</w:t>
            </w:r>
          </w:p>
        </w:tc>
      </w:tr>
    </w:tbl>
    <w:p w:rsidR="00343524" w:rsidRDefault="00343524"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17.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Cuando la base del impuesto predial sea el valor catastral del inmueble, el impuesto se determinará aplicando al valor catastral la siguiente tarifa:</w:t>
      </w:r>
    </w:p>
    <w:tbl>
      <w:tblPr>
        <w:tblW w:w="5000" w:type="pct"/>
        <w:jc w:val="center"/>
        <w:tblCellMar>
          <w:left w:w="0" w:type="dxa"/>
          <w:right w:w="0" w:type="dxa"/>
        </w:tblCellMar>
        <w:tblLook w:val="04A0" w:firstRow="1" w:lastRow="0" w:firstColumn="1" w:lastColumn="0" w:noHBand="0" w:noVBand="1"/>
      </w:tblPr>
      <w:tblGrid>
        <w:gridCol w:w="337"/>
        <w:gridCol w:w="2580"/>
        <w:gridCol w:w="301"/>
        <w:gridCol w:w="2751"/>
        <w:gridCol w:w="323"/>
        <w:gridCol w:w="2829"/>
      </w:tblGrid>
      <w:tr w:rsidR="008D3BAC" w:rsidRPr="00A80DD1" w:rsidTr="008D3BAC">
        <w:trPr>
          <w:trHeight w:val="804"/>
          <w:jc w:val="center"/>
        </w:trPr>
        <w:tc>
          <w:tcPr>
            <w:tcW w:w="1598" w:type="pct"/>
            <w:gridSpan w:val="2"/>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Para valores catastrales</w:t>
            </w:r>
            <w:r w:rsidRPr="00A80DD1">
              <w:rPr>
                <w:rFonts w:ascii="Arial" w:eastAsia="Arial" w:hAnsi="Arial" w:cs="Arial"/>
                <w:b/>
                <w:sz w:val="20"/>
                <w:szCs w:val="20"/>
                <w:lang w:eastAsia="en-US"/>
              </w:rPr>
              <w:br/>
              <w:t>de (En pesos)</w:t>
            </w:r>
          </w:p>
        </w:tc>
        <w:tc>
          <w:tcPr>
            <w:tcW w:w="1673" w:type="pct"/>
            <w:gridSpan w:val="2"/>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Hasta valores catastrales</w:t>
            </w:r>
            <w:r w:rsidRPr="00A80DD1">
              <w:rPr>
                <w:rFonts w:ascii="Arial" w:eastAsia="Arial" w:hAnsi="Arial" w:cs="Arial"/>
                <w:b/>
                <w:sz w:val="20"/>
                <w:szCs w:val="20"/>
                <w:lang w:eastAsia="en-US"/>
              </w:rPr>
              <w:br/>
              <w:t>de (En pesos)</w:t>
            </w:r>
          </w:p>
        </w:tc>
        <w:tc>
          <w:tcPr>
            <w:tcW w:w="1728" w:type="pct"/>
            <w:gridSpan w:val="2"/>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Tarifa</w:t>
            </w:r>
            <w:r w:rsidRPr="00A80DD1">
              <w:rPr>
                <w:rFonts w:ascii="Arial" w:eastAsia="Arial" w:hAnsi="Arial" w:cs="Arial"/>
                <w:b/>
                <w:sz w:val="20"/>
                <w:szCs w:val="20"/>
                <w:lang w:eastAsia="en-US"/>
              </w:rPr>
              <w:br/>
              <w:t>(En pesos)</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4,000.00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11.22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4,000.01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7,000.00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30.19</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7,000.01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9,000.00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49.50</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9.000.01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10,000.00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68.97</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10,000.01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11,000.00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76.15</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11,000.01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12,000.00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83.25</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12,000.01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13,000.00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90.42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13,000.01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97.49</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15,000.00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104.63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15,000.01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111.73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17,000.00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118.83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17,000.01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18,000.00</w:t>
            </w:r>
          </w:p>
        </w:tc>
        <w:tc>
          <w:tcPr>
            <w:tcW w:w="177"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126.00</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18,000.01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133.09</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20,000.00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140.20</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20,000.01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147.32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22,000.00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154.44</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22,000.01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23,000.00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161.56</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23,000.01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24,000.00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168.66</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24,000.01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25,000.00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175.78</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25,000.01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26,000.00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182.92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26,000.01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27,000.00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190.03</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27,000.01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28,000.00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197.12</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28,000.01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29,000.00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204.26</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29,000.01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30,000.00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211.38</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30,000.01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31,000.00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218.51</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31,000.01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32,000.00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225.61</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32,000.01</w:t>
            </w:r>
          </w:p>
        </w:tc>
        <w:tc>
          <w:tcPr>
            <w:tcW w:w="165"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33,000.00</w:t>
            </w:r>
          </w:p>
        </w:tc>
        <w:tc>
          <w:tcPr>
            <w:tcW w:w="177"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Theme="minorHAnsi" w:hAnsi="Arial" w:cs="Arial"/>
                <w:color w:val="000000"/>
                <w:sz w:val="20"/>
                <w:szCs w:val="20"/>
                <w:lang w:val="es-ES_tradnl" w:eastAsia="en-US"/>
              </w:rPr>
              <w:t>$</w:t>
            </w:r>
          </w:p>
        </w:tc>
        <w:tc>
          <w:tcPr>
            <w:tcW w:w="1551"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232.71</w:t>
            </w:r>
          </w:p>
        </w:tc>
      </w:tr>
      <w:tr w:rsidR="008D3BAC" w:rsidRPr="00A80DD1" w:rsidTr="008D3BAC">
        <w:trPr>
          <w:trHeight w:val="397"/>
          <w:jc w:val="center"/>
        </w:trPr>
        <w:tc>
          <w:tcPr>
            <w:tcW w:w="184" w:type="pct"/>
            <w:vAlign w:val="center"/>
            <w:hideMark/>
          </w:tcPr>
          <w:p w:rsidR="008D3BAC" w:rsidRPr="00A80DD1" w:rsidRDefault="008D3BAC" w:rsidP="00A80DD1">
            <w:pPr>
              <w:spacing w:after="0" w:line="360" w:lineRule="auto"/>
              <w:jc w:val="center"/>
              <w:rPr>
                <w:rFonts w:ascii="Arial" w:hAnsi="Arial" w:cs="Arial"/>
                <w:sz w:val="20"/>
                <w:szCs w:val="20"/>
              </w:rPr>
            </w:pPr>
            <w:r w:rsidRPr="00A80DD1">
              <w:rPr>
                <w:rFonts w:ascii="Arial" w:eastAsia="Arial" w:hAnsi="Arial" w:cs="Arial"/>
                <w:sz w:val="20"/>
                <w:szCs w:val="20"/>
                <w:lang w:eastAsia="en-US"/>
              </w:rPr>
              <w:t>$</w:t>
            </w:r>
          </w:p>
        </w:tc>
        <w:tc>
          <w:tcPr>
            <w:tcW w:w="1414"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33,000.01</w:t>
            </w:r>
          </w:p>
        </w:tc>
        <w:tc>
          <w:tcPr>
            <w:tcW w:w="165"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p>
        </w:tc>
        <w:tc>
          <w:tcPr>
            <w:tcW w:w="1508" w:type="pct"/>
            <w:vAlign w:val="center"/>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En adelante</w:t>
            </w:r>
          </w:p>
        </w:tc>
        <w:tc>
          <w:tcPr>
            <w:tcW w:w="1728" w:type="pct"/>
            <w:gridSpan w:val="2"/>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0.025 % del valor catastral</w:t>
            </w:r>
          </w:p>
        </w:tc>
      </w:tr>
    </w:tbl>
    <w:p w:rsidR="00343524" w:rsidRDefault="00343524" w:rsidP="00A80DD1">
      <w:pPr>
        <w:spacing w:after="0" w:line="360" w:lineRule="auto"/>
        <w:jc w:val="both"/>
        <w:rPr>
          <w:rFonts w:ascii="Arial" w:hAnsi="Arial" w:cs="Arial"/>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rsidR="00343524" w:rsidRDefault="00343524" w:rsidP="00A80DD1">
      <w:pPr>
        <w:spacing w:after="0" w:line="360" w:lineRule="auto"/>
        <w:jc w:val="both"/>
        <w:rPr>
          <w:rFonts w:ascii="Arial" w:hAnsi="Arial" w:cs="Arial"/>
          <w:b/>
          <w:color w:val="000000"/>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color w:val="000000"/>
          <w:sz w:val="20"/>
          <w:szCs w:val="20"/>
        </w:rPr>
        <w:t>Artículo 18. Aplicación de la base por rentas o frutos civiles</w:t>
      </w:r>
    </w:p>
    <w:p w:rsidR="008D3BAC" w:rsidRDefault="008D3BAC" w:rsidP="00A80DD1">
      <w:pPr>
        <w:spacing w:after="0" w:line="360" w:lineRule="auto"/>
        <w:jc w:val="both"/>
        <w:rPr>
          <w:rFonts w:ascii="Arial" w:hAnsi="Arial" w:cs="Arial"/>
          <w:bCs/>
          <w:color w:val="000000"/>
          <w:sz w:val="20"/>
          <w:szCs w:val="20"/>
        </w:rPr>
      </w:pPr>
      <w:r w:rsidRPr="00A80DD1">
        <w:rPr>
          <w:rFonts w:ascii="Arial" w:hAnsi="Arial" w:cs="Arial"/>
          <w:sz w:val="20"/>
          <w:szCs w:val="20"/>
        </w:rPr>
        <w:t xml:space="preserve">Cuando la base del impuesto predial sean las rentas, frutos civiles o cualquier otra contraprestación pactada, </w:t>
      </w:r>
      <w:r w:rsidRPr="00A80DD1">
        <w:rPr>
          <w:rFonts w:ascii="Arial" w:hAnsi="Arial" w:cs="Arial"/>
          <w:bCs/>
          <w:color w:val="000000"/>
          <w:sz w:val="20"/>
          <w:szCs w:val="20"/>
        </w:rPr>
        <w:t>cuando el inmueble de que se trate hubiera sido otorgado en uso, goce, se permitiera su ocupación por cualquier título y genere dicha contraprestación por la ocupación, el impuesto se pagará mensualmente conforme a la siguiente tarifa:</w:t>
      </w:r>
    </w:p>
    <w:p w:rsidR="00343524" w:rsidRPr="00A80DD1" w:rsidRDefault="00343524" w:rsidP="00A80DD1">
      <w:pPr>
        <w:spacing w:after="0" w:line="360" w:lineRule="auto"/>
        <w:jc w:val="both"/>
        <w:rPr>
          <w:rFonts w:ascii="Arial" w:hAnsi="Arial" w:cs="Arial"/>
          <w:b/>
          <w:sz w:val="20"/>
          <w:szCs w:val="20"/>
        </w:rPr>
      </w:pPr>
    </w:p>
    <w:tbl>
      <w:tblPr>
        <w:tblW w:w="5000" w:type="pct"/>
        <w:tblCellMar>
          <w:left w:w="0" w:type="dxa"/>
          <w:right w:w="0" w:type="dxa"/>
        </w:tblCellMar>
        <w:tblLook w:val="04A0" w:firstRow="1" w:lastRow="0" w:firstColumn="1" w:lastColumn="0" w:noHBand="0" w:noVBand="1"/>
      </w:tblPr>
      <w:tblGrid>
        <w:gridCol w:w="2224"/>
        <w:gridCol w:w="6897"/>
      </w:tblGrid>
      <w:tr w:rsidR="008D3BAC" w:rsidRPr="00A80DD1" w:rsidTr="008D3BAC">
        <w:trPr>
          <w:trHeight w:val="397"/>
        </w:trPr>
        <w:tc>
          <w:tcPr>
            <w:tcW w:w="1219" w:type="pct"/>
            <w:shd w:val="clear" w:color="auto" w:fill="D9D9D9" w:themeFill="background1" w:themeFillShade="D9"/>
            <w:vAlign w:val="center"/>
            <w:hideMark/>
          </w:tcPr>
          <w:p w:rsidR="008D3BAC" w:rsidRPr="00A80DD1" w:rsidRDefault="008D3BAC" w:rsidP="00A80DD1">
            <w:pPr>
              <w:spacing w:after="0" w:line="360" w:lineRule="auto"/>
              <w:jc w:val="center"/>
              <w:rPr>
                <w:rFonts w:ascii="Arial" w:eastAsia="Arial" w:hAnsi="Arial" w:cs="Arial"/>
                <w:b/>
                <w:sz w:val="20"/>
                <w:szCs w:val="20"/>
                <w:lang w:eastAsia="en-US"/>
              </w:rPr>
            </w:pPr>
            <w:r w:rsidRPr="00A80DD1">
              <w:rPr>
                <w:rFonts w:ascii="Arial" w:eastAsia="Arial" w:hAnsi="Arial" w:cs="Arial"/>
                <w:b/>
                <w:sz w:val="20"/>
                <w:szCs w:val="20"/>
                <w:lang w:eastAsia="en-US"/>
              </w:rPr>
              <w:t>Uso</w:t>
            </w:r>
          </w:p>
        </w:tc>
        <w:tc>
          <w:tcPr>
            <w:tcW w:w="3781" w:type="pct"/>
            <w:shd w:val="clear" w:color="auto" w:fill="D9D9D9" w:themeFill="background1" w:themeFillShade="D9"/>
            <w:vAlign w:val="center"/>
          </w:tcPr>
          <w:p w:rsidR="008D3BAC" w:rsidRPr="00A80DD1" w:rsidRDefault="008D3BAC" w:rsidP="00A80DD1">
            <w:pPr>
              <w:spacing w:after="0" w:line="360" w:lineRule="auto"/>
              <w:jc w:val="center"/>
              <w:rPr>
                <w:rFonts w:ascii="Arial" w:hAnsi="Arial" w:cs="Arial"/>
                <w:sz w:val="20"/>
                <w:szCs w:val="20"/>
                <w:lang w:eastAsia="en-US"/>
              </w:rPr>
            </w:pPr>
          </w:p>
        </w:tc>
      </w:tr>
      <w:tr w:rsidR="008D3BAC" w:rsidRPr="00A80DD1" w:rsidTr="008D3BAC">
        <w:trPr>
          <w:trHeight w:val="397"/>
        </w:trPr>
        <w:tc>
          <w:tcPr>
            <w:tcW w:w="1219"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Habitacional</w:t>
            </w:r>
          </w:p>
        </w:tc>
        <w:tc>
          <w:tcPr>
            <w:tcW w:w="3781"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2% mensual sobre el monto de la contraprestación</w:t>
            </w:r>
          </w:p>
        </w:tc>
      </w:tr>
      <w:tr w:rsidR="008D3BAC" w:rsidRPr="00A80DD1" w:rsidTr="008D3BAC">
        <w:trPr>
          <w:trHeight w:val="397"/>
        </w:trPr>
        <w:tc>
          <w:tcPr>
            <w:tcW w:w="1219"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Otro</w:t>
            </w:r>
          </w:p>
        </w:tc>
        <w:tc>
          <w:tcPr>
            <w:tcW w:w="3781"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4% mensual sobre el monto de la contraprestación</w:t>
            </w:r>
          </w:p>
        </w:tc>
      </w:tr>
    </w:tbl>
    <w:p w:rsidR="00343524" w:rsidRDefault="00343524"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19. Descuento por pago anticipado</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Los contribuyentes que paguen anticipadamente, durante los meses de enero y febrero, el impuesto predial correspondiente a una anualidad, gozarán de un descuento del 10% anual, de conformidad con lo dispuesto por el artículo 35, párrafo segundo, de la Ley Hacienda del Municipio de Izamal, Yucatán.</w:t>
      </w:r>
    </w:p>
    <w:p w:rsidR="00343524" w:rsidRDefault="00343524" w:rsidP="005114B5">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Impuesto sobre adquisición de inmuebles</w:t>
      </w:r>
    </w:p>
    <w:p w:rsidR="00343524" w:rsidRPr="00A80DD1" w:rsidRDefault="00343524" w:rsidP="005114B5">
      <w:pPr>
        <w:spacing w:after="0" w:line="24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20. Tasa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El impuesto sobre adquisición de inmuebles se calculará aplicando la tasa del 2.5% a la base establecida en el artículo 45 de la Ley de Hacienda del Municipio de Izamal, Yucatán.</w:t>
      </w:r>
    </w:p>
    <w:p w:rsidR="00343524" w:rsidRDefault="00343524" w:rsidP="005114B5">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IV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Impuesto sobre diversiones y espectáculos públicos</w:t>
      </w:r>
    </w:p>
    <w:p w:rsidR="00343524" w:rsidRPr="00A80DD1" w:rsidRDefault="00343524" w:rsidP="005114B5">
      <w:pPr>
        <w:spacing w:after="0" w:line="24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21. Tasa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La tasa del impuesto sobre diversiones y espectáculos públicos, será del 8% sobre la base establecida en el artículo 54 de la Ley de Hacienda del Municipio de Izamal, Yucatán.</w:t>
      </w:r>
    </w:p>
    <w:p w:rsidR="00343524" w:rsidRPr="00A80DD1" w:rsidRDefault="00343524" w:rsidP="005114B5">
      <w:pPr>
        <w:spacing w:after="0" w:line="240" w:lineRule="auto"/>
        <w:jc w:val="both"/>
        <w:rPr>
          <w:rFonts w:ascii="Arial" w:hAnsi="Arial" w:cs="Arial"/>
          <w:b/>
          <w:sz w:val="20"/>
          <w:szCs w:val="20"/>
        </w:rPr>
      </w:pP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Cuando el espectáculo público consista, en la puesta en escena de obras teatrales o en espectáculos de circo, la tasa será del 6%, aplicada a la totalidad del ingreso percibido.</w:t>
      </w:r>
    </w:p>
    <w:p w:rsidR="00343524" w:rsidRPr="00A80DD1" w:rsidRDefault="00343524" w:rsidP="005114B5">
      <w:pPr>
        <w:spacing w:after="0" w:line="24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22. Disminución de la tasa</w:t>
      </w:r>
    </w:p>
    <w:p w:rsidR="008D3BAC" w:rsidRPr="00A80DD1" w:rsidRDefault="008D3BAC" w:rsidP="00A80DD1">
      <w:pPr>
        <w:adjustRightInd w:val="0"/>
        <w:spacing w:after="0" w:line="360" w:lineRule="auto"/>
        <w:jc w:val="both"/>
        <w:rPr>
          <w:rFonts w:ascii="Arial" w:hAnsi="Arial" w:cs="Arial"/>
          <w:sz w:val="20"/>
          <w:szCs w:val="20"/>
        </w:rPr>
      </w:pPr>
      <w:r w:rsidRPr="00A80DD1">
        <w:rPr>
          <w:rFonts w:ascii="Arial" w:hAnsi="Arial" w:cs="Arial"/>
          <w:sz w:val="20"/>
          <w:szCs w:val="20"/>
        </w:rPr>
        <w:t>Cuando un espectáculo o diversión pública sea organizado con fines culturales, recreativos, de beneficencia o en promoción del deporte, y la convivencia familiar, el titular de la Tesorería municipal quedará facultado para disminuir a 3% como mínimo las tasas previstas en el artículo anterior.</w:t>
      </w:r>
    </w:p>
    <w:p w:rsidR="00343524" w:rsidRDefault="000209E1" w:rsidP="005114B5">
      <w:pPr>
        <w:spacing w:after="0" w:line="240" w:lineRule="auto"/>
        <w:jc w:val="center"/>
        <w:rPr>
          <w:rFonts w:ascii="Arial" w:hAnsi="Arial" w:cs="Arial"/>
          <w:b/>
          <w:sz w:val="20"/>
          <w:szCs w:val="20"/>
        </w:rPr>
      </w:pPr>
      <w:r>
        <w:rPr>
          <w:rFonts w:ascii="Arial" w:hAnsi="Arial" w:cs="Arial"/>
          <w:b/>
          <w:sz w:val="20"/>
          <w:szCs w:val="20"/>
        </w:rPr>
        <w:br w:type="column"/>
      </w: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TÍTULO TERCERO </w:t>
      </w:r>
    </w:p>
    <w:p w:rsidR="008D3BAC" w:rsidRPr="00A80DD1"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DERECHOS </w:t>
      </w:r>
    </w:p>
    <w:p w:rsidR="00343524" w:rsidRDefault="00343524" w:rsidP="005114B5">
      <w:pPr>
        <w:spacing w:after="0" w:line="240" w:lineRule="auto"/>
        <w:jc w:val="center"/>
        <w:rPr>
          <w:rFonts w:ascii="Arial" w:hAnsi="Arial" w:cs="Arial"/>
          <w:b/>
          <w:sz w:val="20"/>
          <w:szCs w:val="20"/>
        </w:rPr>
      </w:pPr>
    </w:p>
    <w:p w:rsidR="00343524" w:rsidRDefault="00343524"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Disposiciones preliminares</w:t>
      </w:r>
    </w:p>
    <w:p w:rsidR="00343524" w:rsidRDefault="00343524" w:rsidP="00A80DD1">
      <w:pPr>
        <w:tabs>
          <w:tab w:val="left" w:pos="3544"/>
        </w:tabs>
        <w:spacing w:after="0" w:line="360" w:lineRule="auto"/>
        <w:jc w:val="both"/>
        <w:rPr>
          <w:rFonts w:ascii="Arial" w:hAnsi="Arial" w:cs="Arial"/>
          <w:b/>
          <w:sz w:val="20"/>
          <w:szCs w:val="20"/>
        </w:rPr>
      </w:pPr>
    </w:p>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b/>
          <w:sz w:val="20"/>
          <w:szCs w:val="20"/>
        </w:rPr>
        <w:t>Artículo 23. Concepto de derechos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506C09" w:rsidRPr="00A80DD1" w:rsidRDefault="00506C09" w:rsidP="00A80DD1">
      <w:pPr>
        <w:spacing w:after="0" w:line="360" w:lineRule="auto"/>
        <w:jc w:val="both"/>
        <w:rPr>
          <w:rFonts w:ascii="Arial" w:hAnsi="Arial" w:cs="Arial"/>
          <w:sz w:val="20"/>
          <w:szCs w:val="20"/>
        </w:rPr>
      </w:pPr>
    </w:p>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b/>
          <w:sz w:val="20"/>
          <w:szCs w:val="20"/>
        </w:rPr>
        <w:t>Artículo 24. Momento de pago</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El pago de los derechos deberá hacerse previamente a la prestación del servicio o la obtención del permiso para el uso y aprovechamiento de los bienes de dominio público municipal, salvo en los casos expresamente señalados en esta ley.</w:t>
      </w:r>
    </w:p>
    <w:p w:rsidR="00506C09" w:rsidRPr="00A80DD1" w:rsidRDefault="00506C09" w:rsidP="00A80DD1">
      <w:pPr>
        <w:spacing w:after="0" w:line="360" w:lineRule="auto"/>
        <w:jc w:val="both"/>
        <w:rPr>
          <w:rFonts w:ascii="Arial" w:hAnsi="Arial" w:cs="Arial"/>
          <w:sz w:val="20"/>
          <w:szCs w:val="20"/>
        </w:rPr>
      </w:pPr>
    </w:p>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b/>
          <w:sz w:val="20"/>
          <w:szCs w:val="20"/>
        </w:rPr>
        <w:t>Artículo 25. Servicios prestados por otra dependencia o entidad</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506C09" w:rsidRPr="00A80DD1" w:rsidRDefault="00506C09" w:rsidP="00A80DD1">
      <w:pPr>
        <w:spacing w:after="0" w:line="360" w:lineRule="auto"/>
        <w:jc w:val="both"/>
        <w:rPr>
          <w:rFonts w:ascii="Arial" w:hAnsi="Arial" w:cs="Arial"/>
          <w:sz w:val="20"/>
          <w:szCs w:val="20"/>
        </w:rPr>
      </w:pPr>
    </w:p>
    <w:p w:rsidR="00506C09" w:rsidRDefault="00506C09"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 xml:space="preserve">Derechos por licencias </w:t>
      </w:r>
      <w:r w:rsidR="00576C33">
        <w:rPr>
          <w:rFonts w:ascii="Arial" w:hAnsi="Arial" w:cs="Arial"/>
          <w:b/>
          <w:sz w:val="20"/>
          <w:szCs w:val="20"/>
        </w:rPr>
        <w:t>y permisos</w:t>
      </w:r>
    </w:p>
    <w:p w:rsidR="00506C09" w:rsidRPr="00A80DD1" w:rsidRDefault="00506C09"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26.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 xml:space="preserve">Por el otorgamiento de las licencias de funcionamiento o permisos temporales a que se refiere el artículo 62 de la Ley de Hacienda del Municipio de Izamal, Yucatán, se causarán y pagarán derechos de conformidad con las tarifas establecidas en este capítulo. </w:t>
      </w:r>
    </w:p>
    <w:p w:rsidR="00506C09" w:rsidRDefault="00506C09" w:rsidP="00A80DD1">
      <w:pPr>
        <w:spacing w:after="0" w:line="360" w:lineRule="auto"/>
        <w:jc w:val="both"/>
        <w:rPr>
          <w:rFonts w:ascii="Arial" w:hAnsi="Arial" w:cs="Arial"/>
          <w:b/>
          <w:sz w:val="20"/>
          <w:szCs w:val="20"/>
        </w:rPr>
      </w:pPr>
    </w:p>
    <w:p w:rsidR="000209E1" w:rsidRPr="00A80DD1" w:rsidRDefault="000209E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27. Tarifa para giros relacionados con la venta de bebidas alcohólicas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tarifas:</w:t>
      </w:r>
    </w:p>
    <w:p w:rsidR="00506C09" w:rsidRPr="00A80DD1" w:rsidRDefault="00506C09" w:rsidP="005114B5">
      <w:pPr>
        <w:spacing w:after="0" w:line="24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656"/>
      </w:tblGrid>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Vinaterías o licorerías: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335.00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xml:space="preserve"> Supermercados o autoservicios que comercialicen cervezas, vinos o licores: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335.00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III</w:t>
            </w:r>
            <w:r w:rsidRPr="00A80DD1">
              <w:rPr>
                <w:rFonts w:ascii="Arial" w:hAnsi="Arial" w:cs="Arial"/>
              </w:rPr>
              <w:t xml:space="preserve">. Expendios de cerveza: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279.00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IV</w:t>
            </w:r>
            <w:r w:rsidRPr="00A80DD1">
              <w:rPr>
                <w:rFonts w:ascii="Arial" w:hAnsi="Arial" w:cs="Arial"/>
              </w:rPr>
              <w:t xml:space="preserve">. Centros nocturnos y discotecas: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167.00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w:t>
            </w:r>
            <w:r w:rsidRPr="00A80DD1">
              <w:rPr>
                <w:rFonts w:ascii="Arial" w:hAnsi="Arial" w:cs="Arial"/>
              </w:rPr>
              <w:t xml:space="preserve"> Cantinas y bares: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112.00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w:t>
            </w:r>
            <w:r w:rsidRPr="00A80DD1">
              <w:rPr>
                <w:rFonts w:ascii="Arial" w:hAnsi="Arial" w:cs="Arial"/>
              </w:rPr>
              <w:t xml:space="preserve"> Salones de eventos sociales: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56.00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VII.</w:t>
            </w:r>
            <w:r w:rsidRPr="00A80DD1">
              <w:rPr>
                <w:rFonts w:ascii="Arial" w:hAnsi="Arial" w:cs="Arial"/>
              </w:rPr>
              <w:t xml:space="preserve"> Restaurantes: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167.00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VIII.</w:t>
            </w:r>
            <w:r w:rsidRPr="00A80DD1">
              <w:rPr>
                <w:rFonts w:ascii="Arial" w:hAnsi="Arial" w:cs="Arial"/>
              </w:rPr>
              <w:t xml:space="preserve"> Hoteles: </w:t>
            </w:r>
          </w:p>
        </w:tc>
        <w:tc>
          <w:tcPr>
            <w:tcW w:w="908" w:type="pct"/>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a)</w:t>
            </w:r>
            <w:r w:rsidRPr="00A80DD1">
              <w:rPr>
                <w:rFonts w:ascii="Arial" w:hAnsi="Arial" w:cs="Arial"/>
              </w:rPr>
              <w:t xml:space="preserve"> Categoría 1 a 3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b)</w:t>
            </w:r>
            <w:r w:rsidRPr="00A80DD1">
              <w:rPr>
                <w:rFonts w:ascii="Arial" w:hAnsi="Arial" w:cs="Arial"/>
              </w:rPr>
              <w:t xml:space="preserve"> Categoría 4 y 5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167.00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c)</w:t>
            </w:r>
            <w:r w:rsidRPr="00A80DD1">
              <w:rPr>
                <w:rFonts w:ascii="Arial" w:hAnsi="Arial" w:cs="Arial"/>
              </w:rPr>
              <w:t xml:space="preserve"> Vocación turística: Boutique, Hacienda o Lujo: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558.00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IX</w:t>
            </w:r>
            <w:r w:rsidRPr="00A80DD1">
              <w:rPr>
                <w:rFonts w:ascii="Arial" w:hAnsi="Arial" w:cs="Arial"/>
              </w:rPr>
              <w:t xml:space="preserve">. Moteles: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9F3392">
            <w:pPr>
              <w:spacing w:line="360" w:lineRule="auto"/>
              <w:ind w:left="709" w:hanging="709"/>
              <w:jc w:val="both"/>
              <w:rPr>
                <w:rFonts w:ascii="Arial" w:hAnsi="Arial" w:cs="Arial"/>
              </w:rPr>
            </w:pPr>
            <w:r w:rsidRPr="00506C09">
              <w:rPr>
                <w:rFonts w:ascii="Arial" w:hAnsi="Arial" w:cs="Arial"/>
                <w:b/>
              </w:rPr>
              <w:t>X.</w:t>
            </w:r>
            <w:r w:rsidR="009F3392">
              <w:rPr>
                <w:rFonts w:ascii="Arial" w:hAnsi="Arial" w:cs="Arial"/>
              </w:rPr>
              <w:t xml:space="preserve"> Destilería o envasado</w:t>
            </w:r>
            <w:r w:rsidRPr="00A80DD1">
              <w:rPr>
                <w:rFonts w:ascii="Arial" w:hAnsi="Arial" w:cs="Arial"/>
              </w:rPr>
              <w:t xml:space="preserve"> de cervezas, vinos o licores: </w:t>
            </w:r>
          </w:p>
        </w:tc>
        <w:tc>
          <w:tcPr>
            <w:tcW w:w="908" w:type="pct"/>
            <w:vAlign w:val="center"/>
          </w:tcPr>
          <w:p w:rsidR="008D3BAC" w:rsidRPr="00A80DD1" w:rsidRDefault="008D3BAC" w:rsidP="00A80DD1">
            <w:pPr>
              <w:spacing w:line="360" w:lineRule="auto"/>
              <w:jc w:val="center"/>
              <w:rPr>
                <w:rFonts w:ascii="Arial" w:hAnsi="Arial" w:cs="Arial"/>
                <w:highlight w:val="magenta"/>
              </w:rPr>
            </w:pPr>
            <w:r w:rsidRPr="00A80DD1">
              <w:rPr>
                <w:rFonts w:ascii="Arial" w:hAnsi="Arial" w:cs="Arial"/>
              </w:rPr>
              <w:t>558.00 UMA</w:t>
            </w:r>
          </w:p>
        </w:tc>
      </w:tr>
    </w:tbl>
    <w:p w:rsidR="00506C09" w:rsidRPr="00A80DD1" w:rsidRDefault="00506C09" w:rsidP="00A80DD1">
      <w:pPr>
        <w:autoSpaceDE w:val="0"/>
        <w:autoSpaceDN w:val="0"/>
        <w:adjustRightInd w:val="0"/>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28. Revalidación anual</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la revalidación anual de licencias para el funcionamiento de los establecimientos referidos en el artículo anterior, se pagarán derechos conforme a las siguientes tarifas:</w:t>
      </w:r>
    </w:p>
    <w:p w:rsidR="00506C09" w:rsidRPr="00A80DD1" w:rsidRDefault="00506C09" w:rsidP="00A80DD1">
      <w:pPr>
        <w:spacing w:after="0" w:line="360" w:lineRule="auto"/>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656"/>
      </w:tblGrid>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Vinaterías o licorerías: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xml:space="preserve"> Supermercados o autoservicios que comercialicen cervezas, vinos o licores: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84.00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III.</w:t>
            </w:r>
            <w:r w:rsidRPr="00A80DD1">
              <w:rPr>
                <w:rFonts w:ascii="Arial" w:hAnsi="Arial" w:cs="Arial"/>
              </w:rPr>
              <w:t xml:space="preserve"> Expendios de cerveza: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IV.</w:t>
            </w:r>
            <w:r w:rsidRPr="00A80DD1">
              <w:rPr>
                <w:rFonts w:ascii="Arial" w:hAnsi="Arial" w:cs="Arial"/>
              </w:rPr>
              <w:t xml:space="preserve"> Centros nocturnos y discotecas: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42.00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w:t>
            </w:r>
            <w:r w:rsidRPr="00A80DD1">
              <w:rPr>
                <w:rFonts w:ascii="Arial" w:hAnsi="Arial" w:cs="Arial"/>
              </w:rPr>
              <w:t xml:space="preserve"> Cantinas y bares: </w:t>
            </w:r>
          </w:p>
        </w:tc>
        <w:tc>
          <w:tcPr>
            <w:tcW w:w="908" w:type="pct"/>
            <w:vAlign w:val="center"/>
          </w:tcPr>
          <w:p w:rsidR="008D3BAC" w:rsidRPr="00A80DD1" w:rsidRDefault="008D3BAC" w:rsidP="00A80DD1">
            <w:pPr>
              <w:spacing w:line="360" w:lineRule="auto"/>
              <w:jc w:val="center"/>
              <w:rPr>
                <w:rFonts w:ascii="Arial" w:hAnsi="Arial" w:cs="Arial"/>
                <w:highlight w:val="yellow"/>
              </w:rPr>
            </w:pPr>
            <w:r w:rsidRPr="00A80DD1">
              <w:rPr>
                <w:rFonts w:ascii="Arial" w:hAnsi="Arial" w:cs="Arial"/>
              </w:rPr>
              <w:t>28.00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w:t>
            </w:r>
            <w:r w:rsidRPr="00A80DD1">
              <w:rPr>
                <w:rFonts w:ascii="Arial" w:hAnsi="Arial" w:cs="Arial"/>
              </w:rPr>
              <w:t xml:space="preserve"> Salones de eventos sociales: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 UMA</w:t>
            </w:r>
          </w:p>
        </w:tc>
      </w:tr>
      <w:tr w:rsidR="008D3BAC" w:rsidRPr="00A80DD1" w:rsidTr="008D3BAC">
        <w:trPr>
          <w:trHeight w:val="397"/>
        </w:trPr>
        <w:tc>
          <w:tcPr>
            <w:tcW w:w="4092" w:type="pct"/>
          </w:tcPr>
          <w:p w:rsidR="008D3BAC" w:rsidRPr="00A80DD1" w:rsidRDefault="008D3BAC" w:rsidP="00A80DD1">
            <w:pPr>
              <w:spacing w:line="360" w:lineRule="auto"/>
              <w:jc w:val="both"/>
              <w:rPr>
                <w:rFonts w:ascii="Arial" w:hAnsi="Arial" w:cs="Arial"/>
              </w:rPr>
            </w:pPr>
            <w:r w:rsidRPr="00506C09">
              <w:rPr>
                <w:rFonts w:ascii="Arial" w:hAnsi="Arial" w:cs="Arial"/>
                <w:b/>
              </w:rPr>
              <w:t>VII.</w:t>
            </w:r>
            <w:r w:rsidRPr="00A80DD1">
              <w:rPr>
                <w:rFonts w:ascii="Arial" w:hAnsi="Arial" w:cs="Arial"/>
              </w:rPr>
              <w:t xml:space="preserve"> Restaurantes: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42.00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VIII.</w:t>
            </w:r>
            <w:r w:rsidRPr="00A80DD1">
              <w:rPr>
                <w:rFonts w:ascii="Arial" w:hAnsi="Arial" w:cs="Arial"/>
              </w:rPr>
              <w:t xml:space="preserve"> Hoteles: </w:t>
            </w:r>
          </w:p>
        </w:tc>
        <w:tc>
          <w:tcPr>
            <w:tcW w:w="908" w:type="pct"/>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a)</w:t>
            </w:r>
            <w:r w:rsidRPr="00A80DD1">
              <w:rPr>
                <w:rFonts w:ascii="Arial" w:hAnsi="Arial" w:cs="Arial"/>
              </w:rPr>
              <w:t xml:space="preserve"> Categoría 1 a 3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21.00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b)</w:t>
            </w:r>
            <w:r w:rsidRPr="00A80DD1">
              <w:rPr>
                <w:rFonts w:ascii="Arial" w:hAnsi="Arial" w:cs="Arial"/>
              </w:rPr>
              <w:t xml:space="preserve"> Categoría 4 y 5 estrellas: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42.00 UMA</w:t>
            </w:r>
          </w:p>
        </w:tc>
      </w:tr>
      <w:tr w:rsidR="008D3BAC" w:rsidRPr="00A80DD1" w:rsidTr="008D3BAC">
        <w:trPr>
          <w:trHeight w:val="397"/>
        </w:trPr>
        <w:tc>
          <w:tcPr>
            <w:tcW w:w="4092" w:type="pct"/>
          </w:tcPr>
          <w:p w:rsidR="008D3BAC" w:rsidRPr="00A80DD1" w:rsidRDefault="008D3BAC" w:rsidP="00A80DD1">
            <w:pPr>
              <w:spacing w:line="360" w:lineRule="auto"/>
              <w:ind w:firstLine="709"/>
              <w:jc w:val="both"/>
              <w:rPr>
                <w:rFonts w:ascii="Arial" w:hAnsi="Arial" w:cs="Arial"/>
              </w:rPr>
            </w:pPr>
            <w:r w:rsidRPr="00506C09">
              <w:rPr>
                <w:rFonts w:ascii="Arial" w:hAnsi="Arial" w:cs="Arial"/>
                <w:b/>
              </w:rPr>
              <w:t>c)</w:t>
            </w:r>
            <w:r w:rsidRPr="00A80DD1">
              <w:rPr>
                <w:rFonts w:ascii="Arial" w:hAnsi="Arial" w:cs="Arial"/>
              </w:rPr>
              <w:t xml:space="preserve"> Vocación turística: Boutique, Hacienda o Lujo: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140.00 UMA</w:t>
            </w:r>
          </w:p>
        </w:tc>
      </w:tr>
      <w:tr w:rsidR="008D3BAC" w:rsidRPr="00A80DD1" w:rsidTr="008D3BAC">
        <w:trPr>
          <w:trHeight w:val="397"/>
        </w:trPr>
        <w:tc>
          <w:tcPr>
            <w:tcW w:w="4092" w:type="pct"/>
          </w:tcPr>
          <w:p w:rsidR="008D3BAC" w:rsidRPr="00A80DD1" w:rsidRDefault="008D3BAC" w:rsidP="00506C09">
            <w:pPr>
              <w:spacing w:line="360" w:lineRule="auto"/>
              <w:jc w:val="both"/>
              <w:rPr>
                <w:rFonts w:ascii="Arial" w:hAnsi="Arial" w:cs="Arial"/>
              </w:rPr>
            </w:pPr>
            <w:r w:rsidRPr="00506C09">
              <w:rPr>
                <w:rFonts w:ascii="Arial" w:hAnsi="Arial" w:cs="Arial"/>
                <w:b/>
              </w:rPr>
              <w:t>IX</w:t>
            </w:r>
            <w:r w:rsidRPr="00A80DD1">
              <w:rPr>
                <w:rFonts w:ascii="Arial" w:hAnsi="Arial" w:cs="Arial"/>
              </w:rPr>
              <w:t xml:space="preserve">. Moteles: </w:t>
            </w:r>
          </w:p>
        </w:tc>
        <w:tc>
          <w:tcPr>
            <w:tcW w:w="908"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21.00 UMA</w:t>
            </w:r>
          </w:p>
        </w:tc>
      </w:tr>
      <w:tr w:rsidR="008D3BAC" w:rsidRPr="00A80DD1" w:rsidTr="008D3BAC">
        <w:trPr>
          <w:trHeight w:val="397"/>
        </w:trPr>
        <w:tc>
          <w:tcPr>
            <w:tcW w:w="4092" w:type="pct"/>
          </w:tcPr>
          <w:p w:rsidR="008D3BAC" w:rsidRPr="00A80DD1" w:rsidRDefault="008D3BAC" w:rsidP="00130442">
            <w:pPr>
              <w:spacing w:line="360" w:lineRule="auto"/>
              <w:jc w:val="both"/>
              <w:rPr>
                <w:rFonts w:ascii="Arial" w:hAnsi="Arial" w:cs="Arial"/>
              </w:rPr>
            </w:pPr>
            <w:r w:rsidRPr="00506C09">
              <w:rPr>
                <w:rFonts w:ascii="Arial" w:hAnsi="Arial" w:cs="Arial"/>
                <w:b/>
              </w:rPr>
              <w:t>X.</w:t>
            </w:r>
            <w:r w:rsidR="00130442">
              <w:rPr>
                <w:rFonts w:ascii="Arial" w:hAnsi="Arial" w:cs="Arial"/>
              </w:rPr>
              <w:t xml:space="preserve"> Destilería o envasado</w:t>
            </w:r>
            <w:r w:rsidRPr="00A80DD1">
              <w:rPr>
                <w:rFonts w:ascii="Arial" w:hAnsi="Arial" w:cs="Arial"/>
              </w:rPr>
              <w:t xml:space="preserve"> de cervezas, vinos o licores: </w:t>
            </w:r>
          </w:p>
        </w:tc>
        <w:tc>
          <w:tcPr>
            <w:tcW w:w="908" w:type="pct"/>
            <w:vAlign w:val="center"/>
          </w:tcPr>
          <w:p w:rsidR="008D3BAC" w:rsidRPr="00A80DD1" w:rsidRDefault="008D3BAC" w:rsidP="00A80DD1">
            <w:pPr>
              <w:spacing w:line="360" w:lineRule="auto"/>
              <w:jc w:val="center"/>
              <w:rPr>
                <w:rFonts w:ascii="Arial" w:hAnsi="Arial" w:cs="Arial"/>
                <w:highlight w:val="magenta"/>
              </w:rPr>
            </w:pPr>
            <w:r w:rsidRPr="00A80DD1">
              <w:rPr>
                <w:rFonts w:ascii="Arial" w:hAnsi="Arial" w:cs="Arial"/>
              </w:rPr>
              <w:t>140.00 UMA</w:t>
            </w:r>
          </w:p>
        </w:tc>
      </w:tr>
    </w:tbl>
    <w:p w:rsidR="00C04893" w:rsidRDefault="00C04893" w:rsidP="00A80DD1">
      <w:pPr>
        <w:tabs>
          <w:tab w:val="left" w:pos="3544"/>
        </w:tabs>
        <w:spacing w:after="0" w:line="360" w:lineRule="auto"/>
        <w:jc w:val="both"/>
        <w:rPr>
          <w:rFonts w:ascii="Arial" w:hAnsi="Arial" w:cs="Arial"/>
          <w:b/>
          <w:sz w:val="20"/>
          <w:szCs w:val="20"/>
        </w:rPr>
      </w:pPr>
    </w:p>
    <w:p w:rsidR="008D3BAC" w:rsidRPr="00A80DD1" w:rsidRDefault="008D3BAC" w:rsidP="00A80DD1">
      <w:pPr>
        <w:tabs>
          <w:tab w:val="left" w:pos="3544"/>
        </w:tabs>
        <w:spacing w:after="0" w:line="360" w:lineRule="auto"/>
        <w:jc w:val="both"/>
        <w:rPr>
          <w:rFonts w:ascii="Arial" w:hAnsi="Arial" w:cs="Arial"/>
          <w:b/>
          <w:sz w:val="20"/>
          <w:szCs w:val="20"/>
        </w:rPr>
      </w:pPr>
      <w:r w:rsidRPr="00A80DD1">
        <w:rPr>
          <w:rFonts w:ascii="Arial" w:hAnsi="Arial" w:cs="Arial"/>
          <w:b/>
          <w:sz w:val="20"/>
          <w:szCs w:val="20"/>
        </w:rPr>
        <w:t>Artículo 29. Tarifas por otros giros comerciales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licencias de funcionamiento de establecimientos o locales comerciales se pagarán derechos conforme a las siguientes tarifas:</w:t>
      </w:r>
    </w:p>
    <w:p w:rsidR="00506C09" w:rsidRPr="00A80DD1" w:rsidRDefault="00506C09" w:rsidP="00A80DD1">
      <w:pPr>
        <w:spacing w:after="0" w:line="360" w:lineRule="auto"/>
        <w:jc w:val="both"/>
        <w:rPr>
          <w:rFonts w:ascii="Arial" w:hAnsi="Arial"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jc w:val="center"/>
        </w:trPr>
        <w:tc>
          <w:tcPr>
            <w:tcW w:w="7225" w:type="dxa"/>
          </w:tcPr>
          <w:p w:rsidR="008D3BAC" w:rsidRPr="00A80DD1" w:rsidRDefault="008D3BAC" w:rsidP="00452716">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III.</w:t>
            </w:r>
            <w:r w:rsidRPr="00A80DD1">
              <w:rPr>
                <w:rFonts w:ascii="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IV.</w:t>
            </w:r>
            <w:r w:rsidRPr="00A80DD1">
              <w:rPr>
                <w:rFonts w:ascii="Arial" w:hAnsi="Arial" w:cs="Arial"/>
              </w:rPr>
              <w:t xml:space="preserve">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V.</w:t>
            </w:r>
            <w:r w:rsidRPr="00A80DD1">
              <w:rPr>
                <w:rFonts w:ascii="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VI.</w:t>
            </w:r>
            <w:r w:rsidRPr="00A80DD1">
              <w:rPr>
                <w:rFonts w:ascii="Arial" w:hAnsi="Arial" w:cs="Arial"/>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250.00 UMA</w:t>
            </w:r>
          </w:p>
        </w:tc>
      </w:tr>
      <w:tr w:rsidR="008D3BAC" w:rsidRPr="00A80DD1" w:rsidTr="008D3BAC">
        <w:trPr>
          <w:trHeight w:val="397"/>
          <w:jc w:val="center"/>
        </w:trPr>
        <w:tc>
          <w:tcPr>
            <w:tcW w:w="7225" w:type="dxa"/>
          </w:tcPr>
          <w:p w:rsidR="008D3BAC" w:rsidRPr="00A80DD1" w:rsidRDefault="008D3BAC" w:rsidP="00506C09">
            <w:pPr>
              <w:spacing w:line="360" w:lineRule="auto"/>
              <w:jc w:val="both"/>
              <w:rPr>
                <w:rFonts w:ascii="Arial" w:hAnsi="Arial" w:cs="Arial"/>
              </w:rPr>
            </w:pPr>
            <w:r w:rsidRPr="00506C09">
              <w:rPr>
                <w:rFonts w:ascii="Arial" w:hAnsi="Arial" w:cs="Arial"/>
                <w:b/>
              </w:rPr>
              <w:t>VI</w:t>
            </w:r>
            <w:r w:rsidRPr="00A80DD1">
              <w:rPr>
                <w:rFonts w:ascii="Arial" w:hAnsi="Arial" w:cs="Arial"/>
              </w:rPr>
              <w:t>. Hoteles de Vocación turística: Boutique, Hacienda o Lujo: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VII</w:t>
            </w:r>
            <w:r w:rsidRPr="00A80DD1">
              <w:rPr>
                <w:rFonts w:ascii="Arial" w:hAnsi="Arial" w:cs="Arial"/>
              </w:rPr>
              <w:t>. Fábricas y maquiladoras de más de cincuenta empleados; supermercados; tienda departamental: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700.00 UMA</w:t>
            </w:r>
          </w:p>
        </w:tc>
      </w:tr>
    </w:tbl>
    <w:p w:rsidR="00506C09" w:rsidRDefault="00506C09"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30. Revalidación anual</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 xml:space="preserve">Por el otorgamiento de la revalidación anual de licencias para el funcionamiento de los establecimientos referidos en el artículo anterior, se pagarán derechos conforme a las siguientes tarifas: </w:t>
      </w:r>
    </w:p>
    <w:p w:rsidR="00506C09" w:rsidRPr="00A80DD1" w:rsidRDefault="00506C09" w:rsidP="00A80DD1">
      <w:pPr>
        <w:spacing w:after="0" w:line="360" w:lineRule="auto"/>
        <w:jc w:val="both"/>
        <w:rPr>
          <w:rFonts w:ascii="Arial" w:hAnsi="Arial"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jc w:val="center"/>
        </w:trPr>
        <w:tc>
          <w:tcPr>
            <w:tcW w:w="7225" w:type="dxa"/>
          </w:tcPr>
          <w:p w:rsidR="008D3BAC" w:rsidRPr="00A80DD1" w:rsidRDefault="008D3BAC" w:rsidP="00452716">
            <w:pPr>
              <w:spacing w:line="360" w:lineRule="auto"/>
              <w:jc w:val="both"/>
              <w:rPr>
                <w:rFonts w:ascii="Arial" w:hAnsi="Arial" w:cs="Arial"/>
              </w:rPr>
            </w:pPr>
            <w:r w:rsidRPr="00506C09">
              <w:rPr>
                <w:rFonts w:ascii="Arial" w:hAnsi="Arial" w:cs="Arial"/>
                <w:b/>
              </w:rPr>
              <w:t>I.</w:t>
            </w:r>
            <w:r w:rsidRPr="00A80DD1">
              <w:rPr>
                <w:rFonts w:ascii="Arial" w:hAnsi="Arial" w:cs="Arial"/>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506C09">
              <w:rPr>
                <w:rFonts w:ascii="Arial" w:hAnsi="Arial" w:cs="Arial"/>
                <w:b/>
              </w:rPr>
              <w:t>II</w:t>
            </w:r>
            <w:r w:rsidRPr="00A80DD1">
              <w:rPr>
                <w:rFonts w:ascii="Arial" w:hAnsi="Arial" w:cs="Arial"/>
              </w:rPr>
              <w:t>.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379A6">
              <w:rPr>
                <w:rFonts w:ascii="Arial" w:hAnsi="Arial" w:cs="Arial"/>
                <w:b/>
              </w:rPr>
              <w:t>III.</w:t>
            </w:r>
            <w:r w:rsidRPr="00A80DD1">
              <w:rPr>
                <w:rFonts w:ascii="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379A6">
              <w:rPr>
                <w:rFonts w:ascii="Arial" w:hAnsi="Arial" w:cs="Arial"/>
                <w:b/>
              </w:rPr>
              <w:t>IV.</w:t>
            </w:r>
            <w:r w:rsidRPr="00A80DD1">
              <w:rPr>
                <w:rFonts w:ascii="Arial" w:hAnsi="Arial" w:cs="Arial"/>
              </w:rPr>
              <w:t xml:space="preserve">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C5B69">
              <w:rPr>
                <w:rFonts w:ascii="Arial" w:hAnsi="Arial" w:cs="Arial"/>
                <w:b/>
              </w:rPr>
              <w:t>V.</w:t>
            </w:r>
            <w:r w:rsidRPr="00A80DD1">
              <w:rPr>
                <w:rFonts w:ascii="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C5B69">
              <w:rPr>
                <w:rFonts w:ascii="Arial" w:hAnsi="Arial" w:cs="Arial"/>
                <w:b/>
              </w:rPr>
              <w:t>VI</w:t>
            </w:r>
            <w:r w:rsidRPr="00A80DD1">
              <w:rPr>
                <w:rFonts w:ascii="Arial" w:hAnsi="Arial" w:cs="Arial"/>
              </w:rPr>
              <w:t>.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125.00 UMA</w:t>
            </w:r>
          </w:p>
        </w:tc>
      </w:tr>
      <w:tr w:rsidR="008D3BAC" w:rsidRPr="00A80DD1" w:rsidTr="008D3BAC">
        <w:trPr>
          <w:trHeight w:val="397"/>
          <w:jc w:val="center"/>
        </w:trPr>
        <w:tc>
          <w:tcPr>
            <w:tcW w:w="7225" w:type="dxa"/>
          </w:tcPr>
          <w:p w:rsidR="008D3BAC" w:rsidRPr="00A80DD1" w:rsidRDefault="008D3BAC" w:rsidP="006C5B69">
            <w:pPr>
              <w:spacing w:line="360" w:lineRule="auto"/>
              <w:jc w:val="both"/>
              <w:rPr>
                <w:rFonts w:ascii="Arial" w:hAnsi="Arial" w:cs="Arial"/>
              </w:rPr>
            </w:pPr>
            <w:r w:rsidRPr="006C5B69">
              <w:rPr>
                <w:rFonts w:ascii="Arial" w:hAnsi="Arial" w:cs="Arial"/>
                <w:b/>
              </w:rPr>
              <w:t>VI</w:t>
            </w:r>
            <w:r w:rsidRPr="00A80DD1">
              <w:rPr>
                <w:rFonts w:ascii="Arial" w:hAnsi="Arial" w:cs="Arial"/>
              </w:rPr>
              <w:t>. Hoteles de Vocación turística: Boutique, Hacienda o Lujo: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250.00 UMA</w:t>
            </w:r>
          </w:p>
        </w:tc>
      </w:tr>
      <w:tr w:rsidR="008D3BAC" w:rsidRPr="00A80DD1" w:rsidTr="008D3BAC">
        <w:trPr>
          <w:trHeight w:val="397"/>
          <w:jc w:val="center"/>
        </w:trPr>
        <w:tc>
          <w:tcPr>
            <w:tcW w:w="7225" w:type="dxa"/>
          </w:tcPr>
          <w:p w:rsidR="008D3BAC" w:rsidRPr="00A80DD1" w:rsidRDefault="008D3BAC" w:rsidP="00A80DD1">
            <w:pPr>
              <w:spacing w:line="360" w:lineRule="auto"/>
              <w:jc w:val="both"/>
              <w:rPr>
                <w:rFonts w:ascii="Arial" w:hAnsi="Arial" w:cs="Arial"/>
              </w:rPr>
            </w:pPr>
            <w:r w:rsidRPr="006C5B69">
              <w:rPr>
                <w:rFonts w:ascii="Arial" w:hAnsi="Arial" w:cs="Arial"/>
                <w:b/>
              </w:rPr>
              <w:t>VII</w:t>
            </w:r>
            <w:r w:rsidRPr="00A80DD1">
              <w:rPr>
                <w:rFonts w:ascii="Arial" w:hAnsi="Arial" w:cs="Arial"/>
              </w:rPr>
              <w:t>. Fábricas y maquiladoras de más de cincuenta empleados; supermercados; tienda departamental: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350.00 UMA</w:t>
            </w:r>
          </w:p>
        </w:tc>
      </w:tr>
    </w:tbl>
    <w:p w:rsidR="006C5B69" w:rsidRDefault="006C5B69"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31. Tarifas por permisos temporales</w:t>
      </w: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otorgamiento de permisos temporales de funcionamiento se pagarán, por día,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bookmarkStart w:id="1" w:name="_Hlk530347586"/>
            <w:r w:rsidRPr="006C5B69">
              <w:rPr>
                <w:rFonts w:ascii="Arial" w:hAnsi="Arial" w:cs="Arial"/>
                <w:b/>
              </w:rPr>
              <w:t>I</w:t>
            </w:r>
            <w:r w:rsidRPr="00A80DD1">
              <w:rPr>
                <w:rFonts w:ascii="Arial" w:hAnsi="Arial" w:cs="Arial"/>
              </w:rPr>
              <w:t>. Para la venta de cervezas en locales o puestos fijos o semifijos: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13.00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II</w:t>
            </w:r>
            <w:r w:rsidRPr="00A80DD1">
              <w:rPr>
                <w:rFonts w:ascii="Arial" w:hAnsi="Arial" w:cs="Arial"/>
              </w:rPr>
              <w:t>.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III</w:t>
            </w:r>
            <w:r w:rsidRPr="00A80DD1">
              <w:rPr>
                <w:rFonts w:ascii="Arial" w:hAnsi="Arial" w:cs="Arial"/>
              </w:rPr>
              <w:t>. Para la realización de eventos con luz y sonido, o bailes populares con grupos locales, en lugares públicos o privados con fines de lucro: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22.00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IV</w:t>
            </w:r>
            <w:r w:rsidRPr="00A80DD1">
              <w:rPr>
                <w:rFonts w:ascii="Arial" w:hAnsi="Arial" w:cs="Arial"/>
              </w:rPr>
              <w:t>. Para la realización de eventos con luz y sonido, o bailes populares con grupos internacionales, en lugares públicos o privados con fines de lucro: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350.00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w:t>
            </w:r>
            <w:r w:rsidRPr="00A80DD1">
              <w:rPr>
                <w:rFonts w:ascii="Arial" w:hAnsi="Arial" w:cs="Arial"/>
              </w:rPr>
              <w:t>. Para la realización de conciertos u otros eventos musicales no referidos en las fracciones III y IV:</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124.00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VI</w:t>
            </w:r>
            <w:r w:rsidRPr="00A80DD1">
              <w:rPr>
                <w:rFonts w:ascii="Arial" w:hAnsi="Arial" w:cs="Arial"/>
              </w:rPr>
              <w:t>. Para la realización de eventos deportivos: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VII</w:t>
            </w:r>
            <w:r w:rsidRPr="00A80DD1">
              <w:rPr>
                <w:rFonts w:ascii="Arial" w:hAnsi="Arial" w:cs="Arial"/>
              </w:rPr>
              <w:t>. Para la realización de espectáculos taurinos: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37.00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VIII</w:t>
            </w:r>
            <w:r w:rsidRPr="00A80DD1">
              <w:rPr>
                <w:rFonts w:ascii="Arial" w:hAnsi="Arial" w:cs="Arial"/>
              </w:rPr>
              <w:t>. Para la realización de eventos teatrales o cinematográficos: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6C5B69">
              <w:rPr>
                <w:rFonts w:ascii="Arial" w:hAnsi="Arial" w:cs="Arial"/>
                <w:b/>
              </w:rPr>
              <w:t>IX</w:t>
            </w:r>
            <w:r w:rsidRPr="00A80DD1">
              <w:rPr>
                <w:rFonts w:ascii="Arial" w:hAnsi="Arial" w:cs="Arial"/>
              </w:rPr>
              <w:t>. Para la realización de eventos circenses: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 UMA</w:t>
            </w:r>
          </w:p>
        </w:tc>
      </w:tr>
      <w:bookmarkEnd w:id="1"/>
    </w:tbl>
    <w:p w:rsidR="000209E1" w:rsidRDefault="000209E1" w:rsidP="00A80DD1">
      <w:pPr>
        <w:spacing w:after="0" w:line="360" w:lineRule="auto"/>
        <w:jc w:val="center"/>
        <w:rPr>
          <w:rFonts w:ascii="Arial" w:hAnsi="Arial" w:cs="Arial"/>
          <w:b/>
          <w:sz w:val="20"/>
          <w:szCs w:val="20"/>
        </w:rPr>
      </w:pPr>
    </w:p>
    <w:p w:rsidR="005114B5" w:rsidRDefault="000209E1" w:rsidP="00A80DD1">
      <w:pPr>
        <w:spacing w:after="0" w:line="360" w:lineRule="auto"/>
        <w:jc w:val="center"/>
        <w:rPr>
          <w:rFonts w:ascii="Arial" w:hAnsi="Arial" w:cs="Arial"/>
          <w:b/>
          <w:sz w:val="20"/>
          <w:szCs w:val="20"/>
        </w:rPr>
      </w:pPr>
      <w:r>
        <w:rPr>
          <w:rFonts w:ascii="Arial" w:hAnsi="Arial" w:cs="Arial"/>
          <w:b/>
          <w:sz w:val="20"/>
          <w:szCs w:val="20"/>
        </w:rPr>
        <w:br w:type="column"/>
      </w:r>
    </w:p>
    <w:p w:rsidR="006C5B69" w:rsidRDefault="006C5B69"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III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en materia de desarrollo urbano</w:t>
      </w:r>
    </w:p>
    <w:p w:rsidR="006C5B69" w:rsidRDefault="006C5B69" w:rsidP="005114B5">
      <w:pPr>
        <w:spacing w:after="0" w:line="24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32.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 xml:space="preserve">Por los servicios que preste el ayuntamiento en materia de desarrollo urbano, por conducto de las unidades administrativas correspondientes, de conformidad con el artículo 69 de la Ley de Hacienda del Municipio de Izamal, Yucatán, se pagarán derechos conforme a las siguientes tarifas: </w:t>
      </w:r>
    </w:p>
    <w:p w:rsidR="006C5B69" w:rsidRPr="00A80DD1" w:rsidRDefault="006C5B69" w:rsidP="005114B5">
      <w:pPr>
        <w:spacing w:after="0" w:line="240" w:lineRule="auto"/>
        <w:jc w:val="both"/>
        <w:rPr>
          <w:rFonts w:ascii="Arial" w:hAnsi="Arial" w:cs="Arial"/>
          <w:b/>
          <w:sz w:val="20"/>
          <w:szCs w:val="20"/>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I</w:t>
            </w:r>
            <w:r w:rsidRPr="00A80DD1">
              <w:rPr>
                <w:rFonts w:ascii="Arial" w:hAnsi="Arial" w:cs="Arial"/>
              </w:rPr>
              <w:t>. Por la expedición de licencias de uso de suelo para: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Desarrollos inmobiliarios que por sus características físicas o su régimen de la propiedad se constituyan en fraccionamientos o división de lotes,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1. De hasta 10,000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2. De 10,001 hasta 50,000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36.00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3. De 50,001 hasta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4. Mayor de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91.00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Industrias, locales comerciales, centros comerciales, equipamiento, bodegas e infraestructura y demás desarrollos que no se comprendan en los incisos a) y c),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1. De hasta 50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1.82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2. De 51 hasta 200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3. De 201 hasta 500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23.00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4. De 501 hasta 5,000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45.00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A80DD1">
              <w:rPr>
                <w:rFonts w:ascii="Arial" w:hAnsi="Arial" w:cs="Arial"/>
              </w:rPr>
              <w:tab/>
              <w:t>5. Mayor de 5,000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92.00 UMA</w:t>
            </w:r>
          </w:p>
        </w:tc>
      </w:tr>
      <w:tr w:rsidR="008D3BAC" w:rsidRPr="00A80DD1" w:rsidTr="008D3BAC">
        <w:trPr>
          <w:trHeight w:val="397"/>
        </w:trPr>
        <w:tc>
          <w:tcPr>
            <w:tcW w:w="7225" w:type="dxa"/>
          </w:tcPr>
          <w:p w:rsidR="008D3BAC" w:rsidRPr="00A80DD1" w:rsidRDefault="00966BC8" w:rsidP="00A80DD1">
            <w:pPr>
              <w:spacing w:line="360" w:lineRule="auto"/>
              <w:jc w:val="both"/>
              <w:rPr>
                <w:rFonts w:ascii="Arial" w:hAnsi="Arial" w:cs="Arial"/>
              </w:rPr>
            </w:pPr>
            <w:r>
              <w:rPr>
                <w:rFonts w:ascii="Arial" w:hAnsi="Arial" w:cs="Arial"/>
              </w:rPr>
              <w:tab/>
            </w:r>
            <w:r w:rsidR="008D3BAC" w:rsidRPr="00966BC8">
              <w:rPr>
                <w:rFonts w:ascii="Arial" w:hAnsi="Arial" w:cs="Arial"/>
                <w:b/>
              </w:rPr>
              <w:t>c)</w:t>
            </w:r>
            <w:r w:rsidR="008D3BAC" w:rsidRPr="00A80DD1">
              <w:rPr>
                <w:rFonts w:ascii="Arial" w:hAnsi="Arial" w:cs="Arial"/>
              </w:rPr>
              <w:t xml:space="preserve"> Giros comerciales específicos: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966BC8" w:rsidP="00A80DD1">
            <w:pPr>
              <w:spacing w:line="360" w:lineRule="auto"/>
              <w:jc w:val="both"/>
              <w:rPr>
                <w:rFonts w:ascii="Arial" w:hAnsi="Arial" w:cs="Arial"/>
              </w:rPr>
            </w:pPr>
            <w:r>
              <w:rPr>
                <w:rFonts w:ascii="Arial" w:hAnsi="Arial" w:cs="Arial"/>
              </w:rPr>
              <w:tab/>
            </w:r>
            <w:r w:rsidR="008D3BAC" w:rsidRPr="00A80DD1">
              <w:rPr>
                <w:rFonts w:ascii="Arial" w:hAnsi="Arial" w:cs="Arial"/>
              </w:rPr>
              <w:t>1.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620.00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2. Casino: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1884.00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3. Funeraria: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76.00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t>4. Expendio de cervezas, tienda de autoservicio licorería o bar:</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347.00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5. Crematorio: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189.00 UMA</w:t>
            </w:r>
          </w:p>
        </w:tc>
      </w:tr>
      <w:tr w:rsidR="008D3BAC" w:rsidRPr="00A80DD1" w:rsidTr="008D3BAC">
        <w:trPr>
          <w:trHeight w:val="397"/>
        </w:trPr>
        <w:tc>
          <w:tcPr>
            <w:tcW w:w="7225" w:type="dxa"/>
          </w:tcPr>
          <w:p w:rsidR="008D3BAC" w:rsidRPr="00576C33" w:rsidRDefault="008D3BAC" w:rsidP="00A80DD1">
            <w:pPr>
              <w:spacing w:line="360" w:lineRule="auto"/>
              <w:jc w:val="both"/>
              <w:rPr>
                <w:rFonts w:ascii="Arial" w:hAnsi="Arial" w:cs="Arial"/>
                <w:lang w:val="pt-BR"/>
              </w:rPr>
            </w:pPr>
            <w:r w:rsidRPr="00576C33">
              <w:rPr>
                <w:rFonts w:ascii="Arial" w:hAnsi="Arial" w:cs="Arial"/>
                <w:lang w:val="pt-BR"/>
              </w:rPr>
              <w:tab/>
              <w:t>6. Restaurante, bar, cabaret, centro nocturno o disco: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372.00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7. Sala de fiestas cerrada: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248.00 UMA</w:t>
            </w:r>
          </w:p>
        </w:tc>
      </w:tr>
      <w:tr w:rsidR="008D3BAC" w:rsidRPr="00A80DD1" w:rsidTr="008D3BAC">
        <w:trPr>
          <w:trHeight w:val="397"/>
        </w:trPr>
        <w:tc>
          <w:tcPr>
            <w:tcW w:w="7225" w:type="dxa"/>
          </w:tcPr>
          <w:p w:rsidR="008D3BAC" w:rsidRPr="00A80DD1" w:rsidRDefault="008D3BAC" w:rsidP="00966BC8">
            <w:pPr>
              <w:spacing w:line="360" w:lineRule="auto"/>
              <w:jc w:val="both"/>
              <w:rPr>
                <w:rFonts w:ascii="Arial" w:hAnsi="Arial" w:cs="Arial"/>
              </w:rPr>
            </w:pPr>
            <w:r w:rsidRPr="00A80DD1">
              <w:rPr>
                <w:rFonts w:ascii="Arial" w:hAnsi="Arial" w:cs="Arial"/>
              </w:rPr>
              <w:tab/>
              <w:t>8. Hotel mayor a treinta habitaciones: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174.00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250.00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II</w:t>
            </w:r>
            <w:r w:rsidRPr="00A80DD1">
              <w:rPr>
                <w:rFonts w:ascii="Arial" w:hAnsi="Arial" w:cs="Arial"/>
              </w:rPr>
              <w:t>. Por la expedición de los análisis de factibilidad de uso de suelo para: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Establecimientos con venta de bebidas alcohólicas en envase cerrado: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Establecimientos con venta de bebidas alcohólicas para su consumo en el mismo lugar:</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Para industrias, locales comerciales, centros comerciales, equipamiento, bodegas e infraestructura: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Para casa-habitación unifamiliar ubicada en zonas de reserva de crecimiento: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Para la instalación de infraestructura en bienes inmuebles propiedad del municipio o en vía pública, excepto las que se señalan en los incisos g) y h):</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Para la instalación de infraestructura aérea, consistente en cableado o líneas de transmisión a excepción de las que fueren propiedad de la Comisión Federal de Electricidad:</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7.25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Para instalación de torre de comunicación: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16.50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h)</w:t>
            </w:r>
            <w:r w:rsidRPr="00A80DD1">
              <w:rPr>
                <w:rFonts w:ascii="Arial" w:hAnsi="Arial" w:cs="Arial"/>
              </w:rPr>
              <w:t xml:space="preserve"> Para la instalación de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23.00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i)</w:t>
            </w:r>
            <w:r w:rsidRPr="00A80DD1">
              <w:rPr>
                <w:rFonts w:ascii="Arial" w:hAnsi="Arial" w:cs="Arial"/>
              </w:rPr>
              <w:t xml:space="preserve"> Para la instalación de circos: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j)</w:t>
            </w:r>
            <w:r w:rsidRPr="00A80DD1">
              <w:rPr>
                <w:rFonts w:ascii="Arial" w:hAnsi="Arial" w:cs="Arial"/>
              </w:rPr>
              <w:t xml:space="preserve"> Para el establecimiento de bancos de explotación de materiales: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19.80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III</w:t>
            </w:r>
            <w:r w:rsidRPr="00A80DD1">
              <w:rPr>
                <w:rFonts w:ascii="Arial" w:hAnsi="Arial" w:cs="Arial"/>
              </w:rPr>
              <w:t>. Por la expedición de la constancia de alineamiento de bienes inmuebles,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IV</w:t>
            </w:r>
            <w:r w:rsidRPr="00A80DD1">
              <w:rPr>
                <w:rFonts w:ascii="Arial" w:hAnsi="Arial" w:cs="Arial"/>
              </w:rPr>
              <w:t>. En trabajos de construcción:</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Por la expedición de licencia para construcción, por cada metro cuadrado, de trabajos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11"/>
              <w:rPr>
                <w:rFonts w:ascii="Arial" w:hAnsi="Arial" w:cs="Arial"/>
              </w:rPr>
            </w:pPr>
            <w:r w:rsidRPr="00A80DD1">
              <w:rPr>
                <w:rFonts w:ascii="Arial" w:hAnsi="Arial" w:cs="Arial"/>
              </w:rPr>
              <w:t>Para las construcciones tipo A:</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0.04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Para las construcciones tipo B:</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Para las construcciones tipo C:</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0.020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Para las construcciones tipo D:</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0.025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800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Por la expedición de la licencia para construcción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Por la expedición de la licencia para demolición o desmantelamiento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Por la expedición de la licencia para demoliciones o desmantelamientos distintos del inciso d), por cada metro cuadrado: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0.07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Por la expedición de la licencia para hacer cortes o excavaciones en la vía pública,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Por la expedición de la licencia para hacer excavaciones distintas a la señalada en el inciso f), por cada metro cúbico: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0.07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h)</w:t>
            </w:r>
            <w:r w:rsidRPr="00A80DD1">
              <w:rPr>
                <w:rFonts w:ascii="Arial" w:hAnsi="Arial" w:cs="Arial"/>
              </w:rPr>
              <w:t xml:space="preserve"> Por la expedición de la licencia para posterío y tendido de líneas, por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0.099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V</w:t>
            </w:r>
            <w:r w:rsidRPr="00A80DD1">
              <w:rPr>
                <w:rFonts w:ascii="Arial" w:hAnsi="Arial" w:cs="Arial"/>
              </w:rPr>
              <w:t>. Por la expedición de constancias de terminación de obra: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De construcción, por cada metro cuadrado, de trabajos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709"/>
              <w:rPr>
                <w:rFonts w:ascii="Arial" w:eastAsia="Arial" w:hAnsi="Arial" w:cs="Arial"/>
                <w:lang w:eastAsia="en-US"/>
              </w:rPr>
            </w:pPr>
            <w:r w:rsidRPr="00A80DD1">
              <w:rPr>
                <w:rFonts w:ascii="Arial" w:eastAsia="Arial" w:hAnsi="Arial" w:cs="Arial"/>
                <w:lang w:eastAsia="en-US"/>
              </w:rPr>
              <w:t xml:space="preserve">Para las construcciones tipo A: </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0.02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Para las construcciones tipo B:</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0.008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Para las construcciones tipo C:</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0.008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0.01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Para las construcciones tipo D:</w:t>
            </w:r>
          </w:p>
        </w:tc>
        <w:tc>
          <w:tcPr>
            <w:tcW w:w="1603" w:type="dxa"/>
            <w:vAlign w:val="center"/>
          </w:tcPr>
          <w:p w:rsidR="008D3BAC" w:rsidRPr="00A80DD1" w:rsidRDefault="008D3BAC" w:rsidP="00A80DD1">
            <w:pPr>
              <w:spacing w:line="360" w:lineRule="auto"/>
              <w:jc w:val="center"/>
              <w:rPr>
                <w:rFonts w:ascii="Arial" w:hAnsi="Arial" w:cs="Arial"/>
                <w:lang w:eastAsia="en-US"/>
              </w:rPr>
            </w:pP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1</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0.03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2</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0.005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3</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0.006 UMA</w:t>
            </w:r>
          </w:p>
        </w:tc>
      </w:tr>
      <w:tr w:rsidR="008D3BAC" w:rsidRPr="00A80DD1" w:rsidTr="008D3BAC">
        <w:trPr>
          <w:trHeight w:val="397"/>
        </w:trPr>
        <w:tc>
          <w:tcPr>
            <w:tcW w:w="7225" w:type="dxa"/>
            <w:vAlign w:val="center"/>
          </w:tcPr>
          <w:p w:rsidR="008D3BAC" w:rsidRPr="00A80DD1" w:rsidRDefault="008D3BAC" w:rsidP="00A80DD1">
            <w:pPr>
              <w:spacing w:line="360" w:lineRule="auto"/>
              <w:ind w:firstLine="698"/>
              <w:rPr>
                <w:rFonts w:ascii="Arial" w:eastAsia="Arial" w:hAnsi="Arial" w:cs="Arial"/>
                <w:lang w:eastAsia="en-US"/>
              </w:rPr>
            </w:pPr>
            <w:r w:rsidRPr="00A80DD1">
              <w:rPr>
                <w:rFonts w:ascii="Arial" w:eastAsia="Arial" w:hAnsi="Arial" w:cs="Arial"/>
                <w:lang w:eastAsia="en-US"/>
              </w:rPr>
              <w:t>Clase 4</w:t>
            </w:r>
          </w:p>
        </w:tc>
        <w:tc>
          <w:tcPr>
            <w:tcW w:w="1603" w:type="dxa"/>
            <w:vAlign w:val="center"/>
          </w:tcPr>
          <w:p w:rsidR="008D3BAC" w:rsidRPr="00A80DD1" w:rsidRDefault="008D3BAC" w:rsidP="00A80DD1">
            <w:pPr>
              <w:spacing w:line="360" w:lineRule="auto"/>
              <w:jc w:val="center"/>
              <w:rPr>
                <w:rFonts w:ascii="Arial" w:eastAsia="Arial" w:hAnsi="Arial" w:cs="Arial"/>
                <w:lang w:eastAsia="en-US"/>
              </w:rPr>
            </w:pPr>
            <w:r w:rsidRPr="00A80DD1">
              <w:rPr>
                <w:rFonts w:ascii="Arial" w:eastAsia="Arial" w:hAnsi="Arial" w:cs="Arial"/>
                <w:lang w:eastAsia="en-US"/>
              </w:rPr>
              <w:t>0.008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124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De construcción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0.08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De demolición o desmantelamiento de bardas,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De demoliciones o desmantelamientos distintos del inciso d), por cada metro cuadrado: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De cortes o excavaciones en la vía pública, por cada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De excavaciones distintas a la señalada en el inciso f), por cada metro cuadrado: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h)</w:t>
            </w:r>
            <w:r w:rsidRPr="00A80DD1">
              <w:rPr>
                <w:rFonts w:ascii="Arial" w:hAnsi="Arial" w:cs="Arial"/>
              </w:rPr>
              <w:t xml:space="preserve"> Por el posterío y tendido de líneas, por metro lineal:</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0.20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VI.</w:t>
            </w:r>
            <w:r w:rsidRPr="00A80DD1">
              <w:rPr>
                <w:rFonts w:ascii="Arial" w:hAnsi="Arial" w:cs="Arial"/>
              </w:rPr>
              <w:t xml:space="preserve"> Por expedición de licencia de urbanización, por cada metro cuadrado de vía pública: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VII</w:t>
            </w:r>
            <w:r w:rsidRPr="00A80DD1">
              <w:rPr>
                <w:rFonts w:ascii="Arial" w:hAnsi="Arial" w:cs="Arial"/>
              </w:rPr>
              <w:t>. Por validación de planos, por cada plano: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VIII</w:t>
            </w:r>
            <w:r w:rsidRPr="00A80DD1">
              <w:rPr>
                <w:rFonts w:ascii="Arial" w:hAnsi="Arial" w:cs="Arial"/>
              </w:rPr>
              <w:t xml:space="preserve">. Por visitas de inspección: </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De fosas sépticas cuando se requiera una segunda o posterior visita de inspección: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De construcciones o edificaciones distintas a la señalada en el inciso a) de esta fracción en los casos en que se requiera una tercera o posterior visita de inspección: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Para la recepción o terminación de obras de infraestructura urbana, en los casos en los que se requiera una tercera o posterior visita de inspección:</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966BC8">
              <w:rPr>
                <w:rFonts w:ascii="Arial" w:hAnsi="Arial" w:cs="Arial"/>
                <w:b/>
              </w:rPr>
              <w:t>1</w:t>
            </w:r>
            <w:r w:rsidRPr="00A80DD1">
              <w:rPr>
                <w:rFonts w:ascii="Arial" w:hAnsi="Arial" w:cs="Arial"/>
              </w:rPr>
              <w:t xml:space="preserve">. Por los primeros 10,000 m² de vialidad: </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966BC8">
              <w:rPr>
                <w:rFonts w:ascii="Arial" w:hAnsi="Arial" w:cs="Arial"/>
                <w:b/>
              </w:rPr>
              <w:t>2</w:t>
            </w:r>
            <w:r w:rsidRPr="00A80DD1">
              <w:rPr>
                <w:rFonts w:ascii="Arial" w:hAnsi="Arial" w:cs="Arial"/>
              </w:rPr>
              <w:t>. Por cada m² excedente: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0.0015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Para la verificación de obras de infraestructura urbana a solicitud del particular:</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 xml:space="preserve">1. Por los primeros 10,000 m² de vialidad: </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2. Por cada m² excedente: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0.0015 UMA</w:t>
            </w:r>
          </w:p>
        </w:tc>
      </w:tr>
      <w:tr w:rsidR="008D3BAC" w:rsidRPr="00A80DD1" w:rsidTr="008D3BAC">
        <w:trPr>
          <w:trHeight w:val="397"/>
        </w:trPr>
        <w:tc>
          <w:tcPr>
            <w:tcW w:w="7225" w:type="dxa"/>
            <w:vAlign w:val="center"/>
          </w:tcPr>
          <w:p w:rsidR="008D3BAC" w:rsidRPr="00A80DD1" w:rsidRDefault="008D3BAC" w:rsidP="00A80DD1">
            <w:pPr>
              <w:spacing w:line="360" w:lineRule="auto"/>
              <w:jc w:val="both"/>
              <w:rPr>
                <w:rFonts w:ascii="Arial" w:hAnsi="Arial" w:cs="Arial"/>
              </w:rPr>
            </w:pPr>
            <w:r w:rsidRPr="00966BC8">
              <w:rPr>
                <w:rFonts w:ascii="Arial" w:hAnsi="Arial" w:cs="Arial"/>
                <w:b/>
              </w:rPr>
              <w:t>IX</w:t>
            </w:r>
            <w:r w:rsidRPr="00A80DD1">
              <w:rPr>
                <w:rFonts w:ascii="Arial" w:hAnsi="Arial" w:cs="Arial"/>
              </w:rPr>
              <w:t>. Por revisiones previas de los proyectos: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a)</w:t>
            </w:r>
            <w:r w:rsidRPr="00A80DD1">
              <w:rPr>
                <w:rFonts w:ascii="Arial" w:hAnsi="Arial" w:cs="Arial"/>
              </w:rPr>
              <w:t xml:space="preserve"> Por segunda revisión de proyecto de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2.64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Por segunda revisión de proyecto cuya superficie sea mayor a 1,000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2.64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c)</w:t>
            </w:r>
            <w:r w:rsidRPr="00A80DD1">
              <w:rPr>
                <w:rFonts w:ascii="Arial" w:hAnsi="Arial" w:cs="Arial"/>
              </w:rPr>
              <w:t xml:space="preserve"> Por segunda revisión de proyecto distinto a los comprendidos a) o b):</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d)</w:t>
            </w:r>
            <w:r w:rsidRPr="00A80DD1">
              <w:rPr>
                <w:rFonts w:ascii="Arial" w:hAnsi="Arial" w:cs="Arial"/>
              </w:rPr>
              <w:t xml:space="preserve"> A partir de la tercera revisión de un proyecto de gasolinera o estación de servicio:</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e)</w:t>
            </w:r>
            <w:r w:rsidRPr="00A80DD1">
              <w:rPr>
                <w:rFonts w:ascii="Arial" w:hAnsi="Arial" w:cs="Arial"/>
              </w:rPr>
              <w:t xml:space="preserve"> A partir de la tercera revisión de un proyecto cuya superficie cubierta sea menor de 500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f)</w:t>
            </w:r>
            <w:r w:rsidRPr="00A80DD1">
              <w:rPr>
                <w:rFonts w:ascii="Arial" w:hAnsi="Arial" w:cs="Arial"/>
              </w:rPr>
              <w:t xml:space="preserve"> A partir de la tercera de un proyecto cuya superficie sea mayor de 500 M² y hasta 1,000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g)</w:t>
            </w:r>
            <w:r w:rsidRPr="00A80DD1">
              <w:rPr>
                <w:rFonts w:ascii="Arial" w:hAnsi="Arial" w:cs="Arial"/>
              </w:rPr>
              <w:t xml:space="preserve"> A partir de la tercera de un proyecto cuya superficie sea mayor a 1,000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5.25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966BC8">
              <w:rPr>
                <w:rFonts w:ascii="Arial" w:hAnsi="Arial" w:cs="Arial"/>
                <w:b/>
              </w:rPr>
              <w:t>X</w:t>
            </w:r>
            <w:r w:rsidRPr="00A80DD1">
              <w:rPr>
                <w:rFonts w:ascii="Arial" w:hAnsi="Arial" w:cs="Arial"/>
              </w:rPr>
              <w:t>. Por revisiones previas de proyectos de lotificación de fraccionamientos: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 xml:space="preserve">a) </w:t>
            </w:r>
            <w:r w:rsidRPr="00A80DD1">
              <w:rPr>
                <w:rFonts w:ascii="Arial" w:hAnsi="Arial" w:cs="Arial"/>
              </w:rPr>
              <w:t>Por segunda revisión:</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966BC8">
              <w:rPr>
                <w:rFonts w:ascii="Arial" w:hAnsi="Arial" w:cs="Arial"/>
                <w:b/>
              </w:rPr>
              <w:t>b)</w:t>
            </w:r>
            <w:r w:rsidRPr="00A80DD1">
              <w:rPr>
                <w:rFonts w:ascii="Arial" w:hAnsi="Arial" w:cs="Arial"/>
              </w:rPr>
              <w:t xml:space="preserve"> A partir de la tercera revisión, con una superficie: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1. De hasta 10,000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3.30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2. De 10,001 hasta 50,000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6.60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3. De 50,001 hasta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r w:rsidR="008D3BAC" w:rsidRPr="00A80DD1" w:rsidTr="008D3BAC">
        <w:trPr>
          <w:trHeight w:val="397"/>
        </w:trPr>
        <w:tc>
          <w:tcPr>
            <w:tcW w:w="7225" w:type="dxa"/>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4. Mayor de 200,000 m²</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13.00 UMA</w:t>
            </w:r>
          </w:p>
        </w:tc>
      </w:tr>
    </w:tbl>
    <w:p w:rsidR="00966BC8" w:rsidRDefault="00966BC8" w:rsidP="00A80DD1">
      <w:pPr>
        <w:adjustRightInd w:val="0"/>
        <w:spacing w:after="0" w:line="360" w:lineRule="auto"/>
        <w:jc w:val="both"/>
        <w:rPr>
          <w:rFonts w:ascii="Arial" w:hAnsi="Arial" w:cs="Arial"/>
          <w:sz w:val="20"/>
          <w:szCs w:val="20"/>
        </w:rPr>
      </w:pPr>
    </w:p>
    <w:p w:rsidR="00966BC8" w:rsidRDefault="00966BC8" w:rsidP="00A80DD1">
      <w:pPr>
        <w:spacing w:after="0" w:line="360" w:lineRule="auto"/>
        <w:jc w:val="center"/>
        <w:rPr>
          <w:rFonts w:ascii="Arial" w:hAnsi="Arial" w:cs="Arial"/>
          <w:b/>
          <w:sz w:val="20"/>
          <w:szCs w:val="20"/>
        </w:rPr>
      </w:pPr>
      <w:r w:rsidRPr="00A80DD1">
        <w:rPr>
          <w:rFonts w:ascii="Arial" w:hAnsi="Arial" w:cs="Arial"/>
          <w:b/>
          <w:sz w:val="20"/>
          <w:szCs w:val="20"/>
        </w:rPr>
        <w:t xml:space="preserve">CAPITULO IV </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catastro</w:t>
      </w: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33.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los servicios públicos en materia de catastro, se pagarán derechos conforme a las siguientes tarifas:</w:t>
      </w:r>
    </w:p>
    <w:p w:rsidR="00966BC8" w:rsidRPr="00A80DD1" w:rsidRDefault="00966BC8" w:rsidP="00A80DD1">
      <w:pPr>
        <w:spacing w:after="0" w:line="360" w:lineRule="auto"/>
        <w:jc w:val="both"/>
        <w:rPr>
          <w:rFonts w:ascii="Arial" w:hAnsi="Arial" w:cs="Arial"/>
          <w:sz w:val="20"/>
          <w:szCs w:val="20"/>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613"/>
        <w:gridCol w:w="1603"/>
      </w:tblGrid>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I</w:t>
            </w:r>
            <w:r w:rsidRPr="00A80DD1">
              <w:rPr>
                <w:rFonts w:ascii="Arial" w:hAnsi="Arial" w:cs="Arial"/>
                <w:color w:val="000000"/>
              </w:rPr>
              <w:t>. Por la emisión de copias simples: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Por cada hoja simple tamaño carta de cédulas</w:t>
            </w:r>
            <w:r w:rsidRPr="00A80DD1">
              <w:rPr>
                <w:rFonts w:ascii="Arial" w:hAnsi="Arial" w:cs="Arial"/>
                <w:i/>
                <w:iCs/>
                <w:color w:val="000000"/>
              </w:rPr>
              <w:t>,</w:t>
            </w:r>
            <w:r w:rsidRPr="00A80DD1">
              <w:rPr>
                <w:rFonts w:ascii="Arial" w:hAnsi="Arial" w:cs="Arial"/>
                <w:color w:val="000000"/>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hideMark/>
          </w:tcPr>
          <w:p w:rsidR="00493514" w:rsidRDefault="00493514" w:rsidP="00A80DD1">
            <w:pPr>
              <w:spacing w:line="360" w:lineRule="auto"/>
              <w:jc w:val="center"/>
              <w:rPr>
                <w:rFonts w:ascii="Arial" w:hAnsi="Arial" w:cs="Arial"/>
                <w:color w:val="000000"/>
              </w:rPr>
            </w:pPr>
          </w:p>
          <w:p w:rsidR="00493514" w:rsidRDefault="00493514" w:rsidP="00A80DD1">
            <w:pPr>
              <w:spacing w:line="360" w:lineRule="auto"/>
              <w:jc w:val="center"/>
              <w:rPr>
                <w:rFonts w:ascii="Arial" w:hAnsi="Arial" w:cs="Arial"/>
                <w:color w:val="000000"/>
              </w:rPr>
            </w:pPr>
          </w:p>
          <w:p w:rsidR="00493514" w:rsidRDefault="004935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0.25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Por cada copia tamaño oficio</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0.30 UMA </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II</w:t>
            </w:r>
            <w:r w:rsidRPr="00A80DD1">
              <w:rPr>
                <w:rFonts w:ascii="Arial" w:hAnsi="Arial" w:cs="Arial"/>
                <w:color w:val="000000"/>
              </w:rPr>
              <w:t>. Por la expedición de copias certificadas:</w:t>
            </w:r>
            <w:r w:rsidRPr="00A80DD1">
              <w:rPr>
                <w:rFonts w:ascii="Arial" w:hAnsi="Arial" w:cs="Arial"/>
              </w:rPr>
              <w:t xml:space="preserve"> :</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Por cada hoja certificada tamaño carta de cédulas, planos catastrales, hojas de parcela con datos registrales, formas de manifestación de traslación de dominio (F-2), oficios de servicios expedidos por la Dirección</w:t>
            </w:r>
            <w:r w:rsidRPr="00A80DD1">
              <w:rPr>
                <w:rFonts w:ascii="Arial" w:hAnsi="Arial" w:cs="Arial"/>
              </w:rPr>
              <w:t>:</w:t>
            </w:r>
          </w:p>
        </w:tc>
        <w:tc>
          <w:tcPr>
            <w:tcW w:w="1603" w:type="dxa"/>
            <w:vAlign w:val="center"/>
            <w:hideMark/>
          </w:tcPr>
          <w:p w:rsidR="00493514" w:rsidRDefault="00493514" w:rsidP="00A80DD1">
            <w:pPr>
              <w:spacing w:line="360" w:lineRule="auto"/>
              <w:jc w:val="center"/>
              <w:rPr>
                <w:rFonts w:ascii="Arial" w:hAnsi="Arial" w:cs="Arial"/>
                <w:color w:val="000000"/>
              </w:rPr>
            </w:pPr>
          </w:p>
          <w:p w:rsidR="00493514" w:rsidRDefault="004935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0.60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Por cada copia tamaño oficio</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0.70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c)</w:t>
            </w:r>
            <w:r w:rsidRPr="00A80DD1">
              <w:rPr>
                <w:rFonts w:ascii="Arial" w:hAnsi="Arial" w:cs="Arial"/>
                <w:color w:val="000000"/>
              </w:rPr>
              <w:t xml:space="preserve"> Plano hasta cuatro veces tamaño carta, por cada una</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1.50 UMA</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d)</w:t>
            </w:r>
            <w:r w:rsidRPr="00A80DD1">
              <w:rPr>
                <w:rFonts w:ascii="Arial" w:hAnsi="Arial" w:cs="Arial"/>
                <w:color w:val="000000"/>
              </w:rPr>
              <w:t xml:space="preserve"> Plano mayor a cuatro veces tamaño carta, por cada una</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III</w:t>
            </w:r>
            <w:r w:rsidRPr="00A80DD1">
              <w:rPr>
                <w:rFonts w:ascii="Arial" w:hAnsi="Arial" w:cs="Arial"/>
                <w:color w:val="000000"/>
              </w:rPr>
              <w:t>. Por la expedición de: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Oficio de división o unión (por cada parte)</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Oficio de rectificación de medidas, cambio de nomenclatura</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c)</w:t>
            </w:r>
            <w:r w:rsidRPr="00A80DD1">
              <w:rPr>
                <w:rFonts w:ascii="Arial" w:hAnsi="Arial" w:cs="Arial"/>
                <w:color w:val="000000"/>
              </w:rPr>
              <w:t xml:space="preserve"> Oficio de inclusión por omisión, por cada parte</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2.33 UMA</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d)</w:t>
            </w:r>
            <w:r w:rsidRPr="00A80DD1">
              <w:rPr>
                <w:rFonts w:ascii="Arial" w:hAnsi="Arial" w:cs="Arial"/>
                <w:color w:val="000000"/>
              </w:rPr>
              <w:t xml:space="preserve"> Oficio de asignación de nomenclatura para fraccionamientos</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 xml:space="preserve"> 1.00 UMA </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e)</w:t>
            </w:r>
            <w:r w:rsidRPr="00A80DD1">
              <w:rPr>
                <w:rFonts w:ascii="Arial" w:hAnsi="Arial" w:cs="Arial"/>
                <w:color w:val="000000"/>
              </w:rPr>
              <w:t xml:space="preserve"> Cédula catastral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f)</w:t>
            </w:r>
            <w:r w:rsidRPr="00A80DD1">
              <w:rPr>
                <w:rFonts w:ascii="Arial" w:hAnsi="Arial" w:cs="Arial"/>
                <w:color w:val="000000"/>
              </w:rPr>
              <w:t xml:space="preserve"> Constancia de no propiedad, única propiedad, valor catastral, número oficial de predio, certificado de inscripción vigente, certificado de no inscripción predial, información de bienes inmuebles, historial de predio y de valor</w:t>
            </w:r>
            <w:r w:rsidRPr="00A80DD1">
              <w:rPr>
                <w:rFonts w:ascii="Arial" w:hAnsi="Arial" w:cs="Arial"/>
              </w:rPr>
              <w:t>:</w:t>
            </w:r>
          </w:p>
        </w:tc>
        <w:tc>
          <w:tcPr>
            <w:tcW w:w="1603" w:type="dxa"/>
            <w:vAlign w:val="center"/>
            <w:hideMark/>
          </w:tcPr>
          <w:p w:rsidR="00035314" w:rsidRDefault="00035314" w:rsidP="00A80DD1">
            <w:pPr>
              <w:spacing w:line="360" w:lineRule="auto"/>
              <w:jc w:val="center"/>
              <w:rPr>
                <w:rFonts w:ascii="Arial" w:hAnsi="Arial" w:cs="Arial"/>
                <w:color w:val="000000"/>
              </w:rPr>
            </w:pPr>
          </w:p>
          <w:p w:rsidR="00035314" w:rsidRDefault="000353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3313A0">
              <w:rPr>
                <w:rFonts w:ascii="Arial" w:hAnsi="Arial" w:cs="Arial"/>
                <w:b/>
                <w:color w:val="000000"/>
              </w:rPr>
              <w:t>g)</w:t>
            </w:r>
            <w:r w:rsidRPr="00A80DD1">
              <w:rPr>
                <w:rFonts w:ascii="Arial" w:hAnsi="Arial" w:cs="Arial"/>
                <w:color w:val="000000"/>
              </w:rPr>
              <w:t xml:space="preserve"> Certificado de no adeudo del impuesto predial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1.00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IV.</w:t>
            </w:r>
            <w:r w:rsidRPr="00A80DD1">
              <w:rPr>
                <w:rFonts w:ascii="Arial" w:hAnsi="Arial" w:cs="Arial"/>
                <w:color w:val="000000"/>
              </w:rPr>
              <w:t xml:space="preserve"> Por la elaboración de planos: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3313A0" w:rsidP="00A80DD1">
            <w:pPr>
              <w:spacing w:line="360" w:lineRule="auto"/>
              <w:jc w:val="both"/>
              <w:rPr>
                <w:rFonts w:ascii="Arial" w:hAnsi="Arial" w:cs="Arial"/>
              </w:rPr>
            </w:pPr>
            <w:r>
              <w:rPr>
                <w:rFonts w:ascii="Arial" w:hAnsi="Arial" w:cs="Arial"/>
                <w:color w:val="000000"/>
              </w:rPr>
              <w:tab/>
            </w:r>
            <w:r w:rsidR="008D3BAC" w:rsidRPr="003313A0">
              <w:rPr>
                <w:rFonts w:ascii="Arial" w:hAnsi="Arial" w:cs="Arial"/>
                <w:b/>
                <w:color w:val="000000"/>
              </w:rPr>
              <w:t>a)</w:t>
            </w:r>
            <w:r w:rsidR="008D3BAC" w:rsidRPr="00A80DD1">
              <w:rPr>
                <w:rFonts w:ascii="Arial" w:hAnsi="Arial" w:cs="Arial"/>
                <w:color w:val="000000"/>
              </w:rPr>
              <w:t xml:space="preserve"> Catastrales a escala: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4.00 UMA</w:t>
            </w:r>
          </w:p>
        </w:tc>
      </w:tr>
      <w:tr w:rsidR="008D3BAC" w:rsidRPr="00A80DD1" w:rsidTr="008D3BAC">
        <w:tc>
          <w:tcPr>
            <w:tcW w:w="7225" w:type="dxa"/>
            <w:gridSpan w:val="2"/>
            <w:vAlign w:val="bottom"/>
            <w:hideMark/>
          </w:tcPr>
          <w:p w:rsidR="008D3BAC" w:rsidRPr="00A80DD1" w:rsidRDefault="008D3BAC" w:rsidP="003313A0">
            <w:pPr>
              <w:spacing w:line="360" w:lineRule="auto"/>
              <w:jc w:val="both"/>
              <w:rPr>
                <w:rFonts w:ascii="Arial" w:hAnsi="Arial" w:cs="Arial"/>
              </w:rPr>
            </w:pP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Planos topográficos hasta 100 hectáreas: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4.00 UMA</w:t>
            </w:r>
          </w:p>
        </w:tc>
      </w:tr>
      <w:tr w:rsidR="008D3BAC" w:rsidRPr="00A80DD1" w:rsidTr="008D3BAC">
        <w:tc>
          <w:tcPr>
            <w:tcW w:w="7225" w:type="dxa"/>
            <w:gridSpan w:val="2"/>
            <w:vAlign w:val="bottom"/>
          </w:tcPr>
          <w:p w:rsidR="008D3BAC" w:rsidRPr="00A80DD1" w:rsidRDefault="008D3BAC" w:rsidP="00A80DD1">
            <w:pPr>
              <w:spacing w:line="360" w:lineRule="auto"/>
              <w:ind w:firstLine="709"/>
              <w:jc w:val="both"/>
              <w:rPr>
                <w:rFonts w:ascii="Arial" w:hAnsi="Arial" w:cs="Arial"/>
                <w:color w:val="000000"/>
              </w:rPr>
            </w:pPr>
            <w:r w:rsidRPr="003313A0">
              <w:rPr>
                <w:rFonts w:ascii="Arial" w:hAnsi="Arial" w:cs="Arial"/>
                <w:b/>
                <w:color w:val="000000"/>
              </w:rPr>
              <w:t>c)</w:t>
            </w:r>
            <w:r w:rsidRPr="00A80DD1">
              <w:rPr>
                <w:rFonts w:ascii="Arial" w:hAnsi="Arial" w:cs="Arial"/>
                <w:color w:val="000000"/>
              </w:rPr>
              <w:t xml:space="preserve"> Cuando la elaboración de planos o la diligencia de verificación incluyan trabajos de topografía, adicionalmente a la tarifa de la fracción anterior, se causarán los siguientes derechos de acuerdo a la superficie:</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c>
          <w:tcPr>
            <w:tcW w:w="3612" w:type="dxa"/>
            <w:vAlign w:val="bottom"/>
          </w:tcPr>
          <w:p w:rsidR="008D3BAC" w:rsidRPr="00A80DD1" w:rsidRDefault="008D3BAC" w:rsidP="00A80DD1">
            <w:pPr>
              <w:spacing w:line="360" w:lineRule="auto"/>
              <w:ind w:firstLine="709"/>
              <w:jc w:val="both"/>
              <w:rPr>
                <w:rFonts w:ascii="Arial" w:hAnsi="Arial" w:cs="Arial"/>
                <w:color w:val="000000"/>
              </w:rPr>
            </w:pPr>
            <w:r w:rsidRPr="00A80DD1">
              <w:rPr>
                <w:rFonts w:ascii="Arial" w:hAnsi="Arial" w:cs="Arial"/>
              </w:rPr>
              <w:t>De 01-00-01</w:t>
            </w:r>
          </w:p>
        </w:tc>
        <w:tc>
          <w:tcPr>
            <w:tcW w:w="3613" w:type="dxa"/>
            <w:vAlign w:val="bottom"/>
          </w:tcPr>
          <w:p w:rsidR="008D3BAC" w:rsidRPr="00A80DD1" w:rsidRDefault="008D3BAC" w:rsidP="00A80DD1">
            <w:pPr>
              <w:spacing w:line="360" w:lineRule="auto"/>
              <w:jc w:val="both"/>
              <w:rPr>
                <w:rFonts w:ascii="Arial" w:hAnsi="Arial" w:cs="Arial"/>
                <w:color w:val="000000"/>
              </w:rPr>
            </w:pPr>
            <w:r w:rsidRPr="00A80DD1">
              <w:rPr>
                <w:rFonts w:ascii="Arial" w:hAnsi="Arial" w:cs="Arial"/>
              </w:rPr>
              <w:t>Hasta 10-00-00</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6.00 UMA</w:t>
            </w:r>
          </w:p>
        </w:tc>
      </w:tr>
      <w:tr w:rsidR="008D3BAC" w:rsidRPr="00A80DD1" w:rsidTr="008D3BAC">
        <w:tc>
          <w:tcPr>
            <w:tcW w:w="3612" w:type="dxa"/>
            <w:vAlign w:val="bottom"/>
          </w:tcPr>
          <w:p w:rsidR="008D3BAC" w:rsidRPr="00A80DD1" w:rsidRDefault="008D3BAC" w:rsidP="00A80DD1">
            <w:pPr>
              <w:spacing w:line="360" w:lineRule="auto"/>
              <w:ind w:firstLine="709"/>
              <w:jc w:val="both"/>
              <w:rPr>
                <w:rFonts w:ascii="Arial" w:hAnsi="Arial" w:cs="Arial"/>
                <w:color w:val="000000"/>
              </w:rPr>
            </w:pPr>
            <w:r w:rsidRPr="00A80DD1">
              <w:rPr>
                <w:rFonts w:ascii="Arial" w:hAnsi="Arial" w:cs="Arial"/>
              </w:rPr>
              <w:t>De 10-00-01</w:t>
            </w:r>
          </w:p>
        </w:tc>
        <w:tc>
          <w:tcPr>
            <w:tcW w:w="3613" w:type="dxa"/>
            <w:vAlign w:val="bottom"/>
          </w:tcPr>
          <w:p w:rsidR="008D3BAC" w:rsidRPr="00A80DD1" w:rsidRDefault="008D3BAC" w:rsidP="00A80DD1">
            <w:pPr>
              <w:spacing w:line="360" w:lineRule="auto"/>
              <w:jc w:val="both"/>
              <w:rPr>
                <w:rFonts w:ascii="Arial" w:hAnsi="Arial" w:cs="Arial"/>
                <w:color w:val="000000"/>
              </w:rPr>
            </w:pPr>
            <w:r w:rsidRPr="00A80DD1">
              <w:rPr>
                <w:rFonts w:ascii="Arial" w:hAnsi="Arial" w:cs="Arial"/>
              </w:rPr>
              <w:t>Hasta 20-00-00</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12.00 UMA</w:t>
            </w:r>
          </w:p>
        </w:tc>
      </w:tr>
      <w:tr w:rsidR="008D3BAC" w:rsidRPr="00A80DD1" w:rsidTr="008D3BAC">
        <w:tc>
          <w:tcPr>
            <w:tcW w:w="3612" w:type="dxa"/>
            <w:vAlign w:val="bottom"/>
          </w:tcPr>
          <w:p w:rsidR="008D3BAC" w:rsidRPr="00A80DD1" w:rsidRDefault="008D3BAC" w:rsidP="00A80DD1">
            <w:pPr>
              <w:spacing w:line="360" w:lineRule="auto"/>
              <w:ind w:firstLine="709"/>
              <w:jc w:val="both"/>
              <w:rPr>
                <w:rFonts w:ascii="Arial" w:hAnsi="Arial" w:cs="Arial"/>
                <w:color w:val="000000"/>
              </w:rPr>
            </w:pPr>
            <w:r w:rsidRPr="00A80DD1">
              <w:rPr>
                <w:rFonts w:ascii="Arial" w:hAnsi="Arial" w:cs="Arial"/>
              </w:rPr>
              <w:t>De 20-00-01</w:t>
            </w:r>
          </w:p>
        </w:tc>
        <w:tc>
          <w:tcPr>
            <w:tcW w:w="3613" w:type="dxa"/>
            <w:vAlign w:val="bottom"/>
          </w:tcPr>
          <w:p w:rsidR="008D3BAC" w:rsidRPr="00A80DD1" w:rsidRDefault="008D3BAC" w:rsidP="00A80DD1">
            <w:pPr>
              <w:spacing w:line="360" w:lineRule="auto"/>
              <w:jc w:val="both"/>
              <w:rPr>
                <w:rFonts w:ascii="Arial" w:hAnsi="Arial" w:cs="Arial"/>
                <w:color w:val="000000"/>
              </w:rPr>
            </w:pPr>
            <w:r w:rsidRPr="00A80DD1">
              <w:rPr>
                <w:rFonts w:ascii="Arial" w:hAnsi="Arial" w:cs="Arial"/>
              </w:rPr>
              <w:t>Hasta 30-00-00</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18.00 UMA</w:t>
            </w:r>
          </w:p>
        </w:tc>
      </w:tr>
      <w:tr w:rsidR="008D3BAC" w:rsidRPr="00A80DD1" w:rsidTr="008D3BAC">
        <w:tc>
          <w:tcPr>
            <w:tcW w:w="3612" w:type="dxa"/>
            <w:vAlign w:val="center"/>
          </w:tcPr>
          <w:p w:rsidR="008D3BAC" w:rsidRPr="00A80DD1" w:rsidRDefault="008D3BAC" w:rsidP="00A80DD1">
            <w:pPr>
              <w:spacing w:line="360" w:lineRule="auto"/>
              <w:ind w:firstLine="709"/>
              <w:rPr>
                <w:rFonts w:ascii="Arial" w:hAnsi="Arial" w:cs="Arial"/>
                <w:color w:val="000000"/>
              </w:rPr>
            </w:pPr>
            <w:r w:rsidRPr="00A80DD1">
              <w:rPr>
                <w:rFonts w:ascii="Arial" w:hAnsi="Arial" w:cs="Arial"/>
              </w:rPr>
              <w:t>De 30-00-01</w:t>
            </w:r>
          </w:p>
        </w:tc>
        <w:tc>
          <w:tcPr>
            <w:tcW w:w="3613" w:type="dxa"/>
            <w:vAlign w:val="center"/>
          </w:tcPr>
          <w:p w:rsidR="008D3BAC" w:rsidRPr="00A80DD1" w:rsidRDefault="008D3BAC" w:rsidP="00A80DD1">
            <w:pPr>
              <w:spacing w:line="360" w:lineRule="auto"/>
              <w:rPr>
                <w:rFonts w:ascii="Arial" w:hAnsi="Arial" w:cs="Arial"/>
                <w:color w:val="000000"/>
              </w:rPr>
            </w:pPr>
            <w:r w:rsidRPr="00A80DD1">
              <w:rPr>
                <w:rFonts w:ascii="Arial" w:hAnsi="Arial" w:cs="Arial"/>
              </w:rPr>
              <w:t>En adelante</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 por hectárea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V</w:t>
            </w:r>
            <w:r w:rsidRPr="00A80DD1">
              <w:rPr>
                <w:rFonts w:ascii="Arial" w:hAnsi="Arial" w:cs="Arial"/>
                <w:color w:val="000000"/>
              </w:rPr>
              <w:t>. Por diligencias de manifestación de construcción y mejoras: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3.00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3313A0">
              <w:rPr>
                <w:rFonts w:ascii="Arial" w:hAnsi="Arial" w:cs="Arial"/>
                <w:b/>
                <w:color w:val="000000"/>
              </w:rPr>
              <w:t>VI</w:t>
            </w:r>
            <w:r w:rsidRPr="00A80DD1">
              <w:rPr>
                <w:rFonts w:ascii="Arial" w:hAnsi="Arial" w:cs="Arial"/>
                <w:color w:val="000000"/>
              </w:rPr>
              <w:t>. Por verificación de medidas y colindancias de predios: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Habitacional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Comercial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5.00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c)</w:t>
            </w:r>
            <w:r w:rsidRPr="00A80DD1">
              <w:rPr>
                <w:rFonts w:ascii="Arial" w:hAnsi="Arial" w:cs="Arial"/>
                <w:color w:val="000000"/>
              </w:rPr>
              <w:t xml:space="preserve"> Industrial</w:t>
            </w:r>
            <w:r w:rsidRPr="00A80DD1">
              <w:rPr>
                <w:rFonts w:ascii="Arial" w:hAnsi="Arial" w:cs="Arial"/>
              </w:rPr>
              <w:t>:</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9.00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VII.</w:t>
            </w:r>
            <w:r w:rsidRPr="00A80DD1">
              <w:rPr>
                <w:rFonts w:ascii="Arial" w:hAnsi="Arial" w:cs="Arial"/>
                <w:color w:val="000000"/>
              </w:rPr>
              <w:t xml:space="preserve"> Por trabajos de investigación en el Registro Público de la Propiedad del Estado de Yucatán para poder brindar los servicios catastrales</w:t>
            </w:r>
            <w:r w:rsidRPr="00A80DD1">
              <w:rPr>
                <w:rFonts w:ascii="Arial" w:hAnsi="Arial" w:cs="Arial"/>
              </w:rPr>
              <w:t>:</w:t>
            </w:r>
          </w:p>
        </w:tc>
        <w:tc>
          <w:tcPr>
            <w:tcW w:w="1603" w:type="dxa"/>
            <w:hideMark/>
          </w:tcPr>
          <w:p w:rsidR="00035314" w:rsidRDefault="00035314" w:rsidP="00A80DD1">
            <w:pPr>
              <w:spacing w:line="360" w:lineRule="auto"/>
              <w:jc w:val="center"/>
              <w:rPr>
                <w:rFonts w:ascii="Arial" w:hAnsi="Arial" w:cs="Arial"/>
                <w:color w:val="000000"/>
              </w:rPr>
            </w:pPr>
          </w:p>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3.70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VIII</w:t>
            </w:r>
            <w:r w:rsidRPr="00A80DD1">
              <w:rPr>
                <w:rFonts w:ascii="Arial" w:hAnsi="Arial" w:cs="Arial"/>
                <w:color w:val="000000"/>
              </w:rPr>
              <w:t>. Por el derecho de deslinde de fraccionamientos con una superficie:</w:t>
            </w:r>
          </w:p>
        </w:tc>
        <w:tc>
          <w:tcPr>
            <w:tcW w:w="1603" w:type="dxa"/>
          </w:tcPr>
          <w:p w:rsidR="008D3BAC" w:rsidRPr="00A80DD1" w:rsidRDefault="008D3BAC" w:rsidP="00A80DD1">
            <w:pPr>
              <w:spacing w:line="360" w:lineRule="auto"/>
              <w:jc w:val="center"/>
              <w:rPr>
                <w:rFonts w:ascii="Arial" w:hAnsi="Arial" w:cs="Arial"/>
                <w:color w:val="000000"/>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De hasta 160,000 </w:t>
            </w:r>
            <w:r w:rsidRPr="00A80DD1">
              <w:rPr>
                <w:rFonts w:ascii="Arial" w:hAnsi="Arial" w:cs="Arial"/>
              </w:rPr>
              <w:t>m2, por cada metro cuadrado: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0.00075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Mayor de 160,000 </w:t>
            </w:r>
            <w:r w:rsidRPr="00A80DD1">
              <w:rPr>
                <w:rFonts w:ascii="Arial" w:hAnsi="Arial" w:cs="Arial"/>
              </w:rPr>
              <w:t>m2, por cada metro cuadrado: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0.00099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3313A0">
              <w:rPr>
                <w:rFonts w:ascii="Arial" w:hAnsi="Arial" w:cs="Arial"/>
                <w:b/>
                <w:color w:val="000000"/>
              </w:rPr>
              <w:t>IX</w:t>
            </w:r>
            <w:r w:rsidRPr="00A80DD1">
              <w:rPr>
                <w:rFonts w:ascii="Arial" w:hAnsi="Arial" w:cs="Arial"/>
                <w:color w:val="000000"/>
              </w:rPr>
              <w:t>. Por la revisión de la documentación de construcciones en regímenes de propiedad en condominio:</w:t>
            </w:r>
          </w:p>
        </w:tc>
        <w:tc>
          <w:tcPr>
            <w:tcW w:w="1603" w:type="dxa"/>
          </w:tcPr>
          <w:p w:rsidR="008D3BAC" w:rsidRPr="00A80DD1" w:rsidRDefault="008D3BAC" w:rsidP="00A80DD1">
            <w:pPr>
              <w:spacing w:line="360" w:lineRule="auto"/>
              <w:jc w:val="center"/>
              <w:rPr>
                <w:rFonts w:ascii="Arial" w:hAnsi="Arial" w:cs="Arial"/>
              </w:rPr>
            </w:pP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a)</w:t>
            </w:r>
            <w:r w:rsidRPr="00A80DD1">
              <w:rPr>
                <w:rFonts w:ascii="Arial" w:hAnsi="Arial" w:cs="Arial"/>
                <w:color w:val="000000"/>
              </w:rPr>
              <w:t xml:space="preserve"> De tipo comercial, por departamento: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0.00075 UMA</w:t>
            </w:r>
          </w:p>
        </w:tc>
      </w:tr>
      <w:tr w:rsidR="008D3BAC" w:rsidRPr="00A80DD1" w:rsidTr="008D3BAC">
        <w:tc>
          <w:tcPr>
            <w:tcW w:w="7225" w:type="dxa"/>
            <w:gridSpan w:val="2"/>
            <w:vAlign w:val="bottom"/>
            <w:hideMark/>
          </w:tcPr>
          <w:p w:rsidR="008D3BAC" w:rsidRPr="00A80DD1" w:rsidRDefault="008D3BAC" w:rsidP="00A80DD1">
            <w:pPr>
              <w:spacing w:line="360" w:lineRule="auto"/>
              <w:jc w:val="both"/>
              <w:rPr>
                <w:rFonts w:ascii="Arial" w:hAnsi="Arial" w:cs="Arial"/>
                <w:color w:val="000000"/>
              </w:rPr>
            </w:pPr>
            <w:r w:rsidRPr="00A80DD1">
              <w:rPr>
                <w:rFonts w:ascii="Arial" w:hAnsi="Arial" w:cs="Arial"/>
                <w:color w:val="000000"/>
              </w:rPr>
              <w:tab/>
            </w:r>
            <w:r w:rsidRPr="00A80DD1">
              <w:rPr>
                <w:rFonts w:ascii="Arial" w:hAnsi="Arial" w:cs="Arial"/>
                <w:color w:val="000000"/>
              </w:rPr>
              <w:tab/>
            </w:r>
            <w:r w:rsidRPr="003313A0">
              <w:rPr>
                <w:rFonts w:ascii="Arial" w:hAnsi="Arial" w:cs="Arial"/>
                <w:b/>
                <w:color w:val="000000"/>
              </w:rPr>
              <w:t>b)</w:t>
            </w:r>
            <w:r w:rsidRPr="00A80DD1">
              <w:rPr>
                <w:rFonts w:ascii="Arial" w:hAnsi="Arial" w:cs="Arial"/>
                <w:color w:val="000000"/>
              </w:rPr>
              <w:t xml:space="preserve"> Mayor de 160,000 </w:t>
            </w:r>
            <w:r w:rsidRPr="00A80DD1">
              <w:rPr>
                <w:rFonts w:ascii="Arial" w:hAnsi="Arial" w:cs="Arial"/>
              </w:rPr>
              <w:t>m2, por cada metro cuadrado:</w:t>
            </w:r>
          </w:p>
        </w:tc>
        <w:tc>
          <w:tcPr>
            <w:tcW w:w="1603" w:type="dxa"/>
            <w:hideMark/>
          </w:tcPr>
          <w:p w:rsidR="008D3BAC" w:rsidRPr="00A80DD1" w:rsidRDefault="008D3BAC" w:rsidP="00A80DD1">
            <w:pPr>
              <w:spacing w:line="360" w:lineRule="auto"/>
              <w:jc w:val="center"/>
              <w:rPr>
                <w:rFonts w:ascii="Arial" w:hAnsi="Arial" w:cs="Arial"/>
                <w:color w:val="000000"/>
              </w:rPr>
            </w:pPr>
            <w:r w:rsidRPr="00A80DD1">
              <w:rPr>
                <w:rFonts w:ascii="Arial" w:hAnsi="Arial" w:cs="Arial"/>
              </w:rPr>
              <w:t>0.00099 UMA</w:t>
            </w:r>
          </w:p>
        </w:tc>
      </w:tr>
    </w:tbl>
    <w:p w:rsidR="003313A0" w:rsidRDefault="003313A0"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34. Excepción</w:t>
      </w:r>
    </w:p>
    <w:p w:rsidR="008D3BAC" w:rsidRPr="00A80DD1" w:rsidRDefault="008D3BAC" w:rsidP="00A80DD1">
      <w:pPr>
        <w:shd w:val="clear" w:color="auto" w:fill="FFFFFF" w:themeFill="background1"/>
        <w:spacing w:after="0" w:line="360" w:lineRule="auto"/>
        <w:jc w:val="both"/>
        <w:rPr>
          <w:rFonts w:ascii="Arial" w:hAnsi="Arial" w:cs="Arial"/>
          <w:b/>
          <w:sz w:val="20"/>
          <w:szCs w:val="20"/>
        </w:rPr>
      </w:pPr>
      <w:r w:rsidRPr="00A80DD1">
        <w:rPr>
          <w:rFonts w:ascii="Arial" w:hAnsi="Arial" w:cs="Arial"/>
          <w:sz w:val="20"/>
          <w:szCs w:val="20"/>
        </w:rPr>
        <w:t>No causarán derecho alguno las divisiones de terrenos en zonas rústicas que sean destinadas plenamente a la producción agrícola o ganadera.</w:t>
      </w:r>
    </w:p>
    <w:p w:rsidR="008D3BAC" w:rsidRPr="00A80DD1" w:rsidRDefault="008D3BAC" w:rsidP="00A80DD1">
      <w:pPr>
        <w:shd w:val="clear" w:color="auto" w:fill="FFFFFF" w:themeFill="background1"/>
        <w:spacing w:after="0" w:line="360" w:lineRule="auto"/>
        <w:jc w:val="both"/>
        <w:rPr>
          <w:rFonts w:ascii="Arial" w:hAnsi="Arial" w:cs="Arial"/>
          <w:sz w:val="20"/>
          <w:szCs w:val="20"/>
        </w:rPr>
      </w:pPr>
      <w:r w:rsidRPr="00A80DD1">
        <w:rPr>
          <w:rFonts w:ascii="Arial" w:hAnsi="Arial" w:cs="Arial"/>
          <w:sz w:val="20"/>
          <w:szCs w:val="20"/>
        </w:rPr>
        <w:t>Las instituciones públicas quedan exentas del pago de los derechos que establece esta sección.</w:t>
      </w:r>
    </w:p>
    <w:p w:rsidR="003313A0" w:rsidRDefault="003313A0" w:rsidP="00A80DD1">
      <w:pPr>
        <w:spacing w:after="0" w:line="360" w:lineRule="auto"/>
        <w:jc w:val="center"/>
        <w:rPr>
          <w:rFonts w:ascii="Arial" w:hAnsi="Arial" w:cs="Arial"/>
          <w:b/>
          <w:sz w:val="20"/>
          <w:szCs w:val="20"/>
        </w:rPr>
      </w:pPr>
    </w:p>
    <w:p w:rsidR="003313A0" w:rsidRDefault="003313A0" w:rsidP="00A80DD1">
      <w:pPr>
        <w:spacing w:after="0" w:line="360" w:lineRule="auto"/>
        <w:jc w:val="center"/>
        <w:rPr>
          <w:rFonts w:ascii="Arial" w:hAnsi="Arial" w:cs="Arial"/>
          <w:b/>
          <w:sz w:val="20"/>
          <w:szCs w:val="20"/>
        </w:rPr>
      </w:pPr>
      <w:r w:rsidRPr="00A80DD1">
        <w:rPr>
          <w:rFonts w:ascii="Arial" w:hAnsi="Arial" w:cs="Arial"/>
          <w:b/>
          <w:sz w:val="20"/>
          <w:szCs w:val="20"/>
        </w:rPr>
        <w:t>CAPÍTULO V</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 xml:space="preserve"> Derechos por servicios de vigilancia</w:t>
      </w: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35. Tarifa</w:t>
      </w: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sz w:val="20"/>
          <w:szCs w:val="20"/>
        </w:rPr>
        <w:t>Por los servicios públicos de vigilancia, se pagarán derechos, por cada agente comisionado,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bookmarkStart w:id="2" w:name="_Hlk530218930"/>
            <w:r w:rsidRPr="003313A0">
              <w:rPr>
                <w:rFonts w:ascii="Arial" w:hAnsi="Arial" w:cs="Arial"/>
                <w:b/>
              </w:rPr>
              <w:t>I</w:t>
            </w:r>
            <w:r w:rsidRPr="00A80DD1">
              <w:rPr>
                <w:rFonts w:ascii="Arial" w:hAnsi="Arial" w:cs="Arial"/>
              </w:rPr>
              <w:t>. En fiestas de carácter social, exposiciones y asambleas, por jornada de ocho horas:</w:t>
            </w:r>
          </w:p>
        </w:tc>
        <w:tc>
          <w:tcPr>
            <w:tcW w:w="1603" w:type="dxa"/>
            <w:vAlign w:val="center"/>
            <w:hideMark/>
          </w:tcPr>
          <w:p w:rsidR="00E51E14" w:rsidRDefault="00E51E14" w:rsidP="00A80DD1">
            <w:pPr>
              <w:spacing w:line="360" w:lineRule="auto"/>
              <w:jc w:val="center"/>
              <w:rPr>
                <w:rFonts w:ascii="Arial" w:hAnsi="Arial" w:cs="Arial"/>
              </w:rPr>
            </w:pPr>
          </w:p>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3313A0">
              <w:rPr>
                <w:rFonts w:ascii="Arial" w:hAnsi="Arial" w:cs="Arial"/>
                <w:b/>
              </w:rPr>
              <w:t>II</w:t>
            </w:r>
            <w:r w:rsidRPr="00A80DD1">
              <w:rPr>
                <w:rFonts w:ascii="Arial" w:hAnsi="Arial" w:cs="Arial"/>
              </w:rPr>
              <w:t>. En centrales y terminales de autobuses, centros deportivos empresas, instituciones y empresas particulares, por jornada de ocho horas:</w:t>
            </w:r>
          </w:p>
        </w:tc>
        <w:tc>
          <w:tcPr>
            <w:tcW w:w="1603" w:type="dxa"/>
            <w:vAlign w:val="center"/>
            <w:hideMark/>
          </w:tcPr>
          <w:p w:rsidR="00E51E14" w:rsidRDefault="00E51E14" w:rsidP="00A80DD1">
            <w:pPr>
              <w:spacing w:line="360" w:lineRule="auto"/>
              <w:jc w:val="center"/>
              <w:rPr>
                <w:rFonts w:ascii="Arial" w:hAnsi="Arial" w:cs="Arial"/>
              </w:rPr>
            </w:pPr>
          </w:p>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3313A0">
              <w:rPr>
                <w:rFonts w:ascii="Arial" w:hAnsi="Arial" w:cs="Arial"/>
                <w:b/>
              </w:rPr>
              <w:t>III</w:t>
            </w:r>
            <w:r w:rsidRPr="00A80DD1">
              <w:rPr>
                <w:rFonts w:ascii="Arial" w:hAnsi="Arial" w:cs="Arial"/>
              </w:rPr>
              <w:t>. En cualquier tipo de actividad, por hora de servicio: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bookmarkEnd w:id="2"/>
    </w:tbl>
    <w:p w:rsidR="003313A0" w:rsidRDefault="003313A0" w:rsidP="00A80DD1">
      <w:pPr>
        <w:spacing w:after="0" w:line="360" w:lineRule="auto"/>
        <w:jc w:val="center"/>
        <w:rPr>
          <w:rFonts w:ascii="Arial" w:hAnsi="Arial" w:cs="Arial"/>
          <w:b/>
          <w:sz w:val="20"/>
          <w:szCs w:val="20"/>
        </w:rPr>
      </w:pPr>
    </w:p>
    <w:p w:rsidR="003313A0" w:rsidRDefault="003313A0" w:rsidP="00A80DD1">
      <w:pPr>
        <w:spacing w:after="0" w:line="360" w:lineRule="auto"/>
        <w:jc w:val="center"/>
        <w:rPr>
          <w:rFonts w:ascii="Arial" w:hAnsi="Arial" w:cs="Arial"/>
          <w:b/>
          <w:sz w:val="20"/>
          <w:szCs w:val="20"/>
        </w:rPr>
      </w:pPr>
      <w:r w:rsidRPr="00A80DD1">
        <w:rPr>
          <w:rFonts w:ascii="Arial" w:hAnsi="Arial" w:cs="Arial"/>
          <w:b/>
          <w:sz w:val="20"/>
          <w:szCs w:val="20"/>
        </w:rPr>
        <w:t>CAPÍTULO VI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rastro</w:t>
      </w:r>
    </w:p>
    <w:p w:rsidR="003313A0" w:rsidRDefault="003313A0"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 xml:space="preserve">Artículo 36. Tarifa </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públicos en los rastros públicos municipales,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Por matanza de ganado, por cabeza:</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 de hasta 120 kg:</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0.40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Porcino, de entre 121 y 150 kg:</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0.60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d)</w:t>
            </w:r>
            <w:r w:rsidRPr="00A80DD1">
              <w:rPr>
                <w:rFonts w:ascii="Arial" w:hAnsi="Arial" w:cs="Arial"/>
              </w:rPr>
              <w:t xml:space="preserve"> Porcino, de más de 150 kg:</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0.87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e)</w:t>
            </w:r>
            <w:r w:rsidRPr="00A80DD1">
              <w:rPr>
                <w:rFonts w:ascii="Arial" w:hAnsi="Arial" w:cs="Arial"/>
              </w:rPr>
              <w:t xml:space="preserve"> Ovino o caprino: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0.30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Por pasaje de ganado en básculas del ayuntamiento, por cabeza:</w:t>
            </w:r>
          </w:p>
        </w:tc>
        <w:tc>
          <w:tcPr>
            <w:tcW w:w="1603" w:type="dxa"/>
            <w:vAlign w:val="center"/>
          </w:tcPr>
          <w:p w:rsidR="008D3BAC" w:rsidRPr="00A80DD1" w:rsidRDefault="008D3BAC" w:rsidP="00A80DD1">
            <w:pPr>
              <w:spacing w:line="360" w:lineRule="auto"/>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0.19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Ovino o caprino: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0.09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III</w:t>
            </w:r>
            <w:r w:rsidRPr="00A80DD1">
              <w:rPr>
                <w:rFonts w:ascii="Arial" w:hAnsi="Arial" w:cs="Arial"/>
              </w:rPr>
              <w:t>. Por guarda de ganado en corrales:</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0.19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Caprino: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0.09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IV</w:t>
            </w:r>
            <w:r w:rsidRPr="00A80DD1">
              <w:rPr>
                <w:rFonts w:ascii="Arial" w:hAnsi="Arial" w:cs="Arial"/>
              </w:rPr>
              <w:t>. Transporte: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bl>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VII </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limpia y recolección de basura</w:t>
      </w:r>
    </w:p>
    <w:p w:rsidR="002C19A1" w:rsidRDefault="002C19A1"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37.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servicio de limpia y recolección de basura, se pagarán derechos conforma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858"/>
      </w:tblGrid>
      <w:tr w:rsidR="008D3BAC" w:rsidRPr="00A80DD1" w:rsidTr="008D3BAC">
        <w:trPr>
          <w:trHeight w:val="397"/>
        </w:trPr>
        <w:tc>
          <w:tcPr>
            <w:tcW w:w="7196"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w:t>
            </w:r>
            <w:r w:rsidRPr="00A80DD1">
              <w:rPr>
                <w:rFonts w:ascii="Arial" w:hAnsi="Arial" w:cs="Arial"/>
              </w:rPr>
              <w:t>. Por recolección de basura en predio habitacional, por mes:</w:t>
            </w:r>
          </w:p>
        </w:tc>
        <w:tc>
          <w:tcPr>
            <w:tcW w:w="185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0.28 UMA </w:t>
            </w:r>
          </w:p>
        </w:tc>
      </w:tr>
      <w:tr w:rsidR="008D3BAC" w:rsidRPr="00A80DD1" w:rsidTr="008D3BAC">
        <w:trPr>
          <w:trHeight w:val="397"/>
        </w:trPr>
        <w:tc>
          <w:tcPr>
            <w:tcW w:w="7196"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II</w:t>
            </w:r>
            <w:r w:rsidRPr="00A80DD1">
              <w:rPr>
                <w:rFonts w:ascii="Arial" w:hAnsi="Arial" w:cs="Arial"/>
              </w:rPr>
              <w:t>. Por recolección de basura en predio comercial o industrial, por tambor:</w:t>
            </w:r>
          </w:p>
        </w:tc>
        <w:tc>
          <w:tcPr>
            <w:tcW w:w="185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0.23 UMA </w:t>
            </w:r>
          </w:p>
        </w:tc>
      </w:tr>
      <w:tr w:rsidR="008D3BAC" w:rsidRPr="00A80DD1" w:rsidTr="008D3BAC">
        <w:trPr>
          <w:trHeight w:val="397"/>
        </w:trPr>
        <w:tc>
          <w:tcPr>
            <w:tcW w:w="7196"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III</w:t>
            </w:r>
            <w:r w:rsidRPr="00A80DD1">
              <w:rPr>
                <w:rFonts w:ascii="Arial" w:hAnsi="Arial" w:cs="Arial"/>
              </w:rPr>
              <w:t>. Por limpieza de predios, por m2:</w:t>
            </w:r>
          </w:p>
        </w:tc>
        <w:tc>
          <w:tcPr>
            <w:tcW w:w="1858"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0.12 UMA </w:t>
            </w:r>
          </w:p>
        </w:tc>
      </w:tr>
    </w:tbl>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CAPÍTULO V</w:t>
      </w:r>
      <w:r w:rsidR="008D3BAC" w:rsidRPr="00A80DD1">
        <w:rPr>
          <w:rFonts w:ascii="Arial" w:hAnsi="Arial" w:cs="Arial"/>
          <w:b/>
          <w:sz w:val="20"/>
          <w:szCs w:val="20"/>
        </w:rPr>
        <w:t xml:space="preserve">III </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agua potable</w:t>
      </w:r>
    </w:p>
    <w:p w:rsidR="002C19A1" w:rsidRDefault="002C19A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38.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el servicio de agua potable, se pagarán derechos conforme a las siguientes tarifas:</w:t>
      </w:r>
    </w:p>
    <w:p w:rsidR="00EE43A5" w:rsidRPr="00A80DD1" w:rsidRDefault="00EE43A5" w:rsidP="00A80DD1">
      <w:pPr>
        <w:spacing w:after="0" w:line="360" w:lineRule="auto"/>
        <w:jc w:val="both"/>
        <w:rPr>
          <w:rFonts w:ascii="Arial" w:hAnsi="Arial" w:cs="Arial"/>
          <w:sz w:val="20"/>
          <w:szCs w:val="20"/>
        </w:rPr>
      </w:pPr>
    </w:p>
    <w:p w:rsidR="008D3BAC" w:rsidRPr="00A80DD1" w:rsidRDefault="008D3BAC" w:rsidP="002C19A1">
      <w:pPr>
        <w:spacing w:after="0" w:line="360" w:lineRule="auto"/>
        <w:jc w:val="both"/>
        <w:rPr>
          <w:rFonts w:ascii="Arial" w:hAnsi="Arial" w:cs="Arial"/>
          <w:b/>
          <w:sz w:val="20"/>
          <w:szCs w:val="20"/>
        </w:rPr>
      </w:pPr>
      <w:r w:rsidRPr="002C19A1">
        <w:rPr>
          <w:rFonts w:ascii="Arial" w:hAnsi="Arial" w:cs="Arial"/>
          <w:b/>
          <w:sz w:val="20"/>
          <w:szCs w:val="20"/>
        </w:rPr>
        <w:t>I.</w:t>
      </w:r>
      <w:r w:rsidRPr="00A80DD1">
        <w:rPr>
          <w:rFonts w:ascii="Arial" w:hAnsi="Arial" w:cs="Arial"/>
          <w:sz w:val="20"/>
          <w:szCs w:val="20"/>
        </w:rPr>
        <w:t xml:space="preserve"> Para los predios que cuentan con medidor en su toma de agua:</w:t>
      </w:r>
    </w:p>
    <w:p w:rsidR="008D3BAC" w:rsidRPr="00A80DD1" w:rsidRDefault="008D3BAC" w:rsidP="00A80DD1">
      <w:pPr>
        <w:spacing w:after="0" w:line="360" w:lineRule="auto"/>
        <w:ind w:firstLine="709"/>
        <w:jc w:val="both"/>
        <w:rPr>
          <w:rFonts w:ascii="Arial" w:hAnsi="Arial" w:cs="Arial"/>
          <w:b/>
          <w:sz w:val="20"/>
          <w:szCs w:val="20"/>
        </w:rPr>
      </w:pPr>
      <w:r w:rsidRPr="002C19A1">
        <w:rPr>
          <w:rFonts w:ascii="Arial" w:hAnsi="Arial" w:cs="Arial"/>
          <w:b/>
          <w:sz w:val="20"/>
          <w:szCs w:val="20"/>
        </w:rPr>
        <w:t>a)</w:t>
      </w:r>
      <w:r w:rsidRPr="00A80DD1">
        <w:rPr>
          <w:rFonts w:ascii="Arial" w:hAnsi="Arial" w:cs="Arial"/>
          <w:sz w:val="20"/>
          <w:szCs w:val="20"/>
        </w:rPr>
        <w:t xml:space="preserve"> Tomas domiciliarias: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65.01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75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$ 1.02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75.01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85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$ 0.11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85.01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95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$ 0.16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95.01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105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$1.28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105.01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125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$1.37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125.01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150 m</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$1.46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150.01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175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$1.53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175.01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200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$1.62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200.01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300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$1.67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300.01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En adelante</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$1.77 por m3</w:t>
            </w:r>
          </w:p>
        </w:tc>
      </w:tr>
    </w:tbl>
    <w:p w:rsidR="008D3BAC" w:rsidRPr="00A80DD1" w:rsidRDefault="008D3BAC" w:rsidP="00A80DD1">
      <w:pPr>
        <w:spacing w:after="0" w:line="360" w:lineRule="auto"/>
        <w:ind w:firstLine="709"/>
        <w:jc w:val="both"/>
        <w:rPr>
          <w:rFonts w:ascii="Arial" w:hAnsi="Arial" w:cs="Arial"/>
          <w:b/>
          <w:sz w:val="20"/>
          <w:szCs w:val="20"/>
        </w:rPr>
      </w:pPr>
      <w:r w:rsidRPr="002C19A1">
        <w:rPr>
          <w:rFonts w:ascii="Arial" w:hAnsi="Arial" w:cs="Arial"/>
          <w:b/>
          <w:sz w:val="20"/>
          <w:szCs w:val="20"/>
        </w:rPr>
        <w:t>b)</w:t>
      </w:r>
      <w:r w:rsidRPr="00A80DD1">
        <w:rPr>
          <w:rFonts w:ascii="Arial" w:hAnsi="Arial" w:cs="Arial"/>
          <w:sz w:val="20"/>
          <w:szCs w:val="20"/>
        </w:rPr>
        <w:t xml:space="preserve"> Tomas comerciales: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41"/>
        <w:gridCol w:w="3041"/>
      </w:tblGrid>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35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$31.23 de tarifa única</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35.01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45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$1.06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45.01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60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$1.10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60.01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75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$1.26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75.01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$1.37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150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$1.49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150.01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200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$1.60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200.01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250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$1.70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250.01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300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$1.80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De 300.01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400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$1.92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400.01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500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$2.02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500.01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600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$2.13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600.01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700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$2.23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700.01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Hasta 800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$2.32 por m3</w:t>
            </w:r>
          </w:p>
        </w:tc>
      </w:tr>
      <w:tr w:rsidR="008D3BAC" w:rsidRPr="00A80DD1" w:rsidTr="008D3BAC">
        <w:trPr>
          <w:trHeight w:val="397"/>
        </w:trPr>
        <w:tc>
          <w:tcPr>
            <w:tcW w:w="1666" w:type="pct"/>
            <w:vAlign w:val="center"/>
          </w:tcPr>
          <w:p w:rsidR="008D3BAC" w:rsidRPr="00A80DD1" w:rsidRDefault="008D3BAC" w:rsidP="00A80DD1">
            <w:pPr>
              <w:spacing w:line="360" w:lineRule="auto"/>
              <w:jc w:val="center"/>
              <w:rPr>
                <w:rFonts w:ascii="Arial" w:hAnsi="Arial" w:cs="Arial"/>
              </w:rPr>
            </w:pPr>
            <w:r w:rsidRPr="00A80DD1">
              <w:rPr>
                <w:rFonts w:ascii="Arial" w:hAnsi="Arial" w:cs="Arial"/>
              </w:rPr>
              <w:t>De 800.01 m3</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En adelante</w:t>
            </w:r>
          </w:p>
        </w:tc>
        <w:tc>
          <w:tcPr>
            <w:tcW w:w="1667" w:type="pct"/>
            <w:vAlign w:val="center"/>
          </w:tcPr>
          <w:p w:rsidR="008D3BAC" w:rsidRPr="00A80DD1" w:rsidRDefault="008D3BAC" w:rsidP="00A80DD1">
            <w:pPr>
              <w:spacing w:line="360" w:lineRule="auto"/>
              <w:jc w:val="center"/>
              <w:rPr>
                <w:rFonts w:ascii="Arial" w:hAnsi="Arial" w:cs="Arial"/>
                <w:b/>
              </w:rPr>
            </w:pPr>
            <w:r w:rsidRPr="00A80DD1">
              <w:rPr>
                <w:rFonts w:ascii="Arial" w:hAnsi="Arial" w:cs="Arial"/>
              </w:rPr>
              <w:t>$2.39 por m3</w:t>
            </w:r>
          </w:p>
        </w:tc>
      </w:tr>
    </w:tbl>
    <w:p w:rsidR="008D3BAC" w:rsidRPr="00A80DD1" w:rsidRDefault="008D3BAC" w:rsidP="002C19A1">
      <w:pPr>
        <w:spacing w:after="0" w:line="360" w:lineRule="auto"/>
        <w:jc w:val="both"/>
        <w:rPr>
          <w:rFonts w:ascii="Arial" w:hAnsi="Arial" w:cs="Arial"/>
          <w:sz w:val="20"/>
          <w:szCs w:val="20"/>
        </w:rPr>
      </w:pPr>
      <w:r w:rsidRPr="002C19A1">
        <w:rPr>
          <w:rFonts w:ascii="Arial" w:hAnsi="Arial" w:cs="Arial"/>
          <w:b/>
          <w:sz w:val="20"/>
          <w:szCs w:val="20"/>
        </w:rPr>
        <w:t>II</w:t>
      </w:r>
      <w:r w:rsidRPr="00A80DD1">
        <w:rPr>
          <w:rFonts w:ascii="Arial" w:hAnsi="Arial" w:cs="Arial"/>
          <w:sz w:val="20"/>
          <w:szCs w:val="20"/>
        </w:rPr>
        <w:t xml:space="preserve">.- Para los predios que no cuenten con medidor en su toma de agua: </w:t>
      </w:r>
    </w:p>
    <w:tbl>
      <w:tblPr>
        <w:tblW w:w="5000" w:type="pct"/>
        <w:tblCellMar>
          <w:left w:w="0" w:type="dxa"/>
          <w:right w:w="0" w:type="dxa"/>
        </w:tblCellMar>
        <w:tblLook w:val="04A0" w:firstRow="1" w:lastRow="0" w:firstColumn="1" w:lastColumn="0" w:noHBand="0" w:noVBand="1"/>
      </w:tblPr>
      <w:tblGrid>
        <w:gridCol w:w="6397"/>
        <w:gridCol w:w="2724"/>
      </w:tblGrid>
      <w:tr w:rsidR="008D3BAC" w:rsidRPr="00A80DD1" w:rsidTr="008D3BAC">
        <w:trPr>
          <w:trHeight w:val="397"/>
        </w:trPr>
        <w:tc>
          <w:tcPr>
            <w:tcW w:w="3507" w:type="pct"/>
            <w:vAlign w:val="center"/>
            <w:hideMark/>
          </w:tcPr>
          <w:p w:rsidR="008D3BAC" w:rsidRPr="00A80DD1" w:rsidRDefault="008D3BAC" w:rsidP="00A80DD1">
            <w:pPr>
              <w:pStyle w:val="Prrafodelista"/>
              <w:spacing w:line="360" w:lineRule="auto"/>
              <w:ind w:left="0"/>
              <w:rPr>
                <w:rFonts w:ascii="Arial" w:eastAsia="Arial" w:hAnsi="Arial" w:cs="Arial"/>
                <w:sz w:val="20"/>
                <w:szCs w:val="20"/>
                <w:lang w:eastAsia="en-US"/>
              </w:rPr>
            </w:pPr>
            <w:r w:rsidRPr="002C19A1">
              <w:rPr>
                <w:rFonts w:ascii="Arial" w:eastAsia="Arial" w:hAnsi="Arial" w:cs="Arial"/>
                <w:b/>
                <w:sz w:val="20"/>
                <w:szCs w:val="20"/>
                <w:lang w:eastAsia="en-US"/>
              </w:rPr>
              <w:t>a)</w:t>
            </w:r>
            <w:r w:rsidRPr="00A80DD1">
              <w:rPr>
                <w:rFonts w:ascii="Arial" w:eastAsia="Arial" w:hAnsi="Arial" w:cs="Arial"/>
                <w:sz w:val="20"/>
                <w:szCs w:val="20"/>
                <w:lang w:eastAsia="en-US"/>
              </w:rPr>
              <w:t xml:space="preserve"> Cuota única:</w:t>
            </w:r>
          </w:p>
        </w:tc>
        <w:tc>
          <w:tcPr>
            <w:tcW w:w="1493" w:type="pct"/>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$ 25.00</w:t>
            </w:r>
          </w:p>
        </w:tc>
      </w:tr>
    </w:tbl>
    <w:p w:rsidR="002C19A1" w:rsidRDefault="002C19A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39. Tarifa por conexión</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servicio de conexión de un predio a la red de agua potable, se pagarán derechos conforme a las siguientes tarifas:</w:t>
      </w:r>
    </w:p>
    <w:tbl>
      <w:tblPr>
        <w:tblW w:w="0" w:type="auto"/>
        <w:tblInd w:w="130" w:type="dxa"/>
        <w:tblCellMar>
          <w:left w:w="0" w:type="dxa"/>
          <w:right w:w="0" w:type="dxa"/>
        </w:tblCellMar>
        <w:tblLook w:val="04A0" w:firstRow="1" w:lastRow="0" w:firstColumn="1" w:lastColumn="0" w:noHBand="0" w:noVBand="1"/>
      </w:tblPr>
      <w:tblGrid>
        <w:gridCol w:w="6107"/>
        <w:gridCol w:w="2601"/>
      </w:tblGrid>
      <w:tr w:rsidR="008D3BAC" w:rsidRPr="00A80DD1" w:rsidTr="008D3BAC">
        <w:trPr>
          <w:trHeight w:val="397"/>
        </w:trPr>
        <w:tc>
          <w:tcPr>
            <w:tcW w:w="6107" w:type="dxa"/>
            <w:vAlign w:val="center"/>
            <w:hideMark/>
          </w:tcPr>
          <w:p w:rsidR="008D3BAC" w:rsidRPr="00A80DD1" w:rsidRDefault="008D3BAC" w:rsidP="00A80DD1">
            <w:pPr>
              <w:spacing w:after="0" w:line="360" w:lineRule="auto"/>
              <w:ind w:firstLine="721"/>
              <w:rPr>
                <w:rFonts w:ascii="Arial" w:eastAsia="Arial" w:hAnsi="Arial" w:cs="Arial"/>
                <w:sz w:val="20"/>
                <w:szCs w:val="20"/>
                <w:lang w:eastAsia="en-US"/>
              </w:rPr>
            </w:pPr>
            <w:r w:rsidRPr="00A80DD1">
              <w:rPr>
                <w:rFonts w:ascii="Arial" w:eastAsia="Arial" w:hAnsi="Arial" w:cs="Arial"/>
                <w:b/>
                <w:sz w:val="20"/>
                <w:szCs w:val="20"/>
                <w:lang w:eastAsia="en-US"/>
              </w:rPr>
              <w:t xml:space="preserve">I.- </w:t>
            </w:r>
            <w:r w:rsidRPr="00A80DD1">
              <w:rPr>
                <w:rFonts w:ascii="Arial" w:eastAsia="Arial" w:hAnsi="Arial" w:cs="Arial"/>
                <w:sz w:val="20"/>
                <w:szCs w:val="20"/>
                <w:lang w:eastAsia="en-US"/>
              </w:rPr>
              <w:t>Por toma de agua domiciliaria:</w:t>
            </w:r>
          </w:p>
        </w:tc>
        <w:tc>
          <w:tcPr>
            <w:tcW w:w="2601" w:type="dxa"/>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$ 728.00</w:t>
            </w:r>
          </w:p>
        </w:tc>
      </w:tr>
      <w:tr w:rsidR="008D3BAC" w:rsidRPr="00A80DD1" w:rsidTr="008D3BAC">
        <w:trPr>
          <w:trHeight w:val="397"/>
        </w:trPr>
        <w:tc>
          <w:tcPr>
            <w:tcW w:w="6107" w:type="dxa"/>
            <w:vAlign w:val="center"/>
            <w:hideMark/>
          </w:tcPr>
          <w:p w:rsidR="008D3BAC" w:rsidRPr="00A80DD1" w:rsidRDefault="008D3BAC" w:rsidP="00A80DD1">
            <w:pPr>
              <w:spacing w:after="0" w:line="360" w:lineRule="auto"/>
              <w:ind w:firstLine="721"/>
              <w:rPr>
                <w:rFonts w:ascii="Arial" w:eastAsia="Arial" w:hAnsi="Arial" w:cs="Arial"/>
                <w:sz w:val="20"/>
                <w:szCs w:val="20"/>
                <w:lang w:eastAsia="en-US"/>
              </w:rPr>
            </w:pPr>
            <w:r w:rsidRPr="00A80DD1">
              <w:rPr>
                <w:rFonts w:ascii="Arial" w:eastAsia="Arial" w:hAnsi="Arial" w:cs="Arial"/>
                <w:b/>
                <w:sz w:val="20"/>
                <w:szCs w:val="20"/>
                <w:lang w:eastAsia="en-US"/>
              </w:rPr>
              <w:t xml:space="preserve">II.- </w:t>
            </w:r>
            <w:r w:rsidRPr="00A80DD1">
              <w:rPr>
                <w:rFonts w:ascii="Arial" w:eastAsia="Arial" w:hAnsi="Arial" w:cs="Arial"/>
                <w:sz w:val="20"/>
                <w:szCs w:val="20"/>
                <w:lang w:eastAsia="en-US"/>
              </w:rPr>
              <w:t>Por toma de agua comercial o industrial:</w:t>
            </w:r>
          </w:p>
        </w:tc>
        <w:tc>
          <w:tcPr>
            <w:tcW w:w="2601" w:type="dxa"/>
            <w:vAlign w:val="center"/>
            <w:hideMark/>
          </w:tcPr>
          <w:p w:rsidR="008D3BAC" w:rsidRPr="00A80DD1" w:rsidRDefault="008D3BAC" w:rsidP="00A80DD1">
            <w:pPr>
              <w:spacing w:after="0" w:line="360" w:lineRule="auto"/>
              <w:jc w:val="center"/>
              <w:rPr>
                <w:rFonts w:ascii="Arial" w:eastAsia="Arial" w:hAnsi="Arial" w:cs="Arial"/>
                <w:sz w:val="20"/>
                <w:szCs w:val="20"/>
                <w:lang w:eastAsia="en-US"/>
              </w:rPr>
            </w:pPr>
            <w:r w:rsidRPr="00A80DD1">
              <w:rPr>
                <w:rFonts w:ascii="Arial" w:eastAsia="Arial" w:hAnsi="Arial" w:cs="Arial"/>
                <w:sz w:val="20"/>
                <w:szCs w:val="20"/>
                <w:lang w:eastAsia="en-US"/>
              </w:rPr>
              <w:t>$ 936.00</w:t>
            </w:r>
          </w:p>
        </w:tc>
      </w:tr>
    </w:tbl>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 xml:space="preserve">IX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certificaciones y constancias</w:t>
      </w:r>
    </w:p>
    <w:p w:rsidR="002C19A1" w:rsidRPr="00A80DD1" w:rsidRDefault="002C19A1"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40.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la expedición de certificados y constancias, se pagarán derechos conforme a las siguientes cuotas: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Por cada certificado o constancia: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Por reposición de constancias: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III</w:t>
            </w:r>
            <w:r w:rsidRPr="00A80DD1">
              <w:rPr>
                <w:rFonts w:ascii="Arial" w:hAnsi="Arial" w:cs="Arial"/>
              </w:rPr>
              <w:t>. Por cada copia simple, tamaño carta u oficio: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0.01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IV</w:t>
            </w:r>
            <w:r w:rsidRPr="00A80DD1">
              <w:rPr>
                <w:rFonts w:ascii="Arial" w:hAnsi="Arial" w:cs="Arial"/>
              </w:rPr>
              <w:t>. Por la certificación de copias, por cada página: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w:t>
            </w:r>
            <w:r w:rsidRPr="00A80DD1">
              <w:rPr>
                <w:rFonts w:ascii="Arial" w:hAnsi="Arial" w:cs="Arial"/>
              </w:rPr>
              <w:t xml:space="preserve"> Por compulsa de documentos: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VI</w:t>
            </w:r>
            <w:r w:rsidRPr="00A80DD1">
              <w:rPr>
                <w:rFonts w:ascii="Arial" w:hAnsi="Arial" w:cs="Arial"/>
              </w:rPr>
              <w:t>. Por participar en licitaciones: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VII</w:t>
            </w:r>
            <w:r w:rsidRPr="00A80DD1">
              <w:rPr>
                <w:rFonts w:ascii="Arial" w:hAnsi="Arial" w:cs="Arial"/>
              </w:rPr>
              <w:t>. Por la expedición de duplicados de documentos oficiales: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VIII</w:t>
            </w:r>
            <w:r w:rsidRPr="00A80DD1">
              <w:rPr>
                <w:rFonts w:ascii="Arial" w:hAnsi="Arial" w:cs="Arial"/>
              </w:rPr>
              <w:t>. Por la expedición de la constancia anual de inscripción en el padrón municipal de contratistas de obras públicas: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10.00 UMA</w:t>
            </w:r>
          </w:p>
        </w:tc>
      </w:tr>
    </w:tbl>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CAPÍTULO X</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el uso y aprovechamiento de bienes de dominio público del patrimonio municipal</w:t>
      </w:r>
    </w:p>
    <w:p w:rsidR="002C19A1" w:rsidRPr="00A80DD1" w:rsidRDefault="002C19A1"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41.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uso y aprovechamiento de los bienes de dominio público municipal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El uso o aprovechamiento de los locales o pisos de los mercados de dominio público municipal:</w:t>
            </w:r>
          </w:p>
        </w:tc>
        <w:tc>
          <w:tcPr>
            <w:tcW w:w="1603" w:type="dxa"/>
            <w:vAlign w:val="center"/>
            <w:hideMark/>
          </w:tcPr>
          <w:p w:rsidR="008D3BAC" w:rsidRPr="00A80DD1" w:rsidRDefault="008D3BAC" w:rsidP="00A80DD1">
            <w:pPr>
              <w:spacing w:line="360" w:lineRule="auto"/>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a)</w:t>
            </w:r>
            <w:r w:rsidRPr="00A80DD1">
              <w:rPr>
                <w:rFonts w:ascii="Arial" w:hAnsi="Arial" w:cs="Arial"/>
              </w:rPr>
              <w:t xml:space="preserve"> Locatarios fijos, por mes: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2.00 UMA </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b)</w:t>
            </w:r>
            <w:r w:rsidRPr="00A80DD1">
              <w:rPr>
                <w:rFonts w:ascii="Arial" w:hAnsi="Arial" w:cs="Arial"/>
              </w:rPr>
              <w:t xml:space="preserve"> Locatarios semifijos,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 xml:space="preserve">0.10 UMA </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c)</w:t>
            </w:r>
            <w:r w:rsidRPr="00A80DD1">
              <w:rPr>
                <w:rFonts w:ascii="Arial" w:hAnsi="Arial" w:cs="Arial"/>
              </w:rPr>
              <w:t xml:space="preserve"> Ambulantes,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0.20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xml:space="preserve">. El uso de baños públicos: </w:t>
            </w:r>
          </w:p>
        </w:tc>
        <w:tc>
          <w:tcPr>
            <w:tcW w:w="1603" w:type="dxa"/>
            <w:vAlign w:val="center"/>
            <w:hideMark/>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a)</w:t>
            </w:r>
            <w:r w:rsidRPr="00A80DD1">
              <w:rPr>
                <w:rFonts w:ascii="Arial" w:hAnsi="Arial" w:cs="Arial"/>
              </w:rPr>
              <w:t xml:space="preserve"> Locatarios: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2C19A1">
              <w:rPr>
                <w:rFonts w:ascii="Arial" w:hAnsi="Arial" w:cs="Arial"/>
                <w:b/>
              </w:rPr>
              <w:t>b)</w:t>
            </w:r>
            <w:r w:rsidRPr="00A80DD1">
              <w:rPr>
                <w:rFonts w:ascii="Arial" w:hAnsi="Arial" w:cs="Arial"/>
              </w:rPr>
              <w:t xml:space="preserve"> No locatarios:</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III</w:t>
            </w:r>
            <w:r w:rsidRPr="00A80DD1">
              <w:rPr>
                <w:rFonts w:ascii="Arial" w:hAnsi="Arial" w:cs="Arial"/>
              </w:rPr>
              <w:t>. Por estacionamiento de bicicletas, por bicicleta: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IV</w:t>
            </w:r>
            <w:r w:rsidRPr="00A80DD1">
              <w:rPr>
                <w:rFonts w:ascii="Arial" w:hAnsi="Arial" w:cs="Arial"/>
              </w:rPr>
              <w:t>.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w:t>
            </w:r>
            <w:r w:rsidRPr="00A80DD1">
              <w:rPr>
                <w:rFonts w:ascii="Arial" w:hAnsi="Arial" w:cs="Arial"/>
              </w:rPr>
              <w:t>.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0.15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VI</w:t>
            </w:r>
            <w:r w:rsidRPr="00A80DD1">
              <w:rPr>
                <w:rFonts w:ascii="Arial" w:hAnsi="Arial" w:cs="Arial"/>
              </w:rPr>
              <w:t>. Por la instalación de juegos mecánicos, eléctricos, manuales o cualquier otro que promueva el esparcimiento o la diversión pública, por cada metro cuadrado,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0.25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VII</w:t>
            </w:r>
            <w:r w:rsidRPr="00A80DD1">
              <w:rPr>
                <w:rFonts w:ascii="Arial" w:hAnsi="Arial" w:cs="Arial"/>
              </w:rPr>
              <w:t>. Por la ocupación de domos, parques o la vía pública, incluyendo el cierre de calles, para la realización de espectáculos o bailes con fines lucrativos,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18.61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VIII</w:t>
            </w:r>
            <w:r w:rsidRPr="00A80DD1">
              <w:rPr>
                <w:rFonts w:ascii="Arial" w:hAnsi="Arial" w:cs="Arial"/>
              </w:rPr>
              <w:t>. Por la ocupación de domos, parques o la vía pública, incluyendo el cierre de calles, para la realización de eventos no lucrativos,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3.72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IX</w:t>
            </w:r>
            <w:r w:rsidRPr="00A80DD1">
              <w:rPr>
                <w:rFonts w:ascii="Arial" w:hAnsi="Arial" w:cs="Arial"/>
              </w:rPr>
              <w:t>. Por la ocupación de parques o espacios públicos para promocionar actividades comerciales o profesionales,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1.50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w:t>
            </w:r>
            <w:r w:rsidRPr="00A80DD1">
              <w:rPr>
                <w:rFonts w:ascii="Arial" w:hAnsi="Arial" w:cs="Arial"/>
              </w:rPr>
              <w:t>. Por los puestos fijos o semifijos que se instalen en los parques o la vía pública, distintos a los previstos en las demás fracciones de este artículo y de los previstos en el artículo 97, por cada metro cuadrado, por día:</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0.10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XI</w:t>
            </w:r>
            <w:r w:rsidRPr="00A80DD1">
              <w:rPr>
                <w:rFonts w:ascii="Arial" w:hAnsi="Arial" w:cs="Arial"/>
              </w:rPr>
              <w:t>. Por el uso de basureros del dominio público municipal para residuos residenciales o comerciales, por cada viaje: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0.75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XII</w:t>
            </w:r>
            <w:r w:rsidRPr="00A80DD1">
              <w:rPr>
                <w:rFonts w:ascii="Arial" w:hAnsi="Arial" w:cs="Arial"/>
              </w:rPr>
              <w:t>. Por el uso de basureros del dominio público municipal para desechos orgánicos, industriales o aguas negras, por cada viaje:</w:t>
            </w:r>
          </w:p>
        </w:tc>
        <w:tc>
          <w:tcPr>
            <w:tcW w:w="1603" w:type="dxa"/>
            <w:vAlign w:val="center"/>
          </w:tcPr>
          <w:p w:rsidR="008D3BAC" w:rsidRPr="00A80DD1" w:rsidRDefault="008D3BAC" w:rsidP="00A80DD1">
            <w:pPr>
              <w:spacing w:line="360" w:lineRule="auto"/>
              <w:jc w:val="center"/>
              <w:rPr>
                <w:rFonts w:ascii="Arial" w:hAnsi="Arial" w:cs="Arial"/>
              </w:rPr>
            </w:pPr>
            <w:r w:rsidRPr="00A80DD1">
              <w:rPr>
                <w:rFonts w:ascii="Arial" w:hAnsi="Arial" w:cs="Arial"/>
                <w:color w:val="000000"/>
              </w:rPr>
              <w:t>2.23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XIII</w:t>
            </w:r>
            <w:r w:rsidRPr="00A80DD1">
              <w:rPr>
                <w:rFonts w:ascii="Arial" w:hAnsi="Arial" w:cs="Arial"/>
              </w:rPr>
              <w:t>. Por el uso y aprovechamiento de vías públicas municipales en el traslado de ganado:</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a)</w:t>
            </w:r>
            <w:r w:rsidRPr="00A80DD1">
              <w:rPr>
                <w:rFonts w:ascii="Arial" w:hAnsi="Arial" w:cs="Arial"/>
              </w:rPr>
              <w:t xml:space="preserve"> Vacuno: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rPr>
              <w:t>0.50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b)</w:t>
            </w:r>
            <w:r w:rsidRPr="00A80DD1">
              <w:rPr>
                <w:rFonts w:ascii="Arial" w:hAnsi="Arial" w:cs="Arial"/>
              </w:rPr>
              <w:t xml:space="preserve"> Porcino: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rPr>
              <w:t>0.50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A80DD1">
              <w:rPr>
                <w:rFonts w:ascii="Arial" w:hAnsi="Arial" w:cs="Arial"/>
              </w:rPr>
              <w:tab/>
            </w:r>
            <w:r w:rsidRPr="002C19A1">
              <w:rPr>
                <w:rFonts w:ascii="Arial" w:hAnsi="Arial" w:cs="Arial"/>
                <w:b/>
              </w:rPr>
              <w:t>c)</w:t>
            </w:r>
            <w:r w:rsidRPr="00A80DD1">
              <w:rPr>
                <w:rFonts w:ascii="Arial" w:hAnsi="Arial" w:cs="Arial"/>
              </w:rPr>
              <w:t xml:space="preserve"> Ovino o caprino: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rPr>
              <w:t>0.50 UMA</w:t>
            </w:r>
          </w:p>
        </w:tc>
      </w:tr>
    </w:tbl>
    <w:p w:rsidR="002C19A1" w:rsidRDefault="002C19A1" w:rsidP="00A80DD1">
      <w:pPr>
        <w:adjustRightInd w:val="0"/>
        <w:spacing w:after="0" w:line="360" w:lineRule="auto"/>
        <w:jc w:val="both"/>
        <w:rPr>
          <w:rFonts w:ascii="Arial" w:hAnsi="Arial" w:cs="Arial"/>
          <w:sz w:val="20"/>
          <w:szCs w:val="20"/>
        </w:rPr>
      </w:pPr>
    </w:p>
    <w:p w:rsidR="008D3BAC" w:rsidRPr="00A80DD1" w:rsidRDefault="008D3BAC" w:rsidP="00A80DD1">
      <w:pPr>
        <w:adjustRightInd w:val="0"/>
        <w:spacing w:after="0" w:line="360" w:lineRule="auto"/>
        <w:jc w:val="both"/>
        <w:rPr>
          <w:rFonts w:ascii="Arial" w:hAnsi="Arial" w:cs="Arial"/>
          <w:b/>
          <w:sz w:val="20"/>
          <w:szCs w:val="20"/>
        </w:rPr>
      </w:pPr>
      <w:r w:rsidRPr="00A80DD1">
        <w:rPr>
          <w:rFonts w:ascii="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2C19A1" w:rsidRDefault="002C19A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42. Exenciones</w:t>
      </w: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eventos altruistas con fines no lucrativos y que generen un beneficio en la ciudadanía.</w:t>
      </w:r>
    </w:p>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CAPÍTULO X</w:t>
      </w:r>
      <w:r w:rsidR="008D3BAC" w:rsidRPr="00A80DD1">
        <w:rPr>
          <w:rFonts w:ascii="Arial" w:hAnsi="Arial" w:cs="Arial"/>
          <w:b/>
          <w:sz w:val="20"/>
          <w:szCs w:val="20"/>
        </w:rPr>
        <w:t xml:space="preserve">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 por servicios de panteones</w:t>
      </w:r>
    </w:p>
    <w:p w:rsidR="002C19A1" w:rsidRPr="00A80DD1" w:rsidRDefault="002C19A1" w:rsidP="00A80DD1">
      <w:pPr>
        <w:spacing w:after="0" w:line="360" w:lineRule="auto"/>
        <w:jc w:val="center"/>
        <w:rPr>
          <w:rFonts w:ascii="Arial" w:hAnsi="Arial" w:cs="Arial"/>
          <w:b/>
          <w:sz w:val="20"/>
          <w:szCs w:val="20"/>
        </w:rPr>
      </w:pPr>
    </w:p>
    <w:p w:rsidR="008D3BAC" w:rsidRPr="00A80DD1" w:rsidRDefault="008D3BAC" w:rsidP="00A80DD1">
      <w:pPr>
        <w:tabs>
          <w:tab w:val="left" w:pos="3165"/>
        </w:tabs>
        <w:spacing w:after="0" w:line="360" w:lineRule="auto"/>
        <w:rPr>
          <w:rFonts w:ascii="Arial" w:hAnsi="Arial" w:cs="Arial"/>
          <w:b/>
          <w:sz w:val="20"/>
          <w:szCs w:val="20"/>
        </w:rPr>
      </w:pPr>
      <w:r w:rsidRPr="00A80DD1">
        <w:rPr>
          <w:rFonts w:ascii="Arial" w:hAnsi="Arial" w:cs="Arial"/>
          <w:b/>
          <w:sz w:val="20"/>
          <w:szCs w:val="20"/>
        </w:rPr>
        <w:t>Artículo 43. Tarifa</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Por los servicios públicos en materia de panteones, se pagarán derechos conforme a las siguientes tarifas:</w:t>
      </w:r>
    </w:p>
    <w:p w:rsidR="002C19A1" w:rsidRPr="00A80DD1" w:rsidRDefault="002C19A1" w:rsidP="00A80DD1">
      <w:pPr>
        <w:spacing w:after="0" w:line="360" w:lineRule="aut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w:t>
            </w:r>
            <w:r w:rsidRPr="00A80DD1">
              <w:rPr>
                <w:rFonts w:ascii="Arial" w:hAnsi="Arial" w:cs="Arial"/>
              </w:rPr>
              <w:t xml:space="preserve">. Por la autorización y servicio: </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a) Inhumación: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b) Exhumación: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0.50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II</w:t>
            </w:r>
            <w:r w:rsidRPr="00A80DD1">
              <w:rPr>
                <w:rFonts w:ascii="Arial" w:hAnsi="Arial" w:cs="Arial"/>
              </w:rPr>
              <w:t>. Por la cesión a perpetuidad de:</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 xml:space="preserve">a) Fosa grande no común: </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34.00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t>b) Fosa chica no común: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29.00 UMA</w:t>
            </w:r>
          </w:p>
        </w:tc>
      </w:tr>
      <w:tr w:rsidR="008D3BAC" w:rsidRPr="00A80DD1" w:rsidTr="008D3BAC">
        <w:trPr>
          <w:trHeight w:val="397"/>
        </w:trPr>
        <w:tc>
          <w:tcPr>
            <w:tcW w:w="7225" w:type="dxa"/>
          </w:tcPr>
          <w:p w:rsidR="008D3BAC" w:rsidRPr="00A80DD1" w:rsidRDefault="008D3BAC" w:rsidP="002C19A1">
            <w:pPr>
              <w:spacing w:line="360" w:lineRule="auto"/>
              <w:jc w:val="both"/>
              <w:rPr>
                <w:rFonts w:ascii="Arial" w:hAnsi="Arial" w:cs="Arial"/>
              </w:rPr>
            </w:pPr>
            <w:r w:rsidRPr="002C19A1">
              <w:rPr>
                <w:rFonts w:ascii="Arial" w:hAnsi="Arial" w:cs="Arial"/>
                <w:b/>
              </w:rPr>
              <w:t>III</w:t>
            </w:r>
            <w:r w:rsidRPr="00A80DD1">
              <w:rPr>
                <w:rFonts w:ascii="Arial" w:hAnsi="Arial" w:cs="Arial"/>
              </w:rPr>
              <w:t>. Por renta de bóveda por tres años:</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 Fosa grande:</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33.00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b) Fosa chicha:</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17.00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IV. Por permiso de construcción:</w:t>
            </w:r>
          </w:p>
        </w:tc>
        <w:tc>
          <w:tcPr>
            <w:tcW w:w="1603" w:type="dxa"/>
            <w:vAlign w:val="center"/>
          </w:tcPr>
          <w:p w:rsidR="008D3BAC" w:rsidRPr="00A80DD1" w:rsidRDefault="008D3BAC" w:rsidP="00A80DD1">
            <w:pPr>
              <w:spacing w:line="360" w:lineRule="auto"/>
              <w:jc w:val="center"/>
              <w:rPr>
                <w:rFonts w:ascii="Arial" w:hAnsi="Arial" w:cs="Arial"/>
                <w:color w:val="000000"/>
              </w:rPr>
            </w:pP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a) De cripta:</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b) De bóveda:</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2.00 UMA</w:t>
            </w:r>
          </w:p>
        </w:tc>
      </w:tr>
      <w:tr w:rsidR="008D3BAC" w:rsidRPr="00A80DD1" w:rsidTr="008D3BAC">
        <w:trPr>
          <w:trHeight w:val="397"/>
        </w:trPr>
        <w:tc>
          <w:tcPr>
            <w:tcW w:w="7225" w:type="dxa"/>
          </w:tcPr>
          <w:p w:rsidR="008D3BAC" w:rsidRPr="00A80DD1" w:rsidRDefault="008D3BAC" w:rsidP="00A80DD1">
            <w:pPr>
              <w:spacing w:line="360" w:lineRule="auto"/>
              <w:ind w:firstLine="709"/>
              <w:jc w:val="both"/>
              <w:rPr>
                <w:rFonts w:ascii="Arial" w:hAnsi="Arial" w:cs="Arial"/>
              </w:rPr>
            </w:pPr>
            <w:r w:rsidRPr="00A80DD1">
              <w:rPr>
                <w:rFonts w:ascii="Arial" w:hAnsi="Arial" w:cs="Arial"/>
              </w:rPr>
              <w:t>c) De mausoleo: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7.00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2C19A1">
              <w:rPr>
                <w:rFonts w:ascii="Arial" w:hAnsi="Arial" w:cs="Arial"/>
                <w:b/>
              </w:rPr>
              <w:t>V</w:t>
            </w:r>
            <w:r w:rsidRPr="00A80DD1">
              <w:rPr>
                <w:rFonts w:ascii="Arial" w:hAnsi="Arial" w:cs="Arial"/>
              </w:rPr>
              <w:t>. Por el uso a perpetuidad de osarios: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20.00 UMA</w:t>
            </w:r>
          </w:p>
        </w:tc>
      </w:tr>
      <w:tr w:rsidR="008D3BAC" w:rsidRPr="00A80DD1" w:rsidTr="008D3BAC">
        <w:trPr>
          <w:trHeight w:val="397"/>
        </w:trPr>
        <w:tc>
          <w:tcPr>
            <w:tcW w:w="7225" w:type="dxa"/>
            <w:vAlign w:val="center"/>
            <w:hideMark/>
          </w:tcPr>
          <w:p w:rsidR="008D3BAC" w:rsidRPr="00A80DD1" w:rsidRDefault="008D3BAC" w:rsidP="002C19A1">
            <w:pPr>
              <w:spacing w:line="360" w:lineRule="auto"/>
              <w:jc w:val="both"/>
              <w:rPr>
                <w:rFonts w:ascii="Arial" w:hAnsi="Arial" w:cs="Arial"/>
              </w:rPr>
            </w:pPr>
            <w:r w:rsidRPr="002C19A1">
              <w:rPr>
                <w:rFonts w:ascii="Arial" w:hAnsi="Arial" w:cs="Arial"/>
                <w:b/>
              </w:rPr>
              <w:t>VI</w:t>
            </w:r>
            <w:r w:rsidRPr="00A80DD1">
              <w:rPr>
                <w:rFonts w:ascii="Arial" w:hAnsi="Arial" w:cs="Arial"/>
              </w:rPr>
              <w:t>. Por el otorgamiento del permiso para efectuar trabajos de pintura, rotulación o instalación de monumentos en cemento, en el interior del panteón, por tumba: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color w:val="000000"/>
              </w:rPr>
              <w:t>1.00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VI</w:t>
            </w:r>
            <w:r w:rsidRPr="00A80DD1">
              <w:rPr>
                <w:rFonts w:ascii="Arial" w:hAnsi="Arial" w:cs="Arial"/>
              </w:rPr>
              <w:t>. Por diligencias de verificación de medidas físicas y colindancias de osarios y bóvedas:</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w:t>
            </w:r>
          </w:p>
        </w:tc>
      </w:tr>
      <w:tr w:rsidR="008D3BAC" w:rsidRPr="00A80DD1" w:rsidTr="008D3BAC">
        <w:trPr>
          <w:trHeight w:val="397"/>
        </w:trPr>
        <w:tc>
          <w:tcPr>
            <w:tcW w:w="7225" w:type="dxa"/>
            <w:vAlign w:val="center"/>
            <w:hideMark/>
          </w:tcPr>
          <w:p w:rsidR="008D3BAC" w:rsidRPr="00A80DD1" w:rsidRDefault="008D3BAC" w:rsidP="002C19A1">
            <w:pPr>
              <w:spacing w:line="360" w:lineRule="auto"/>
              <w:jc w:val="both"/>
              <w:rPr>
                <w:rFonts w:ascii="Arial" w:hAnsi="Arial" w:cs="Arial"/>
              </w:rPr>
            </w:pPr>
            <w:r w:rsidRPr="002C19A1">
              <w:rPr>
                <w:rFonts w:ascii="Arial" w:hAnsi="Arial" w:cs="Arial"/>
                <w:b/>
              </w:rPr>
              <w:t>VIII</w:t>
            </w:r>
            <w:r w:rsidRPr="00A80DD1">
              <w:rPr>
                <w:rFonts w:ascii="Arial" w:hAnsi="Arial" w:cs="Arial"/>
              </w:rPr>
              <w:t>. Servicio de cremación: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30.00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IX</w:t>
            </w:r>
            <w:r w:rsidRPr="00A80DD1">
              <w:rPr>
                <w:rFonts w:ascii="Arial" w:hAnsi="Arial" w:cs="Arial"/>
              </w:rPr>
              <w:t>. Actualización de documentos por concesiones a perpetuidad:</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1.00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w:t>
            </w:r>
            <w:r w:rsidRPr="00A80DD1">
              <w:rPr>
                <w:rFonts w:ascii="Arial" w:hAnsi="Arial" w:cs="Arial"/>
              </w:rPr>
              <w:t>. Expedición de duplicados por documentos de concesiones:</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4.00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XI</w:t>
            </w:r>
            <w:r w:rsidRPr="00A80DD1">
              <w:rPr>
                <w:rFonts w:ascii="Arial" w:hAnsi="Arial" w:cs="Arial"/>
              </w:rPr>
              <w:t>. Por la expedición del permiso para prestar el servicio funerario particular:</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4.00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XII</w:t>
            </w:r>
            <w:r w:rsidRPr="00A80DD1">
              <w:rPr>
                <w:rFonts w:ascii="Arial" w:hAnsi="Arial" w:cs="Arial"/>
              </w:rPr>
              <w:t>. Por el otorgamiento de la concesión para operar un panteón particular, por cada año concesionado: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200.00 UMA</w:t>
            </w:r>
          </w:p>
        </w:tc>
      </w:tr>
      <w:tr w:rsidR="008D3BAC" w:rsidRPr="00A80DD1" w:rsidTr="008D3BAC">
        <w:trPr>
          <w:trHeight w:val="397"/>
        </w:trPr>
        <w:tc>
          <w:tcPr>
            <w:tcW w:w="7225" w:type="dxa"/>
            <w:vAlign w:val="center"/>
          </w:tcPr>
          <w:p w:rsidR="008D3BAC" w:rsidRPr="00A80DD1" w:rsidRDefault="008D3BAC" w:rsidP="002C19A1">
            <w:pPr>
              <w:spacing w:line="360" w:lineRule="auto"/>
              <w:jc w:val="both"/>
              <w:rPr>
                <w:rFonts w:ascii="Arial" w:hAnsi="Arial" w:cs="Arial"/>
              </w:rPr>
            </w:pPr>
            <w:r w:rsidRPr="002C19A1">
              <w:rPr>
                <w:rFonts w:ascii="Arial" w:hAnsi="Arial" w:cs="Arial"/>
                <w:b/>
              </w:rPr>
              <w:t>XIII</w:t>
            </w:r>
            <w:r w:rsidRPr="00A80DD1">
              <w:rPr>
                <w:rFonts w:ascii="Arial" w:hAnsi="Arial" w:cs="Arial"/>
              </w:rPr>
              <w:t>. Por el otorgamiento de la concesión para operar un crematorio particular, por cada año concesionado:</w:t>
            </w:r>
          </w:p>
        </w:tc>
        <w:tc>
          <w:tcPr>
            <w:tcW w:w="1603" w:type="dxa"/>
            <w:vAlign w:val="center"/>
          </w:tcPr>
          <w:p w:rsidR="008D3BAC" w:rsidRPr="00A80DD1" w:rsidRDefault="008D3BAC" w:rsidP="00A80DD1">
            <w:pPr>
              <w:spacing w:line="360" w:lineRule="auto"/>
              <w:jc w:val="center"/>
              <w:rPr>
                <w:rFonts w:ascii="Arial" w:hAnsi="Arial" w:cs="Arial"/>
                <w:color w:val="000000"/>
              </w:rPr>
            </w:pPr>
            <w:r w:rsidRPr="00A80DD1">
              <w:rPr>
                <w:rFonts w:ascii="Arial" w:hAnsi="Arial" w:cs="Arial"/>
                <w:color w:val="000000"/>
              </w:rPr>
              <w:t>200.00 UMA</w:t>
            </w:r>
          </w:p>
        </w:tc>
      </w:tr>
      <w:tr w:rsidR="008D3BAC" w:rsidRPr="00576C33" w:rsidTr="008D3BAC">
        <w:trPr>
          <w:trHeight w:val="397"/>
        </w:trPr>
        <w:tc>
          <w:tcPr>
            <w:tcW w:w="7225" w:type="dxa"/>
            <w:vAlign w:val="center"/>
          </w:tcPr>
          <w:p w:rsidR="008D3BAC" w:rsidRPr="002D5A80" w:rsidRDefault="008D3BAC" w:rsidP="002C19A1">
            <w:pPr>
              <w:spacing w:line="360" w:lineRule="auto"/>
              <w:jc w:val="both"/>
              <w:rPr>
                <w:rFonts w:ascii="Arial" w:hAnsi="Arial" w:cs="Arial"/>
              </w:rPr>
            </w:pPr>
            <w:r w:rsidRPr="002D5A80">
              <w:rPr>
                <w:rFonts w:ascii="Arial" w:hAnsi="Arial" w:cs="Arial"/>
                <w:b/>
              </w:rPr>
              <w:t>XIV</w:t>
            </w:r>
            <w:r w:rsidRPr="002D5A80">
              <w:rPr>
                <w:rFonts w:ascii="Arial" w:hAnsi="Arial" w:cs="Arial"/>
              </w:rPr>
              <w:t>. Autorización de traslado de un Cadáver de un municipio a otro, previo permiso sanitario y del Registro Civil.</w:t>
            </w:r>
          </w:p>
        </w:tc>
        <w:tc>
          <w:tcPr>
            <w:tcW w:w="1603" w:type="dxa"/>
            <w:vAlign w:val="center"/>
          </w:tcPr>
          <w:p w:rsidR="00F44B62" w:rsidRDefault="00F44B62" w:rsidP="00A80DD1">
            <w:pPr>
              <w:spacing w:line="360" w:lineRule="auto"/>
              <w:jc w:val="center"/>
              <w:rPr>
                <w:rFonts w:ascii="Arial" w:hAnsi="Arial" w:cs="Arial"/>
                <w:color w:val="000000"/>
                <w:lang w:val="pt-BR"/>
              </w:rPr>
            </w:pPr>
          </w:p>
          <w:p w:rsidR="008D3BAC" w:rsidRPr="00576C33" w:rsidRDefault="008D3BAC" w:rsidP="00A80DD1">
            <w:pPr>
              <w:spacing w:line="360" w:lineRule="auto"/>
              <w:jc w:val="center"/>
              <w:rPr>
                <w:rFonts w:ascii="Arial" w:hAnsi="Arial" w:cs="Arial"/>
                <w:color w:val="000000"/>
                <w:lang w:val="pt-BR"/>
              </w:rPr>
            </w:pPr>
            <w:r w:rsidRPr="00576C33">
              <w:rPr>
                <w:rFonts w:ascii="Arial" w:hAnsi="Arial" w:cs="Arial"/>
                <w:color w:val="000000"/>
                <w:lang w:val="pt-BR"/>
              </w:rPr>
              <w:t>3.60 UMA, más 0.10 UMA por kilómetro recorrido.</w:t>
            </w:r>
          </w:p>
        </w:tc>
      </w:tr>
      <w:tr w:rsidR="008D3BAC" w:rsidRPr="00576C33" w:rsidTr="008D3BAC">
        <w:trPr>
          <w:trHeight w:val="397"/>
        </w:trPr>
        <w:tc>
          <w:tcPr>
            <w:tcW w:w="7225" w:type="dxa"/>
            <w:vAlign w:val="center"/>
          </w:tcPr>
          <w:p w:rsidR="008D3BAC" w:rsidRPr="002D5A80" w:rsidRDefault="008D3BAC" w:rsidP="002C19A1">
            <w:pPr>
              <w:spacing w:line="360" w:lineRule="auto"/>
              <w:jc w:val="both"/>
              <w:rPr>
                <w:rFonts w:ascii="Arial" w:hAnsi="Arial" w:cs="Arial"/>
              </w:rPr>
            </w:pPr>
            <w:r w:rsidRPr="002D5A80">
              <w:rPr>
                <w:rFonts w:ascii="Arial" w:hAnsi="Arial" w:cs="Arial"/>
                <w:b/>
              </w:rPr>
              <w:t>XV</w:t>
            </w:r>
            <w:r w:rsidRPr="002D5A80">
              <w:rPr>
                <w:rFonts w:ascii="Arial" w:hAnsi="Arial" w:cs="Arial"/>
              </w:rPr>
              <w:t>. Autorización de traslado de un Cadáver fuera del Estado de Yucatán, previo permiso sanitario y del Registro Civil.</w:t>
            </w:r>
          </w:p>
        </w:tc>
        <w:tc>
          <w:tcPr>
            <w:tcW w:w="1603" w:type="dxa"/>
            <w:vAlign w:val="center"/>
          </w:tcPr>
          <w:p w:rsidR="00F44B62" w:rsidRDefault="00F44B62" w:rsidP="00A80DD1">
            <w:pPr>
              <w:spacing w:line="360" w:lineRule="auto"/>
              <w:jc w:val="center"/>
              <w:rPr>
                <w:rFonts w:ascii="Arial" w:hAnsi="Arial" w:cs="Arial"/>
                <w:color w:val="000000"/>
                <w:lang w:val="pt-BR"/>
              </w:rPr>
            </w:pPr>
          </w:p>
          <w:p w:rsidR="008D3BAC" w:rsidRPr="00576C33" w:rsidRDefault="008D3BAC" w:rsidP="00A80DD1">
            <w:pPr>
              <w:spacing w:line="360" w:lineRule="auto"/>
              <w:jc w:val="center"/>
              <w:rPr>
                <w:rFonts w:ascii="Arial" w:hAnsi="Arial" w:cs="Arial"/>
                <w:color w:val="000000"/>
                <w:lang w:val="pt-BR"/>
              </w:rPr>
            </w:pPr>
            <w:r w:rsidRPr="00576C33">
              <w:rPr>
                <w:rFonts w:ascii="Arial" w:hAnsi="Arial" w:cs="Arial"/>
                <w:color w:val="000000"/>
                <w:lang w:val="pt-BR"/>
              </w:rPr>
              <w:t>3.60 UMA, más 0.20 UMA por kilómetro recorrido</w:t>
            </w:r>
          </w:p>
        </w:tc>
      </w:tr>
    </w:tbl>
    <w:p w:rsidR="008D3BAC" w:rsidRPr="00A80DD1" w:rsidRDefault="008D3BAC" w:rsidP="00A80DD1">
      <w:pPr>
        <w:tabs>
          <w:tab w:val="left" w:pos="3544"/>
        </w:tabs>
        <w:spacing w:after="0" w:line="360" w:lineRule="auto"/>
        <w:jc w:val="both"/>
        <w:rPr>
          <w:rFonts w:ascii="Arial" w:hAnsi="Arial" w:cs="Arial"/>
          <w:sz w:val="20"/>
          <w:szCs w:val="20"/>
        </w:rPr>
      </w:pPr>
      <w:r w:rsidRPr="00A80DD1">
        <w:rPr>
          <w:rFonts w:ascii="Arial" w:hAnsi="Arial" w:cs="Arial"/>
          <w:sz w:val="20"/>
          <w:szCs w:val="20"/>
        </w:rPr>
        <w:t>Para el cómputo del número de kilómetros recorridos señalados en las artículo anterior fracción XIII y XIV se considerará como kilómetros recorridos, las distancias establecidas por la Secretaría de Comunicaciones y Transportes, entre el punto de origen hasta el punto de destino del traslado.</w:t>
      </w:r>
    </w:p>
    <w:p w:rsidR="002C19A1" w:rsidRDefault="002C19A1" w:rsidP="00A80DD1">
      <w:pPr>
        <w:spacing w:after="0" w:line="360" w:lineRule="auto"/>
        <w:jc w:val="center"/>
        <w:rPr>
          <w:rFonts w:ascii="Arial" w:hAnsi="Arial" w:cs="Arial"/>
          <w:b/>
          <w:sz w:val="20"/>
          <w:szCs w:val="20"/>
        </w:rPr>
      </w:pPr>
    </w:p>
    <w:p w:rsidR="002C19A1" w:rsidRDefault="002C19A1"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XII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 de alumbrado público</w:t>
      </w:r>
    </w:p>
    <w:p w:rsidR="002C19A1" w:rsidRDefault="002C19A1" w:rsidP="00A80DD1">
      <w:pPr>
        <w:tabs>
          <w:tab w:val="left" w:pos="5955"/>
        </w:tabs>
        <w:spacing w:after="0" w:line="360" w:lineRule="auto"/>
        <w:rPr>
          <w:rFonts w:ascii="Arial" w:hAnsi="Arial" w:cs="Arial"/>
          <w:b/>
          <w:sz w:val="20"/>
          <w:szCs w:val="20"/>
        </w:rPr>
      </w:pPr>
    </w:p>
    <w:p w:rsidR="008D3BAC" w:rsidRPr="00A80DD1" w:rsidRDefault="008D3BAC" w:rsidP="00A80DD1">
      <w:pPr>
        <w:tabs>
          <w:tab w:val="left" w:pos="5955"/>
        </w:tabs>
        <w:spacing w:after="0" w:line="360" w:lineRule="auto"/>
        <w:rPr>
          <w:rFonts w:ascii="Arial" w:hAnsi="Arial" w:cs="Arial"/>
          <w:b/>
          <w:sz w:val="20"/>
          <w:szCs w:val="20"/>
        </w:rPr>
      </w:pPr>
      <w:r w:rsidRPr="00A80DD1">
        <w:rPr>
          <w:rFonts w:ascii="Arial" w:hAnsi="Arial" w:cs="Arial"/>
          <w:b/>
          <w:sz w:val="20"/>
          <w:szCs w:val="20"/>
        </w:rPr>
        <w:t>Artículo 44. Tarifa</w:t>
      </w:r>
      <w:r w:rsidRPr="00A80DD1">
        <w:rPr>
          <w:rFonts w:ascii="Arial" w:hAnsi="Arial" w:cs="Arial"/>
          <w:b/>
          <w:sz w:val="20"/>
          <w:szCs w:val="20"/>
        </w:rPr>
        <w:tab/>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El derecho por servicio de alumbrado público será el que resulte de aplicar la tarifa que se describe en la Ley de Hacienda del Municipio de Izamal, Yucatán.</w:t>
      </w:r>
    </w:p>
    <w:p w:rsidR="002C19A1" w:rsidRPr="00A80DD1" w:rsidRDefault="002C19A1" w:rsidP="00A80DD1">
      <w:pPr>
        <w:spacing w:after="0" w:line="360" w:lineRule="auto"/>
        <w:jc w:val="both"/>
        <w:rPr>
          <w:rFonts w:ascii="Arial" w:hAnsi="Arial" w:cs="Arial"/>
          <w:b/>
          <w:sz w:val="20"/>
          <w:szCs w:val="20"/>
        </w:rPr>
      </w:pPr>
    </w:p>
    <w:p w:rsidR="002C19A1" w:rsidRDefault="00951106"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XIII </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servicios de acceso a la información pública</w:t>
      </w:r>
    </w:p>
    <w:p w:rsidR="002C19A1" w:rsidRPr="00A80DD1" w:rsidRDefault="002C19A1"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sz w:val="20"/>
          <w:szCs w:val="20"/>
        </w:rPr>
      </w:pPr>
      <w:r w:rsidRPr="00A80DD1">
        <w:rPr>
          <w:rFonts w:ascii="Arial" w:hAnsi="Arial" w:cs="Arial"/>
          <w:b/>
          <w:sz w:val="20"/>
          <w:szCs w:val="20"/>
        </w:rPr>
        <w:t>Artículo 45. Tarifa</w:t>
      </w:r>
    </w:p>
    <w:p w:rsidR="00150EB8" w:rsidRPr="00150EB8" w:rsidRDefault="00150EB8" w:rsidP="00150EB8">
      <w:pPr>
        <w:spacing w:after="0" w:line="360" w:lineRule="auto"/>
        <w:jc w:val="both"/>
        <w:rPr>
          <w:rFonts w:ascii="Arial" w:hAnsi="Arial" w:cs="Arial"/>
          <w:bCs/>
          <w:color w:val="000000"/>
          <w:sz w:val="20"/>
          <w:szCs w:val="20"/>
        </w:rPr>
      </w:pPr>
      <w:r w:rsidRPr="00150EB8">
        <w:rPr>
          <w:rFonts w:ascii="Arial" w:hAnsi="Arial" w:cs="Arial"/>
          <w:bCs/>
          <w:color w:val="000000"/>
          <w:sz w:val="20"/>
          <w:szCs w:val="20"/>
        </w:rPr>
        <w:t>El derecho por acceso a la información pública que proporciona la Unidad de Transparencia municipal será gratuita.</w:t>
      </w:r>
    </w:p>
    <w:p w:rsidR="00150EB8" w:rsidRPr="00150EB8" w:rsidRDefault="00150EB8" w:rsidP="00150EB8">
      <w:pPr>
        <w:spacing w:after="0" w:line="360" w:lineRule="auto"/>
        <w:jc w:val="both"/>
        <w:rPr>
          <w:rFonts w:ascii="Arial" w:hAnsi="Arial" w:cs="Arial"/>
          <w:bCs/>
          <w:color w:val="000000"/>
          <w:sz w:val="20"/>
          <w:szCs w:val="20"/>
        </w:rPr>
      </w:pPr>
    </w:p>
    <w:p w:rsidR="00150EB8" w:rsidRPr="00150EB8" w:rsidRDefault="00150EB8" w:rsidP="00150EB8">
      <w:pPr>
        <w:spacing w:after="0" w:line="360" w:lineRule="auto"/>
        <w:jc w:val="both"/>
        <w:rPr>
          <w:rFonts w:ascii="Arial" w:hAnsi="Arial" w:cs="Arial"/>
          <w:bCs/>
          <w:color w:val="000000"/>
          <w:sz w:val="20"/>
          <w:szCs w:val="20"/>
        </w:rPr>
      </w:pPr>
      <w:r w:rsidRPr="00150EB8">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50EB8" w:rsidRPr="00150EB8" w:rsidRDefault="00150EB8" w:rsidP="00150EB8">
      <w:pPr>
        <w:spacing w:after="0" w:line="360" w:lineRule="auto"/>
        <w:jc w:val="both"/>
        <w:rPr>
          <w:rFonts w:ascii="Arial" w:hAnsi="Arial" w:cs="Arial"/>
          <w:bCs/>
          <w:color w:val="000000"/>
          <w:sz w:val="20"/>
          <w:szCs w:val="20"/>
        </w:rPr>
      </w:pPr>
    </w:p>
    <w:p w:rsidR="00150EB8" w:rsidRPr="00150EB8" w:rsidRDefault="00150EB8" w:rsidP="00150EB8">
      <w:pPr>
        <w:spacing w:after="0" w:line="360" w:lineRule="auto"/>
        <w:jc w:val="both"/>
        <w:rPr>
          <w:rFonts w:ascii="Arial" w:hAnsi="Arial" w:cs="Arial"/>
          <w:bCs/>
          <w:color w:val="000000"/>
          <w:sz w:val="20"/>
          <w:szCs w:val="20"/>
        </w:rPr>
      </w:pPr>
      <w:r w:rsidRPr="00150EB8">
        <w:rPr>
          <w:rFonts w:ascii="Arial" w:hAnsi="Arial" w:cs="Arial"/>
          <w:bCs/>
          <w:color w:val="000000"/>
          <w:sz w:val="20"/>
          <w:szCs w:val="20"/>
        </w:rPr>
        <w:t xml:space="preserve">El costo de recuperación que deberá cubrir el solicitante </w:t>
      </w:r>
      <w:r w:rsidRPr="00150EB8">
        <w:rPr>
          <w:rFonts w:ascii="Arial" w:hAnsi="Arial" w:cs="Arial"/>
          <w:color w:val="000000"/>
          <w:sz w:val="20"/>
          <w:szCs w:val="20"/>
        </w:rPr>
        <w:t>por la modalidad de entrega de reproducción de la información a que se refiere este Capítulo,</w:t>
      </w:r>
      <w:r w:rsidRPr="00150EB8">
        <w:rPr>
          <w:rFonts w:ascii="Arial" w:hAnsi="Arial" w:cs="Arial"/>
          <w:bCs/>
          <w:color w:val="000000"/>
          <w:sz w:val="20"/>
          <w:szCs w:val="20"/>
        </w:rPr>
        <w:t xml:space="preserve"> no podrá ser superior a la suma del precio total del medio utilizado, y será de acuerdo con la siguiente tabla:</w:t>
      </w:r>
    </w:p>
    <w:p w:rsidR="00150EB8" w:rsidRPr="00150EB8" w:rsidRDefault="00150EB8" w:rsidP="00150EB8">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50EB8" w:rsidRPr="00150EB8" w:rsidRDefault="00150EB8" w:rsidP="00AE028E">
            <w:pPr>
              <w:autoSpaceDN w:val="0"/>
              <w:spacing w:after="0" w:line="360" w:lineRule="auto"/>
              <w:jc w:val="center"/>
              <w:rPr>
                <w:rFonts w:ascii="Arial" w:hAnsi="Arial" w:cs="Arial"/>
                <w:b/>
                <w:color w:val="000000"/>
                <w:sz w:val="20"/>
                <w:szCs w:val="20"/>
              </w:rPr>
            </w:pPr>
            <w:r w:rsidRPr="00150EB8">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50EB8" w:rsidRPr="00150EB8" w:rsidRDefault="00150EB8" w:rsidP="00AE028E">
            <w:pPr>
              <w:autoSpaceDN w:val="0"/>
              <w:spacing w:after="0" w:line="360" w:lineRule="auto"/>
              <w:jc w:val="center"/>
              <w:rPr>
                <w:rFonts w:ascii="Arial" w:hAnsi="Arial" w:cs="Arial"/>
                <w:b/>
                <w:color w:val="000000"/>
                <w:sz w:val="20"/>
                <w:szCs w:val="20"/>
              </w:rPr>
            </w:pPr>
            <w:r w:rsidRPr="00150EB8">
              <w:rPr>
                <w:rFonts w:ascii="Arial" w:hAnsi="Arial" w:cs="Arial"/>
                <w:b/>
                <w:color w:val="000000"/>
                <w:sz w:val="20"/>
                <w:szCs w:val="20"/>
              </w:rPr>
              <w:t>Costo aplicable</w:t>
            </w:r>
          </w:p>
        </w:tc>
      </w:tr>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EB8" w:rsidRPr="00150EB8" w:rsidRDefault="00150EB8" w:rsidP="00AE028E">
            <w:pPr>
              <w:autoSpaceDN w:val="0"/>
              <w:spacing w:after="0" w:line="360" w:lineRule="auto"/>
              <w:jc w:val="both"/>
              <w:rPr>
                <w:rFonts w:ascii="Arial" w:hAnsi="Arial" w:cs="Arial"/>
                <w:color w:val="000000"/>
                <w:sz w:val="20"/>
                <w:szCs w:val="20"/>
              </w:rPr>
            </w:pPr>
            <w:r w:rsidRPr="00150EB8">
              <w:rPr>
                <w:rFonts w:ascii="Arial" w:hAnsi="Arial" w:cs="Arial"/>
                <w:b/>
                <w:color w:val="000000"/>
                <w:sz w:val="20"/>
                <w:szCs w:val="20"/>
              </w:rPr>
              <w:t>I.</w:t>
            </w:r>
            <w:r w:rsidRPr="00150EB8">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50EB8" w:rsidRPr="00150EB8" w:rsidRDefault="00150EB8" w:rsidP="00AE028E">
            <w:pPr>
              <w:autoSpaceDN w:val="0"/>
              <w:spacing w:after="0" w:line="360" w:lineRule="auto"/>
              <w:jc w:val="right"/>
              <w:rPr>
                <w:rFonts w:ascii="Arial" w:hAnsi="Arial" w:cs="Arial"/>
                <w:color w:val="000000"/>
                <w:sz w:val="20"/>
                <w:szCs w:val="20"/>
              </w:rPr>
            </w:pPr>
          </w:p>
          <w:p w:rsidR="00150EB8" w:rsidRPr="00150EB8" w:rsidRDefault="00150EB8" w:rsidP="00AE028E">
            <w:pPr>
              <w:autoSpaceDN w:val="0"/>
              <w:spacing w:after="0" w:line="360" w:lineRule="auto"/>
              <w:jc w:val="right"/>
              <w:rPr>
                <w:rFonts w:ascii="Arial" w:hAnsi="Arial" w:cs="Arial"/>
                <w:color w:val="000000"/>
                <w:sz w:val="20"/>
                <w:szCs w:val="20"/>
              </w:rPr>
            </w:pPr>
            <w:r w:rsidRPr="00150EB8">
              <w:rPr>
                <w:rFonts w:ascii="Arial" w:hAnsi="Arial" w:cs="Arial"/>
                <w:color w:val="000000"/>
                <w:sz w:val="20"/>
                <w:szCs w:val="20"/>
              </w:rPr>
              <w:t xml:space="preserve">$1.00 </w:t>
            </w:r>
          </w:p>
        </w:tc>
      </w:tr>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EB8" w:rsidRPr="00150EB8" w:rsidRDefault="00150EB8" w:rsidP="00AE028E">
            <w:pPr>
              <w:autoSpaceDN w:val="0"/>
              <w:spacing w:after="0" w:line="360" w:lineRule="auto"/>
              <w:jc w:val="both"/>
              <w:rPr>
                <w:rFonts w:ascii="Arial" w:hAnsi="Arial" w:cs="Arial"/>
                <w:color w:val="000000"/>
                <w:sz w:val="20"/>
                <w:szCs w:val="20"/>
              </w:rPr>
            </w:pPr>
            <w:r w:rsidRPr="00150EB8">
              <w:rPr>
                <w:rFonts w:ascii="Arial" w:hAnsi="Arial" w:cs="Arial"/>
                <w:b/>
                <w:color w:val="000000"/>
                <w:sz w:val="20"/>
                <w:szCs w:val="20"/>
              </w:rPr>
              <w:t>II.</w:t>
            </w:r>
            <w:r w:rsidRPr="00150EB8">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50EB8" w:rsidRPr="00150EB8" w:rsidRDefault="00150EB8" w:rsidP="00AE028E">
            <w:pPr>
              <w:autoSpaceDN w:val="0"/>
              <w:spacing w:after="0" w:line="360" w:lineRule="auto"/>
              <w:jc w:val="right"/>
              <w:rPr>
                <w:rFonts w:ascii="Arial" w:hAnsi="Arial" w:cs="Arial"/>
                <w:color w:val="000000"/>
                <w:sz w:val="20"/>
                <w:szCs w:val="20"/>
              </w:rPr>
            </w:pPr>
          </w:p>
          <w:p w:rsidR="00150EB8" w:rsidRPr="00150EB8" w:rsidRDefault="00150EB8" w:rsidP="00AE028E">
            <w:pPr>
              <w:autoSpaceDN w:val="0"/>
              <w:spacing w:after="0" w:line="360" w:lineRule="auto"/>
              <w:jc w:val="right"/>
              <w:rPr>
                <w:rFonts w:ascii="Arial" w:hAnsi="Arial" w:cs="Arial"/>
                <w:color w:val="000000"/>
                <w:sz w:val="20"/>
                <w:szCs w:val="20"/>
              </w:rPr>
            </w:pPr>
            <w:r w:rsidRPr="00150EB8">
              <w:rPr>
                <w:rFonts w:ascii="Arial" w:hAnsi="Arial" w:cs="Arial"/>
                <w:color w:val="000000"/>
                <w:sz w:val="20"/>
                <w:szCs w:val="20"/>
              </w:rPr>
              <w:t>$3.00</w:t>
            </w:r>
          </w:p>
        </w:tc>
      </w:tr>
      <w:tr w:rsidR="00150EB8" w:rsidRPr="00150EB8" w:rsidTr="00150EB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EB8" w:rsidRPr="00150EB8" w:rsidRDefault="00150EB8" w:rsidP="00AE028E">
            <w:pPr>
              <w:autoSpaceDN w:val="0"/>
              <w:spacing w:after="0" w:line="360" w:lineRule="auto"/>
              <w:jc w:val="both"/>
              <w:rPr>
                <w:rFonts w:ascii="Arial" w:hAnsi="Arial" w:cs="Arial"/>
                <w:color w:val="000000"/>
                <w:sz w:val="20"/>
                <w:szCs w:val="20"/>
                <w:lang w:val="pt-BR"/>
              </w:rPr>
            </w:pPr>
            <w:r w:rsidRPr="00150EB8">
              <w:rPr>
                <w:rFonts w:ascii="Arial" w:hAnsi="Arial" w:cs="Arial"/>
                <w:b/>
                <w:color w:val="000000"/>
                <w:sz w:val="20"/>
                <w:szCs w:val="20"/>
                <w:lang w:val="pt-BR"/>
              </w:rPr>
              <w:t>III.</w:t>
            </w:r>
            <w:r w:rsidRPr="00150EB8">
              <w:rPr>
                <w:rFonts w:ascii="Arial" w:hAnsi="Arial" w:cs="Arial"/>
                <w:color w:val="000000"/>
                <w:sz w:val="20"/>
                <w:szCs w:val="20"/>
                <w:lang w:val="pt-BR"/>
              </w:rPr>
              <w:t xml:space="preserve"> Disco compacto o multimedia (CD ó DVD) </w:t>
            </w:r>
            <w:r w:rsidRPr="00150EB8">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50EB8" w:rsidRPr="00150EB8" w:rsidRDefault="00150EB8" w:rsidP="00AE028E">
            <w:pPr>
              <w:autoSpaceDN w:val="0"/>
              <w:spacing w:after="0" w:line="360" w:lineRule="auto"/>
              <w:jc w:val="right"/>
              <w:rPr>
                <w:rFonts w:ascii="Arial" w:hAnsi="Arial" w:cs="Arial"/>
                <w:color w:val="000000"/>
                <w:sz w:val="20"/>
                <w:szCs w:val="20"/>
              </w:rPr>
            </w:pPr>
          </w:p>
          <w:p w:rsidR="00150EB8" w:rsidRPr="00150EB8" w:rsidRDefault="00150EB8" w:rsidP="00AE028E">
            <w:pPr>
              <w:autoSpaceDN w:val="0"/>
              <w:spacing w:after="0" w:line="360" w:lineRule="auto"/>
              <w:jc w:val="right"/>
              <w:rPr>
                <w:rFonts w:ascii="Arial" w:hAnsi="Arial" w:cs="Arial"/>
                <w:color w:val="000000"/>
                <w:sz w:val="20"/>
                <w:szCs w:val="20"/>
              </w:rPr>
            </w:pPr>
            <w:r w:rsidRPr="00150EB8">
              <w:rPr>
                <w:rFonts w:ascii="Arial" w:hAnsi="Arial" w:cs="Arial"/>
                <w:color w:val="000000"/>
                <w:sz w:val="20"/>
                <w:szCs w:val="20"/>
              </w:rPr>
              <w:t xml:space="preserve">$10.00 </w:t>
            </w:r>
          </w:p>
        </w:tc>
      </w:tr>
    </w:tbl>
    <w:p w:rsidR="000209E1" w:rsidRDefault="000209E1" w:rsidP="00A80DD1">
      <w:pPr>
        <w:spacing w:after="0" w:line="360" w:lineRule="auto"/>
        <w:jc w:val="center"/>
        <w:rPr>
          <w:rFonts w:ascii="Arial" w:hAnsi="Arial" w:cs="Arial"/>
          <w:b/>
          <w:sz w:val="20"/>
          <w:szCs w:val="20"/>
        </w:rPr>
      </w:pPr>
    </w:p>
    <w:p w:rsidR="005A0233" w:rsidRDefault="000209E1" w:rsidP="00A80DD1">
      <w:pPr>
        <w:spacing w:after="0" w:line="360" w:lineRule="auto"/>
        <w:jc w:val="center"/>
        <w:rPr>
          <w:rFonts w:ascii="Arial" w:hAnsi="Arial" w:cs="Arial"/>
          <w:b/>
          <w:sz w:val="20"/>
          <w:szCs w:val="20"/>
        </w:rPr>
      </w:pPr>
      <w:r>
        <w:rPr>
          <w:rFonts w:ascii="Arial" w:hAnsi="Arial" w:cs="Arial"/>
          <w:b/>
          <w:sz w:val="20"/>
          <w:szCs w:val="20"/>
        </w:rPr>
        <w:br w:type="column"/>
      </w: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XIV</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anuncios</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46.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el otorgamiento de permisos para instalar anuncios en bienes muebles e inmuebles,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w:t>
            </w:r>
            <w:r w:rsidRPr="00A80DD1">
              <w:rPr>
                <w:rFonts w:ascii="Arial" w:hAnsi="Arial" w:cs="Arial"/>
              </w:rPr>
              <w:t>. Instalación de anuncios de propaganda o publicidad en inmuebles o en mobiliario urbano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0.60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Instalación de anuncios de propaganda o publicidad en establecimientos del centro histórico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Instalación de anuncios de propaganda o publicidad transitorios en inmuebles o en mobiliario urbano, por metro cuadrado:</w:t>
            </w:r>
          </w:p>
        </w:tc>
        <w:tc>
          <w:tcPr>
            <w:tcW w:w="1603"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a)</w:t>
            </w:r>
            <w:r w:rsidRPr="00A80DD1">
              <w:rPr>
                <w:rFonts w:ascii="Arial" w:hAnsi="Arial" w:cs="Arial"/>
              </w:rPr>
              <w:t xml:space="preserve"> De 1 a 7 días naturales: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0.15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b)</w:t>
            </w:r>
            <w:r w:rsidRPr="00A80DD1">
              <w:rPr>
                <w:rFonts w:ascii="Arial" w:hAnsi="Arial" w:cs="Arial"/>
              </w:rPr>
              <w:t xml:space="preserve"> De 8 a 15 días naturales: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0.25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c)</w:t>
            </w:r>
            <w:r w:rsidRPr="00A80DD1">
              <w:rPr>
                <w:rFonts w:ascii="Arial" w:hAnsi="Arial" w:cs="Arial"/>
              </w:rPr>
              <w:t xml:space="preserve"> De 16 a 30 días naturales: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0.40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IV</w:t>
            </w:r>
            <w:r w:rsidRPr="00A80DD1">
              <w:rPr>
                <w:rFonts w:ascii="Arial" w:hAnsi="Arial" w:cs="Arial"/>
              </w:rPr>
              <w:t>. Instalación de anuncios de propaganda o publicidad en vehículos de transporte público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w:t>
            </w:r>
            <w:r w:rsidRPr="00A80DD1">
              <w:rPr>
                <w:rFonts w:ascii="Arial" w:hAnsi="Arial" w:cs="Arial"/>
              </w:rPr>
              <w:t>. Instalación de anuncios de proyección óptica,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w:t>
            </w:r>
            <w:r w:rsidRPr="00A80DD1">
              <w:rPr>
                <w:rFonts w:ascii="Arial" w:hAnsi="Arial" w:cs="Arial"/>
              </w:rPr>
              <w:t>. Instalación de anuncios, difundidos a través de medios electrónicos,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1.50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VII</w:t>
            </w:r>
            <w:r w:rsidRPr="00A80DD1">
              <w:rPr>
                <w:rFonts w:ascii="Arial" w:hAnsi="Arial" w:cs="Arial"/>
              </w:rPr>
              <w:t>. Por la instalación de anuncios de propaganda o publicidad en inmuebles o en mobiliario urbano iluminados, por el periodo de un año, por metro cuadrado: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1.10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VIII</w:t>
            </w:r>
            <w:r w:rsidRPr="00A80DD1">
              <w:rPr>
                <w:rFonts w:ascii="Arial" w:hAnsi="Arial" w:cs="Arial"/>
              </w:rPr>
              <w:t>. Instalación de anuncios inflables suspendidos en el aire, por el periodo de un año, por elemento: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IX</w:t>
            </w:r>
            <w:r w:rsidRPr="00A80DD1">
              <w:rPr>
                <w:rFonts w:ascii="Arial" w:hAnsi="Arial" w:cs="Arial"/>
              </w:rPr>
              <w:t>. Instalación de anuncios figurativos o volumétricos, por el periodo de un año, por elemento:</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3.10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X</w:t>
            </w:r>
            <w:r w:rsidRPr="00A80DD1">
              <w:rPr>
                <w:rFonts w:ascii="Arial" w:hAnsi="Arial" w:cs="Arial"/>
              </w:rPr>
              <w:t>. Por la difusión de propaganda o publicidad impresa en volantes o folletos, por cada mil unidades:</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0.15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XI</w:t>
            </w:r>
            <w:r w:rsidRPr="00A80DD1">
              <w:rPr>
                <w:rFonts w:ascii="Arial" w:hAnsi="Arial" w:cs="Arial"/>
              </w:rPr>
              <w:t>. Por la difusión de propaganda o publicidad asociada a música o sonido, por día: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0.20 UMA</w:t>
            </w:r>
          </w:p>
        </w:tc>
      </w:tr>
    </w:tbl>
    <w:p w:rsidR="005A0233" w:rsidRDefault="005A0233" w:rsidP="005114B5">
      <w:pPr>
        <w:spacing w:after="0" w:line="24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XV</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corralón y grúa</w:t>
      </w:r>
    </w:p>
    <w:p w:rsidR="005A0233" w:rsidRDefault="005A0233"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47.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públicos de corralón y grúa, se pagarán derechos conforme a las siguientes cuotas y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07"/>
      </w:tblGrid>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w:t>
            </w:r>
            <w:r w:rsidRPr="00A80DD1">
              <w:rPr>
                <w:rFonts w:ascii="Arial" w:hAnsi="Arial" w:cs="Arial"/>
              </w:rPr>
              <w:t>. Por estadía diaria en el corralón:</w:t>
            </w:r>
          </w:p>
        </w:tc>
        <w:tc>
          <w:tcPr>
            <w:tcW w:w="1207"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a)</w:t>
            </w:r>
            <w:r w:rsidRPr="00A80DD1">
              <w:rPr>
                <w:rFonts w:ascii="Arial" w:hAnsi="Arial" w:cs="Arial"/>
              </w:rPr>
              <w:t xml:space="preserve"> Automóviles, camiones y camionetas,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0.60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b)</w:t>
            </w:r>
            <w:r w:rsidRPr="00A80DD1">
              <w:rPr>
                <w:rFonts w:ascii="Arial" w:hAnsi="Arial" w:cs="Arial"/>
              </w:rPr>
              <w:t xml:space="preserve"> Automóviles, camiones y camionetas,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0.14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c)</w:t>
            </w:r>
            <w:r w:rsidRPr="00A80DD1">
              <w:rPr>
                <w:rFonts w:ascii="Arial" w:hAnsi="Arial" w:cs="Arial"/>
              </w:rPr>
              <w:t xml:space="preserve"> Tráileres y equipo pesado,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d)</w:t>
            </w:r>
            <w:r w:rsidRPr="00A80DD1">
              <w:rPr>
                <w:rFonts w:ascii="Arial" w:hAnsi="Arial" w:cs="Arial"/>
              </w:rPr>
              <w:t xml:space="preserve"> Tráileres y equipo pesado,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0.50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e)</w:t>
            </w:r>
            <w:r w:rsidRPr="00A80DD1">
              <w:rPr>
                <w:rFonts w:ascii="Arial" w:hAnsi="Arial" w:cs="Arial"/>
              </w:rPr>
              <w:t xml:space="preserve"> Motocicletas y triciclos,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0.16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f)</w:t>
            </w:r>
            <w:r w:rsidRPr="00A80DD1">
              <w:rPr>
                <w:rFonts w:ascii="Arial" w:hAnsi="Arial" w:cs="Arial"/>
              </w:rPr>
              <w:t xml:space="preserve"> Motocicletas y triciclos,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0.03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g)</w:t>
            </w:r>
            <w:r w:rsidRPr="00A80DD1">
              <w:rPr>
                <w:rFonts w:ascii="Arial" w:hAnsi="Arial" w:cs="Arial"/>
              </w:rPr>
              <w:t xml:space="preserve"> Otros vehículos, por los primeros diez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621" w:type="dxa"/>
            <w:hideMark/>
          </w:tcPr>
          <w:p w:rsidR="008D3BAC" w:rsidRPr="00A80DD1" w:rsidRDefault="008D3BAC" w:rsidP="00A80DD1">
            <w:pPr>
              <w:spacing w:line="360" w:lineRule="auto"/>
              <w:ind w:firstLine="709"/>
              <w:jc w:val="both"/>
              <w:rPr>
                <w:rFonts w:ascii="Arial" w:hAnsi="Arial" w:cs="Arial"/>
              </w:rPr>
            </w:pPr>
            <w:r w:rsidRPr="00A80DD1">
              <w:rPr>
                <w:rFonts w:ascii="Arial" w:hAnsi="Arial" w:cs="Arial"/>
              </w:rPr>
              <w:tab/>
            </w:r>
            <w:r w:rsidRPr="005A0233">
              <w:rPr>
                <w:rFonts w:ascii="Arial" w:hAnsi="Arial" w:cs="Arial"/>
                <w:b/>
              </w:rPr>
              <w:t>h)</w:t>
            </w:r>
            <w:r w:rsidRPr="00A80DD1">
              <w:rPr>
                <w:rFonts w:ascii="Arial" w:hAnsi="Arial" w:cs="Arial"/>
              </w:rPr>
              <w:t xml:space="preserve"> Otros vehículos, por los siguientes días: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0.06 UMA</w:t>
            </w: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Por el servicio de grúa:</w:t>
            </w:r>
          </w:p>
        </w:tc>
        <w:tc>
          <w:tcPr>
            <w:tcW w:w="1207" w:type="dxa"/>
            <w:vAlign w:val="center"/>
          </w:tcPr>
          <w:p w:rsidR="008D3BAC" w:rsidRPr="00A80DD1" w:rsidRDefault="008D3BAC" w:rsidP="00A80DD1">
            <w:pPr>
              <w:spacing w:line="360" w:lineRule="auto"/>
              <w:jc w:val="center"/>
              <w:rPr>
                <w:rFonts w:ascii="Arial" w:hAnsi="Arial" w:cs="Arial"/>
              </w:rPr>
            </w:pP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a)</w:t>
            </w:r>
            <w:r w:rsidRPr="00A80DD1">
              <w:rPr>
                <w:rFonts w:ascii="Arial" w:hAnsi="Arial" w:cs="Arial"/>
              </w:rPr>
              <w:t xml:space="preserve"> Automóviles, motocicletas y camionetas: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A80DD1">
              <w:rPr>
                <w:rFonts w:ascii="Arial" w:hAnsi="Arial" w:cs="Arial"/>
              </w:rPr>
              <w:tab/>
            </w:r>
            <w:r w:rsidRPr="00A80DD1">
              <w:rPr>
                <w:rFonts w:ascii="Arial" w:hAnsi="Arial" w:cs="Arial"/>
              </w:rPr>
              <w:tab/>
            </w:r>
            <w:r w:rsidRPr="005A0233">
              <w:rPr>
                <w:rFonts w:ascii="Arial" w:hAnsi="Arial" w:cs="Arial"/>
                <w:b/>
              </w:rPr>
              <w:t>b)</w:t>
            </w:r>
            <w:r w:rsidRPr="00A80DD1">
              <w:rPr>
                <w:rFonts w:ascii="Arial" w:hAnsi="Arial" w:cs="Arial"/>
              </w:rPr>
              <w:t xml:space="preserve"> Camiones, autobuses, microbuses y minibuses: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8.00 UMA</w:t>
            </w:r>
          </w:p>
        </w:tc>
      </w:tr>
      <w:tr w:rsidR="008D3BAC" w:rsidRPr="00A80DD1" w:rsidTr="008D3BAC">
        <w:trPr>
          <w:trHeight w:val="397"/>
        </w:trPr>
        <w:tc>
          <w:tcPr>
            <w:tcW w:w="7621"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Salvamento, rescate y traslado de vehículos accidentados:</w:t>
            </w:r>
          </w:p>
        </w:tc>
        <w:tc>
          <w:tcPr>
            <w:tcW w:w="1207"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12.00 UMA</w:t>
            </w:r>
          </w:p>
        </w:tc>
      </w:tr>
    </w:tbl>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 xml:space="preserve">CAPÍTULO </w:t>
      </w:r>
      <w:r w:rsidR="008D3BAC" w:rsidRPr="00A80DD1">
        <w:rPr>
          <w:rFonts w:ascii="Arial" w:hAnsi="Arial" w:cs="Arial"/>
          <w:b/>
          <w:sz w:val="20"/>
          <w:szCs w:val="20"/>
        </w:rPr>
        <w:t>XVI</w:t>
      </w:r>
    </w:p>
    <w:p w:rsidR="008D3BAC"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protección civil</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48.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públicos en materia de protección civil,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bookmarkStart w:id="3" w:name="_Hlk530347915"/>
            <w:r w:rsidRPr="005A0233">
              <w:rPr>
                <w:rFonts w:ascii="Arial" w:hAnsi="Arial" w:cs="Arial"/>
                <w:b/>
              </w:rPr>
              <w:t>I</w:t>
            </w:r>
            <w:r w:rsidRPr="00A80DD1">
              <w:rPr>
                <w:rFonts w:ascii="Arial" w:hAnsi="Arial" w:cs="Arial"/>
              </w:rPr>
              <w:t>. Autorización para realizar algún evento que fueran a tener una afluencia mayor a cien personas y que se realicen en espacios públicos o privados, en términos del artículo 39 de la Ley de Protección Civil del Estado de Yucatán:</w:t>
            </w:r>
            <w:bookmarkEnd w:id="3"/>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Registro del programa interno de protección civil, en términos del artículo 62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2.00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IV</w:t>
            </w:r>
            <w:r w:rsidRPr="00A80DD1">
              <w:rPr>
                <w:rFonts w:ascii="Arial" w:hAnsi="Arial" w:cs="Arial"/>
              </w:rPr>
              <w:t>. Asesoría en la elaboración del programa interno de protección civil, en términos del artículo 63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5.00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w:t>
            </w:r>
            <w:r w:rsidRPr="00A80DD1">
              <w:rPr>
                <w:rFonts w:ascii="Arial" w:hAnsi="Arial" w:cs="Arial"/>
              </w:rPr>
              <w:t>. Emisión del análisis de riesgo, en términos del artículo 38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VI</w:t>
            </w:r>
            <w:r w:rsidRPr="00A80DD1">
              <w:rPr>
                <w:rFonts w:ascii="Arial" w:hAnsi="Arial" w:cs="Arial"/>
              </w:rPr>
              <w:t>.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8.00 UMA</w:t>
            </w:r>
          </w:p>
        </w:tc>
      </w:tr>
    </w:tbl>
    <w:p w:rsidR="005A0233" w:rsidRDefault="005A0233"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XVII</w:t>
      </w:r>
    </w:p>
    <w:p w:rsidR="008D3BAC" w:rsidRPr="00A80DD1" w:rsidRDefault="008D3BAC" w:rsidP="00A80DD1">
      <w:pPr>
        <w:spacing w:after="0" w:line="360" w:lineRule="auto"/>
        <w:jc w:val="center"/>
        <w:rPr>
          <w:rFonts w:ascii="Arial" w:hAnsi="Arial" w:cs="Arial"/>
          <w:b/>
          <w:sz w:val="20"/>
          <w:szCs w:val="20"/>
        </w:rPr>
      </w:pPr>
      <w:r w:rsidRPr="00A80DD1">
        <w:rPr>
          <w:rFonts w:ascii="Arial" w:hAnsi="Arial" w:cs="Arial"/>
          <w:b/>
          <w:sz w:val="20"/>
          <w:szCs w:val="20"/>
        </w:rPr>
        <w:t>Derechos por gaceta oficial</w:t>
      </w:r>
    </w:p>
    <w:p w:rsidR="005A0233" w:rsidRDefault="005A0233"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49. Tarifa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Por los servicios relacionados con la gaceta oficial del municipio, se pagarán derechos conforme a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w:t>
            </w:r>
            <w:r w:rsidRPr="00A80DD1">
              <w:rPr>
                <w:rFonts w:ascii="Arial" w:hAnsi="Arial" w:cs="Arial"/>
              </w:rPr>
              <w:t>. La venta de un ejemplar de la gaceta oficial:</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0.12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w:t>
            </w:r>
            <w:r w:rsidRPr="00A80DD1">
              <w:rPr>
                <w:rFonts w:ascii="Arial" w:hAnsi="Arial" w:cs="Arial"/>
              </w:rPr>
              <w:t>. La publicación de edictos, circulares, avisos o cualquier documento que no exceda de diez líneas de cada columna: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1.00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III</w:t>
            </w:r>
            <w:r w:rsidRPr="00A80DD1">
              <w:rPr>
                <w:rFonts w:ascii="Arial" w:hAnsi="Arial" w:cs="Arial"/>
              </w:rPr>
              <w:t>. La publicación de cualquier documento previsto en la fracción II, por cada palabra excedente:</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0.02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IV</w:t>
            </w:r>
            <w:r w:rsidRPr="00A80DD1">
              <w:rPr>
                <w:rFonts w:ascii="Arial" w:hAnsi="Arial" w:cs="Arial"/>
              </w:rPr>
              <w:t>. La publicación de cualquier documento previsto en la fracción II que no exceda de media plana: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4.00 UMA</w:t>
            </w:r>
          </w:p>
        </w:tc>
      </w:tr>
      <w:tr w:rsidR="008D3BAC" w:rsidRPr="00A80DD1" w:rsidTr="008D3BAC">
        <w:trPr>
          <w:trHeight w:val="397"/>
        </w:trPr>
        <w:tc>
          <w:tcPr>
            <w:tcW w:w="7225" w:type="dxa"/>
            <w:hideMark/>
          </w:tcPr>
          <w:p w:rsidR="008D3BAC" w:rsidRPr="00A80DD1" w:rsidRDefault="008D3BAC" w:rsidP="00A80DD1">
            <w:pPr>
              <w:spacing w:line="360" w:lineRule="auto"/>
              <w:jc w:val="both"/>
              <w:rPr>
                <w:rFonts w:ascii="Arial" w:hAnsi="Arial" w:cs="Arial"/>
              </w:rPr>
            </w:pPr>
            <w:r w:rsidRPr="005A0233">
              <w:rPr>
                <w:rFonts w:ascii="Arial" w:hAnsi="Arial" w:cs="Arial"/>
                <w:b/>
              </w:rPr>
              <w:t>V</w:t>
            </w:r>
            <w:r w:rsidRPr="00A80DD1">
              <w:rPr>
                <w:rFonts w:ascii="Arial" w:hAnsi="Arial" w:cs="Arial"/>
              </w:rPr>
              <w:t>. La publicación de cualquier documento previsto en la fracción II, por cada plana:</w:t>
            </w:r>
          </w:p>
        </w:tc>
        <w:tc>
          <w:tcPr>
            <w:tcW w:w="1603" w:type="dxa"/>
            <w:vAlign w:val="center"/>
            <w:hideMark/>
          </w:tcPr>
          <w:p w:rsidR="008D3BAC" w:rsidRPr="00A80DD1" w:rsidRDefault="008D3BAC" w:rsidP="00A80DD1">
            <w:pPr>
              <w:spacing w:line="360" w:lineRule="auto"/>
              <w:jc w:val="center"/>
              <w:rPr>
                <w:rFonts w:ascii="Arial" w:hAnsi="Arial" w:cs="Arial"/>
              </w:rPr>
            </w:pPr>
            <w:r w:rsidRPr="00A80DD1">
              <w:rPr>
                <w:rFonts w:ascii="Arial" w:hAnsi="Arial" w:cs="Arial"/>
              </w:rPr>
              <w:t>7.00 UMA</w:t>
            </w:r>
          </w:p>
        </w:tc>
      </w:tr>
    </w:tbl>
    <w:p w:rsidR="000209E1" w:rsidRDefault="000209E1" w:rsidP="00A80DD1">
      <w:pPr>
        <w:spacing w:after="0" w:line="360" w:lineRule="auto"/>
        <w:jc w:val="center"/>
        <w:rPr>
          <w:rFonts w:ascii="Arial" w:hAnsi="Arial" w:cs="Arial"/>
          <w:b/>
          <w:sz w:val="20"/>
          <w:szCs w:val="20"/>
        </w:rPr>
      </w:pPr>
    </w:p>
    <w:p w:rsidR="005A0233" w:rsidRDefault="000209E1" w:rsidP="00A80DD1">
      <w:pPr>
        <w:spacing w:after="0" w:line="360" w:lineRule="auto"/>
        <w:jc w:val="center"/>
        <w:rPr>
          <w:rFonts w:ascii="Arial" w:hAnsi="Arial" w:cs="Arial"/>
          <w:b/>
          <w:sz w:val="20"/>
          <w:szCs w:val="20"/>
        </w:rPr>
      </w:pPr>
      <w:r>
        <w:rPr>
          <w:rFonts w:ascii="Arial" w:hAnsi="Arial" w:cs="Arial"/>
          <w:b/>
          <w:sz w:val="20"/>
          <w:szCs w:val="20"/>
        </w:rPr>
        <w:br w:type="column"/>
      </w: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TÍTULO CUARTO</w:t>
      </w: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CONTRIBUCIONES DE MEJORAS</w:t>
      </w:r>
    </w:p>
    <w:p w:rsidR="005A0233" w:rsidRDefault="005A0233" w:rsidP="00A80DD1">
      <w:pPr>
        <w:spacing w:after="0" w:line="360" w:lineRule="auto"/>
        <w:jc w:val="center"/>
        <w:rPr>
          <w:rFonts w:ascii="Arial" w:hAnsi="Arial" w:cs="Arial"/>
          <w:b/>
          <w:sz w:val="20"/>
          <w:szCs w:val="20"/>
        </w:rPr>
      </w:pPr>
    </w:p>
    <w:p w:rsidR="008D3BAC"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50. Concepto de contribuciones de mejoras</w:t>
      </w:r>
    </w:p>
    <w:p w:rsidR="008D3BAC" w:rsidRDefault="008D3BAC" w:rsidP="00A80DD1">
      <w:pPr>
        <w:spacing w:after="0" w:line="360" w:lineRule="auto"/>
        <w:jc w:val="both"/>
        <w:rPr>
          <w:rFonts w:ascii="Arial" w:hAnsi="Arial" w:cs="Arial"/>
          <w:sz w:val="20"/>
          <w:szCs w:val="20"/>
        </w:rPr>
      </w:pPr>
      <w:r w:rsidRPr="00A80DD1">
        <w:rPr>
          <w:rFonts w:ascii="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para el beneficio común.</w:t>
      </w:r>
    </w:p>
    <w:p w:rsidR="005114B5" w:rsidRPr="00A80DD1" w:rsidRDefault="005114B5"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51. Cuota</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La cuota a pagar se determinará de conformidad con lo dispuesto en la Ley de Hacienda del Municipio de Izamal, Yucatán.</w:t>
      </w:r>
    </w:p>
    <w:p w:rsidR="00B73A65" w:rsidRDefault="00B73A65"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TÍTULO QUINTO</w:t>
      </w: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PRODUCTOS</w:t>
      </w:r>
    </w:p>
    <w:p w:rsidR="005A0233" w:rsidRDefault="005A0233" w:rsidP="00A80DD1">
      <w:pPr>
        <w:spacing w:after="0" w:line="360" w:lineRule="auto"/>
        <w:jc w:val="center"/>
        <w:rPr>
          <w:rFonts w:ascii="Arial" w:hAnsi="Arial" w:cs="Arial"/>
          <w:b/>
          <w:sz w:val="20"/>
          <w:szCs w:val="20"/>
        </w:rPr>
      </w:pP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5A0233" w:rsidRDefault="005A0233" w:rsidP="00A80DD1">
      <w:pPr>
        <w:spacing w:after="0" w:line="360" w:lineRule="auto"/>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 xml:space="preserve">Artículo 52. Concepto de productos </w:t>
      </w:r>
    </w:p>
    <w:p w:rsidR="008D3BAC" w:rsidRPr="00A80DD1" w:rsidRDefault="008D3BAC" w:rsidP="00A80DD1">
      <w:pPr>
        <w:pStyle w:val="Default"/>
        <w:spacing w:line="360" w:lineRule="auto"/>
        <w:jc w:val="both"/>
        <w:rPr>
          <w:b/>
          <w:sz w:val="20"/>
          <w:szCs w:val="20"/>
        </w:rPr>
      </w:pPr>
      <w:r w:rsidRPr="00A80DD1">
        <w:rPr>
          <w:bCs/>
          <w:sz w:val="20"/>
          <w:szCs w:val="20"/>
        </w:rPr>
        <w:t>Los</w:t>
      </w:r>
      <w:r w:rsidRPr="00A80DD1">
        <w:rPr>
          <w:b/>
          <w:bCs/>
          <w:sz w:val="20"/>
          <w:szCs w:val="20"/>
        </w:rPr>
        <w:t xml:space="preserve"> </w:t>
      </w:r>
      <w:r w:rsidRPr="00A80DD1">
        <w:rPr>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5A0233" w:rsidRDefault="005A0233" w:rsidP="00A80DD1">
      <w:pPr>
        <w:pStyle w:val="Default"/>
        <w:spacing w:line="360" w:lineRule="auto"/>
        <w:jc w:val="both"/>
        <w:rPr>
          <w:b/>
          <w:bCs/>
          <w:sz w:val="20"/>
          <w:szCs w:val="20"/>
        </w:rPr>
      </w:pPr>
    </w:p>
    <w:p w:rsidR="008D3BAC" w:rsidRPr="00A80DD1" w:rsidRDefault="008D3BAC" w:rsidP="00A80DD1">
      <w:pPr>
        <w:pStyle w:val="Default"/>
        <w:spacing w:line="360" w:lineRule="auto"/>
        <w:jc w:val="both"/>
        <w:rPr>
          <w:b/>
          <w:bCs/>
          <w:sz w:val="20"/>
          <w:szCs w:val="20"/>
        </w:rPr>
      </w:pPr>
      <w:r w:rsidRPr="00A80DD1">
        <w:rPr>
          <w:b/>
          <w:bCs/>
          <w:sz w:val="20"/>
          <w:szCs w:val="20"/>
        </w:rPr>
        <w:t>Artículo 53. Conceptos de ingreso</w:t>
      </w:r>
    </w:p>
    <w:p w:rsidR="008D3BAC" w:rsidRDefault="008D3BAC" w:rsidP="00A80DD1">
      <w:pPr>
        <w:autoSpaceDE w:val="0"/>
        <w:autoSpaceDN w:val="0"/>
        <w:adjustRightInd w:val="0"/>
        <w:spacing w:after="0" w:line="360" w:lineRule="auto"/>
        <w:jc w:val="both"/>
        <w:rPr>
          <w:rFonts w:ascii="Arial" w:hAnsi="Arial" w:cs="Arial"/>
          <w:color w:val="000000"/>
          <w:sz w:val="20"/>
          <w:szCs w:val="20"/>
        </w:rPr>
      </w:pPr>
      <w:r w:rsidRPr="00A80DD1">
        <w:rPr>
          <w:rFonts w:ascii="Arial" w:hAnsi="Arial" w:cs="Arial"/>
          <w:color w:val="000000"/>
          <w:sz w:val="20"/>
          <w:szCs w:val="20"/>
        </w:rPr>
        <w:t>La Hacienda pública del municipio podrá percibir productos por los siguientes conceptos:</w:t>
      </w:r>
    </w:p>
    <w:p w:rsidR="003B28BE" w:rsidRPr="00A80DD1" w:rsidRDefault="003B28BE" w:rsidP="00A80DD1">
      <w:pPr>
        <w:autoSpaceDE w:val="0"/>
        <w:autoSpaceDN w:val="0"/>
        <w:adjustRightInd w:val="0"/>
        <w:spacing w:after="0" w:line="360" w:lineRule="auto"/>
        <w:jc w:val="both"/>
        <w:rPr>
          <w:rFonts w:ascii="Arial" w:hAnsi="Arial" w:cs="Arial"/>
          <w:bCs/>
          <w:sz w:val="20"/>
          <w:szCs w:val="20"/>
        </w:rPr>
      </w:pP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I</w:t>
      </w:r>
      <w:r w:rsidRPr="00A80DD1">
        <w:rPr>
          <w:rFonts w:ascii="Arial" w:hAnsi="Arial" w:cs="Arial"/>
          <w:color w:val="000000"/>
          <w:sz w:val="20"/>
          <w:szCs w:val="20"/>
        </w:rPr>
        <w:t>. Por arrendamiento, enajenación y explotación de bienes muebles e inmuebles, del dominio privado del patrimonio municipal.</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II</w:t>
      </w:r>
      <w:r w:rsidRPr="00A80DD1">
        <w:rPr>
          <w:rFonts w:ascii="Arial" w:hAnsi="Arial" w:cs="Arial"/>
          <w:color w:val="000000"/>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III</w:t>
      </w:r>
      <w:r w:rsidRPr="00A80DD1">
        <w:rPr>
          <w:rFonts w:ascii="Arial" w:hAnsi="Arial" w:cs="Arial"/>
          <w:color w:val="000000"/>
          <w:sz w:val="20"/>
          <w:szCs w:val="20"/>
        </w:rPr>
        <w:t>. Por los remates de bienes mostrencos.</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IV</w:t>
      </w:r>
      <w:r w:rsidRPr="00A80DD1">
        <w:rPr>
          <w:rFonts w:ascii="Arial" w:hAnsi="Arial" w:cs="Arial"/>
          <w:color w:val="000000"/>
          <w:sz w:val="20"/>
          <w:szCs w:val="20"/>
        </w:rPr>
        <w:t>. Por inversiones financieras.</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V.</w:t>
      </w:r>
      <w:r w:rsidRPr="00A80DD1">
        <w:rPr>
          <w:rFonts w:ascii="Arial" w:hAnsi="Arial" w:cs="Arial"/>
          <w:color w:val="000000"/>
          <w:sz w:val="20"/>
          <w:szCs w:val="20"/>
        </w:rPr>
        <w:t xml:space="preserve"> Por los daños que sufrieren las vías públicas o los bienes del patrimonio municipal afectados a la prestación de un servicio público, causados por cualquier persona.</w:t>
      </w:r>
    </w:p>
    <w:p w:rsidR="008D3BAC" w:rsidRPr="00A80DD1" w:rsidRDefault="008D3BAC" w:rsidP="005A0233">
      <w:pPr>
        <w:autoSpaceDE w:val="0"/>
        <w:autoSpaceDN w:val="0"/>
        <w:adjustRightInd w:val="0"/>
        <w:spacing w:after="0" w:line="360" w:lineRule="auto"/>
        <w:jc w:val="both"/>
        <w:rPr>
          <w:rFonts w:ascii="Arial" w:hAnsi="Arial" w:cs="Arial"/>
          <w:bCs/>
          <w:sz w:val="20"/>
          <w:szCs w:val="20"/>
        </w:rPr>
      </w:pPr>
      <w:r w:rsidRPr="005A0233">
        <w:rPr>
          <w:rFonts w:ascii="Arial" w:hAnsi="Arial" w:cs="Arial"/>
          <w:b/>
          <w:color w:val="000000"/>
          <w:sz w:val="20"/>
          <w:szCs w:val="20"/>
        </w:rPr>
        <w:t>VI</w:t>
      </w:r>
      <w:r w:rsidRPr="00A80DD1">
        <w:rPr>
          <w:rFonts w:ascii="Arial" w:hAnsi="Arial" w:cs="Arial"/>
          <w:color w:val="000000"/>
          <w:sz w:val="20"/>
          <w:szCs w:val="20"/>
        </w:rPr>
        <w:t>. Por copias simples o impresas de documentos diversos o en medios magnéticos de información, por los cuales no se causen derechos conforme a lo establecido en esta ley.</w:t>
      </w:r>
    </w:p>
    <w:p w:rsidR="008D3BAC" w:rsidRPr="00A80DD1" w:rsidRDefault="008D3BAC" w:rsidP="005A0233">
      <w:pPr>
        <w:autoSpaceDE w:val="0"/>
        <w:autoSpaceDN w:val="0"/>
        <w:adjustRightInd w:val="0"/>
        <w:spacing w:after="0" w:line="360" w:lineRule="auto"/>
        <w:jc w:val="both"/>
        <w:rPr>
          <w:rFonts w:ascii="Arial" w:hAnsi="Arial" w:cs="Arial"/>
          <w:b/>
          <w:sz w:val="20"/>
          <w:szCs w:val="20"/>
        </w:rPr>
      </w:pPr>
      <w:r w:rsidRPr="005A0233">
        <w:rPr>
          <w:rFonts w:ascii="Arial" w:hAnsi="Arial" w:cs="Arial"/>
          <w:b/>
          <w:color w:val="000000"/>
          <w:sz w:val="20"/>
          <w:szCs w:val="20"/>
        </w:rPr>
        <w:t>VII</w:t>
      </w:r>
      <w:r w:rsidRPr="00A80DD1">
        <w:rPr>
          <w:rFonts w:ascii="Arial" w:hAnsi="Arial" w:cs="Arial"/>
          <w:color w:val="000000"/>
          <w:sz w:val="20"/>
          <w:szCs w:val="20"/>
        </w:rPr>
        <w:t>. Por la enajenación de productos o subproductos que resulten del proceso de composta llevado a cabo por parte del municipio.</w:t>
      </w:r>
    </w:p>
    <w:p w:rsidR="008D3BAC" w:rsidRPr="00A80DD1" w:rsidRDefault="008D3BAC" w:rsidP="005A0233">
      <w:pPr>
        <w:autoSpaceDE w:val="0"/>
        <w:autoSpaceDN w:val="0"/>
        <w:adjustRightInd w:val="0"/>
        <w:spacing w:after="0" w:line="360" w:lineRule="auto"/>
        <w:jc w:val="both"/>
        <w:rPr>
          <w:rFonts w:ascii="Arial" w:hAnsi="Arial" w:cs="Arial"/>
          <w:b/>
          <w:sz w:val="20"/>
          <w:szCs w:val="20"/>
        </w:rPr>
      </w:pPr>
      <w:r w:rsidRPr="005A0233">
        <w:rPr>
          <w:rFonts w:ascii="Arial" w:hAnsi="Arial" w:cs="Arial"/>
          <w:b/>
          <w:color w:val="000000"/>
          <w:sz w:val="20"/>
          <w:szCs w:val="20"/>
        </w:rPr>
        <w:t>VIII</w:t>
      </w:r>
      <w:r w:rsidRPr="00A80DD1">
        <w:rPr>
          <w:rFonts w:ascii="Arial" w:hAnsi="Arial" w:cs="Arial"/>
          <w:color w:val="000000"/>
          <w:sz w:val="20"/>
          <w:szCs w:val="20"/>
        </w:rPr>
        <w:t>. Por la enajenación y venta de bases para participar en procedimientos de licitación pública o de invitación.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IX.</w:t>
      </w:r>
      <w:r w:rsidRPr="00A80DD1">
        <w:rPr>
          <w:rFonts w:ascii="Arial" w:hAnsi="Arial" w:cs="Arial"/>
          <w:color w:val="000000"/>
          <w:sz w:val="20"/>
          <w:szCs w:val="20"/>
        </w:rPr>
        <w:t xml:space="preserve"> Por otros productos no especificados en las fracciones anteriores.</w:t>
      </w:r>
    </w:p>
    <w:p w:rsidR="00B73A65" w:rsidRDefault="00B73A65" w:rsidP="00A80DD1">
      <w:pPr>
        <w:spacing w:after="0" w:line="360" w:lineRule="auto"/>
        <w:jc w:val="center"/>
        <w:rPr>
          <w:rFonts w:ascii="Arial" w:hAnsi="Arial" w:cs="Arial"/>
          <w:b/>
          <w:sz w:val="20"/>
          <w:szCs w:val="20"/>
        </w:rPr>
      </w:pPr>
    </w:p>
    <w:p w:rsidR="005A0233"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TÍTULO SEXTO</w:t>
      </w:r>
    </w:p>
    <w:p w:rsidR="008D3BAC" w:rsidRPr="00A80DD1"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APROVECHAMIENTOS</w:t>
      </w:r>
    </w:p>
    <w:p w:rsidR="005A0233" w:rsidRDefault="005A0233" w:rsidP="00A80DD1">
      <w:pPr>
        <w:spacing w:after="0" w:line="360" w:lineRule="auto"/>
        <w:jc w:val="center"/>
        <w:rPr>
          <w:rFonts w:ascii="Arial" w:hAnsi="Arial" w:cs="Arial"/>
          <w:b/>
          <w:sz w:val="20"/>
          <w:szCs w:val="20"/>
        </w:rPr>
      </w:pPr>
    </w:p>
    <w:p w:rsidR="008D3BAC" w:rsidRDefault="005A0233"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5A0233" w:rsidRPr="00A80DD1" w:rsidRDefault="005A0233"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54. Concepto de aprovechamientos</w:t>
      </w:r>
    </w:p>
    <w:p w:rsidR="008D3BAC" w:rsidRDefault="008D3BAC" w:rsidP="00A80DD1">
      <w:pPr>
        <w:pStyle w:val="Default"/>
        <w:spacing w:line="360" w:lineRule="auto"/>
        <w:jc w:val="both"/>
        <w:rPr>
          <w:sz w:val="20"/>
          <w:szCs w:val="20"/>
        </w:rPr>
      </w:pPr>
      <w:r w:rsidRPr="00A80DD1">
        <w:rPr>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5A0233" w:rsidRPr="00A80DD1" w:rsidRDefault="005A0233" w:rsidP="00A80DD1">
      <w:pPr>
        <w:pStyle w:val="Default"/>
        <w:spacing w:line="360" w:lineRule="auto"/>
        <w:jc w:val="both"/>
        <w:rPr>
          <w:b/>
          <w:sz w:val="20"/>
          <w:szCs w:val="20"/>
        </w:rPr>
      </w:pPr>
    </w:p>
    <w:p w:rsidR="008D3BAC" w:rsidRDefault="008D3BAC" w:rsidP="00A80DD1">
      <w:pPr>
        <w:autoSpaceDE w:val="0"/>
        <w:autoSpaceDN w:val="0"/>
        <w:adjustRightInd w:val="0"/>
        <w:spacing w:after="0" w:line="360" w:lineRule="auto"/>
        <w:jc w:val="both"/>
        <w:rPr>
          <w:rFonts w:ascii="Arial" w:eastAsia="Times New Roman" w:hAnsi="Arial" w:cs="Arial"/>
          <w:color w:val="000000"/>
          <w:sz w:val="20"/>
          <w:szCs w:val="20"/>
        </w:rPr>
      </w:pPr>
      <w:r w:rsidRPr="00A80DD1">
        <w:rPr>
          <w:rFonts w:ascii="Arial" w:eastAsia="Times New Roman" w:hAnsi="Arial" w:cs="Arial"/>
          <w:color w:val="000000"/>
          <w:sz w:val="20"/>
          <w:szCs w:val="20"/>
        </w:rPr>
        <w:t>Los recargos, las multas, las indemnizaciones y los gastos de ejecución derivados de los aprovechamientos son accesorios de estos y participan de su naturaleza.</w:t>
      </w:r>
    </w:p>
    <w:p w:rsidR="005A0233" w:rsidRPr="00A80DD1" w:rsidRDefault="005A0233" w:rsidP="00A80DD1">
      <w:pPr>
        <w:autoSpaceDE w:val="0"/>
        <w:autoSpaceDN w:val="0"/>
        <w:adjustRightInd w:val="0"/>
        <w:spacing w:after="0" w:line="360" w:lineRule="auto"/>
        <w:jc w:val="both"/>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55. Cobro de multas administrativas federales</w:t>
      </w:r>
    </w:p>
    <w:p w:rsidR="008D3BAC" w:rsidRDefault="008D3BAC" w:rsidP="00A80DD1">
      <w:pPr>
        <w:pStyle w:val="Default"/>
        <w:spacing w:line="360" w:lineRule="auto"/>
        <w:jc w:val="both"/>
        <w:rPr>
          <w:sz w:val="20"/>
          <w:szCs w:val="20"/>
        </w:rPr>
      </w:pPr>
      <w:r w:rsidRPr="00A80DD1">
        <w:rPr>
          <w:sz w:val="20"/>
          <w:szCs w:val="20"/>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rsidR="005A0233" w:rsidRPr="00A80DD1" w:rsidRDefault="005A0233" w:rsidP="00A80DD1">
      <w:pPr>
        <w:pStyle w:val="Default"/>
        <w:spacing w:line="360" w:lineRule="auto"/>
        <w:jc w:val="both"/>
        <w:rPr>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56. Clasificación</w:t>
      </w:r>
    </w:p>
    <w:p w:rsidR="008D3BAC" w:rsidRPr="00A80DD1" w:rsidRDefault="008D3BAC" w:rsidP="00A80DD1">
      <w:pPr>
        <w:pStyle w:val="Default"/>
        <w:spacing w:line="360" w:lineRule="auto"/>
        <w:jc w:val="both"/>
        <w:rPr>
          <w:sz w:val="20"/>
          <w:szCs w:val="20"/>
        </w:rPr>
      </w:pPr>
      <w:r w:rsidRPr="00A80DD1">
        <w:rPr>
          <w:sz w:val="20"/>
          <w:szCs w:val="20"/>
        </w:rPr>
        <w:t>Los aprovechamientos que percibirá el ayuntamiento serán los siguientes:</w:t>
      </w:r>
    </w:p>
    <w:p w:rsidR="008D3BAC" w:rsidRPr="00A80DD1" w:rsidRDefault="008D3BAC" w:rsidP="005A0233">
      <w:pPr>
        <w:autoSpaceDE w:val="0"/>
        <w:autoSpaceDN w:val="0"/>
        <w:adjustRightInd w:val="0"/>
        <w:spacing w:after="0" w:line="360" w:lineRule="auto"/>
        <w:jc w:val="both"/>
        <w:rPr>
          <w:rFonts w:ascii="Arial" w:hAnsi="Arial" w:cs="Arial"/>
          <w:sz w:val="20"/>
          <w:szCs w:val="20"/>
        </w:rPr>
      </w:pPr>
      <w:r w:rsidRPr="005A0233">
        <w:rPr>
          <w:rFonts w:ascii="Arial" w:hAnsi="Arial" w:cs="Arial"/>
          <w:b/>
          <w:color w:val="000000"/>
          <w:sz w:val="20"/>
          <w:szCs w:val="20"/>
        </w:rPr>
        <w:t>I</w:t>
      </w:r>
      <w:r w:rsidRPr="00A80DD1">
        <w:rPr>
          <w:rFonts w:ascii="Arial" w:hAnsi="Arial" w:cs="Arial"/>
          <w:color w:val="000000"/>
          <w:sz w:val="20"/>
          <w:szCs w:val="20"/>
        </w:rPr>
        <w:t>. Recargos.</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II</w:t>
      </w:r>
      <w:r w:rsidRPr="00A80DD1">
        <w:rPr>
          <w:rFonts w:ascii="Arial" w:hAnsi="Arial" w:cs="Arial"/>
          <w:color w:val="000000"/>
          <w:sz w:val="20"/>
          <w:szCs w:val="20"/>
        </w:rPr>
        <w:t>. Gastos de ejecución e indemnizaciones.</w:t>
      </w:r>
    </w:p>
    <w:p w:rsidR="008D3BAC" w:rsidRPr="00A80DD1" w:rsidRDefault="008D3BAC" w:rsidP="005A0233">
      <w:pPr>
        <w:autoSpaceDE w:val="0"/>
        <w:autoSpaceDN w:val="0"/>
        <w:adjustRightInd w:val="0"/>
        <w:spacing w:after="0" w:line="360" w:lineRule="auto"/>
        <w:jc w:val="both"/>
        <w:rPr>
          <w:rFonts w:ascii="Arial" w:hAnsi="Arial" w:cs="Arial"/>
          <w:b/>
          <w:sz w:val="20"/>
          <w:szCs w:val="20"/>
        </w:rPr>
      </w:pPr>
      <w:r w:rsidRPr="005A0233">
        <w:rPr>
          <w:rFonts w:ascii="Arial" w:hAnsi="Arial" w:cs="Arial"/>
          <w:b/>
          <w:color w:val="000000"/>
          <w:sz w:val="20"/>
          <w:szCs w:val="20"/>
        </w:rPr>
        <w:t>III</w:t>
      </w:r>
      <w:r w:rsidRPr="00A80DD1">
        <w:rPr>
          <w:rFonts w:ascii="Arial" w:hAnsi="Arial" w:cs="Arial"/>
          <w:color w:val="000000"/>
          <w:sz w:val="20"/>
          <w:szCs w:val="20"/>
        </w:rPr>
        <w:t>. Multas por infracciones a las leyes y reglamentos municipales y otros ordenamientos aplicables.</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IV</w:t>
      </w:r>
      <w:r w:rsidRPr="00A80DD1">
        <w:rPr>
          <w:rFonts w:ascii="Arial" w:hAnsi="Arial" w:cs="Arial"/>
          <w:color w:val="000000"/>
          <w:sz w:val="20"/>
          <w:szCs w:val="20"/>
        </w:rPr>
        <w:t>. Multas federales no fiscales.</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V.</w:t>
      </w:r>
      <w:r w:rsidRPr="00A80DD1">
        <w:rPr>
          <w:rFonts w:ascii="Arial" w:hAnsi="Arial" w:cs="Arial"/>
          <w:color w:val="000000"/>
          <w:sz w:val="20"/>
          <w:szCs w:val="20"/>
        </w:rPr>
        <w:t xml:space="preserve"> Multas por infracciones previstas en el Reglamento de la Ley de Transporte del Estado de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VI</w:t>
      </w:r>
      <w:r w:rsidRPr="00A80DD1">
        <w:rPr>
          <w:rFonts w:ascii="Arial" w:hAnsi="Arial" w:cs="Arial"/>
          <w:color w:val="000000"/>
          <w:sz w:val="20"/>
          <w:szCs w:val="20"/>
        </w:rPr>
        <w:t>. Honorarios por notificación.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5A0233">
        <w:rPr>
          <w:rFonts w:ascii="Arial" w:hAnsi="Arial" w:cs="Arial"/>
          <w:b/>
          <w:color w:val="000000"/>
          <w:sz w:val="20"/>
          <w:szCs w:val="20"/>
        </w:rPr>
        <w:t>VII</w:t>
      </w:r>
      <w:r w:rsidRPr="00A80DD1">
        <w:rPr>
          <w:rFonts w:ascii="Arial" w:hAnsi="Arial" w:cs="Arial"/>
          <w:color w:val="000000"/>
          <w:sz w:val="20"/>
          <w:szCs w:val="20"/>
        </w:rPr>
        <w:t>. Aprovechamientos diversos.</w:t>
      </w:r>
    </w:p>
    <w:p w:rsidR="005A0233" w:rsidRDefault="005A0233" w:rsidP="00A80DD1">
      <w:pPr>
        <w:autoSpaceDE w:val="0"/>
        <w:autoSpaceDN w:val="0"/>
        <w:adjustRightInd w:val="0"/>
        <w:spacing w:after="0" w:line="360" w:lineRule="auto"/>
        <w:jc w:val="both"/>
        <w:rPr>
          <w:rFonts w:ascii="Arial" w:hAnsi="Arial" w:cs="Arial"/>
          <w:b/>
          <w:color w:val="000000"/>
          <w:sz w:val="20"/>
          <w:szCs w:val="20"/>
        </w:rPr>
      </w:pPr>
    </w:p>
    <w:p w:rsidR="008D3BAC" w:rsidRPr="00A80DD1" w:rsidRDefault="008D3BAC" w:rsidP="00A80DD1">
      <w:pPr>
        <w:autoSpaceDE w:val="0"/>
        <w:autoSpaceDN w:val="0"/>
        <w:adjustRightInd w:val="0"/>
        <w:spacing w:after="0" w:line="360" w:lineRule="auto"/>
        <w:jc w:val="both"/>
        <w:rPr>
          <w:rFonts w:ascii="Arial" w:hAnsi="Arial" w:cs="Arial"/>
          <w:b/>
          <w:color w:val="000000"/>
          <w:sz w:val="20"/>
          <w:szCs w:val="20"/>
        </w:rPr>
      </w:pPr>
      <w:r w:rsidRPr="00A80DD1">
        <w:rPr>
          <w:rFonts w:ascii="Arial" w:hAnsi="Arial" w:cs="Arial"/>
          <w:b/>
          <w:color w:val="000000"/>
          <w:sz w:val="20"/>
          <w:szCs w:val="20"/>
        </w:rPr>
        <w:t>Artículo 57. Sanciones</w:t>
      </w:r>
    </w:p>
    <w:p w:rsidR="008D3BAC" w:rsidRPr="00A80DD1" w:rsidRDefault="008D3BAC" w:rsidP="00A80DD1">
      <w:pPr>
        <w:autoSpaceDE w:val="0"/>
        <w:autoSpaceDN w:val="0"/>
        <w:adjustRightInd w:val="0"/>
        <w:spacing w:after="0" w:line="360" w:lineRule="auto"/>
        <w:jc w:val="both"/>
        <w:rPr>
          <w:rFonts w:ascii="Arial" w:hAnsi="Arial" w:cs="Arial"/>
          <w:color w:val="000000"/>
          <w:sz w:val="20"/>
          <w:szCs w:val="20"/>
        </w:rPr>
      </w:pPr>
      <w:r w:rsidRPr="00A80DD1">
        <w:rPr>
          <w:rFonts w:ascii="Arial" w:hAnsi="Arial" w:cs="Arial"/>
          <w:sz w:val="20"/>
          <w:szCs w:val="20"/>
        </w:rPr>
        <w:t>A quien cometa las infracciones a que se refiere el artículo 153 de la Ley de Hacienda del Municipio de Izamal, Yucatán, se hará acreedor de las siguientes sanciones:</w:t>
      </w:r>
    </w:p>
    <w:p w:rsidR="005A0233" w:rsidRDefault="005A0233" w:rsidP="005A0233">
      <w:pPr>
        <w:autoSpaceDE w:val="0"/>
        <w:autoSpaceDN w:val="0"/>
        <w:adjustRightInd w:val="0"/>
        <w:spacing w:after="0" w:line="360" w:lineRule="auto"/>
        <w:jc w:val="both"/>
        <w:rPr>
          <w:rFonts w:ascii="Arial" w:hAnsi="Arial" w:cs="Arial"/>
          <w:color w:val="000000"/>
          <w:sz w:val="20"/>
          <w:szCs w:val="20"/>
        </w:rPr>
      </w:pP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w:t>
      </w:r>
      <w:r w:rsidRPr="00A80DD1">
        <w:rPr>
          <w:rFonts w:ascii="Arial" w:hAnsi="Arial" w:cs="Arial"/>
          <w:color w:val="000000"/>
          <w:sz w:val="20"/>
          <w:szCs w:val="20"/>
        </w:rPr>
        <w:t xml:space="preserve"> Multa de 10 a 15 UMA, a las comprendidas en las fracciones I, III, IV y V del artículo 153 de la Ley de Hacienda del Municipio de Izamal,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II.</w:t>
      </w:r>
      <w:r w:rsidRPr="00A80DD1">
        <w:rPr>
          <w:rFonts w:ascii="Arial" w:hAnsi="Arial" w:cs="Arial"/>
          <w:color w:val="000000"/>
          <w:sz w:val="20"/>
          <w:szCs w:val="20"/>
        </w:rPr>
        <w:t xml:space="preserve"> Multa de 25 a 30 UMA, a la establecida en la fracción VI del artículo 153 de la Ley de Hacienda del Municipio de Izamal,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III.</w:t>
      </w:r>
      <w:r w:rsidRPr="00A80DD1">
        <w:rPr>
          <w:rFonts w:ascii="Arial" w:hAnsi="Arial" w:cs="Arial"/>
          <w:color w:val="000000"/>
          <w:sz w:val="20"/>
          <w:szCs w:val="20"/>
        </w:rPr>
        <w:t xml:space="preserve"> Multa de 35 a 50 UMA, a la establecida en las fracciones II, IX y X del artículo 153 de la Ley de Hacienda del Municipio de Izamal, Yucatán.</w:t>
      </w:r>
    </w:p>
    <w:p w:rsidR="008D3BAC" w:rsidRPr="00A80DD1" w:rsidRDefault="008D3BAC" w:rsidP="005A0233">
      <w:pPr>
        <w:autoSpaceDE w:val="0"/>
        <w:autoSpaceDN w:val="0"/>
        <w:adjustRightInd w:val="0"/>
        <w:spacing w:after="0" w:line="360" w:lineRule="auto"/>
        <w:jc w:val="both"/>
        <w:rPr>
          <w:rFonts w:ascii="Arial" w:hAnsi="Arial" w:cs="Arial"/>
          <w:color w:val="000000"/>
          <w:sz w:val="20"/>
          <w:szCs w:val="20"/>
        </w:rPr>
      </w:pPr>
      <w:r w:rsidRPr="003B28BE">
        <w:rPr>
          <w:rFonts w:ascii="Arial" w:hAnsi="Arial" w:cs="Arial"/>
          <w:b/>
          <w:color w:val="000000"/>
          <w:sz w:val="20"/>
          <w:szCs w:val="20"/>
        </w:rPr>
        <w:t>IV.</w:t>
      </w:r>
      <w:r w:rsidRPr="00A80DD1">
        <w:rPr>
          <w:rFonts w:ascii="Arial" w:hAnsi="Arial" w:cs="Arial"/>
          <w:color w:val="000000"/>
          <w:sz w:val="20"/>
          <w:szCs w:val="20"/>
        </w:rPr>
        <w:t xml:space="preserve"> Multa de 55 a 170 UMA, a las comprendidas en las fracciones VII y VIII del artículo 153 de la Ley de Hacienda del Municipio de Izamal, Yucatán.</w:t>
      </w:r>
    </w:p>
    <w:p w:rsidR="005A0233" w:rsidRDefault="005A0233" w:rsidP="00A80DD1">
      <w:pPr>
        <w:spacing w:after="0" w:line="360" w:lineRule="auto"/>
        <w:jc w:val="both"/>
        <w:rPr>
          <w:rFonts w:ascii="Arial" w:hAnsi="Arial" w:cs="Arial"/>
          <w:sz w:val="20"/>
          <w:szCs w:val="20"/>
        </w:rPr>
      </w:pPr>
    </w:p>
    <w:p w:rsidR="008D3BAC" w:rsidRPr="00A80DD1" w:rsidRDefault="008D3BAC" w:rsidP="00A80DD1">
      <w:pPr>
        <w:spacing w:after="0" w:line="360" w:lineRule="auto"/>
        <w:jc w:val="both"/>
        <w:rPr>
          <w:rFonts w:ascii="Arial" w:hAnsi="Arial" w:cs="Arial"/>
          <w:color w:val="000000"/>
          <w:sz w:val="20"/>
          <w:szCs w:val="20"/>
        </w:rPr>
      </w:pPr>
      <w:r w:rsidRPr="00A80DD1">
        <w:rPr>
          <w:rFonts w:ascii="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facultados para ordenar la clausura temporal del comercio, negocio o establecimiento que corresponda, por el tiempo que subsista la infracción.</w:t>
      </w:r>
    </w:p>
    <w:p w:rsidR="003B28BE" w:rsidRDefault="003B28BE" w:rsidP="00A80DD1">
      <w:pPr>
        <w:spacing w:after="0" w:line="360" w:lineRule="auto"/>
        <w:jc w:val="both"/>
        <w:rPr>
          <w:rFonts w:ascii="Arial" w:hAnsi="Arial" w:cs="Arial"/>
          <w:b/>
          <w:sz w:val="20"/>
          <w:szCs w:val="20"/>
        </w:rPr>
      </w:pPr>
    </w:p>
    <w:p w:rsidR="000209E1" w:rsidRDefault="000209E1" w:rsidP="00A80DD1">
      <w:pPr>
        <w:spacing w:after="0" w:line="360" w:lineRule="auto"/>
        <w:jc w:val="both"/>
        <w:rPr>
          <w:rFonts w:ascii="Arial" w:hAnsi="Arial" w:cs="Arial"/>
          <w:b/>
          <w:sz w:val="20"/>
          <w:szCs w:val="20"/>
        </w:rPr>
      </w:pPr>
    </w:p>
    <w:p w:rsidR="000209E1" w:rsidRDefault="000209E1" w:rsidP="00A80DD1">
      <w:pPr>
        <w:spacing w:after="0" w:line="360" w:lineRule="auto"/>
        <w:jc w:val="both"/>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58. Infracciones a reglamentos municipales</w:t>
      </w: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sz w:val="20"/>
          <w:szCs w:val="20"/>
        </w:rPr>
        <w:t>Para el cobro de las multas por infracciones a los reglamentos municipales, se estará a lo dispuesto en cada uno de ellos.</w:t>
      </w:r>
    </w:p>
    <w:p w:rsidR="003B28BE" w:rsidRDefault="003B28BE" w:rsidP="00A80DD1">
      <w:pPr>
        <w:spacing w:after="0" w:line="360" w:lineRule="auto"/>
        <w:jc w:val="center"/>
        <w:rPr>
          <w:rFonts w:ascii="Arial" w:hAnsi="Arial" w:cs="Arial"/>
          <w:b/>
          <w:sz w:val="20"/>
          <w:szCs w:val="20"/>
        </w:rPr>
      </w:pPr>
    </w:p>
    <w:p w:rsidR="00386638"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TÍTULO SÉPTIMO</w:t>
      </w:r>
    </w:p>
    <w:p w:rsidR="008D3BAC" w:rsidRPr="00A80DD1"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PARTICIPACIONES Y APORTACIONES</w:t>
      </w:r>
    </w:p>
    <w:p w:rsidR="003B28BE" w:rsidRDefault="003B28BE" w:rsidP="00A80DD1">
      <w:pPr>
        <w:spacing w:after="0" w:line="360" w:lineRule="auto"/>
        <w:jc w:val="center"/>
        <w:rPr>
          <w:rFonts w:ascii="Arial" w:hAnsi="Arial" w:cs="Arial"/>
          <w:b/>
          <w:sz w:val="20"/>
          <w:szCs w:val="20"/>
        </w:rPr>
      </w:pPr>
    </w:p>
    <w:p w:rsidR="008D3BAC"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3B28BE" w:rsidRPr="00A80DD1" w:rsidRDefault="003B28BE"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59. Concepto de participaciones</w:t>
      </w:r>
    </w:p>
    <w:p w:rsidR="008D3BAC" w:rsidRPr="00A80DD1" w:rsidRDefault="008D3BAC" w:rsidP="00A80DD1">
      <w:pPr>
        <w:autoSpaceDE w:val="0"/>
        <w:autoSpaceDN w:val="0"/>
        <w:adjustRightInd w:val="0"/>
        <w:spacing w:after="0" w:line="360" w:lineRule="auto"/>
        <w:jc w:val="both"/>
        <w:rPr>
          <w:rFonts w:ascii="Arial" w:hAnsi="Arial" w:cs="Arial"/>
          <w:b/>
          <w:sz w:val="20"/>
          <w:szCs w:val="20"/>
        </w:rPr>
      </w:pPr>
      <w:r w:rsidRPr="00A80DD1">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3B28BE" w:rsidRDefault="003B28BE" w:rsidP="00A80DD1">
      <w:pPr>
        <w:spacing w:after="0" w:line="360" w:lineRule="auto"/>
        <w:jc w:val="both"/>
        <w:rPr>
          <w:rFonts w:ascii="Arial" w:hAnsi="Arial" w:cs="Arial"/>
          <w:b/>
          <w:sz w:val="20"/>
          <w:szCs w:val="20"/>
        </w:rPr>
      </w:pPr>
    </w:p>
    <w:p w:rsidR="008D3BAC" w:rsidRDefault="008D3BAC" w:rsidP="00A80DD1">
      <w:pPr>
        <w:spacing w:after="0" w:line="360" w:lineRule="auto"/>
        <w:jc w:val="both"/>
        <w:rPr>
          <w:rFonts w:ascii="Arial" w:hAnsi="Arial" w:cs="Arial"/>
          <w:b/>
          <w:sz w:val="20"/>
          <w:szCs w:val="20"/>
        </w:rPr>
      </w:pPr>
      <w:r w:rsidRPr="00A80DD1">
        <w:rPr>
          <w:rFonts w:ascii="Arial" w:hAnsi="Arial" w:cs="Arial"/>
          <w:b/>
          <w:sz w:val="20"/>
          <w:szCs w:val="20"/>
        </w:rPr>
        <w:t>Artículo 60. Concepto de aportaciones</w:t>
      </w:r>
    </w:p>
    <w:p w:rsidR="008D3BAC" w:rsidRPr="00A80DD1" w:rsidRDefault="008D3BAC" w:rsidP="00A80DD1">
      <w:pPr>
        <w:pStyle w:val="Default"/>
        <w:spacing w:line="360" w:lineRule="auto"/>
        <w:jc w:val="both"/>
        <w:rPr>
          <w:rFonts w:eastAsiaTheme="minorEastAsia"/>
          <w:b/>
          <w:sz w:val="20"/>
          <w:szCs w:val="20"/>
        </w:rPr>
      </w:pPr>
      <w:r w:rsidRPr="00A80DD1">
        <w:rPr>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3B28BE" w:rsidRDefault="003B28BE" w:rsidP="00A80DD1">
      <w:pPr>
        <w:spacing w:after="0" w:line="360" w:lineRule="auto"/>
        <w:jc w:val="center"/>
        <w:rPr>
          <w:rFonts w:ascii="Arial" w:hAnsi="Arial" w:cs="Arial"/>
          <w:b/>
          <w:sz w:val="20"/>
          <w:szCs w:val="20"/>
        </w:rPr>
      </w:pPr>
    </w:p>
    <w:p w:rsidR="003B28BE"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TÍTULO OCTAVO</w:t>
      </w:r>
    </w:p>
    <w:p w:rsidR="008D3BAC" w:rsidRPr="00A80DD1"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INGRESOS EXTRAORDINARIOS</w:t>
      </w:r>
    </w:p>
    <w:p w:rsidR="003B28BE" w:rsidRDefault="003B28BE" w:rsidP="00A80DD1">
      <w:pPr>
        <w:spacing w:after="0" w:line="360" w:lineRule="auto"/>
        <w:jc w:val="center"/>
        <w:rPr>
          <w:rFonts w:ascii="Arial" w:hAnsi="Arial" w:cs="Arial"/>
          <w:b/>
          <w:sz w:val="20"/>
          <w:szCs w:val="20"/>
        </w:rPr>
      </w:pPr>
    </w:p>
    <w:p w:rsidR="008D3BAC" w:rsidRDefault="003B28BE" w:rsidP="00A80DD1">
      <w:pPr>
        <w:spacing w:after="0" w:line="360" w:lineRule="auto"/>
        <w:jc w:val="center"/>
        <w:rPr>
          <w:rFonts w:ascii="Arial" w:hAnsi="Arial" w:cs="Arial"/>
          <w:b/>
          <w:sz w:val="20"/>
          <w:szCs w:val="20"/>
        </w:rPr>
      </w:pPr>
      <w:r w:rsidRPr="00A80DD1">
        <w:rPr>
          <w:rFonts w:ascii="Arial" w:hAnsi="Arial" w:cs="Arial"/>
          <w:b/>
          <w:sz w:val="20"/>
          <w:szCs w:val="20"/>
        </w:rPr>
        <w:t>CAPÍTULO ÚNICO</w:t>
      </w:r>
    </w:p>
    <w:p w:rsidR="003B28BE" w:rsidRPr="00A80DD1" w:rsidRDefault="003B28BE" w:rsidP="00A80DD1">
      <w:pPr>
        <w:spacing w:after="0" w:line="360" w:lineRule="auto"/>
        <w:jc w:val="center"/>
        <w:rPr>
          <w:rFonts w:ascii="Arial" w:hAnsi="Arial" w:cs="Arial"/>
          <w:b/>
          <w:sz w:val="20"/>
          <w:szCs w:val="20"/>
        </w:rPr>
      </w:pPr>
    </w:p>
    <w:p w:rsidR="008D3BAC" w:rsidRPr="00A80DD1" w:rsidRDefault="008D3BAC" w:rsidP="00A80DD1">
      <w:pPr>
        <w:spacing w:after="0" w:line="360" w:lineRule="auto"/>
        <w:rPr>
          <w:rFonts w:ascii="Arial" w:hAnsi="Arial" w:cs="Arial"/>
          <w:b/>
          <w:sz w:val="20"/>
          <w:szCs w:val="20"/>
        </w:rPr>
      </w:pPr>
      <w:r w:rsidRPr="00A80DD1">
        <w:rPr>
          <w:rFonts w:ascii="Arial" w:hAnsi="Arial" w:cs="Arial"/>
          <w:b/>
          <w:sz w:val="20"/>
          <w:szCs w:val="20"/>
        </w:rPr>
        <w:t>Artículo 61. Concepto de ingresos extraordinarios</w:t>
      </w:r>
    </w:p>
    <w:p w:rsidR="008D3BAC" w:rsidRDefault="008D3BAC" w:rsidP="00A80DD1">
      <w:pPr>
        <w:pStyle w:val="Default"/>
        <w:spacing w:line="360" w:lineRule="auto"/>
        <w:jc w:val="both"/>
        <w:rPr>
          <w:sz w:val="20"/>
          <w:szCs w:val="20"/>
        </w:rPr>
      </w:pPr>
      <w:r w:rsidRPr="00A80DD1">
        <w:rPr>
          <w:sz w:val="20"/>
          <w:szCs w:val="20"/>
        </w:rPr>
        <w:t>Los ingresos extraordinarios son los recursos que percibe la Hacienda pública municipal distintos de los referidos en los capítulos anteriores. En todo caso, se considerarán ingresos extraordinarios, los recursos obtenidos por:</w:t>
      </w:r>
    </w:p>
    <w:p w:rsidR="003B28BE" w:rsidRDefault="003B28BE" w:rsidP="003B28BE">
      <w:pPr>
        <w:autoSpaceDE w:val="0"/>
        <w:autoSpaceDN w:val="0"/>
        <w:adjustRightInd w:val="0"/>
        <w:spacing w:after="0" w:line="360" w:lineRule="auto"/>
        <w:jc w:val="both"/>
        <w:rPr>
          <w:rFonts w:ascii="Arial" w:eastAsia="Times New Roman" w:hAnsi="Arial" w:cs="Arial"/>
          <w:b/>
          <w:color w:val="000000"/>
          <w:sz w:val="20"/>
          <w:szCs w:val="20"/>
        </w:rPr>
      </w:pP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w:t>
      </w:r>
      <w:r w:rsidRPr="00A80DD1">
        <w:rPr>
          <w:rFonts w:ascii="Arial" w:hAnsi="Arial" w:cs="Arial"/>
          <w:color w:val="000000"/>
          <w:sz w:val="20"/>
          <w:szCs w:val="20"/>
        </w:rPr>
        <w:t>.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II</w:t>
      </w:r>
      <w:r w:rsidRPr="00A80DD1">
        <w:rPr>
          <w:rFonts w:ascii="Arial" w:hAnsi="Arial" w:cs="Arial"/>
          <w:color w:val="000000"/>
          <w:sz w:val="20"/>
          <w:szCs w:val="20"/>
        </w:rPr>
        <w:t>. Conceptos diferentes a participaciones, aportaciones, y a aquellos derivados de convenios de colaboración administrativa catalogados como aprovechamientos, que sean recibidos del estado y la federación.</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III</w:t>
      </w:r>
      <w:r w:rsidRPr="00A80DD1">
        <w:rPr>
          <w:rFonts w:ascii="Arial" w:hAnsi="Arial" w:cs="Arial"/>
          <w:color w:val="000000"/>
          <w:sz w:val="20"/>
          <w:szCs w:val="20"/>
        </w:rPr>
        <w:t>. Donativos.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IV</w:t>
      </w:r>
      <w:r w:rsidRPr="00A80DD1">
        <w:rPr>
          <w:rFonts w:ascii="Arial" w:hAnsi="Arial" w:cs="Arial"/>
          <w:color w:val="000000"/>
          <w:sz w:val="20"/>
          <w:szCs w:val="20"/>
        </w:rPr>
        <w:t>. Cesiones.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w:t>
      </w:r>
      <w:r w:rsidRPr="00A80DD1">
        <w:rPr>
          <w:rFonts w:ascii="Arial" w:hAnsi="Arial" w:cs="Arial"/>
          <w:color w:val="000000"/>
          <w:sz w:val="20"/>
          <w:szCs w:val="20"/>
        </w:rPr>
        <w:t xml:space="preserve"> Herencias.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VI</w:t>
      </w:r>
      <w:r w:rsidRPr="00A80DD1">
        <w:rPr>
          <w:rFonts w:ascii="Arial" w:hAnsi="Arial" w:cs="Arial"/>
          <w:color w:val="000000"/>
          <w:sz w:val="20"/>
          <w:szCs w:val="20"/>
        </w:rPr>
        <w:t>. Legados.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VII</w:t>
      </w:r>
      <w:r w:rsidRPr="00A80DD1">
        <w:rPr>
          <w:rFonts w:ascii="Arial" w:hAnsi="Arial" w:cs="Arial"/>
          <w:color w:val="000000"/>
          <w:sz w:val="20"/>
          <w:szCs w:val="20"/>
        </w:rPr>
        <w:t>. Adjudicaciones judiciales.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VIII</w:t>
      </w:r>
      <w:r w:rsidRPr="00A80DD1">
        <w:rPr>
          <w:rFonts w:ascii="Arial" w:hAnsi="Arial" w:cs="Arial"/>
          <w:color w:val="000000"/>
          <w:sz w:val="20"/>
          <w:szCs w:val="20"/>
        </w:rPr>
        <w:t>. Adjudicaciones administrativas.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IX.</w:t>
      </w:r>
      <w:r w:rsidRPr="00A80DD1">
        <w:rPr>
          <w:rFonts w:ascii="Arial" w:hAnsi="Arial" w:cs="Arial"/>
          <w:color w:val="000000"/>
          <w:sz w:val="20"/>
          <w:szCs w:val="20"/>
        </w:rPr>
        <w:t xml:space="preserve"> Subsidios de organismos públicos y privados.</w:t>
      </w:r>
    </w:p>
    <w:p w:rsidR="008D3BAC" w:rsidRPr="00A80DD1" w:rsidRDefault="008D3BAC" w:rsidP="003B28BE">
      <w:pPr>
        <w:autoSpaceDE w:val="0"/>
        <w:autoSpaceDN w:val="0"/>
        <w:adjustRightInd w:val="0"/>
        <w:spacing w:after="0" w:line="360" w:lineRule="auto"/>
        <w:jc w:val="both"/>
        <w:rPr>
          <w:rFonts w:ascii="Arial" w:hAnsi="Arial" w:cs="Arial"/>
          <w:b/>
          <w:sz w:val="20"/>
          <w:szCs w:val="20"/>
        </w:rPr>
      </w:pPr>
      <w:r w:rsidRPr="003B28BE">
        <w:rPr>
          <w:rFonts w:ascii="Arial" w:hAnsi="Arial" w:cs="Arial"/>
          <w:b/>
          <w:color w:val="000000"/>
          <w:sz w:val="20"/>
          <w:szCs w:val="20"/>
        </w:rPr>
        <w:t>X.</w:t>
      </w:r>
      <w:r w:rsidRPr="00A80DD1">
        <w:rPr>
          <w:rFonts w:ascii="Arial" w:hAnsi="Arial" w:cs="Arial"/>
          <w:color w:val="000000"/>
          <w:sz w:val="20"/>
          <w:szCs w:val="20"/>
        </w:rPr>
        <w:t xml:space="preserve"> La recuperación de créditos otorgados o pagos realizados en ejercicios anteriores.</w:t>
      </w:r>
    </w:p>
    <w:p w:rsidR="003B28BE" w:rsidRDefault="003B28BE" w:rsidP="00A80DD1">
      <w:pPr>
        <w:spacing w:after="0" w:line="360" w:lineRule="auto"/>
        <w:jc w:val="center"/>
        <w:rPr>
          <w:rFonts w:ascii="Arial" w:hAnsi="Arial" w:cs="Arial"/>
          <w:b/>
          <w:sz w:val="20"/>
          <w:szCs w:val="20"/>
        </w:rPr>
      </w:pPr>
    </w:p>
    <w:p w:rsidR="008D3BAC" w:rsidRPr="00576C33" w:rsidRDefault="00B73A65" w:rsidP="00A80DD1">
      <w:pPr>
        <w:spacing w:after="0" w:line="360" w:lineRule="auto"/>
        <w:jc w:val="center"/>
        <w:rPr>
          <w:rFonts w:ascii="Arial" w:hAnsi="Arial" w:cs="Arial"/>
          <w:b/>
          <w:sz w:val="20"/>
          <w:szCs w:val="20"/>
        </w:rPr>
      </w:pPr>
      <w:r>
        <w:rPr>
          <w:rFonts w:ascii="Arial" w:hAnsi="Arial" w:cs="Arial"/>
          <w:b/>
          <w:sz w:val="20"/>
          <w:szCs w:val="20"/>
        </w:rPr>
        <w:t>T</w:t>
      </w:r>
      <w:r w:rsidR="000209E1">
        <w:rPr>
          <w:rFonts w:ascii="Arial" w:hAnsi="Arial" w:cs="Arial"/>
          <w:b/>
          <w:sz w:val="20"/>
          <w:szCs w:val="20"/>
        </w:rPr>
        <w:t xml:space="preserve"> </w:t>
      </w:r>
      <w:r w:rsidR="008D3BAC" w:rsidRPr="00576C33">
        <w:rPr>
          <w:rFonts w:ascii="Arial" w:hAnsi="Arial" w:cs="Arial"/>
          <w:b/>
          <w:sz w:val="20"/>
          <w:szCs w:val="20"/>
        </w:rPr>
        <w:t>r</w:t>
      </w:r>
      <w:r w:rsidR="000209E1">
        <w:rPr>
          <w:rFonts w:ascii="Arial" w:hAnsi="Arial" w:cs="Arial"/>
          <w:b/>
          <w:sz w:val="20"/>
          <w:szCs w:val="20"/>
        </w:rPr>
        <w:t xml:space="preserve"> </w:t>
      </w:r>
      <w:r w:rsidR="008D3BAC" w:rsidRPr="00576C33">
        <w:rPr>
          <w:rFonts w:ascii="Arial" w:hAnsi="Arial" w:cs="Arial"/>
          <w:b/>
          <w:sz w:val="20"/>
          <w:szCs w:val="20"/>
        </w:rPr>
        <w:t>a</w:t>
      </w:r>
      <w:r w:rsidR="000209E1">
        <w:rPr>
          <w:rFonts w:ascii="Arial" w:hAnsi="Arial" w:cs="Arial"/>
          <w:b/>
          <w:sz w:val="20"/>
          <w:szCs w:val="20"/>
        </w:rPr>
        <w:t xml:space="preserve"> </w:t>
      </w:r>
      <w:r w:rsidR="008D3BAC" w:rsidRPr="00576C33">
        <w:rPr>
          <w:rFonts w:ascii="Arial" w:hAnsi="Arial" w:cs="Arial"/>
          <w:b/>
          <w:sz w:val="20"/>
          <w:szCs w:val="20"/>
        </w:rPr>
        <w:t>n</w:t>
      </w:r>
      <w:r w:rsidR="000209E1">
        <w:rPr>
          <w:rFonts w:ascii="Arial" w:hAnsi="Arial" w:cs="Arial"/>
          <w:b/>
          <w:sz w:val="20"/>
          <w:szCs w:val="20"/>
        </w:rPr>
        <w:t xml:space="preserve"> </w:t>
      </w:r>
      <w:r w:rsidR="008D3BAC" w:rsidRPr="00576C33">
        <w:rPr>
          <w:rFonts w:ascii="Arial" w:hAnsi="Arial" w:cs="Arial"/>
          <w:b/>
          <w:sz w:val="20"/>
          <w:szCs w:val="20"/>
        </w:rPr>
        <w:t>s</w:t>
      </w:r>
      <w:r w:rsidR="000209E1">
        <w:rPr>
          <w:rFonts w:ascii="Arial" w:hAnsi="Arial" w:cs="Arial"/>
          <w:b/>
          <w:sz w:val="20"/>
          <w:szCs w:val="20"/>
        </w:rPr>
        <w:t xml:space="preserve"> </w:t>
      </w:r>
      <w:r w:rsidR="008D3BAC" w:rsidRPr="00576C33">
        <w:rPr>
          <w:rFonts w:ascii="Arial" w:hAnsi="Arial" w:cs="Arial"/>
          <w:b/>
          <w:sz w:val="20"/>
          <w:szCs w:val="20"/>
        </w:rPr>
        <w:t>i</w:t>
      </w:r>
      <w:r w:rsidR="000209E1">
        <w:rPr>
          <w:rFonts w:ascii="Arial" w:hAnsi="Arial" w:cs="Arial"/>
          <w:b/>
          <w:sz w:val="20"/>
          <w:szCs w:val="20"/>
        </w:rPr>
        <w:t xml:space="preserve"> </w:t>
      </w:r>
      <w:r w:rsidR="008D3BAC" w:rsidRPr="00576C33">
        <w:rPr>
          <w:rFonts w:ascii="Arial" w:hAnsi="Arial" w:cs="Arial"/>
          <w:b/>
          <w:sz w:val="20"/>
          <w:szCs w:val="20"/>
        </w:rPr>
        <w:t>t</w:t>
      </w:r>
      <w:r w:rsidR="000209E1">
        <w:rPr>
          <w:rFonts w:ascii="Arial" w:hAnsi="Arial" w:cs="Arial"/>
          <w:b/>
          <w:sz w:val="20"/>
          <w:szCs w:val="20"/>
        </w:rPr>
        <w:t xml:space="preserve"> </w:t>
      </w:r>
      <w:r w:rsidR="008D3BAC" w:rsidRPr="00576C33">
        <w:rPr>
          <w:rFonts w:ascii="Arial" w:hAnsi="Arial" w:cs="Arial"/>
          <w:b/>
          <w:sz w:val="20"/>
          <w:szCs w:val="20"/>
        </w:rPr>
        <w:t>o</w:t>
      </w:r>
      <w:r w:rsidR="000209E1">
        <w:rPr>
          <w:rFonts w:ascii="Arial" w:hAnsi="Arial" w:cs="Arial"/>
          <w:b/>
          <w:sz w:val="20"/>
          <w:szCs w:val="20"/>
        </w:rPr>
        <w:t xml:space="preserve"> </w:t>
      </w:r>
      <w:r w:rsidR="008D3BAC" w:rsidRPr="00576C33">
        <w:rPr>
          <w:rFonts w:ascii="Arial" w:hAnsi="Arial" w:cs="Arial"/>
          <w:b/>
          <w:sz w:val="20"/>
          <w:szCs w:val="20"/>
        </w:rPr>
        <w:t>r</w:t>
      </w:r>
      <w:r w:rsidR="000209E1">
        <w:rPr>
          <w:rFonts w:ascii="Arial" w:hAnsi="Arial" w:cs="Arial"/>
          <w:b/>
          <w:sz w:val="20"/>
          <w:szCs w:val="20"/>
        </w:rPr>
        <w:t xml:space="preserve"> </w:t>
      </w:r>
      <w:r w:rsidR="008D3BAC" w:rsidRPr="00576C33">
        <w:rPr>
          <w:rFonts w:ascii="Arial" w:hAnsi="Arial" w:cs="Arial"/>
          <w:b/>
          <w:sz w:val="20"/>
          <w:szCs w:val="20"/>
        </w:rPr>
        <w:t>i</w:t>
      </w:r>
      <w:r w:rsidR="000209E1">
        <w:rPr>
          <w:rFonts w:ascii="Arial" w:hAnsi="Arial" w:cs="Arial"/>
          <w:b/>
          <w:sz w:val="20"/>
          <w:szCs w:val="20"/>
        </w:rPr>
        <w:t xml:space="preserve"> </w:t>
      </w:r>
      <w:r w:rsidR="008D3BAC" w:rsidRPr="00576C33">
        <w:rPr>
          <w:rFonts w:ascii="Arial" w:hAnsi="Arial" w:cs="Arial"/>
          <w:b/>
          <w:sz w:val="20"/>
          <w:szCs w:val="20"/>
        </w:rPr>
        <w:t>o</w:t>
      </w:r>
    </w:p>
    <w:p w:rsidR="003B28BE" w:rsidRDefault="003B28BE" w:rsidP="00A80DD1">
      <w:pPr>
        <w:spacing w:after="0" w:line="360" w:lineRule="auto"/>
        <w:jc w:val="both"/>
        <w:rPr>
          <w:rFonts w:ascii="Arial" w:eastAsia="Calibri" w:hAnsi="Arial" w:cs="Arial"/>
          <w:b/>
          <w:snapToGrid w:val="0"/>
          <w:sz w:val="20"/>
          <w:szCs w:val="20"/>
          <w:lang w:eastAsia="en-US"/>
        </w:rPr>
      </w:pPr>
    </w:p>
    <w:p w:rsidR="008D3BAC" w:rsidRPr="00A80DD1" w:rsidRDefault="00B73A65" w:rsidP="00A80DD1">
      <w:pPr>
        <w:spacing w:after="0" w:line="360" w:lineRule="auto"/>
        <w:jc w:val="both"/>
        <w:rPr>
          <w:rFonts w:ascii="Arial" w:hAnsi="Arial" w:cs="Arial"/>
          <w:b/>
          <w:snapToGrid w:val="0"/>
          <w:sz w:val="20"/>
          <w:szCs w:val="20"/>
        </w:rPr>
      </w:pPr>
      <w:r w:rsidRPr="00576C33">
        <w:rPr>
          <w:rFonts w:ascii="Arial" w:hAnsi="Arial" w:cs="Arial"/>
          <w:b/>
          <w:sz w:val="20"/>
          <w:szCs w:val="20"/>
        </w:rPr>
        <w:t xml:space="preserve">Artículo </w:t>
      </w:r>
      <w:r w:rsidR="000209E1">
        <w:rPr>
          <w:rFonts w:ascii="Arial" w:eastAsia="Calibri" w:hAnsi="Arial" w:cs="Arial"/>
          <w:b/>
          <w:snapToGrid w:val="0"/>
          <w:sz w:val="20"/>
          <w:szCs w:val="20"/>
          <w:lang w:eastAsia="en-US"/>
        </w:rPr>
        <w:t>Ú</w:t>
      </w:r>
      <w:r w:rsidR="008D3BAC" w:rsidRPr="00A80DD1">
        <w:rPr>
          <w:rFonts w:ascii="Arial" w:eastAsia="Calibri" w:hAnsi="Arial" w:cs="Arial"/>
          <w:b/>
          <w:snapToGrid w:val="0"/>
          <w:sz w:val="20"/>
          <w:szCs w:val="20"/>
          <w:lang w:eastAsia="en-US"/>
        </w:rPr>
        <w:t>nico</w:t>
      </w:r>
      <w:r w:rsidR="008D3BAC" w:rsidRPr="00A80DD1">
        <w:rPr>
          <w:rFonts w:ascii="Arial" w:hAnsi="Arial" w:cs="Arial"/>
          <w:b/>
          <w:snapToGrid w:val="0"/>
          <w:sz w:val="20"/>
          <w:szCs w:val="20"/>
        </w:rPr>
        <w:t xml:space="preserve">. </w:t>
      </w:r>
      <w:r w:rsidR="009C4672">
        <w:rPr>
          <w:rFonts w:ascii="Arial" w:hAnsi="Arial" w:cs="Arial"/>
          <w:b/>
          <w:snapToGrid w:val="0"/>
          <w:sz w:val="20"/>
          <w:szCs w:val="20"/>
        </w:rPr>
        <w:t>Aprovechamientos vía infracciones administrativas</w:t>
      </w:r>
    </w:p>
    <w:p w:rsidR="008D3BAC" w:rsidRDefault="009C4672" w:rsidP="00A80DD1">
      <w:pPr>
        <w:spacing w:after="0" w:line="360" w:lineRule="auto"/>
        <w:jc w:val="both"/>
        <w:rPr>
          <w:rFonts w:ascii="Arial" w:hAnsi="Arial" w:cs="Arial"/>
          <w:snapToGrid w:val="0"/>
          <w:sz w:val="20"/>
          <w:szCs w:val="20"/>
        </w:rPr>
      </w:pPr>
      <w:r>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r w:rsidR="008D3BAC" w:rsidRPr="00A80DD1">
        <w:rPr>
          <w:rFonts w:ascii="Arial" w:hAnsi="Arial" w:cs="Arial"/>
          <w:snapToGrid w:val="0"/>
          <w:sz w:val="20"/>
          <w:szCs w:val="20"/>
        </w:rPr>
        <w:t>.</w:t>
      </w:r>
    </w:p>
    <w:sectPr w:rsidR="008D3BAC" w:rsidSect="00A80DD1">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30" w:rsidRDefault="00560830" w:rsidP="00F405D7">
      <w:pPr>
        <w:spacing w:after="0" w:line="240" w:lineRule="auto"/>
      </w:pPr>
      <w:r>
        <w:separator/>
      </w:r>
    </w:p>
  </w:endnote>
  <w:endnote w:type="continuationSeparator" w:id="0">
    <w:p w:rsidR="00560830" w:rsidRDefault="00560830"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25313"/>
      <w:docPartObj>
        <w:docPartGallery w:val="Page Numbers (Bottom of Page)"/>
        <w:docPartUnique/>
      </w:docPartObj>
    </w:sdtPr>
    <w:sdtEndPr>
      <w:rPr>
        <w:rFonts w:ascii="Arial" w:hAnsi="Arial" w:cs="Arial"/>
        <w:sz w:val="20"/>
      </w:rPr>
    </w:sdtEndPr>
    <w:sdtContent>
      <w:p w:rsidR="00560830" w:rsidRPr="00A72436" w:rsidRDefault="00560830" w:rsidP="00E24CA2">
        <w:pPr>
          <w:pStyle w:val="Piedepgina"/>
          <w:jc w:val="center"/>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sidR="000209E1">
          <w:rPr>
            <w:rFonts w:ascii="Arial" w:hAnsi="Arial" w:cs="Arial"/>
            <w:noProof/>
            <w:sz w:val="20"/>
          </w:rPr>
          <w:t>2</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30" w:rsidRDefault="00560830" w:rsidP="00F405D7">
      <w:pPr>
        <w:spacing w:after="0" w:line="240" w:lineRule="auto"/>
      </w:pPr>
      <w:r>
        <w:separator/>
      </w:r>
    </w:p>
  </w:footnote>
  <w:footnote w:type="continuationSeparator" w:id="0">
    <w:p w:rsidR="00560830" w:rsidRDefault="00560830" w:rsidP="00F4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30" w:rsidRDefault="00560830">
    <w:pPr>
      <w:pStyle w:val="Encabezado"/>
    </w:pPr>
    <w:r>
      <w:rPr>
        <w:noProof/>
      </w:rPr>
      <mc:AlternateContent>
        <mc:Choice Requires="wpg">
          <w:drawing>
            <wp:anchor distT="0" distB="0" distL="114300" distR="114300" simplePos="0" relativeHeight="251658240" behindDoc="0" locked="0" layoutInCell="1" allowOverlap="1" wp14:editId="4756AAAB">
              <wp:simplePos x="0" y="0"/>
              <wp:positionH relativeFrom="column">
                <wp:posOffset>-561167</wp:posOffset>
              </wp:positionH>
              <wp:positionV relativeFrom="paragraph">
                <wp:posOffset>-190434</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830" w:rsidRPr="001E34E0" w:rsidRDefault="00560830" w:rsidP="00A80DD1">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560830" w:rsidRDefault="00560830" w:rsidP="00A80DD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830" w:rsidRDefault="00560830" w:rsidP="00A80DD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560830" w:rsidRDefault="00560830" w:rsidP="00A80DD1">
                              <w:pPr>
                                <w:spacing w:after="0" w:line="240" w:lineRule="auto"/>
                                <w:ind w:left="-851"/>
                                <w:jc w:val="center"/>
                                <w:rPr>
                                  <w:rFonts w:ascii="Tahoma" w:hAnsi="Tahoma" w:cs="Tahoma"/>
                                  <w:sz w:val="16"/>
                                  <w:szCs w:val="16"/>
                                </w:rPr>
                              </w:pPr>
                              <w:r>
                                <w:rPr>
                                  <w:rFonts w:ascii="Tahoma" w:hAnsi="Tahoma" w:cs="Tahoma"/>
                                  <w:sz w:val="16"/>
                                  <w:szCs w:val="16"/>
                                </w:rPr>
                                <w:t>LIBRE Y SOBERANO</w:t>
                              </w:r>
                            </w:p>
                            <w:p w:rsidR="00560830" w:rsidRPr="00603AF2" w:rsidRDefault="00560830" w:rsidP="00A80DD1">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44.2pt;margin-top:-1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KksBOz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04893" w:rsidRPr="001E34E0" w:rsidRDefault="00C04893" w:rsidP="00A80DD1">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C04893" w:rsidRDefault="00C04893" w:rsidP="00A80DD1">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04893" w:rsidRDefault="00C04893" w:rsidP="00A80DD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04893" w:rsidRDefault="00C04893" w:rsidP="00A80DD1">
                        <w:pPr>
                          <w:spacing w:after="0" w:line="240" w:lineRule="auto"/>
                          <w:ind w:left="-851"/>
                          <w:jc w:val="center"/>
                          <w:rPr>
                            <w:rFonts w:ascii="Tahoma" w:hAnsi="Tahoma" w:cs="Tahoma"/>
                            <w:sz w:val="16"/>
                            <w:szCs w:val="16"/>
                          </w:rPr>
                        </w:pPr>
                        <w:r>
                          <w:rPr>
                            <w:rFonts w:ascii="Tahoma" w:hAnsi="Tahoma" w:cs="Tahoma"/>
                            <w:sz w:val="16"/>
                            <w:szCs w:val="16"/>
                          </w:rPr>
                          <w:t>LIBRE Y SOBERANO</w:t>
                        </w:r>
                      </w:p>
                      <w:p w:rsidR="00C04893" w:rsidRPr="00603AF2" w:rsidRDefault="00C04893" w:rsidP="00A80DD1">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9"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70523"/>
    <w:multiLevelType w:val="hybridMultilevel"/>
    <w:tmpl w:val="356A98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D068CD"/>
    <w:multiLevelType w:val="hybridMultilevel"/>
    <w:tmpl w:val="A8B6BEDE"/>
    <w:lvl w:ilvl="0" w:tplc="A2A8753A">
      <w:start w:val="1"/>
      <w:numFmt w:val="lowerLetter"/>
      <w:lvlText w:val="%1)"/>
      <w:lvlJc w:val="left"/>
      <w:pPr>
        <w:ind w:left="1778" w:hanging="36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6"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7" w15:restartNumberingAfterBreak="0">
    <w:nsid w:val="2FA9234D"/>
    <w:multiLevelType w:val="hybridMultilevel"/>
    <w:tmpl w:val="DB4A67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1A5E7E"/>
    <w:multiLevelType w:val="hybridMultilevel"/>
    <w:tmpl w:val="E988B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20"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0E05D4"/>
    <w:multiLevelType w:val="hybridMultilevel"/>
    <w:tmpl w:val="89DC32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DF5D82"/>
    <w:multiLevelType w:val="hybridMultilevel"/>
    <w:tmpl w:val="9D1E2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5"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44745A6A"/>
    <w:multiLevelType w:val="hybridMultilevel"/>
    <w:tmpl w:val="7B086F26"/>
    <w:lvl w:ilvl="0" w:tplc="813674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8" w15:restartNumberingAfterBreak="0">
    <w:nsid w:val="45533C26"/>
    <w:multiLevelType w:val="hybridMultilevel"/>
    <w:tmpl w:val="33E2D0DA"/>
    <w:lvl w:ilvl="0" w:tplc="D48A5F3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1"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60464CB"/>
    <w:multiLevelType w:val="multilevel"/>
    <w:tmpl w:val="3C02A922"/>
    <w:lvl w:ilvl="0">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5" w15:restartNumberingAfterBreak="0">
    <w:nsid w:val="6EDD56E5"/>
    <w:multiLevelType w:val="hybridMultilevel"/>
    <w:tmpl w:val="D97031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7" w15:restartNumberingAfterBreak="0">
    <w:nsid w:val="75A91F8D"/>
    <w:multiLevelType w:val="hybridMultilevel"/>
    <w:tmpl w:val="0DA6E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83FAC"/>
    <w:multiLevelType w:val="hybridMultilevel"/>
    <w:tmpl w:val="DD7ECC6E"/>
    <w:lvl w:ilvl="0" w:tplc="97BCA824">
      <w:start w:val="1"/>
      <w:numFmt w:val="lowerLetter"/>
      <w:lvlText w:val="%1)"/>
      <w:lvlJc w:val="left"/>
      <w:pPr>
        <w:ind w:left="1081" w:hanging="360"/>
      </w:pPr>
      <w:rPr>
        <w:rFonts w:hint="default"/>
        <w:b/>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39" w15:restartNumberingAfterBreak="0">
    <w:nsid w:val="7FC04C91"/>
    <w:multiLevelType w:val="hybridMultilevel"/>
    <w:tmpl w:val="9D5C5528"/>
    <w:lvl w:ilvl="0" w:tplc="A2D077E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25"/>
  </w:num>
  <w:num w:numId="2">
    <w:abstractNumId w:val="9"/>
  </w:num>
  <w:num w:numId="3">
    <w:abstractNumId w:val="36"/>
  </w:num>
  <w:num w:numId="4">
    <w:abstractNumId w:val="33"/>
  </w:num>
  <w:num w:numId="5">
    <w:abstractNumId w:val="0"/>
  </w:num>
  <w:num w:numId="6">
    <w:abstractNumId w:val="10"/>
  </w:num>
  <w:num w:numId="7">
    <w:abstractNumId w:val="21"/>
  </w:num>
  <w:num w:numId="8">
    <w:abstractNumId w:val="13"/>
  </w:num>
  <w:num w:numId="9">
    <w:abstractNumId w:val="2"/>
  </w:num>
  <w:num w:numId="10">
    <w:abstractNumId w:val="3"/>
  </w:num>
  <w:num w:numId="11">
    <w:abstractNumId w:val="4"/>
  </w:num>
  <w:num w:numId="12">
    <w:abstractNumId w:val="6"/>
  </w:num>
  <w:num w:numId="13">
    <w:abstractNumId w:val="7"/>
  </w:num>
  <w:num w:numId="14">
    <w:abstractNumId w:val="5"/>
  </w:num>
  <w:num w:numId="15">
    <w:abstractNumId w:val="16"/>
  </w:num>
  <w:num w:numId="16">
    <w:abstractNumId w:val="30"/>
  </w:num>
  <w:num w:numId="17">
    <w:abstractNumId w:val="1"/>
  </w:num>
  <w:num w:numId="18">
    <w:abstractNumId w:val="24"/>
  </w:num>
  <w:num w:numId="19">
    <w:abstractNumId w:val="31"/>
  </w:num>
  <w:num w:numId="20">
    <w:abstractNumId w:val="11"/>
  </w:num>
  <w:num w:numId="21">
    <w:abstractNumId w:val="29"/>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39"/>
  </w:num>
  <w:num w:numId="31">
    <w:abstractNumId w:val="32"/>
  </w:num>
  <w:num w:numId="32">
    <w:abstractNumId w:val="35"/>
  </w:num>
  <w:num w:numId="33">
    <w:abstractNumId w:val="23"/>
  </w:num>
  <w:num w:numId="34">
    <w:abstractNumId w:val="17"/>
  </w:num>
  <w:num w:numId="35">
    <w:abstractNumId w:val="37"/>
  </w:num>
  <w:num w:numId="36">
    <w:abstractNumId w:val="14"/>
  </w:num>
  <w:num w:numId="37">
    <w:abstractNumId w:val="28"/>
  </w:num>
  <w:num w:numId="38">
    <w:abstractNumId w:val="26"/>
  </w:num>
  <w:num w:numId="39">
    <w:abstractNumId w:val="1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15BAD"/>
    <w:rsid w:val="00015D70"/>
    <w:rsid w:val="000209E1"/>
    <w:rsid w:val="00022EA3"/>
    <w:rsid w:val="000246F5"/>
    <w:rsid w:val="0002787A"/>
    <w:rsid w:val="00035314"/>
    <w:rsid w:val="00037899"/>
    <w:rsid w:val="00063624"/>
    <w:rsid w:val="00085F76"/>
    <w:rsid w:val="00093F6C"/>
    <w:rsid w:val="000A04EE"/>
    <w:rsid w:val="000A3F7F"/>
    <w:rsid w:val="000A6594"/>
    <w:rsid w:val="000B6D19"/>
    <w:rsid w:val="000B76EE"/>
    <w:rsid w:val="000C0433"/>
    <w:rsid w:val="000C27F8"/>
    <w:rsid w:val="000C5FE8"/>
    <w:rsid w:val="000C7BBE"/>
    <w:rsid w:val="000D3378"/>
    <w:rsid w:val="000E1F8B"/>
    <w:rsid w:val="000E553A"/>
    <w:rsid w:val="000F714A"/>
    <w:rsid w:val="00101CF3"/>
    <w:rsid w:val="001038F8"/>
    <w:rsid w:val="001145C9"/>
    <w:rsid w:val="00114A2B"/>
    <w:rsid w:val="00130442"/>
    <w:rsid w:val="00150EB8"/>
    <w:rsid w:val="00162393"/>
    <w:rsid w:val="00164702"/>
    <w:rsid w:val="00174EEE"/>
    <w:rsid w:val="001B263D"/>
    <w:rsid w:val="001D1264"/>
    <w:rsid w:val="001E51EC"/>
    <w:rsid w:val="001F5614"/>
    <w:rsid w:val="00204A9D"/>
    <w:rsid w:val="002118D2"/>
    <w:rsid w:val="00220AFC"/>
    <w:rsid w:val="00231EEB"/>
    <w:rsid w:val="002339D0"/>
    <w:rsid w:val="002358F3"/>
    <w:rsid w:val="00246724"/>
    <w:rsid w:val="00251F59"/>
    <w:rsid w:val="002765F0"/>
    <w:rsid w:val="00290FA7"/>
    <w:rsid w:val="00294B40"/>
    <w:rsid w:val="0029771B"/>
    <w:rsid w:val="002B0A84"/>
    <w:rsid w:val="002B44BB"/>
    <w:rsid w:val="002B46F2"/>
    <w:rsid w:val="002B53FB"/>
    <w:rsid w:val="002C19A1"/>
    <w:rsid w:val="002C3DE7"/>
    <w:rsid w:val="002D1D53"/>
    <w:rsid w:val="002D5A80"/>
    <w:rsid w:val="002D6187"/>
    <w:rsid w:val="002E00FA"/>
    <w:rsid w:val="002E3CB1"/>
    <w:rsid w:val="002F4092"/>
    <w:rsid w:val="00305844"/>
    <w:rsid w:val="003074F7"/>
    <w:rsid w:val="00311F51"/>
    <w:rsid w:val="003313A0"/>
    <w:rsid w:val="0034255B"/>
    <w:rsid w:val="00343524"/>
    <w:rsid w:val="003600CA"/>
    <w:rsid w:val="00361FED"/>
    <w:rsid w:val="00366015"/>
    <w:rsid w:val="00370256"/>
    <w:rsid w:val="003812DC"/>
    <w:rsid w:val="00382E91"/>
    <w:rsid w:val="00386638"/>
    <w:rsid w:val="00393554"/>
    <w:rsid w:val="0039409A"/>
    <w:rsid w:val="003B28BE"/>
    <w:rsid w:val="003C2D1C"/>
    <w:rsid w:val="003E2732"/>
    <w:rsid w:val="003F60E8"/>
    <w:rsid w:val="003F6C3C"/>
    <w:rsid w:val="003F715A"/>
    <w:rsid w:val="003F79E4"/>
    <w:rsid w:val="003F7B89"/>
    <w:rsid w:val="00400CEF"/>
    <w:rsid w:val="004207DD"/>
    <w:rsid w:val="00427B90"/>
    <w:rsid w:val="0043026A"/>
    <w:rsid w:val="00431F6B"/>
    <w:rsid w:val="004342E3"/>
    <w:rsid w:val="004350B6"/>
    <w:rsid w:val="00440F17"/>
    <w:rsid w:val="00452716"/>
    <w:rsid w:val="00463668"/>
    <w:rsid w:val="00467FDB"/>
    <w:rsid w:val="0047387E"/>
    <w:rsid w:val="00474294"/>
    <w:rsid w:val="004823BF"/>
    <w:rsid w:val="00493514"/>
    <w:rsid w:val="004A428D"/>
    <w:rsid w:val="004A4F38"/>
    <w:rsid w:val="004A6112"/>
    <w:rsid w:val="004B4757"/>
    <w:rsid w:val="004B51CF"/>
    <w:rsid w:val="004B609C"/>
    <w:rsid w:val="004D274C"/>
    <w:rsid w:val="004D5825"/>
    <w:rsid w:val="004E38EC"/>
    <w:rsid w:val="004F0E63"/>
    <w:rsid w:val="00502913"/>
    <w:rsid w:val="005061D1"/>
    <w:rsid w:val="00506C09"/>
    <w:rsid w:val="00507BD2"/>
    <w:rsid w:val="005114B5"/>
    <w:rsid w:val="0051304D"/>
    <w:rsid w:val="00525D86"/>
    <w:rsid w:val="00527AB6"/>
    <w:rsid w:val="00533997"/>
    <w:rsid w:val="005414D3"/>
    <w:rsid w:val="005532B7"/>
    <w:rsid w:val="00560830"/>
    <w:rsid w:val="0056617F"/>
    <w:rsid w:val="00576C33"/>
    <w:rsid w:val="005774E0"/>
    <w:rsid w:val="00581C36"/>
    <w:rsid w:val="00583B7D"/>
    <w:rsid w:val="00584008"/>
    <w:rsid w:val="00586505"/>
    <w:rsid w:val="00591738"/>
    <w:rsid w:val="005A0233"/>
    <w:rsid w:val="005B31B0"/>
    <w:rsid w:val="005B4531"/>
    <w:rsid w:val="005C5DCF"/>
    <w:rsid w:val="005D1101"/>
    <w:rsid w:val="005E3936"/>
    <w:rsid w:val="005E572D"/>
    <w:rsid w:val="005E589E"/>
    <w:rsid w:val="005F2142"/>
    <w:rsid w:val="00604DB8"/>
    <w:rsid w:val="0061063C"/>
    <w:rsid w:val="00610B7C"/>
    <w:rsid w:val="00613D1C"/>
    <w:rsid w:val="006151D3"/>
    <w:rsid w:val="00622C02"/>
    <w:rsid w:val="006265B5"/>
    <w:rsid w:val="006301E4"/>
    <w:rsid w:val="00632FAB"/>
    <w:rsid w:val="006379A6"/>
    <w:rsid w:val="0064716E"/>
    <w:rsid w:val="00652058"/>
    <w:rsid w:val="00652888"/>
    <w:rsid w:val="00652E2B"/>
    <w:rsid w:val="0065500D"/>
    <w:rsid w:val="006616EA"/>
    <w:rsid w:val="00665322"/>
    <w:rsid w:val="00672A20"/>
    <w:rsid w:val="00674E5C"/>
    <w:rsid w:val="00674FD3"/>
    <w:rsid w:val="006902B4"/>
    <w:rsid w:val="00694157"/>
    <w:rsid w:val="006C0ED7"/>
    <w:rsid w:val="006C1673"/>
    <w:rsid w:val="006C5B69"/>
    <w:rsid w:val="006C78A6"/>
    <w:rsid w:val="006D0AB2"/>
    <w:rsid w:val="006F00BF"/>
    <w:rsid w:val="006F0282"/>
    <w:rsid w:val="006F1283"/>
    <w:rsid w:val="006F67C1"/>
    <w:rsid w:val="00700C6D"/>
    <w:rsid w:val="00702CB4"/>
    <w:rsid w:val="00710E9E"/>
    <w:rsid w:val="007113CF"/>
    <w:rsid w:val="007164F7"/>
    <w:rsid w:val="0072496D"/>
    <w:rsid w:val="00727409"/>
    <w:rsid w:val="007364DD"/>
    <w:rsid w:val="00744BF5"/>
    <w:rsid w:val="007455CD"/>
    <w:rsid w:val="00752088"/>
    <w:rsid w:val="00754F4B"/>
    <w:rsid w:val="007576F5"/>
    <w:rsid w:val="00762144"/>
    <w:rsid w:val="00765201"/>
    <w:rsid w:val="0077037C"/>
    <w:rsid w:val="00785690"/>
    <w:rsid w:val="007C45B4"/>
    <w:rsid w:val="007F4DF1"/>
    <w:rsid w:val="008058A6"/>
    <w:rsid w:val="008074A3"/>
    <w:rsid w:val="00807E62"/>
    <w:rsid w:val="00812F2E"/>
    <w:rsid w:val="00821F1C"/>
    <w:rsid w:val="00825501"/>
    <w:rsid w:val="008260B0"/>
    <w:rsid w:val="00827894"/>
    <w:rsid w:val="00831753"/>
    <w:rsid w:val="008465F5"/>
    <w:rsid w:val="0085242F"/>
    <w:rsid w:val="008748C0"/>
    <w:rsid w:val="008A5B36"/>
    <w:rsid w:val="008B05DE"/>
    <w:rsid w:val="008B320A"/>
    <w:rsid w:val="008B77F4"/>
    <w:rsid w:val="008C01B5"/>
    <w:rsid w:val="008C1433"/>
    <w:rsid w:val="008D3BAC"/>
    <w:rsid w:val="008E3680"/>
    <w:rsid w:val="008F7723"/>
    <w:rsid w:val="00902500"/>
    <w:rsid w:val="00931E34"/>
    <w:rsid w:val="009454AD"/>
    <w:rsid w:val="0094753B"/>
    <w:rsid w:val="0095040C"/>
    <w:rsid w:val="00951106"/>
    <w:rsid w:val="009517F8"/>
    <w:rsid w:val="00951CEE"/>
    <w:rsid w:val="00961536"/>
    <w:rsid w:val="00963C57"/>
    <w:rsid w:val="00966BC8"/>
    <w:rsid w:val="00967B10"/>
    <w:rsid w:val="00971691"/>
    <w:rsid w:val="00986A45"/>
    <w:rsid w:val="009A7B9F"/>
    <w:rsid w:val="009B24DA"/>
    <w:rsid w:val="009B2B15"/>
    <w:rsid w:val="009B7109"/>
    <w:rsid w:val="009B773A"/>
    <w:rsid w:val="009C1581"/>
    <w:rsid w:val="009C4672"/>
    <w:rsid w:val="009C6C33"/>
    <w:rsid w:val="009D03E9"/>
    <w:rsid w:val="009D2121"/>
    <w:rsid w:val="009D314E"/>
    <w:rsid w:val="009E639A"/>
    <w:rsid w:val="009F3392"/>
    <w:rsid w:val="00A14F03"/>
    <w:rsid w:val="00A22CC0"/>
    <w:rsid w:val="00A51D43"/>
    <w:rsid w:val="00A52B0F"/>
    <w:rsid w:val="00A6306B"/>
    <w:rsid w:val="00A65AEE"/>
    <w:rsid w:val="00A71506"/>
    <w:rsid w:val="00A72436"/>
    <w:rsid w:val="00A80DD1"/>
    <w:rsid w:val="00A84E2C"/>
    <w:rsid w:val="00A94FDE"/>
    <w:rsid w:val="00AC1572"/>
    <w:rsid w:val="00AE028E"/>
    <w:rsid w:val="00AE24C4"/>
    <w:rsid w:val="00AF2D1B"/>
    <w:rsid w:val="00AF5FDE"/>
    <w:rsid w:val="00B05E7B"/>
    <w:rsid w:val="00B06A02"/>
    <w:rsid w:val="00B376F8"/>
    <w:rsid w:val="00B50208"/>
    <w:rsid w:val="00B57744"/>
    <w:rsid w:val="00B57D5A"/>
    <w:rsid w:val="00B61A78"/>
    <w:rsid w:val="00B67161"/>
    <w:rsid w:val="00B73A65"/>
    <w:rsid w:val="00B74D14"/>
    <w:rsid w:val="00B8141F"/>
    <w:rsid w:val="00B829B0"/>
    <w:rsid w:val="00B84EF3"/>
    <w:rsid w:val="00B85226"/>
    <w:rsid w:val="00B87074"/>
    <w:rsid w:val="00BA1BCD"/>
    <w:rsid w:val="00BA403C"/>
    <w:rsid w:val="00BB1460"/>
    <w:rsid w:val="00BB15A1"/>
    <w:rsid w:val="00BB64F1"/>
    <w:rsid w:val="00BC262E"/>
    <w:rsid w:val="00BE1214"/>
    <w:rsid w:val="00BE230C"/>
    <w:rsid w:val="00BF12CB"/>
    <w:rsid w:val="00BF1EBF"/>
    <w:rsid w:val="00BF773B"/>
    <w:rsid w:val="00C01F4E"/>
    <w:rsid w:val="00C04893"/>
    <w:rsid w:val="00C04F4A"/>
    <w:rsid w:val="00C07CE2"/>
    <w:rsid w:val="00C110B4"/>
    <w:rsid w:val="00C1792F"/>
    <w:rsid w:val="00C17EA3"/>
    <w:rsid w:val="00C2501D"/>
    <w:rsid w:val="00C367CF"/>
    <w:rsid w:val="00C6054D"/>
    <w:rsid w:val="00C642C1"/>
    <w:rsid w:val="00C66550"/>
    <w:rsid w:val="00C66885"/>
    <w:rsid w:val="00C70AB6"/>
    <w:rsid w:val="00C83AA0"/>
    <w:rsid w:val="00C843DE"/>
    <w:rsid w:val="00C924D7"/>
    <w:rsid w:val="00C955DF"/>
    <w:rsid w:val="00CA1100"/>
    <w:rsid w:val="00CA78C9"/>
    <w:rsid w:val="00CB5AB4"/>
    <w:rsid w:val="00CC2041"/>
    <w:rsid w:val="00CD13D4"/>
    <w:rsid w:val="00CD7534"/>
    <w:rsid w:val="00CD78B0"/>
    <w:rsid w:val="00CE4A1B"/>
    <w:rsid w:val="00CE58C4"/>
    <w:rsid w:val="00CE66DC"/>
    <w:rsid w:val="00CE6768"/>
    <w:rsid w:val="00CE6F1A"/>
    <w:rsid w:val="00CF22C2"/>
    <w:rsid w:val="00CF6515"/>
    <w:rsid w:val="00D0396F"/>
    <w:rsid w:val="00D11A40"/>
    <w:rsid w:val="00D17315"/>
    <w:rsid w:val="00D25560"/>
    <w:rsid w:val="00D33F59"/>
    <w:rsid w:val="00D37769"/>
    <w:rsid w:val="00D44838"/>
    <w:rsid w:val="00D46482"/>
    <w:rsid w:val="00D47BAF"/>
    <w:rsid w:val="00D52001"/>
    <w:rsid w:val="00D77A79"/>
    <w:rsid w:val="00D814AF"/>
    <w:rsid w:val="00D82944"/>
    <w:rsid w:val="00D84C00"/>
    <w:rsid w:val="00DB7BFA"/>
    <w:rsid w:val="00DC1ED0"/>
    <w:rsid w:val="00DC4F3E"/>
    <w:rsid w:val="00DD05A8"/>
    <w:rsid w:val="00DD3312"/>
    <w:rsid w:val="00DE3C6B"/>
    <w:rsid w:val="00DF27B5"/>
    <w:rsid w:val="00DF594B"/>
    <w:rsid w:val="00DF6CF3"/>
    <w:rsid w:val="00E11F0C"/>
    <w:rsid w:val="00E13323"/>
    <w:rsid w:val="00E17B7C"/>
    <w:rsid w:val="00E24CA2"/>
    <w:rsid w:val="00E31308"/>
    <w:rsid w:val="00E40BBA"/>
    <w:rsid w:val="00E44E58"/>
    <w:rsid w:val="00E51E14"/>
    <w:rsid w:val="00E554AE"/>
    <w:rsid w:val="00E61F3F"/>
    <w:rsid w:val="00E70C5F"/>
    <w:rsid w:val="00E74F80"/>
    <w:rsid w:val="00E81DD9"/>
    <w:rsid w:val="00E86B9C"/>
    <w:rsid w:val="00E958D1"/>
    <w:rsid w:val="00E97846"/>
    <w:rsid w:val="00EA76AE"/>
    <w:rsid w:val="00EC6D88"/>
    <w:rsid w:val="00ED019B"/>
    <w:rsid w:val="00ED0D63"/>
    <w:rsid w:val="00EE0669"/>
    <w:rsid w:val="00EE2CDE"/>
    <w:rsid w:val="00EE43A5"/>
    <w:rsid w:val="00EF1305"/>
    <w:rsid w:val="00F051D3"/>
    <w:rsid w:val="00F16021"/>
    <w:rsid w:val="00F178C4"/>
    <w:rsid w:val="00F17B5F"/>
    <w:rsid w:val="00F2340F"/>
    <w:rsid w:val="00F405D7"/>
    <w:rsid w:val="00F439F2"/>
    <w:rsid w:val="00F44B62"/>
    <w:rsid w:val="00F46B1A"/>
    <w:rsid w:val="00F5013B"/>
    <w:rsid w:val="00F738D6"/>
    <w:rsid w:val="00F81D86"/>
    <w:rsid w:val="00F867B5"/>
    <w:rsid w:val="00FA0C2D"/>
    <w:rsid w:val="00FB13A8"/>
    <w:rsid w:val="00FD2503"/>
    <w:rsid w:val="00FD464A"/>
    <w:rsid w:val="00FE2FB1"/>
    <w:rsid w:val="00FE30CB"/>
    <w:rsid w:val="00FF0BE5"/>
    <w:rsid w:val="00FF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FABA6"/>
  <w15:docId w15:val="{2366B992-AEE8-F94D-958C-33CE8EC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aliases w:val="independiente,independiente Car Car Car"/>
    <w:basedOn w:val="Normal"/>
    <w:qFormat/>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uiPriority w:val="99"/>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6112"/>
    <w:rPr>
      <w:rFonts w:ascii="Arial" w:eastAsia="Times New Roman" w:hAnsi="Arial" w:cs="Arial"/>
      <w:sz w:val="24"/>
      <w:szCs w:val="24"/>
      <w:lang w:val="es-ES_tradnl" w:eastAsia="es-ES_tradnl"/>
    </w:rPr>
  </w:style>
  <w:style w:type="table" w:customStyle="1" w:styleId="Tablaconcuadrcula3">
    <w:name w:val="Tabla con cuadrícula3"/>
    <w:basedOn w:val="Tablanormal"/>
    <w:next w:val="Tablaconcuadrcula"/>
    <w:uiPriority w:val="59"/>
    <w:rsid w:val="002977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52B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364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520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94B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061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9615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46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8F77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22C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8D3B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76716635">
      <w:bodyDiv w:val="1"/>
      <w:marLeft w:val="0"/>
      <w:marRight w:val="0"/>
      <w:marTop w:val="0"/>
      <w:marBottom w:val="0"/>
      <w:divBdr>
        <w:top w:val="none" w:sz="0" w:space="0" w:color="auto"/>
        <w:left w:val="none" w:sz="0" w:space="0" w:color="auto"/>
        <w:bottom w:val="none" w:sz="0" w:space="0" w:color="auto"/>
        <w:right w:val="none" w:sz="0" w:space="0" w:color="auto"/>
      </w:divBdr>
    </w:div>
    <w:div w:id="287669401">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36825933">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839471304">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15093062">
      <w:bodyDiv w:val="1"/>
      <w:marLeft w:val="0"/>
      <w:marRight w:val="0"/>
      <w:marTop w:val="0"/>
      <w:marBottom w:val="0"/>
      <w:divBdr>
        <w:top w:val="none" w:sz="0" w:space="0" w:color="auto"/>
        <w:left w:val="none" w:sz="0" w:space="0" w:color="auto"/>
        <w:bottom w:val="none" w:sz="0" w:space="0" w:color="auto"/>
        <w:right w:val="none" w:sz="0" w:space="0" w:color="auto"/>
      </w:divBdr>
    </w:div>
    <w:div w:id="924925140">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28193222">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512102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73971485">
      <w:bodyDiv w:val="1"/>
      <w:marLeft w:val="0"/>
      <w:marRight w:val="0"/>
      <w:marTop w:val="0"/>
      <w:marBottom w:val="0"/>
      <w:divBdr>
        <w:top w:val="none" w:sz="0" w:space="0" w:color="auto"/>
        <w:left w:val="none" w:sz="0" w:space="0" w:color="auto"/>
        <w:bottom w:val="none" w:sz="0" w:space="0" w:color="auto"/>
        <w:right w:val="none" w:sz="0" w:space="0" w:color="auto"/>
      </w:divBdr>
    </w:div>
    <w:div w:id="1283003567">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316951867">
      <w:bodyDiv w:val="1"/>
      <w:marLeft w:val="0"/>
      <w:marRight w:val="0"/>
      <w:marTop w:val="0"/>
      <w:marBottom w:val="0"/>
      <w:divBdr>
        <w:top w:val="none" w:sz="0" w:space="0" w:color="auto"/>
        <w:left w:val="none" w:sz="0" w:space="0" w:color="auto"/>
        <w:bottom w:val="none" w:sz="0" w:space="0" w:color="auto"/>
        <w:right w:val="none" w:sz="0" w:space="0" w:color="auto"/>
      </w:divBdr>
    </w:div>
    <w:div w:id="1488127713">
      <w:bodyDiv w:val="1"/>
      <w:marLeft w:val="0"/>
      <w:marRight w:val="0"/>
      <w:marTop w:val="0"/>
      <w:marBottom w:val="0"/>
      <w:divBdr>
        <w:top w:val="none" w:sz="0" w:space="0" w:color="auto"/>
        <w:left w:val="none" w:sz="0" w:space="0" w:color="auto"/>
        <w:bottom w:val="none" w:sz="0" w:space="0" w:color="auto"/>
        <w:right w:val="none" w:sz="0" w:space="0" w:color="auto"/>
      </w:divBdr>
    </w:div>
    <w:div w:id="1489905429">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528256526">
      <w:bodyDiv w:val="1"/>
      <w:marLeft w:val="0"/>
      <w:marRight w:val="0"/>
      <w:marTop w:val="0"/>
      <w:marBottom w:val="0"/>
      <w:divBdr>
        <w:top w:val="none" w:sz="0" w:space="0" w:color="auto"/>
        <w:left w:val="none" w:sz="0" w:space="0" w:color="auto"/>
        <w:bottom w:val="none" w:sz="0" w:space="0" w:color="auto"/>
        <w:right w:val="none" w:sz="0" w:space="0" w:color="auto"/>
      </w:divBdr>
    </w:div>
    <w:div w:id="1542788932">
      <w:bodyDiv w:val="1"/>
      <w:marLeft w:val="0"/>
      <w:marRight w:val="0"/>
      <w:marTop w:val="0"/>
      <w:marBottom w:val="0"/>
      <w:divBdr>
        <w:top w:val="none" w:sz="0" w:space="0" w:color="auto"/>
        <w:left w:val="none" w:sz="0" w:space="0" w:color="auto"/>
        <w:bottom w:val="none" w:sz="0" w:space="0" w:color="auto"/>
        <w:right w:val="none" w:sz="0" w:space="0" w:color="auto"/>
      </w:divBdr>
    </w:div>
    <w:div w:id="1611816135">
      <w:bodyDiv w:val="1"/>
      <w:marLeft w:val="0"/>
      <w:marRight w:val="0"/>
      <w:marTop w:val="0"/>
      <w:marBottom w:val="0"/>
      <w:divBdr>
        <w:top w:val="none" w:sz="0" w:space="0" w:color="auto"/>
        <w:left w:val="none" w:sz="0" w:space="0" w:color="auto"/>
        <w:bottom w:val="none" w:sz="0" w:space="0" w:color="auto"/>
        <w:right w:val="none" w:sz="0" w:space="0" w:color="auto"/>
      </w:divBdr>
    </w:div>
    <w:div w:id="1645811423">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1972978780">
      <w:bodyDiv w:val="1"/>
      <w:marLeft w:val="0"/>
      <w:marRight w:val="0"/>
      <w:marTop w:val="0"/>
      <w:marBottom w:val="0"/>
      <w:divBdr>
        <w:top w:val="none" w:sz="0" w:space="0" w:color="auto"/>
        <w:left w:val="none" w:sz="0" w:space="0" w:color="auto"/>
        <w:bottom w:val="none" w:sz="0" w:space="0" w:color="auto"/>
        <w:right w:val="none" w:sz="0" w:space="0" w:color="auto"/>
      </w:divBdr>
    </w:div>
    <w:div w:id="2025401930">
      <w:bodyDiv w:val="1"/>
      <w:marLeft w:val="0"/>
      <w:marRight w:val="0"/>
      <w:marTop w:val="0"/>
      <w:marBottom w:val="0"/>
      <w:divBdr>
        <w:top w:val="none" w:sz="0" w:space="0" w:color="auto"/>
        <w:left w:val="none" w:sz="0" w:space="0" w:color="auto"/>
        <w:bottom w:val="none" w:sz="0" w:space="0" w:color="auto"/>
        <w:right w:val="none" w:sz="0" w:space="0" w:color="auto"/>
      </w:divBdr>
    </w:div>
    <w:div w:id="2029410709">
      <w:bodyDiv w:val="1"/>
      <w:marLeft w:val="0"/>
      <w:marRight w:val="0"/>
      <w:marTop w:val="0"/>
      <w:marBottom w:val="0"/>
      <w:divBdr>
        <w:top w:val="none" w:sz="0" w:space="0" w:color="auto"/>
        <w:left w:val="none" w:sz="0" w:space="0" w:color="auto"/>
        <w:bottom w:val="none" w:sz="0" w:space="0" w:color="auto"/>
        <w:right w:val="none" w:sz="0" w:space="0" w:color="auto"/>
      </w:divBdr>
    </w:div>
    <w:div w:id="2063676323">
      <w:bodyDiv w:val="1"/>
      <w:marLeft w:val="0"/>
      <w:marRight w:val="0"/>
      <w:marTop w:val="0"/>
      <w:marBottom w:val="0"/>
      <w:divBdr>
        <w:top w:val="none" w:sz="0" w:space="0" w:color="auto"/>
        <w:left w:val="none" w:sz="0" w:space="0" w:color="auto"/>
        <w:bottom w:val="none" w:sz="0" w:space="0" w:color="auto"/>
        <w:right w:val="none" w:sz="0" w:space="0" w:color="auto"/>
      </w:divBdr>
    </w:div>
    <w:div w:id="2100252023">
      <w:bodyDiv w:val="1"/>
      <w:marLeft w:val="0"/>
      <w:marRight w:val="0"/>
      <w:marTop w:val="0"/>
      <w:marBottom w:val="0"/>
      <w:divBdr>
        <w:top w:val="none" w:sz="0" w:space="0" w:color="auto"/>
        <w:left w:val="none" w:sz="0" w:space="0" w:color="auto"/>
        <w:bottom w:val="none" w:sz="0" w:space="0" w:color="auto"/>
        <w:right w:val="none" w:sz="0" w:space="0" w:color="auto"/>
      </w:divBdr>
    </w:div>
    <w:div w:id="2124684688">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8E4D-6241-4523-B516-08CC7BC2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41</Pages>
  <Words>9783</Words>
  <Characters>53807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Echeverría</dc:creator>
  <cp:keywords/>
  <dc:description/>
  <cp:lastModifiedBy>Delmy Cruz</cp:lastModifiedBy>
  <cp:revision>39</cp:revision>
  <cp:lastPrinted>2021-12-10T01:03:00Z</cp:lastPrinted>
  <dcterms:created xsi:type="dcterms:W3CDTF">2021-11-25T19:50:00Z</dcterms:created>
  <dcterms:modified xsi:type="dcterms:W3CDTF">2021-12-10T01:03:00Z</dcterms:modified>
</cp:coreProperties>
</file>