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4276" w14:textId="77777777" w:rsidR="00F369CF" w:rsidRPr="00817846" w:rsidRDefault="00F369CF" w:rsidP="00817846">
      <w:pPr>
        <w:spacing w:line="360" w:lineRule="auto"/>
        <w:jc w:val="center"/>
        <w:rPr>
          <w:rFonts w:ascii="Arial" w:hAnsi="Arial" w:cs="Arial"/>
          <w:b/>
          <w:sz w:val="20"/>
          <w:szCs w:val="20"/>
        </w:rPr>
      </w:pPr>
      <w:r w:rsidRPr="00817846">
        <w:rPr>
          <w:rFonts w:ascii="Arial" w:hAnsi="Arial" w:cs="Arial"/>
          <w:b/>
          <w:sz w:val="20"/>
          <w:szCs w:val="20"/>
        </w:rPr>
        <w:t>H. AYUNTAMIENTO DEL MUNICIPIO DE KINCHIL</w:t>
      </w:r>
    </w:p>
    <w:p w14:paraId="18C6B416" w14:textId="77777777" w:rsidR="00F369CF" w:rsidRPr="00817846" w:rsidRDefault="00F369CF" w:rsidP="00817846">
      <w:pPr>
        <w:spacing w:before="100" w:beforeAutospacing="1" w:after="100" w:afterAutospacing="1" w:line="360" w:lineRule="auto"/>
        <w:rPr>
          <w:rFonts w:ascii="Arial" w:hAnsi="Arial" w:cs="Arial"/>
          <w:sz w:val="20"/>
          <w:szCs w:val="20"/>
        </w:rPr>
      </w:pPr>
      <w:r w:rsidRPr="00817846">
        <w:rPr>
          <w:rFonts w:ascii="Arial" w:hAnsi="Arial" w:cs="Arial"/>
          <w:sz w:val="20"/>
          <w:szCs w:val="20"/>
        </w:rPr>
        <w:t xml:space="preserve">C. Irvin de la Cruz Piste Canul, Presidente Municipal del Ayuntamiento del Municipio de Kinchil, Yucatán, con fundamento en el artículo 56, fracción II </w:t>
      </w:r>
      <w:r w:rsidRPr="00817846">
        <w:rPr>
          <w:rFonts w:ascii="Arial" w:hAnsi="Arial" w:cs="Arial"/>
          <w:color w:val="000000"/>
          <w:sz w:val="20"/>
          <w:szCs w:val="20"/>
        </w:rPr>
        <w:t>de la Ley de Gobierno de los Municipios del Estado de Yucatán</w:t>
      </w:r>
      <w:r w:rsidRPr="00817846">
        <w:rPr>
          <w:rFonts w:ascii="Arial" w:hAnsi="Arial" w:cs="Arial"/>
          <w:sz w:val="20"/>
          <w:szCs w:val="20"/>
        </w:rPr>
        <w:t>, a sus habitantes hago saber:</w:t>
      </w:r>
    </w:p>
    <w:p w14:paraId="19F7765A" w14:textId="77777777" w:rsidR="00F369CF" w:rsidRPr="00817846" w:rsidRDefault="00F369CF" w:rsidP="00817846">
      <w:pPr>
        <w:spacing w:before="100" w:beforeAutospacing="1" w:after="100" w:afterAutospacing="1" w:line="360" w:lineRule="auto"/>
        <w:rPr>
          <w:rFonts w:ascii="Arial" w:hAnsi="Arial" w:cs="Arial"/>
          <w:sz w:val="20"/>
          <w:szCs w:val="20"/>
        </w:rPr>
      </w:pPr>
      <w:r w:rsidRPr="00817846">
        <w:rPr>
          <w:rFonts w:ascii="Arial" w:hAnsi="Arial" w:cs="Arial"/>
          <w:sz w:val="20"/>
          <w:szCs w:val="20"/>
        </w:rPr>
        <w:t>El H. Ayuntamiento del Municipio de Kinchil, con fundamento en los artículos 115, fracción II, párrafo segundo, de la Constitución Política de los Estados Unidos Mexicanos, 79 de la Constitución Política del Estado de Yucatán, 40, 41, inciso a), fracción III, 77 y 79 de la Ley de Gobierno de los Municipios del Estado de Yucatán, y</w:t>
      </w:r>
    </w:p>
    <w:p w14:paraId="458423AD" w14:textId="77777777" w:rsidR="00F369CF" w:rsidRPr="00817846" w:rsidRDefault="00F369CF" w:rsidP="00817846">
      <w:pPr>
        <w:spacing w:before="100" w:beforeAutospacing="1" w:after="100" w:afterAutospacing="1" w:line="360" w:lineRule="auto"/>
        <w:jc w:val="center"/>
        <w:rPr>
          <w:rFonts w:ascii="Arial" w:hAnsi="Arial" w:cs="Arial"/>
          <w:b/>
          <w:sz w:val="20"/>
          <w:szCs w:val="20"/>
        </w:rPr>
      </w:pPr>
      <w:r w:rsidRPr="00817846">
        <w:rPr>
          <w:rFonts w:ascii="Arial" w:hAnsi="Arial" w:cs="Arial"/>
          <w:b/>
          <w:sz w:val="20"/>
          <w:szCs w:val="20"/>
        </w:rPr>
        <w:t>CONSIDERANDO:</w:t>
      </w:r>
    </w:p>
    <w:p w14:paraId="79597A89" w14:textId="1391ECF4" w:rsidR="00F369CF" w:rsidRPr="00817846" w:rsidRDefault="00F369CF" w:rsidP="00817846">
      <w:pPr>
        <w:spacing w:before="100" w:beforeAutospacing="1" w:after="100" w:afterAutospacing="1" w:line="360" w:lineRule="auto"/>
        <w:rPr>
          <w:rFonts w:ascii="Arial" w:hAnsi="Arial" w:cs="Arial"/>
          <w:sz w:val="20"/>
          <w:szCs w:val="20"/>
        </w:rPr>
      </w:pPr>
      <w:r w:rsidRPr="00817846">
        <w:rPr>
          <w:rFonts w:ascii="Arial" w:hAnsi="Arial" w:cs="Arial"/>
          <w:b/>
          <w:sz w:val="20"/>
          <w:szCs w:val="20"/>
        </w:rPr>
        <w:t xml:space="preserve">Primero. </w:t>
      </w:r>
      <w:r w:rsidRPr="00817846">
        <w:rPr>
          <w:rFonts w:ascii="Arial" w:hAnsi="Arial" w:cs="Arial"/>
          <w:sz w:val="20"/>
          <w:szCs w:val="20"/>
        </w:rPr>
        <w:t>Que</w:t>
      </w:r>
      <w:r w:rsidR="00817846">
        <w:rPr>
          <w:rFonts w:ascii="Arial" w:hAnsi="Arial" w:cs="Arial"/>
          <w:sz w:val="20"/>
          <w:szCs w:val="20"/>
        </w:rPr>
        <w:t>,</w:t>
      </w:r>
      <w:r w:rsidRPr="00817846">
        <w:rPr>
          <w:rFonts w:ascii="Arial" w:hAnsi="Arial" w:cs="Arial"/>
          <w:sz w:val="20"/>
          <w:szCs w:val="20"/>
        </w:rPr>
        <w:t xml:space="preserve"> la Constitución Política de los Estados Unidos Mexicanos, en su artículo 115, establece que la hacienda municipal se integra por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w:t>
      </w:r>
    </w:p>
    <w:p w14:paraId="78BEE00A" w14:textId="77777777" w:rsidR="00F369CF" w:rsidRPr="00817846" w:rsidRDefault="00F369CF" w:rsidP="00817846">
      <w:pPr>
        <w:spacing w:before="100" w:beforeAutospacing="1" w:after="100" w:afterAutospacing="1" w:line="360" w:lineRule="auto"/>
        <w:rPr>
          <w:rFonts w:ascii="Arial" w:hAnsi="Arial" w:cs="Arial"/>
          <w:b/>
          <w:sz w:val="20"/>
          <w:szCs w:val="20"/>
        </w:rPr>
      </w:pPr>
      <w:r w:rsidRPr="00817846">
        <w:rPr>
          <w:rFonts w:ascii="Arial" w:hAnsi="Arial" w:cs="Arial"/>
          <w:sz w:val="20"/>
          <w:szCs w:val="20"/>
        </w:rPr>
        <w:t>De conformidad con la fracción IV, inciso a) del citado artículo 115, los municipios percibirán las contribuciones que establezcan los Estados sobre la propiedad inmobiliaria. Por lo que, cualquier cobro que derive de la misma es una contribución a favor del municipio.</w:t>
      </w:r>
    </w:p>
    <w:p w14:paraId="4DA5CCA7" w14:textId="603C16BE" w:rsidR="00F369CF" w:rsidRPr="00817846" w:rsidRDefault="00F369CF" w:rsidP="00817846">
      <w:pPr>
        <w:spacing w:before="100" w:beforeAutospacing="1" w:after="100" w:afterAutospacing="1" w:line="360" w:lineRule="auto"/>
        <w:rPr>
          <w:rFonts w:ascii="Arial" w:hAnsi="Arial" w:cs="Arial"/>
          <w:b/>
          <w:sz w:val="20"/>
          <w:szCs w:val="20"/>
        </w:rPr>
      </w:pPr>
      <w:r w:rsidRPr="00817846">
        <w:rPr>
          <w:rFonts w:ascii="Arial" w:hAnsi="Arial" w:cs="Arial"/>
          <w:b/>
          <w:sz w:val="20"/>
          <w:szCs w:val="20"/>
        </w:rPr>
        <w:t xml:space="preserve">Segundo. </w:t>
      </w:r>
      <w:r w:rsidRPr="00817846">
        <w:rPr>
          <w:rFonts w:ascii="Arial" w:hAnsi="Arial" w:cs="Arial"/>
          <w:sz w:val="20"/>
          <w:szCs w:val="20"/>
        </w:rPr>
        <w:t>Que</w:t>
      </w:r>
      <w:r w:rsidR="00817846">
        <w:rPr>
          <w:rFonts w:ascii="Arial" w:hAnsi="Arial" w:cs="Arial"/>
          <w:sz w:val="20"/>
          <w:szCs w:val="20"/>
        </w:rPr>
        <w:t>,</w:t>
      </w:r>
      <w:r w:rsidRPr="00817846">
        <w:rPr>
          <w:rFonts w:ascii="Arial" w:hAnsi="Arial" w:cs="Arial"/>
          <w:sz w:val="20"/>
          <w:szCs w:val="20"/>
        </w:rPr>
        <w:t xml:space="preserve"> la Ley de Gobierno de los Municipios del Estado de Yucatán, de conformidad con su artículo 1, tiene por objeto establecer las bases del gobierno municipal, así como la integración, organización y funcionamiento del ayuntamiento, con sujeción a los mandatos establecidos por la Constitución Política de los Estados Unidos Mexicanos y la Constitución Política del Estado de Yucatán.</w:t>
      </w:r>
    </w:p>
    <w:p w14:paraId="6CA90798" w14:textId="7C416983" w:rsidR="00F369CF" w:rsidRPr="00817846" w:rsidRDefault="00F369CF" w:rsidP="00817846">
      <w:pPr>
        <w:spacing w:before="100" w:beforeAutospacing="1" w:after="100" w:afterAutospacing="1" w:line="360" w:lineRule="auto"/>
        <w:rPr>
          <w:rFonts w:ascii="Arial" w:hAnsi="Arial" w:cs="Arial"/>
          <w:b/>
          <w:sz w:val="20"/>
          <w:szCs w:val="20"/>
        </w:rPr>
      </w:pPr>
      <w:r w:rsidRPr="00817846">
        <w:rPr>
          <w:rFonts w:ascii="Arial" w:hAnsi="Arial" w:cs="Arial"/>
          <w:b/>
          <w:sz w:val="20"/>
          <w:szCs w:val="20"/>
        </w:rPr>
        <w:t xml:space="preserve">Tercero. </w:t>
      </w:r>
      <w:r w:rsidRPr="00817846">
        <w:rPr>
          <w:rFonts w:ascii="Arial" w:hAnsi="Arial" w:cs="Arial"/>
          <w:sz w:val="20"/>
          <w:szCs w:val="20"/>
        </w:rPr>
        <w:t>Que</w:t>
      </w:r>
      <w:r w:rsidR="00817846">
        <w:rPr>
          <w:rFonts w:ascii="Arial" w:hAnsi="Arial" w:cs="Arial"/>
          <w:sz w:val="20"/>
          <w:szCs w:val="20"/>
        </w:rPr>
        <w:t>,</w:t>
      </w:r>
      <w:r w:rsidRPr="00817846">
        <w:rPr>
          <w:rFonts w:ascii="Arial" w:hAnsi="Arial" w:cs="Arial"/>
          <w:sz w:val="20"/>
          <w:szCs w:val="20"/>
        </w:rPr>
        <w:t xml:space="preserve"> la citada ley, en su artículo 41, inciso c) de hacienda, fracción XI, dispone que se remitirá al Congreso del Estado para su aprobación. La primera contendrá la estimación de obligaciones o financiamientos destinados a inversiones públicas productivas, entre otros rubros</w:t>
      </w:r>
      <w:r w:rsidRPr="00817846">
        <w:rPr>
          <w:rFonts w:ascii="Arial" w:hAnsi="Arial" w:cs="Arial"/>
          <w:i/>
          <w:sz w:val="20"/>
          <w:szCs w:val="20"/>
        </w:rPr>
        <w:t>.</w:t>
      </w:r>
      <w:r w:rsidRPr="00817846">
        <w:rPr>
          <w:rFonts w:ascii="Arial" w:hAnsi="Arial" w:cs="Arial"/>
          <w:sz w:val="20"/>
          <w:szCs w:val="20"/>
        </w:rPr>
        <w:t xml:space="preserve"> En este sentido, el artículo 56, fracción II, del propio ordenamiento señala que entre las obligaciones del Presidente Municipal se encuentra la de </w:t>
      </w:r>
      <w:r w:rsidRPr="00817846">
        <w:rPr>
          <w:rFonts w:ascii="Arial" w:hAnsi="Arial" w:cs="Arial"/>
          <w:color w:val="000000"/>
          <w:sz w:val="20"/>
          <w:szCs w:val="20"/>
        </w:rPr>
        <w:t>formular y someter a la aprobación del cabildo, la iniciativa de ley de ingresos y de ley de hacienda, el presupuesto de egresos, el bando de policía y gobierno, los reglamentos y demás disposiciones de observancia general, así como publicarlos en la gaceta municipal.</w:t>
      </w:r>
    </w:p>
    <w:p w14:paraId="2B9545C2" w14:textId="0CCC4579" w:rsidR="00F369CF" w:rsidRDefault="00F369CF" w:rsidP="00817846">
      <w:pPr>
        <w:spacing w:before="100" w:beforeAutospacing="1" w:after="100" w:afterAutospacing="1" w:line="360" w:lineRule="auto"/>
        <w:rPr>
          <w:rFonts w:ascii="Arial" w:hAnsi="Arial" w:cs="Arial"/>
          <w:sz w:val="20"/>
          <w:szCs w:val="20"/>
        </w:rPr>
      </w:pPr>
      <w:r w:rsidRPr="00817846">
        <w:rPr>
          <w:rFonts w:ascii="Arial" w:hAnsi="Arial" w:cs="Arial"/>
          <w:b/>
          <w:sz w:val="20"/>
          <w:szCs w:val="20"/>
        </w:rPr>
        <w:lastRenderedPageBreak/>
        <w:t xml:space="preserve">Cuarto. </w:t>
      </w:r>
      <w:r w:rsidR="00817846" w:rsidRPr="00817846">
        <w:rPr>
          <w:rFonts w:ascii="Arial" w:hAnsi="Arial" w:cs="Arial"/>
          <w:sz w:val="20"/>
          <w:szCs w:val="20"/>
        </w:rPr>
        <w:t>Que,</w:t>
      </w:r>
      <w:r w:rsidRPr="00817846">
        <w:rPr>
          <w:rFonts w:ascii="Arial" w:hAnsi="Arial" w:cs="Arial"/>
          <w:sz w:val="20"/>
          <w:szCs w:val="20"/>
        </w:rPr>
        <w:t xml:space="preserve"> de conformidad con las disposiciones anteriormente referidas, es necesario y se consideró de suma importancia la obligación del pago de las contribuciones para toda persona, física o moral o instituciones oficiales o privadas, sin exenciones o subsidios, por considerarlas como esenciales para la vida del municipio. Con el fin que </w:t>
      </w:r>
      <w:r w:rsidR="00817846" w:rsidRPr="00817846">
        <w:rPr>
          <w:rFonts w:ascii="Arial" w:hAnsi="Arial" w:cs="Arial"/>
          <w:sz w:val="20"/>
          <w:szCs w:val="20"/>
        </w:rPr>
        <w:t>el municipio tenga</w:t>
      </w:r>
      <w:r w:rsidRPr="00817846">
        <w:rPr>
          <w:rFonts w:ascii="Arial" w:hAnsi="Arial" w:cs="Arial"/>
          <w:sz w:val="20"/>
          <w:szCs w:val="20"/>
        </w:rPr>
        <w:t xml:space="preserve">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4C1DE8B" w14:textId="75DF0357" w:rsidR="00817846" w:rsidRPr="00817846" w:rsidRDefault="00817846" w:rsidP="00817846">
      <w:pPr>
        <w:spacing w:before="100" w:beforeAutospacing="1" w:after="100" w:afterAutospacing="1" w:line="360" w:lineRule="auto"/>
        <w:rPr>
          <w:rFonts w:ascii="Arial" w:hAnsi="Arial" w:cs="Arial"/>
          <w:sz w:val="20"/>
          <w:szCs w:val="20"/>
        </w:rPr>
      </w:pPr>
      <w:r>
        <w:rPr>
          <w:rFonts w:ascii="Arial" w:hAnsi="Arial" w:cs="Arial"/>
          <w:sz w:val="20"/>
          <w:szCs w:val="20"/>
        </w:rPr>
        <w:t xml:space="preserve">Así mismo, como la aplicación de beneficios, descuentos e incentivos a la población transformando la manera de captar los recursos propios del ayuntamiento que serán implementados para la inversión </w:t>
      </w:r>
      <w:proofErr w:type="spellStart"/>
      <w:r>
        <w:rPr>
          <w:rFonts w:ascii="Arial" w:hAnsi="Arial" w:cs="Arial"/>
          <w:sz w:val="20"/>
          <w:szCs w:val="20"/>
        </w:rPr>
        <w:t>publica</w:t>
      </w:r>
      <w:proofErr w:type="spellEnd"/>
      <w:r>
        <w:rPr>
          <w:rFonts w:ascii="Arial" w:hAnsi="Arial" w:cs="Arial"/>
          <w:sz w:val="20"/>
          <w:szCs w:val="20"/>
        </w:rPr>
        <w:t xml:space="preserve"> y mejores en beneficio de la comunidad</w:t>
      </w:r>
    </w:p>
    <w:p w14:paraId="18A200EA" w14:textId="77777777" w:rsidR="00F369CF" w:rsidRPr="00817846" w:rsidRDefault="00F369CF" w:rsidP="00817846">
      <w:pPr>
        <w:spacing w:before="100" w:beforeAutospacing="1" w:after="100" w:afterAutospacing="1" w:line="360" w:lineRule="auto"/>
        <w:rPr>
          <w:rFonts w:ascii="Arial" w:hAnsi="Arial" w:cs="Arial"/>
          <w:sz w:val="20"/>
          <w:szCs w:val="20"/>
        </w:rPr>
      </w:pPr>
      <w:r w:rsidRPr="00817846">
        <w:rPr>
          <w:rFonts w:ascii="Arial" w:hAnsi="Arial" w:cs="Arial"/>
          <w:sz w:val="20"/>
          <w:szCs w:val="20"/>
        </w:rPr>
        <w:t>Por las consideraciones expuestas, el H. Ayuntamiento del Municipio de Kinchil, Yucatán, ha tenido a bien expedir la presente:</w:t>
      </w:r>
    </w:p>
    <w:p w14:paraId="1A09D7E5" w14:textId="7F5CE6C4" w:rsidR="00F369CF" w:rsidRPr="00817846" w:rsidRDefault="00F369CF" w:rsidP="00817846">
      <w:pPr>
        <w:widowControl w:val="0"/>
        <w:autoSpaceDE w:val="0"/>
        <w:autoSpaceDN w:val="0"/>
        <w:adjustRightInd w:val="0"/>
        <w:spacing w:line="276" w:lineRule="auto"/>
        <w:rPr>
          <w:rFonts w:ascii="Arial" w:hAnsi="Arial" w:cs="Arial"/>
          <w:b/>
          <w:bCs/>
          <w:sz w:val="20"/>
          <w:szCs w:val="20"/>
        </w:rPr>
      </w:pPr>
      <w:r w:rsidRPr="00817846">
        <w:rPr>
          <w:rFonts w:ascii="Arial" w:hAnsi="Arial" w:cs="Arial"/>
          <w:b/>
          <w:sz w:val="20"/>
          <w:szCs w:val="20"/>
        </w:rPr>
        <w:t>QUE EL H. AYUNTAMIENTO DE KINCHIL, YUCATÁN, ACUERDA LA ADICION, MODIFICACION Y REFORMA A</w:t>
      </w:r>
      <w:r w:rsidR="00D351A2">
        <w:rPr>
          <w:rFonts w:ascii="Arial" w:hAnsi="Arial" w:cs="Arial"/>
          <w:b/>
          <w:sz w:val="20"/>
          <w:szCs w:val="20"/>
        </w:rPr>
        <w:t xml:space="preserve"> </w:t>
      </w:r>
      <w:r w:rsidRPr="00817846">
        <w:rPr>
          <w:rFonts w:ascii="Arial" w:hAnsi="Arial" w:cs="Arial"/>
          <w:b/>
          <w:sz w:val="20"/>
          <w:szCs w:val="20"/>
        </w:rPr>
        <w:t>L</w:t>
      </w:r>
      <w:r w:rsidR="00D351A2">
        <w:rPr>
          <w:rFonts w:ascii="Arial" w:hAnsi="Arial" w:cs="Arial"/>
          <w:b/>
          <w:sz w:val="20"/>
          <w:szCs w:val="20"/>
        </w:rPr>
        <w:t>OS</w:t>
      </w:r>
      <w:r w:rsidRPr="00817846">
        <w:rPr>
          <w:rFonts w:ascii="Arial" w:hAnsi="Arial" w:cs="Arial"/>
          <w:b/>
          <w:sz w:val="20"/>
          <w:szCs w:val="20"/>
        </w:rPr>
        <w:t xml:space="preserve"> ARTÍCULO</w:t>
      </w:r>
      <w:r w:rsidR="00D351A2">
        <w:rPr>
          <w:rFonts w:ascii="Arial" w:hAnsi="Arial" w:cs="Arial"/>
          <w:b/>
          <w:sz w:val="20"/>
          <w:szCs w:val="20"/>
        </w:rPr>
        <w:t>S</w:t>
      </w:r>
      <w:r w:rsidRPr="00817846">
        <w:rPr>
          <w:rFonts w:ascii="Arial" w:hAnsi="Arial" w:cs="Arial"/>
          <w:b/>
          <w:sz w:val="20"/>
          <w:szCs w:val="20"/>
        </w:rPr>
        <w:t xml:space="preserve"> 48;</w:t>
      </w:r>
      <w:r w:rsidR="006A4D14" w:rsidRPr="00817846">
        <w:rPr>
          <w:rFonts w:ascii="Arial" w:hAnsi="Arial" w:cs="Arial"/>
          <w:b/>
          <w:sz w:val="20"/>
          <w:szCs w:val="20"/>
        </w:rPr>
        <w:t xml:space="preserve"> 108; 109, 116 Bis; </w:t>
      </w:r>
      <w:r w:rsidRPr="00817846">
        <w:rPr>
          <w:rFonts w:ascii="Arial" w:hAnsi="Arial" w:cs="Arial"/>
          <w:b/>
          <w:sz w:val="20"/>
          <w:szCs w:val="20"/>
        </w:rPr>
        <w:t xml:space="preserve">DE </w:t>
      </w:r>
      <w:r w:rsidRPr="00817846">
        <w:rPr>
          <w:rFonts w:ascii="Arial" w:hAnsi="Arial" w:cs="Arial"/>
          <w:b/>
          <w:bCs/>
          <w:sz w:val="20"/>
          <w:szCs w:val="20"/>
        </w:rPr>
        <w:t xml:space="preserve">LA LEY DE HACIENDA DEL MUNICIPIO DE </w:t>
      </w:r>
      <w:r w:rsidRPr="00817846">
        <w:rPr>
          <w:rFonts w:ascii="Arial" w:hAnsi="Arial" w:cs="Arial"/>
          <w:b/>
          <w:sz w:val="20"/>
          <w:szCs w:val="20"/>
        </w:rPr>
        <w:t>KINCHIL,</w:t>
      </w:r>
      <w:r w:rsidRPr="00817846">
        <w:rPr>
          <w:rFonts w:ascii="Arial" w:hAnsi="Arial" w:cs="Arial"/>
          <w:b/>
          <w:bCs/>
          <w:sz w:val="20"/>
          <w:szCs w:val="20"/>
        </w:rPr>
        <w:t xml:space="preserve"> YUCATÁN; AUTORIZADA MEDIANTE EL DECRETO 567/2017 POR PARTE DEL CONGRESO DEL ESTADO DE YUCATAN Y PUBLICADA EN EL DIARIO OFICIAL DEL GOBIERNO DEL ESTADO DE YUCATAN EL DIA VEINTISIETE DE DICIEMBRE DE DOS MIL DIECISIETE. -------------------</w:t>
      </w:r>
      <w:r w:rsidR="00817846">
        <w:rPr>
          <w:rFonts w:ascii="Arial" w:hAnsi="Arial" w:cs="Arial"/>
          <w:b/>
          <w:bCs/>
          <w:sz w:val="20"/>
          <w:szCs w:val="20"/>
        </w:rPr>
        <w:t>-------------------------------------------------------------------------------</w:t>
      </w:r>
      <w:r w:rsidRPr="00817846">
        <w:rPr>
          <w:rFonts w:ascii="Arial" w:hAnsi="Arial" w:cs="Arial"/>
          <w:b/>
          <w:bCs/>
          <w:sz w:val="20"/>
          <w:szCs w:val="20"/>
        </w:rPr>
        <w:t>----------------</w:t>
      </w:r>
    </w:p>
    <w:p w14:paraId="06AC193A" w14:textId="77777777" w:rsidR="00F369CF" w:rsidRPr="00817846" w:rsidRDefault="00F369CF" w:rsidP="00817846">
      <w:pPr>
        <w:pStyle w:val="Textoindependiente"/>
        <w:kinsoku w:val="0"/>
        <w:overflowPunct w:val="0"/>
        <w:spacing w:line="360" w:lineRule="auto"/>
        <w:ind w:left="322" w:right="3656"/>
        <w:rPr>
          <w:rFonts w:ascii="Arial" w:hAnsi="Arial" w:cs="Arial"/>
          <w:b/>
        </w:rPr>
      </w:pPr>
    </w:p>
    <w:p w14:paraId="13507FEB" w14:textId="23BEB3C1" w:rsidR="00F369CF" w:rsidRPr="00817846" w:rsidRDefault="00F369CF" w:rsidP="00FE2AB2">
      <w:pPr>
        <w:widowControl w:val="0"/>
        <w:autoSpaceDE w:val="0"/>
        <w:autoSpaceDN w:val="0"/>
        <w:adjustRightInd w:val="0"/>
        <w:spacing w:line="360" w:lineRule="auto"/>
        <w:rPr>
          <w:rFonts w:ascii="Arial" w:hAnsi="Arial" w:cs="Arial"/>
          <w:b/>
          <w:bCs/>
          <w:sz w:val="20"/>
          <w:szCs w:val="20"/>
        </w:rPr>
      </w:pPr>
      <w:r w:rsidRPr="00817846">
        <w:rPr>
          <w:rFonts w:ascii="Arial" w:hAnsi="Arial" w:cs="Arial"/>
          <w:sz w:val="20"/>
          <w:szCs w:val="20"/>
        </w:rPr>
        <w:t>Con el objetivo de incentivar la recaudación y la instrumentación de políticas públicas que fomenten la regularización de la propiedad,</w:t>
      </w:r>
      <w:r w:rsidR="00D351A2">
        <w:rPr>
          <w:rFonts w:ascii="Arial" w:hAnsi="Arial" w:cs="Arial"/>
          <w:sz w:val="20"/>
          <w:szCs w:val="20"/>
        </w:rPr>
        <w:t xml:space="preserve"> publicidad, funcionamiento de los comercios instalados en el municipio de Kinchil, por lo </w:t>
      </w:r>
      <w:proofErr w:type="gramStart"/>
      <w:r w:rsidR="00D351A2">
        <w:rPr>
          <w:rFonts w:ascii="Arial" w:hAnsi="Arial" w:cs="Arial"/>
          <w:sz w:val="20"/>
          <w:szCs w:val="20"/>
        </w:rPr>
        <w:t>tanto</w:t>
      </w:r>
      <w:proofErr w:type="gramEnd"/>
      <w:r w:rsidRPr="00817846">
        <w:rPr>
          <w:rFonts w:ascii="Arial" w:hAnsi="Arial" w:cs="Arial"/>
          <w:sz w:val="20"/>
          <w:szCs w:val="20"/>
        </w:rPr>
        <w:t xml:space="preserve"> el Ayuntamiento podrá emitir y aprobar decretos, relacionados con el impuesto predial y su cobro, para beneficio de los contribuyentes:</w:t>
      </w:r>
    </w:p>
    <w:p w14:paraId="1248168B" w14:textId="77777777" w:rsidR="00F369CF" w:rsidRPr="00817846" w:rsidRDefault="00F369CF" w:rsidP="00817846">
      <w:pPr>
        <w:pStyle w:val="Textoindependiente"/>
        <w:kinsoku w:val="0"/>
        <w:overflowPunct w:val="0"/>
        <w:spacing w:line="360" w:lineRule="auto"/>
        <w:ind w:left="322" w:right="3656"/>
        <w:rPr>
          <w:rFonts w:ascii="Arial" w:hAnsi="Arial" w:cs="Arial"/>
          <w:b/>
        </w:rPr>
      </w:pPr>
    </w:p>
    <w:p w14:paraId="72958080" w14:textId="77777777" w:rsidR="00F369CF" w:rsidRPr="00817846" w:rsidRDefault="00F369CF" w:rsidP="00817846">
      <w:pPr>
        <w:pStyle w:val="Textoindependiente"/>
        <w:kinsoku w:val="0"/>
        <w:overflowPunct w:val="0"/>
        <w:spacing w:line="360" w:lineRule="auto"/>
        <w:ind w:left="322" w:right="3656"/>
        <w:rPr>
          <w:rFonts w:ascii="Arial" w:hAnsi="Arial" w:cs="Arial"/>
          <w:b/>
        </w:rPr>
      </w:pPr>
      <w:r w:rsidRPr="00817846">
        <w:rPr>
          <w:rFonts w:ascii="Arial" w:hAnsi="Arial" w:cs="Arial"/>
          <w:b/>
        </w:rPr>
        <w:t xml:space="preserve">Para quedar como sigue: </w:t>
      </w:r>
    </w:p>
    <w:p w14:paraId="6C6F9C91" w14:textId="77777777" w:rsidR="00F369CF" w:rsidRPr="00817846" w:rsidRDefault="00F369CF" w:rsidP="00817846">
      <w:pPr>
        <w:pStyle w:val="Textoindependiente"/>
        <w:kinsoku w:val="0"/>
        <w:overflowPunct w:val="0"/>
        <w:spacing w:line="360" w:lineRule="auto"/>
        <w:ind w:left="322" w:right="3656"/>
        <w:rPr>
          <w:rFonts w:ascii="Arial" w:hAnsi="Arial" w:cs="Arial"/>
          <w:b/>
        </w:rPr>
      </w:pPr>
    </w:p>
    <w:p w14:paraId="10D66070" w14:textId="77777777" w:rsidR="00F369CF" w:rsidRPr="00817846" w:rsidRDefault="00F369CF" w:rsidP="00817846">
      <w:pPr>
        <w:pStyle w:val="Estilo"/>
        <w:spacing w:line="360" w:lineRule="auto"/>
        <w:jc w:val="center"/>
        <w:rPr>
          <w:rFonts w:cs="Arial"/>
          <w:b/>
          <w:w w:val="105"/>
          <w:sz w:val="20"/>
          <w:szCs w:val="20"/>
        </w:rPr>
      </w:pPr>
      <w:r w:rsidRPr="00817846">
        <w:rPr>
          <w:rFonts w:cs="Arial"/>
          <w:b/>
          <w:w w:val="105"/>
          <w:sz w:val="20"/>
          <w:szCs w:val="20"/>
        </w:rPr>
        <w:t>TÍTULO TERCERO</w:t>
      </w:r>
    </w:p>
    <w:p w14:paraId="0B3E629C" w14:textId="77777777" w:rsidR="00F369CF" w:rsidRPr="00817846" w:rsidRDefault="00F369CF" w:rsidP="00817846">
      <w:pPr>
        <w:pStyle w:val="Estilo"/>
        <w:spacing w:line="360" w:lineRule="auto"/>
        <w:jc w:val="center"/>
        <w:rPr>
          <w:rFonts w:cs="Arial"/>
          <w:b/>
          <w:w w:val="105"/>
          <w:sz w:val="20"/>
          <w:szCs w:val="20"/>
        </w:rPr>
      </w:pPr>
      <w:r w:rsidRPr="00817846">
        <w:rPr>
          <w:rFonts w:cs="Arial"/>
          <w:b/>
          <w:w w:val="105"/>
          <w:sz w:val="20"/>
          <w:szCs w:val="20"/>
        </w:rPr>
        <w:t xml:space="preserve"> DE LOS IMPUESTOS</w:t>
      </w:r>
    </w:p>
    <w:p w14:paraId="7359BDCE" w14:textId="77777777" w:rsidR="00F369CF" w:rsidRPr="00817846" w:rsidRDefault="00F369CF" w:rsidP="00817846">
      <w:pPr>
        <w:pStyle w:val="Estilo"/>
        <w:spacing w:line="360" w:lineRule="auto"/>
        <w:jc w:val="center"/>
        <w:rPr>
          <w:rFonts w:cs="Arial"/>
          <w:b/>
          <w:w w:val="105"/>
          <w:sz w:val="20"/>
          <w:szCs w:val="20"/>
        </w:rPr>
      </w:pPr>
    </w:p>
    <w:p w14:paraId="54D37E72" w14:textId="77777777" w:rsidR="00F369CF" w:rsidRPr="00817846" w:rsidRDefault="00F369CF" w:rsidP="00817846">
      <w:pPr>
        <w:pStyle w:val="Estilo"/>
        <w:spacing w:line="360" w:lineRule="auto"/>
        <w:jc w:val="center"/>
        <w:rPr>
          <w:rFonts w:cs="Arial"/>
          <w:b/>
          <w:w w:val="105"/>
          <w:sz w:val="20"/>
          <w:szCs w:val="20"/>
        </w:rPr>
      </w:pPr>
      <w:r w:rsidRPr="00817846">
        <w:rPr>
          <w:rFonts w:cs="Arial"/>
          <w:b/>
          <w:w w:val="105"/>
          <w:sz w:val="20"/>
          <w:szCs w:val="20"/>
        </w:rPr>
        <w:t>CAPÍTULO I</w:t>
      </w:r>
    </w:p>
    <w:p w14:paraId="50A6C9EF" w14:textId="77777777" w:rsidR="00F369CF" w:rsidRPr="00817846" w:rsidRDefault="00F369CF" w:rsidP="00817846">
      <w:pPr>
        <w:pStyle w:val="Estilo"/>
        <w:spacing w:line="360" w:lineRule="auto"/>
        <w:jc w:val="center"/>
        <w:rPr>
          <w:rFonts w:cs="Arial"/>
          <w:b/>
          <w:w w:val="105"/>
          <w:sz w:val="20"/>
          <w:szCs w:val="20"/>
        </w:rPr>
      </w:pPr>
      <w:r w:rsidRPr="00817846">
        <w:rPr>
          <w:rFonts w:cs="Arial"/>
          <w:b/>
          <w:w w:val="105"/>
          <w:sz w:val="20"/>
          <w:szCs w:val="20"/>
        </w:rPr>
        <w:t>Impuesto Predial</w:t>
      </w:r>
    </w:p>
    <w:p w14:paraId="299DAC98" w14:textId="77777777" w:rsidR="00F369CF" w:rsidRPr="00817846" w:rsidRDefault="00F369CF" w:rsidP="00817846">
      <w:pPr>
        <w:spacing w:line="360" w:lineRule="auto"/>
        <w:rPr>
          <w:rFonts w:ascii="Arial" w:hAnsi="Arial" w:cs="Arial"/>
          <w:b/>
          <w:sz w:val="20"/>
          <w:szCs w:val="20"/>
        </w:rPr>
      </w:pPr>
      <w:r w:rsidRPr="00817846">
        <w:rPr>
          <w:rFonts w:ascii="Arial" w:hAnsi="Arial" w:cs="Arial"/>
          <w:b/>
          <w:sz w:val="20"/>
          <w:szCs w:val="20"/>
        </w:rPr>
        <w:t>…</w:t>
      </w:r>
    </w:p>
    <w:p w14:paraId="20F303BC" w14:textId="77777777" w:rsidR="00F369CF" w:rsidRPr="00817846" w:rsidRDefault="00F369CF" w:rsidP="00817846">
      <w:pPr>
        <w:spacing w:line="360" w:lineRule="auto"/>
        <w:rPr>
          <w:rFonts w:ascii="Arial" w:hAnsi="Arial" w:cs="Arial"/>
          <w:b/>
          <w:sz w:val="20"/>
          <w:szCs w:val="20"/>
        </w:rPr>
      </w:pPr>
      <w:r w:rsidRPr="00817846">
        <w:rPr>
          <w:rFonts w:ascii="Arial" w:hAnsi="Arial" w:cs="Arial"/>
          <w:b/>
          <w:sz w:val="20"/>
          <w:szCs w:val="20"/>
        </w:rPr>
        <w:t>…</w:t>
      </w:r>
    </w:p>
    <w:p w14:paraId="25E305D6" w14:textId="77777777" w:rsidR="00F369CF" w:rsidRPr="00817846" w:rsidRDefault="00F369CF" w:rsidP="00817846">
      <w:pPr>
        <w:spacing w:line="360" w:lineRule="auto"/>
        <w:rPr>
          <w:rFonts w:ascii="Arial" w:hAnsi="Arial" w:cs="Arial"/>
          <w:b/>
          <w:sz w:val="20"/>
          <w:szCs w:val="20"/>
        </w:rPr>
      </w:pPr>
    </w:p>
    <w:p w14:paraId="1163A19C" w14:textId="77777777" w:rsidR="00F369CF" w:rsidRPr="00817846" w:rsidRDefault="00F369CF" w:rsidP="00817846">
      <w:pPr>
        <w:pStyle w:val="Estilo"/>
        <w:spacing w:line="360" w:lineRule="auto"/>
        <w:jc w:val="center"/>
        <w:rPr>
          <w:rFonts w:cs="Arial"/>
          <w:b/>
          <w:w w:val="105"/>
          <w:sz w:val="20"/>
          <w:szCs w:val="20"/>
        </w:rPr>
      </w:pPr>
      <w:r w:rsidRPr="00817846">
        <w:rPr>
          <w:rFonts w:cs="Arial"/>
          <w:b/>
          <w:w w:val="105"/>
          <w:sz w:val="20"/>
          <w:szCs w:val="20"/>
        </w:rPr>
        <w:t>DEL PAGO</w:t>
      </w:r>
    </w:p>
    <w:p w14:paraId="363BA05C" w14:textId="77777777" w:rsidR="00F369CF" w:rsidRPr="00817846" w:rsidRDefault="00F369CF" w:rsidP="00817846">
      <w:pPr>
        <w:pStyle w:val="Estilo"/>
        <w:spacing w:line="360" w:lineRule="auto"/>
        <w:jc w:val="center"/>
        <w:rPr>
          <w:rFonts w:cs="Arial"/>
          <w:b/>
          <w:w w:val="105"/>
          <w:sz w:val="20"/>
          <w:szCs w:val="20"/>
        </w:rPr>
      </w:pPr>
    </w:p>
    <w:p w14:paraId="2883B63A" w14:textId="77777777" w:rsidR="00F369CF" w:rsidRPr="00817846" w:rsidRDefault="00F369CF" w:rsidP="00817846">
      <w:pPr>
        <w:kinsoku w:val="0"/>
        <w:overflowPunct w:val="0"/>
        <w:autoSpaceDE w:val="0"/>
        <w:autoSpaceDN w:val="0"/>
        <w:adjustRightInd w:val="0"/>
        <w:spacing w:before="61" w:line="360" w:lineRule="auto"/>
        <w:ind w:left="39" w:right="413"/>
        <w:rPr>
          <w:rFonts w:ascii="Arial" w:hAnsi="Arial" w:cs="Arial"/>
          <w:w w:val="105"/>
          <w:sz w:val="20"/>
          <w:szCs w:val="20"/>
        </w:rPr>
      </w:pPr>
      <w:r w:rsidRPr="00817846">
        <w:rPr>
          <w:rFonts w:ascii="Arial" w:hAnsi="Arial" w:cs="Arial"/>
          <w:b/>
          <w:bCs/>
          <w:w w:val="105"/>
          <w:sz w:val="20"/>
          <w:szCs w:val="20"/>
        </w:rPr>
        <w:lastRenderedPageBreak/>
        <w:t xml:space="preserve">Artículo 48.- </w:t>
      </w:r>
      <w:r w:rsidRPr="00817846">
        <w:rPr>
          <w:rFonts w:ascii="Arial" w:hAnsi="Arial" w:cs="Arial"/>
          <w:w w:val="105"/>
          <w:sz w:val="20"/>
          <w:szCs w:val="20"/>
        </w:rPr>
        <w:t>El impuesto predial sobre la base de valor catastral actualizado, deberá cubrirse por anualidades anticipadas dentro de primer trimestre, de cada año.</w:t>
      </w:r>
    </w:p>
    <w:p w14:paraId="5FF28983" w14:textId="77777777" w:rsidR="00F369CF" w:rsidRPr="00817846" w:rsidRDefault="00F369CF" w:rsidP="00817846">
      <w:pPr>
        <w:widowControl w:val="0"/>
        <w:spacing w:line="360" w:lineRule="auto"/>
        <w:rPr>
          <w:rFonts w:ascii="Arial" w:hAnsi="Arial" w:cs="Arial"/>
          <w:sz w:val="20"/>
          <w:szCs w:val="20"/>
        </w:rPr>
      </w:pPr>
    </w:p>
    <w:p w14:paraId="76925A80" w14:textId="77777777" w:rsidR="00F369CF" w:rsidRPr="00817846" w:rsidRDefault="00F369CF" w:rsidP="00817846">
      <w:pPr>
        <w:pStyle w:val="Textoindependiente"/>
        <w:kinsoku w:val="0"/>
        <w:overflowPunct w:val="0"/>
        <w:spacing w:line="360" w:lineRule="auto"/>
        <w:ind w:right="100"/>
        <w:jc w:val="both"/>
        <w:rPr>
          <w:rFonts w:ascii="Arial" w:hAnsi="Arial" w:cs="Arial"/>
        </w:rPr>
      </w:pPr>
      <w:r w:rsidRPr="00817846">
        <w:rPr>
          <w:rFonts w:ascii="Arial" w:hAnsi="Arial" w:cs="Arial"/>
        </w:rPr>
        <w:t xml:space="preserve">I.- Cuando el contribuyente pague el impuesto predial correspondiente a todo el año durante el mes de enero, gozará de un descuento del 20% sobre el importe de dicho impuesto. </w:t>
      </w:r>
    </w:p>
    <w:p w14:paraId="67A6E0A0" w14:textId="77777777" w:rsidR="00F369CF" w:rsidRPr="00817846" w:rsidRDefault="00F369CF" w:rsidP="00817846">
      <w:pPr>
        <w:pStyle w:val="Textoindependiente"/>
        <w:kinsoku w:val="0"/>
        <w:overflowPunct w:val="0"/>
        <w:spacing w:line="360" w:lineRule="auto"/>
        <w:ind w:right="100"/>
        <w:jc w:val="both"/>
        <w:rPr>
          <w:rFonts w:ascii="Arial" w:hAnsi="Arial" w:cs="Arial"/>
        </w:rPr>
      </w:pPr>
    </w:p>
    <w:p w14:paraId="08044B58" w14:textId="77777777" w:rsidR="00F369CF" w:rsidRPr="00817846" w:rsidRDefault="00F369CF" w:rsidP="00817846">
      <w:pPr>
        <w:pStyle w:val="Textoindependiente"/>
        <w:kinsoku w:val="0"/>
        <w:overflowPunct w:val="0"/>
        <w:spacing w:line="360" w:lineRule="auto"/>
        <w:ind w:right="100"/>
        <w:jc w:val="both"/>
        <w:rPr>
          <w:rFonts w:ascii="Arial" w:hAnsi="Arial" w:cs="Arial"/>
        </w:rPr>
      </w:pPr>
      <w:r w:rsidRPr="00817846">
        <w:rPr>
          <w:rFonts w:ascii="Arial" w:hAnsi="Arial" w:cs="Arial"/>
        </w:rPr>
        <w:t xml:space="preserve">II.- Cuando el pago lo realice el contribuyente durante el mes de febrero, gozará de un descuento del 15% sobre el importe de dicho impuesto. </w:t>
      </w:r>
    </w:p>
    <w:p w14:paraId="27CB340E" w14:textId="77777777" w:rsidR="00F369CF" w:rsidRPr="00817846" w:rsidRDefault="00F369CF" w:rsidP="00817846">
      <w:pPr>
        <w:pStyle w:val="Textoindependiente"/>
        <w:kinsoku w:val="0"/>
        <w:overflowPunct w:val="0"/>
        <w:spacing w:line="360" w:lineRule="auto"/>
        <w:ind w:right="100"/>
        <w:jc w:val="both"/>
        <w:rPr>
          <w:rFonts w:ascii="Arial" w:hAnsi="Arial" w:cs="Arial"/>
        </w:rPr>
      </w:pPr>
    </w:p>
    <w:p w14:paraId="3998C2B2" w14:textId="77777777" w:rsidR="00F369CF" w:rsidRPr="00817846" w:rsidRDefault="00F369CF" w:rsidP="00817846">
      <w:pPr>
        <w:pStyle w:val="Textoindependiente"/>
        <w:kinsoku w:val="0"/>
        <w:overflowPunct w:val="0"/>
        <w:spacing w:line="360" w:lineRule="auto"/>
        <w:ind w:right="100"/>
        <w:jc w:val="both"/>
        <w:rPr>
          <w:rFonts w:ascii="Arial" w:hAnsi="Arial" w:cs="Arial"/>
        </w:rPr>
      </w:pPr>
      <w:r w:rsidRPr="00817846">
        <w:rPr>
          <w:rFonts w:ascii="Arial" w:hAnsi="Arial" w:cs="Arial"/>
        </w:rPr>
        <w:t xml:space="preserve">III.- Cuando el pago lo realice el contribuyente durante el mes de marzo, gozará de un descuento del 10% sobre el importe de dicho impuesto. </w:t>
      </w:r>
    </w:p>
    <w:p w14:paraId="3471F6B0" w14:textId="77777777" w:rsidR="00F369CF" w:rsidRPr="00817846" w:rsidRDefault="00F369CF" w:rsidP="00817846">
      <w:pPr>
        <w:pStyle w:val="Textoindependiente"/>
        <w:kinsoku w:val="0"/>
        <w:overflowPunct w:val="0"/>
        <w:spacing w:line="360" w:lineRule="auto"/>
        <w:ind w:right="100"/>
        <w:jc w:val="both"/>
        <w:rPr>
          <w:rFonts w:ascii="Arial" w:hAnsi="Arial" w:cs="Arial"/>
        </w:rPr>
      </w:pPr>
    </w:p>
    <w:p w14:paraId="1311977B" w14:textId="77777777" w:rsidR="00F369CF" w:rsidRPr="00817846" w:rsidRDefault="00F369CF" w:rsidP="00817846">
      <w:pPr>
        <w:pStyle w:val="Textoindependiente"/>
        <w:kinsoku w:val="0"/>
        <w:overflowPunct w:val="0"/>
        <w:spacing w:line="360" w:lineRule="auto"/>
        <w:ind w:right="116"/>
        <w:jc w:val="both"/>
        <w:rPr>
          <w:rFonts w:ascii="Arial" w:hAnsi="Arial" w:cs="Arial"/>
        </w:rPr>
      </w:pPr>
      <w:r w:rsidRPr="00817846">
        <w:rPr>
          <w:rFonts w:ascii="Arial" w:hAnsi="Arial" w:cs="Arial"/>
          <w:bCs/>
        </w:rPr>
        <w:t>IV.-</w:t>
      </w:r>
      <w:r w:rsidRPr="00817846">
        <w:rPr>
          <w:rFonts w:ascii="Arial" w:hAnsi="Arial" w:cs="Arial"/>
          <w:b/>
          <w:bCs/>
        </w:rPr>
        <w:t xml:space="preserve"> </w:t>
      </w:r>
      <w:r w:rsidRPr="00817846">
        <w:rPr>
          <w:rFonts w:ascii="Arial" w:hAnsi="Arial" w:cs="Arial"/>
        </w:rPr>
        <w:t>Respecto a Jubilados, pensionados y personas con capacidades diferentes que lo acrediten mediante constancia expedida por la autoridad competente o exhiban tarjeta del Instituto Nacional de</w:t>
      </w:r>
      <w:r w:rsidRPr="00817846">
        <w:rPr>
          <w:rFonts w:ascii="Arial" w:hAnsi="Arial" w:cs="Arial"/>
          <w:spacing w:val="51"/>
        </w:rPr>
        <w:t xml:space="preserve"> </w:t>
      </w:r>
      <w:r w:rsidRPr="00817846">
        <w:rPr>
          <w:rFonts w:ascii="Arial" w:hAnsi="Arial" w:cs="Arial"/>
        </w:rPr>
        <w:t>las Personal</w:t>
      </w:r>
      <w:r w:rsidRPr="00817846">
        <w:rPr>
          <w:rFonts w:ascii="Arial" w:hAnsi="Arial" w:cs="Arial"/>
          <w:spacing w:val="52"/>
        </w:rPr>
        <w:t xml:space="preserve"> </w:t>
      </w:r>
      <w:r w:rsidRPr="00817846">
        <w:rPr>
          <w:rFonts w:ascii="Arial" w:hAnsi="Arial" w:cs="Arial"/>
        </w:rPr>
        <w:t>Adultos Mayores</w:t>
      </w:r>
      <w:r w:rsidRPr="00817846">
        <w:rPr>
          <w:rFonts w:ascii="Arial" w:hAnsi="Arial" w:cs="Arial"/>
          <w:spacing w:val="52"/>
        </w:rPr>
        <w:t xml:space="preserve"> </w:t>
      </w:r>
      <w:r w:rsidRPr="00817846">
        <w:rPr>
          <w:rFonts w:ascii="Arial" w:hAnsi="Arial" w:cs="Arial"/>
        </w:rPr>
        <w:t>(INAPAM),</w:t>
      </w:r>
      <w:r w:rsidRPr="00817846">
        <w:rPr>
          <w:rFonts w:ascii="Arial" w:hAnsi="Arial" w:cs="Arial"/>
          <w:spacing w:val="51"/>
        </w:rPr>
        <w:t xml:space="preserve"> </w:t>
      </w:r>
      <w:r w:rsidRPr="00817846">
        <w:rPr>
          <w:rFonts w:ascii="Arial" w:hAnsi="Arial" w:cs="Arial"/>
        </w:rPr>
        <w:t>todo</w:t>
      </w:r>
      <w:r w:rsidRPr="00817846">
        <w:rPr>
          <w:rFonts w:ascii="Arial" w:hAnsi="Arial" w:cs="Arial"/>
          <w:spacing w:val="52"/>
        </w:rPr>
        <w:t xml:space="preserve"> </w:t>
      </w:r>
      <w:r w:rsidRPr="00817846">
        <w:rPr>
          <w:rFonts w:ascii="Arial" w:hAnsi="Arial" w:cs="Arial"/>
        </w:rPr>
        <w:t>el</w:t>
      </w:r>
      <w:r w:rsidRPr="00817846">
        <w:rPr>
          <w:rFonts w:ascii="Arial" w:hAnsi="Arial" w:cs="Arial"/>
          <w:spacing w:val="51"/>
        </w:rPr>
        <w:t xml:space="preserve"> </w:t>
      </w:r>
      <w:r w:rsidRPr="00817846">
        <w:rPr>
          <w:rFonts w:ascii="Arial" w:hAnsi="Arial" w:cs="Arial"/>
        </w:rPr>
        <w:t>año</w:t>
      </w:r>
      <w:r w:rsidRPr="00817846">
        <w:rPr>
          <w:rFonts w:ascii="Arial" w:hAnsi="Arial" w:cs="Arial"/>
          <w:spacing w:val="52"/>
        </w:rPr>
        <w:t xml:space="preserve"> </w:t>
      </w:r>
      <w:r w:rsidRPr="00817846">
        <w:rPr>
          <w:rFonts w:ascii="Arial" w:hAnsi="Arial" w:cs="Arial"/>
        </w:rPr>
        <w:t>se</w:t>
      </w:r>
      <w:r w:rsidRPr="00817846">
        <w:rPr>
          <w:rFonts w:ascii="Arial" w:hAnsi="Arial" w:cs="Arial"/>
          <w:spacing w:val="52"/>
        </w:rPr>
        <w:t xml:space="preserve"> </w:t>
      </w:r>
      <w:r w:rsidRPr="00817846">
        <w:rPr>
          <w:rFonts w:ascii="Arial" w:hAnsi="Arial" w:cs="Arial"/>
        </w:rPr>
        <w:t>les aplicará</w:t>
      </w:r>
      <w:r w:rsidRPr="00817846">
        <w:rPr>
          <w:rFonts w:ascii="Arial" w:hAnsi="Arial" w:cs="Arial"/>
          <w:spacing w:val="51"/>
        </w:rPr>
        <w:t xml:space="preserve"> </w:t>
      </w:r>
      <w:r w:rsidRPr="00817846">
        <w:rPr>
          <w:rFonts w:ascii="Arial" w:hAnsi="Arial" w:cs="Arial"/>
        </w:rPr>
        <w:t>una</w:t>
      </w:r>
      <w:r w:rsidRPr="00817846">
        <w:rPr>
          <w:rFonts w:ascii="Arial" w:hAnsi="Arial" w:cs="Arial"/>
          <w:spacing w:val="51"/>
        </w:rPr>
        <w:t xml:space="preserve"> </w:t>
      </w:r>
      <w:r w:rsidRPr="00817846">
        <w:rPr>
          <w:rFonts w:ascii="Arial" w:hAnsi="Arial" w:cs="Arial"/>
        </w:rPr>
        <w:t>bonificación</w:t>
      </w:r>
      <w:r w:rsidRPr="00817846">
        <w:rPr>
          <w:rFonts w:ascii="Arial" w:hAnsi="Arial" w:cs="Arial"/>
          <w:spacing w:val="52"/>
        </w:rPr>
        <w:t xml:space="preserve"> </w:t>
      </w:r>
      <w:r w:rsidRPr="00817846">
        <w:rPr>
          <w:rFonts w:ascii="Arial" w:hAnsi="Arial" w:cs="Arial"/>
        </w:rPr>
        <w:t>del 50%, únicamente respecto al predio de su propiedad en el que habiten, no acumulable con las bonificaciones por pronto pago realizadas en enero, febrero y marzo, excluyéndose por tal razón cualquier otro descuento o bonificación respecto a otras propiedades con las que cuente.</w:t>
      </w:r>
    </w:p>
    <w:p w14:paraId="536EBD8A" w14:textId="77777777" w:rsidR="00D823C2" w:rsidRPr="00817846" w:rsidRDefault="00D823C2" w:rsidP="00817846">
      <w:pPr>
        <w:pStyle w:val="Textoindependiente"/>
        <w:kinsoku w:val="0"/>
        <w:overflowPunct w:val="0"/>
        <w:spacing w:line="360" w:lineRule="auto"/>
        <w:ind w:right="116"/>
        <w:jc w:val="both"/>
        <w:rPr>
          <w:rFonts w:ascii="Arial" w:hAnsi="Arial" w:cs="Arial"/>
        </w:rPr>
      </w:pPr>
    </w:p>
    <w:p w14:paraId="3AF2E76E" w14:textId="7FFDFA5A" w:rsidR="00D823C2" w:rsidRPr="00817846" w:rsidRDefault="00D823C2" w:rsidP="00817846">
      <w:pPr>
        <w:pStyle w:val="Textoindependiente"/>
        <w:kinsoku w:val="0"/>
        <w:overflowPunct w:val="0"/>
        <w:spacing w:line="360" w:lineRule="auto"/>
        <w:ind w:right="116"/>
        <w:jc w:val="both"/>
        <w:rPr>
          <w:rFonts w:ascii="Arial" w:hAnsi="Arial" w:cs="Arial"/>
        </w:rPr>
      </w:pPr>
      <w:r w:rsidRPr="00D823C2">
        <w:rPr>
          <w:rFonts w:ascii="Arial" w:hAnsi="Arial" w:cs="Arial"/>
          <w:b/>
          <w:bCs/>
        </w:rPr>
        <w:t>Artículo 108.-</w:t>
      </w:r>
      <w:r w:rsidRPr="00D823C2">
        <w:rPr>
          <w:rFonts w:ascii="Arial" w:hAnsi="Arial" w:cs="Arial"/>
        </w:rPr>
        <w:t xml:space="preserve"> Quedarán obligados al pago de los derechos para la obtención de</w:t>
      </w:r>
      <w:r w:rsidRPr="00817846">
        <w:rPr>
          <w:rFonts w:ascii="Arial" w:hAnsi="Arial" w:cs="Arial"/>
        </w:rPr>
        <w:t xml:space="preserve"> </w:t>
      </w:r>
      <w:r w:rsidRPr="00D823C2">
        <w:rPr>
          <w:rFonts w:ascii="Arial" w:hAnsi="Arial" w:cs="Arial"/>
        </w:rPr>
        <w:t xml:space="preserve">la Licencia de funcionamiento, todas </w:t>
      </w:r>
      <w:r w:rsidRPr="00817846">
        <w:rPr>
          <w:rFonts w:ascii="Arial" w:hAnsi="Arial" w:cs="Arial"/>
        </w:rPr>
        <w:t>aquellas</w:t>
      </w:r>
      <w:r w:rsidRPr="00D823C2">
        <w:rPr>
          <w:rFonts w:ascii="Arial" w:hAnsi="Arial" w:cs="Arial"/>
        </w:rPr>
        <w:t xml:space="preserve"> personas físicas o morales que</w:t>
      </w:r>
      <w:r w:rsidR="00817846">
        <w:rPr>
          <w:rFonts w:ascii="Arial" w:hAnsi="Arial" w:cs="Arial"/>
        </w:rPr>
        <w:t xml:space="preserve"> </w:t>
      </w:r>
      <w:r w:rsidRPr="00D823C2">
        <w:rPr>
          <w:rFonts w:ascii="Arial" w:hAnsi="Arial" w:cs="Arial"/>
        </w:rPr>
        <w:t>deseen abrir al público, establecimientos en los que se expendan bebidas</w:t>
      </w:r>
      <w:r w:rsidRPr="00817846">
        <w:rPr>
          <w:rFonts w:ascii="Arial" w:hAnsi="Arial" w:cs="Arial"/>
        </w:rPr>
        <w:t xml:space="preserve"> </w:t>
      </w:r>
      <w:r w:rsidRPr="00D823C2">
        <w:rPr>
          <w:rFonts w:ascii="Arial" w:hAnsi="Arial" w:cs="Arial"/>
        </w:rPr>
        <w:t>alcohólicas tales como los que de manera enunciativa pero no limitativa se</w:t>
      </w:r>
      <w:r w:rsidRPr="00817846">
        <w:rPr>
          <w:rFonts w:ascii="Arial" w:hAnsi="Arial" w:cs="Arial"/>
        </w:rPr>
        <w:t xml:space="preserve"> </w:t>
      </w:r>
      <w:r w:rsidRPr="00817846">
        <w:rPr>
          <w:rFonts w:ascii="Arial" w:hAnsi="Arial" w:cs="Arial"/>
          <w:lang w:val="es-MX"/>
        </w:rPr>
        <w:t>relacionan a continuación:</w:t>
      </w:r>
    </w:p>
    <w:p w14:paraId="24ECFF7C" w14:textId="6A6C7F0A" w:rsidR="00F369CF" w:rsidRPr="00817846" w:rsidRDefault="00D823C2" w:rsidP="00817846">
      <w:pPr>
        <w:widowControl w:val="0"/>
        <w:autoSpaceDE w:val="0"/>
        <w:autoSpaceDN w:val="0"/>
        <w:adjustRightInd w:val="0"/>
        <w:spacing w:line="360" w:lineRule="auto"/>
        <w:jc w:val="left"/>
        <w:rPr>
          <w:rFonts w:ascii="Arial" w:hAnsi="Arial" w:cs="Arial"/>
          <w:b/>
          <w:bCs/>
          <w:sz w:val="20"/>
          <w:szCs w:val="20"/>
          <w:lang w:val="en-US"/>
        </w:rPr>
      </w:pPr>
      <w:r w:rsidRPr="00817846">
        <w:rPr>
          <w:rFonts w:ascii="Arial" w:hAnsi="Arial" w:cs="Arial"/>
          <w:b/>
          <w:bCs/>
          <w:sz w:val="20"/>
          <w:szCs w:val="20"/>
          <w:lang w:val="en-US"/>
        </w:rPr>
        <w:t>…</w:t>
      </w:r>
    </w:p>
    <w:p w14:paraId="7DA5BB49" w14:textId="245F9F56" w:rsidR="00D823C2" w:rsidRPr="00817846" w:rsidRDefault="00D823C2" w:rsidP="00817846">
      <w:pPr>
        <w:widowControl w:val="0"/>
        <w:autoSpaceDE w:val="0"/>
        <w:autoSpaceDN w:val="0"/>
        <w:adjustRightInd w:val="0"/>
        <w:spacing w:line="360" w:lineRule="auto"/>
        <w:jc w:val="left"/>
        <w:rPr>
          <w:rFonts w:ascii="Arial" w:hAnsi="Arial" w:cs="Arial"/>
          <w:sz w:val="20"/>
          <w:szCs w:val="20"/>
          <w:lang w:val="en-US"/>
        </w:rPr>
      </w:pPr>
      <w:r w:rsidRPr="00817846">
        <w:rPr>
          <w:rFonts w:ascii="Arial" w:hAnsi="Arial" w:cs="Arial"/>
          <w:sz w:val="20"/>
          <w:szCs w:val="20"/>
          <w:lang w:val="en-US"/>
        </w:rPr>
        <w:t>II. Expendio de Cerveza y/o Bodegas.</w:t>
      </w:r>
    </w:p>
    <w:p w14:paraId="0993297C" w14:textId="25565E5E" w:rsidR="00D823C2" w:rsidRPr="00817846" w:rsidRDefault="00D823C2" w:rsidP="00817846">
      <w:pPr>
        <w:widowControl w:val="0"/>
        <w:autoSpaceDE w:val="0"/>
        <w:autoSpaceDN w:val="0"/>
        <w:adjustRightInd w:val="0"/>
        <w:spacing w:line="360" w:lineRule="auto"/>
        <w:jc w:val="left"/>
        <w:rPr>
          <w:rFonts w:ascii="Arial" w:hAnsi="Arial" w:cs="Arial"/>
          <w:b/>
          <w:bCs/>
          <w:sz w:val="20"/>
          <w:szCs w:val="20"/>
          <w:lang w:val="en-US"/>
        </w:rPr>
      </w:pPr>
      <w:r w:rsidRPr="00817846">
        <w:rPr>
          <w:rFonts w:ascii="Arial" w:hAnsi="Arial" w:cs="Arial"/>
          <w:b/>
          <w:bCs/>
          <w:sz w:val="20"/>
          <w:szCs w:val="20"/>
          <w:lang w:val="en-US"/>
        </w:rPr>
        <w:t>…</w:t>
      </w:r>
    </w:p>
    <w:p w14:paraId="17A8B814" w14:textId="77777777" w:rsidR="00D823C2" w:rsidRPr="00817846" w:rsidRDefault="00D823C2" w:rsidP="00817846">
      <w:pPr>
        <w:widowControl w:val="0"/>
        <w:autoSpaceDE w:val="0"/>
        <w:autoSpaceDN w:val="0"/>
        <w:adjustRightInd w:val="0"/>
        <w:spacing w:line="360" w:lineRule="auto"/>
        <w:jc w:val="left"/>
        <w:rPr>
          <w:rFonts w:ascii="Arial" w:hAnsi="Arial" w:cs="Arial"/>
          <w:b/>
          <w:bCs/>
          <w:sz w:val="20"/>
          <w:szCs w:val="20"/>
          <w:lang w:val="en-US"/>
        </w:rPr>
      </w:pPr>
    </w:p>
    <w:p w14:paraId="3159D886" w14:textId="1548205A" w:rsidR="00D823C2" w:rsidRPr="00817846" w:rsidRDefault="006A4D14" w:rsidP="00817846">
      <w:pPr>
        <w:widowControl w:val="0"/>
        <w:autoSpaceDE w:val="0"/>
        <w:autoSpaceDN w:val="0"/>
        <w:adjustRightInd w:val="0"/>
        <w:spacing w:line="360" w:lineRule="auto"/>
        <w:rPr>
          <w:rFonts w:ascii="Arial" w:hAnsi="Arial" w:cs="Arial"/>
          <w:sz w:val="20"/>
          <w:szCs w:val="20"/>
        </w:rPr>
      </w:pPr>
      <w:r w:rsidRPr="006A4D14">
        <w:rPr>
          <w:rFonts w:ascii="Arial" w:hAnsi="Arial" w:cs="Arial"/>
          <w:b/>
          <w:bCs/>
          <w:sz w:val="20"/>
          <w:szCs w:val="20"/>
        </w:rPr>
        <w:t>Artículo 109.-</w:t>
      </w:r>
      <w:r w:rsidRPr="006A4D14">
        <w:rPr>
          <w:rFonts w:ascii="Arial" w:hAnsi="Arial" w:cs="Arial"/>
          <w:sz w:val="20"/>
          <w:szCs w:val="20"/>
        </w:rPr>
        <w:t xml:space="preserve"> Las licencias de funcionamiento que se expidan por cualquiera de</w:t>
      </w:r>
      <w:r w:rsidRPr="00817846">
        <w:rPr>
          <w:rFonts w:ascii="Arial" w:hAnsi="Arial" w:cs="Arial"/>
          <w:sz w:val="20"/>
          <w:szCs w:val="20"/>
        </w:rPr>
        <w:t xml:space="preserve"> </w:t>
      </w:r>
      <w:r w:rsidRPr="006A4D14">
        <w:rPr>
          <w:rFonts w:ascii="Arial" w:hAnsi="Arial" w:cs="Arial"/>
          <w:sz w:val="20"/>
          <w:szCs w:val="20"/>
        </w:rPr>
        <w:t>los conceptos anteriores tendrán una vigencia anual y deberán revalidarse durante</w:t>
      </w:r>
      <w:r w:rsidRPr="00817846">
        <w:rPr>
          <w:rFonts w:ascii="Arial" w:hAnsi="Arial" w:cs="Arial"/>
          <w:sz w:val="20"/>
          <w:szCs w:val="20"/>
        </w:rPr>
        <w:t xml:space="preserve"> los meses de enero y febrero.</w:t>
      </w:r>
    </w:p>
    <w:p w14:paraId="7BAC2054" w14:textId="77777777" w:rsidR="006A4D14" w:rsidRPr="00817846" w:rsidRDefault="006A4D14" w:rsidP="00817846">
      <w:pPr>
        <w:widowControl w:val="0"/>
        <w:autoSpaceDE w:val="0"/>
        <w:autoSpaceDN w:val="0"/>
        <w:adjustRightInd w:val="0"/>
        <w:spacing w:line="360" w:lineRule="auto"/>
        <w:rPr>
          <w:rFonts w:ascii="Arial" w:hAnsi="Arial" w:cs="Arial"/>
          <w:sz w:val="20"/>
          <w:szCs w:val="20"/>
        </w:rPr>
      </w:pPr>
    </w:p>
    <w:p w14:paraId="4CC22B12" w14:textId="6762A89C" w:rsidR="006A4D14" w:rsidRPr="00817846" w:rsidRDefault="006A4D14" w:rsidP="00817846">
      <w:pPr>
        <w:widowControl w:val="0"/>
        <w:autoSpaceDE w:val="0"/>
        <w:autoSpaceDN w:val="0"/>
        <w:adjustRightInd w:val="0"/>
        <w:spacing w:line="360" w:lineRule="auto"/>
        <w:rPr>
          <w:rFonts w:ascii="Arial" w:hAnsi="Arial" w:cs="Arial"/>
          <w:sz w:val="20"/>
          <w:szCs w:val="20"/>
        </w:rPr>
      </w:pPr>
      <w:r w:rsidRPr="006A4D14">
        <w:rPr>
          <w:rFonts w:ascii="Arial" w:hAnsi="Arial" w:cs="Arial"/>
          <w:sz w:val="20"/>
          <w:szCs w:val="20"/>
        </w:rPr>
        <w:t>Para que la Tesorería municipal esté en condiciones de revalidar, el peticionario</w:t>
      </w:r>
      <w:r w:rsidR="00817846">
        <w:rPr>
          <w:rFonts w:ascii="Arial" w:hAnsi="Arial" w:cs="Arial"/>
          <w:sz w:val="20"/>
          <w:szCs w:val="20"/>
        </w:rPr>
        <w:t xml:space="preserve"> </w:t>
      </w:r>
      <w:r w:rsidRPr="006A4D14">
        <w:rPr>
          <w:rFonts w:ascii="Arial" w:hAnsi="Arial" w:cs="Arial"/>
          <w:sz w:val="20"/>
          <w:szCs w:val="20"/>
        </w:rPr>
        <w:t>deberá acompañar copia certificada de la Licencia de salud o determinación</w:t>
      </w:r>
      <w:r w:rsidRPr="00817846">
        <w:rPr>
          <w:rFonts w:ascii="Arial" w:hAnsi="Arial" w:cs="Arial"/>
          <w:sz w:val="20"/>
          <w:szCs w:val="20"/>
        </w:rPr>
        <w:t xml:space="preserve"> sanitaria expedida por la Secretaría de Salud del Estado de Yucatán; copia del pago del impuesto predial anual, copia de la sesión de cabildo de autorización de la licencia, copia del pago de la licencia de uso de suelo anual.</w:t>
      </w:r>
    </w:p>
    <w:p w14:paraId="06F5EB21" w14:textId="77777777" w:rsidR="006A4D14" w:rsidRPr="00817846" w:rsidRDefault="006A4D14" w:rsidP="00817846">
      <w:pPr>
        <w:widowControl w:val="0"/>
        <w:autoSpaceDE w:val="0"/>
        <w:autoSpaceDN w:val="0"/>
        <w:adjustRightInd w:val="0"/>
        <w:spacing w:line="360" w:lineRule="auto"/>
        <w:rPr>
          <w:rFonts w:ascii="Arial" w:hAnsi="Arial" w:cs="Arial"/>
          <w:sz w:val="20"/>
          <w:szCs w:val="20"/>
        </w:rPr>
      </w:pPr>
    </w:p>
    <w:p w14:paraId="48343743" w14:textId="62F25BE2" w:rsidR="006A4D14" w:rsidRPr="00817846" w:rsidRDefault="006A4D14" w:rsidP="00817846">
      <w:pPr>
        <w:pStyle w:val="Textoindependiente"/>
        <w:kinsoku w:val="0"/>
        <w:overflowPunct w:val="0"/>
        <w:spacing w:line="360" w:lineRule="auto"/>
        <w:ind w:right="100"/>
        <w:jc w:val="both"/>
        <w:rPr>
          <w:rFonts w:ascii="Arial" w:hAnsi="Arial" w:cs="Arial"/>
          <w:bCs/>
        </w:rPr>
      </w:pPr>
      <w:r w:rsidRPr="00817846">
        <w:rPr>
          <w:rFonts w:ascii="Arial" w:hAnsi="Arial" w:cs="Arial"/>
          <w:bCs/>
        </w:rPr>
        <w:t xml:space="preserve">Cuando el contribuyente pague la renovación anual de su licencia de funcionamiento correspondiente a todo el año, durante el mes de enero y febrero, gozará de un descuento del 20% sobre el importe de dicho derecho. </w:t>
      </w:r>
    </w:p>
    <w:p w14:paraId="51D1E7FF" w14:textId="77777777" w:rsidR="006A4D14" w:rsidRPr="00817846" w:rsidRDefault="006A4D14" w:rsidP="00817846">
      <w:pPr>
        <w:widowControl w:val="0"/>
        <w:tabs>
          <w:tab w:val="center" w:pos="4680"/>
        </w:tabs>
        <w:spacing w:line="360" w:lineRule="auto"/>
        <w:rPr>
          <w:rFonts w:ascii="Arial" w:hAnsi="Arial" w:cs="Arial"/>
          <w:b/>
          <w:sz w:val="20"/>
          <w:szCs w:val="20"/>
        </w:rPr>
      </w:pPr>
      <w:r w:rsidRPr="00817846">
        <w:rPr>
          <w:rFonts w:ascii="Arial" w:hAnsi="Arial" w:cs="Arial"/>
          <w:b/>
          <w:sz w:val="20"/>
          <w:szCs w:val="20"/>
        </w:rPr>
        <w:lastRenderedPageBreak/>
        <w:t xml:space="preserve">116 </w:t>
      </w:r>
      <w:proofErr w:type="gramStart"/>
      <w:r w:rsidRPr="00817846">
        <w:rPr>
          <w:rFonts w:ascii="Arial" w:hAnsi="Arial" w:cs="Arial"/>
          <w:b/>
          <w:sz w:val="20"/>
          <w:szCs w:val="20"/>
        </w:rPr>
        <w:t>bis.-</w:t>
      </w:r>
      <w:proofErr w:type="gramEnd"/>
      <w:r w:rsidRPr="00817846">
        <w:rPr>
          <w:rFonts w:ascii="Arial" w:hAnsi="Arial" w:cs="Arial"/>
          <w:sz w:val="20"/>
          <w:szCs w:val="20"/>
        </w:rPr>
        <w:t xml:space="preserve"> </w:t>
      </w:r>
      <w:r w:rsidRPr="00817846">
        <w:rPr>
          <w:rFonts w:ascii="Arial" w:hAnsi="Arial" w:cs="Arial"/>
          <w:b/>
          <w:sz w:val="20"/>
          <w:szCs w:val="20"/>
        </w:rPr>
        <w:t>Derechos por Publicidad y Propaganda</w:t>
      </w:r>
    </w:p>
    <w:p w14:paraId="2164F1F9" w14:textId="77777777" w:rsidR="006A4D14" w:rsidRPr="00817846" w:rsidRDefault="006A4D14" w:rsidP="00817846">
      <w:pPr>
        <w:widowControl w:val="0"/>
        <w:spacing w:line="360" w:lineRule="auto"/>
        <w:rPr>
          <w:rFonts w:ascii="Arial" w:hAnsi="Arial" w:cs="Arial"/>
          <w:sz w:val="20"/>
          <w:szCs w:val="20"/>
        </w:rPr>
      </w:pPr>
    </w:p>
    <w:p w14:paraId="38A3B234" w14:textId="77777777" w:rsidR="006A4D14" w:rsidRPr="00817846" w:rsidRDefault="006A4D14" w:rsidP="00817846">
      <w:pPr>
        <w:pStyle w:val="Prrafodelista"/>
        <w:widowControl w:val="0"/>
        <w:numPr>
          <w:ilvl w:val="0"/>
          <w:numId w:val="4"/>
        </w:numPr>
        <w:spacing w:line="360" w:lineRule="auto"/>
        <w:jc w:val="both"/>
        <w:rPr>
          <w:rFonts w:ascii="Arial" w:hAnsi="Arial" w:cs="Arial"/>
          <w:b/>
          <w:sz w:val="20"/>
          <w:szCs w:val="20"/>
        </w:rPr>
      </w:pPr>
      <w:r w:rsidRPr="00817846">
        <w:rPr>
          <w:rFonts w:ascii="Arial" w:hAnsi="Arial" w:cs="Arial"/>
          <w:b/>
          <w:sz w:val="20"/>
          <w:szCs w:val="20"/>
        </w:rPr>
        <w:t>Ámbito de aplicación.</w:t>
      </w:r>
    </w:p>
    <w:p w14:paraId="7AF83912" w14:textId="77777777" w:rsidR="006A4D14" w:rsidRPr="00817846" w:rsidRDefault="006A4D14" w:rsidP="00817846">
      <w:pPr>
        <w:widowControl w:val="0"/>
        <w:spacing w:line="360" w:lineRule="auto"/>
        <w:rPr>
          <w:rFonts w:ascii="Arial" w:hAnsi="Arial" w:cs="Arial"/>
          <w:sz w:val="20"/>
          <w:szCs w:val="20"/>
        </w:rPr>
      </w:pPr>
    </w:p>
    <w:p w14:paraId="1FB272FC" w14:textId="77777777"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Por</w:t>
      </w:r>
      <w:r w:rsidRPr="00817846">
        <w:rPr>
          <w:rFonts w:ascii="Arial" w:hAnsi="Arial" w:cs="Arial"/>
          <w:spacing w:val="-2"/>
          <w:sz w:val="20"/>
          <w:szCs w:val="20"/>
        </w:rPr>
        <w:t xml:space="preserve"> </w:t>
      </w:r>
      <w:r w:rsidRPr="00817846">
        <w:rPr>
          <w:rFonts w:ascii="Arial" w:hAnsi="Arial" w:cs="Arial"/>
          <w:sz w:val="20"/>
          <w:szCs w:val="20"/>
        </w:rPr>
        <w:t>el</w:t>
      </w:r>
      <w:r w:rsidRPr="00817846">
        <w:rPr>
          <w:rFonts w:ascii="Arial" w:hAnsi="Arial" w:cs="Arial"/>
          <w:spacing w:val="-2"/>
          <w:sz w:val="20"/>
          <w:szCs w:val="20"/>
        </w:rPr>
        <w:t xml:space="preserve"> </w:t>
      </w:r>
      <w:r w:rsidRPr="00817846">
        <w:rPr>
          <w:rFonts w:ascii="Arial" w:hAnsi="Arial" w:cs="Arial"/>
          <w:sz w:val="20"/>
          <w:szCs w:val="20"/>
        </w:rPr>
        <w:t>otorgamiento</w:t>
      </w:r>
      <w:r w:rsidRPr="00817846">
        <w:rPr>
          <w:rFonts w:ascii="Arial" w:hAnsi="Arial" w:cs="Arial"/>
          <w:spacing w:val="-2"/>
          <w:sz w:val="20"/>
          <w:szCs w:val="20"/>
        </w:rPr>
        <w:t xml:space="preserve"> </w:t>
      </w:r>
      <w:r w:rsidRPr="00817846">
        <w:rPr>
          <w:rFonts w:ascii="Arial" w:hAnsi="Arial" w:cs="Arial"/>
          <w:sz w:val="20"/>
          <w:szCs w:val="20"/>
        </w:rPr>
        <w:t>de</w:t>
      </w:r>
      <w:r w:rsidRPr="00817846">
        <w:rPr>
          <w:rFonts w:ascii="Arial" w:hAnsi="Arial" w:cs="Arial"/>
          <w:spacing w:val="-2"/>
          <w:sz w:val="20"/>
          <w:szCs w:val="20"/>
        </w:rPr>
        <w:t xml:space="preserve"> </w:t>
      </w:r>
      <w:r w:rsidRPr="00817846">
        <w:rPr>
          <w:rFonts w:ascii="Arial" w:hAnsi="Arial" w:cs="Arial"/>
          <w:sz w:val="20"/>
          <w:szCs w:val="20"/>
        </w:rPr>
        <w:t>las</w:t>
      </w:r>
      <w:r w:rsidRPr="00817846">
        <w:rPr>
          <w:rFonts w:ascii="Arial" w:hAnsi="Arial" w:cs="Arial"/>
          <w:spacing w:val="-2"/>
          <w:sz w:val="20"/>
          <w:szCs w:val="20"/>
        </w:rPr>
        <w:t xml:space="preserve"> </w:t>
      </w:r>
      <w:r w:rsidRPr="00817846">
        <w:rPr>
          <w:rFonts w:ascii="Arial" w:hAnsi="Arial" w:cs="Arial"/>
          <w:sz w:val="20"/>
          <w:szCs w:val="20"/>
        </w:rPr>
        <w:t>licencias</w:t>
      </w:r>
      <w:r w:rsidRPr="00817846">
        <w:rPr>
          <w:rFonts w:ascii="Arial" w:hAnsi="Arial" w:cs="Arial"/>
          <w:spacing w:val="-2"/>
          <w:sz w:val="20"/>
          <w:szCs w:val="20"/>
        </w:rPr>
        <w:t xml:space="preserve"> </w:t>
      </w:r>
      <w:r w:rsidRPr="00817846">
        <w:rPr>
          <w:rFonts w:ascii="Arial" w:hAnsi="Arial" w:cs="Arial"/>
          <w:sz w:val="20"/>
          <w:szCs w:val="20"/>
        </w:rPr>
        <w:t>para</w:t>
      </w:r>
      <w:r w:rsidRPr="00817846">
        <w:rPr>
          <w:rFonts w:ascii="Arial" w:hAnsi="Arial" w:cs="Arial"/>
          <w:spacing w:val="-2"/>
          <w:sz w:val="20"/>
          <w:szCs w:val="20"/>
        </w:rPr>
        <w:t xml:space="preserve"> </w:t>
      </w:r>
      <w:r w:rsidRPr="00817846">
        <w:rPr>
          <w:rFonts w:ascii="Arial" w:hAnsi="Arial" w:cs="Arial"/>
          <w:sz w:val="20"/>
          <w:szCs w:val="20"/>
        </w:rPr>
        <w:t>instalación</w:t>
      </w:r>
      <w:r w:rsidRPr="00817846">
        <w:rPr>
          <w:rFonts w:ascii="Arial" w:hAnsi="Arial" w:cs="Arial"/>
          <w:spacing w:val="-2"/>
          <w:sz w:val="20"/>
          <w:szCs w:val="20"/>
        </w:rPr>
        <w:t xml:space="preserve"> </w:t>
      </w:r>
      <w:r w:rsidRPr="00817846">
        <w:rPr>
          <w:rFonts w:ascii="Arial" w:hAnsi="Arial" w:cs="Arial"/>
          <w:sz w:val="20"/>
          <w:szCs w:val="20"/>
        </w:rPr>
        <w:t>de</w:t>
      </w:r>
      <w:r w:rsidRPr="00817846">
        <w:rPr>
          <w:rFonts w:ascii="Arial" w:hAnsi="Arial" w:cs="Arial"/>
          <w:spacing w:val="-2"/>
          <w:sz w:val="20"/>
          <w:szCs w:val="20"/>
        </w:rPr>
        <w:t xml:space="preserve"> </w:t>
      </w:r>
      <w:r w:rsidRPr="00817846">
        <w:rPr>
          <w:rFonts w:ascii="Arial" w:hAnsi="Arial" w:cs="Arial"/>
          <w:sz w:val="20"/>
          <w:szCs w:val="20"/>
        </w:rPr>
        <w:t>anuncios</w:t>
      </w:r>
      <w:r w:rsidRPr="00817846">
        <w:rPr>
          <w:rFonts w:ascii="Arial" w:hAnsi="Arial" w:cs="Arial"/>
          <w:spacing w:val="-2"/>
          <w:sz w:val="20"/>
          <w:szCs w:val="20"/>
        </w:rPr>
        <w:t xml:space="preserve"> </w:t>
      </w:r>
      <w:r w:rsidRPr="00817846">
        <w:rPr>
          <w:rFonts w:ascii="Arial" w:hAnsi="Arial" w:cs="Arial"/>
          <w:sz w:val="20"/>
          <w:szCs w:val="20"/>
        </w:rPr>
        <w:t>de</w:t>
      </w:r>
      <w:r w:rsidRPr="00817846">
        <w:rPr>
          <w:rFonts w:ascii="Arial" w:hAnsi="Arial" w:cs="Arial"/>
          <w:spacing w:val="-2"/>
          <w:sz w:val="20"/>
          <w:szCs w:val="20"/>
        </w:rPr>
        <w:t xml:space="preserve"> </w:t>
      </w:r>
      <w:r w:rsidRPr="00817846">
        <w:rPr>
          <w:rFonts w:ascii="Arial" w:hAnsi="Arial" w:cs="Arial"/>
          <w:sz w:val="20"/>
          <w:szCs w:val="20"/>
        </w:rPr>
        <w:t>toda</w:t>
      </w:r>
      <w:r w:rsidRPr="00817846">
        <w:rPr>
          <w:rFonts w:ascii="Arial" w:hAnsi="Arial" w:cs="Arial"/>
          <w:spacing w:val="-2"/>
          <w:sz w:val="20"/>
          <w:szCs w:val="20"/>
        </w:rPr>
        <w:t xml:space="preserve"> </w:t>
      </w:r>
      <w:r w:rsidRPr="00817846">
        <w:rPr>
          <w:rFonts w:ascii="Arial" w:hAnsi="Arial" w:cs="Arial"/>
          <w:sz w:val="20"/>
          <w:szCs w:val="20"/>
        </w:rPr>
        <w:t>índole, por los conceptos que a continuación se enuncian, se abonarán los importes que al efecto se establezca:</w:t>
      </w:r>
    </w:p>
    <w:p w14:paraId="1BF1E260" w14:textId="77777777" w:rsidR="006A4D14" w:rsidRPr="00817846" w:rsidRDefault="006A4D14" w:rsidP="00817846">
      <w:pPr>
        <w:widowControl w:val="0"/>
        <w:numPr>
          <w:ilvl w:val="0"/>
          <w:numId w:val="3"/>
        </w:numPr>
        <w:tabs>
          <w:tab w:val="left" w:pos="-1440"/>
        </w:tabs>
        <w:spacing w:line="360" w:lineRule="auto"/>
        <w:rPr>
          <w:rFonts w:ascii="Arial" w:hAnsi="Arial" w:cs="Arial"/>
          <w:sz w:val="20"/>
          <w:szCs w:val="20"/>
        </w:rPr>
      </w:pPr>
      <w:r w:rsidRPr="00817846">
        <w:rPr>
          <w:rFonts w:ascii="Arial" w:hAnsi="Arial" w:cs="Arial"/>
          <w:sz w:val="20"/>
          <w:szCs w:val="20"/>
        </w:rPr>
        <w:t>La publicidad, propaganda escrita o gráfica, hecha en la vía pública o visible desde ésta, con fines lucra</w:t>
      </w:r>
      <w:r w:rsidRPr="00817846">
        <w:rPr>
          <w:rFonts w:ascii="Arial" w:hAnsi="Arial" w:cs="Arial"/>
          <w:sz w:val="20"/>
          <w:szCs w:val="20"/>
        </w:rPr>
        <w:softHyphen/>
        <w:t>tivos o comerciales;</w:t>
      </w:r>
    </w:p>
    <w:p w14:paraId="29863286" w14:textId="14FED61B" w:rsidR="006A4D14" w:rsidRPr="00817846" w:rsidRDefault="006A4D14" w:rsidP="00817846">
      <w:pPr>
        <w:widowControl w:val="0"/>
        <w:numPr>
          <w:ilvl w:val="0"/>
          <w:numId w:val="3"/>
        </w:numPr>
        <w:tabs>
          <w:tab w:val="left" w:pos="-1440"/>
        </w:tabs>
        <w:spacing w:line="360" w:lineRule="auto"/>
        <w:rPr>
          <w:rFonts w:ascii="Arial" w:hAnsi="Arial" w:cs="Arial"/>
          <w:sz w:val="20"/>
          <w:szCs w:val="20"/>
        </w:rPr>
      </w:pPr>
      <w:r w:rsidRPr="00817846">
        <w:rPr>
          <w:rFonts w:ascii="Arial" w:hAnsi="Arial" w:cs="Arial"/>
          <w:sz w:val="20"/>
          <w:szCs w:val="20"/>
        </w:rPr>
        <w:t xml:space="preserve">La publicidad y propaganda que se hace en el interior de locales destinados al público (cines, teatros, comercios, galerías, </w:t>
      </w:r>
      <w:r w:rsidR="00696E51" w:rsidRPr="00817846">
        <w:rPr>
          <w:rFonts w:ascii="Arial" w:hAnsi="Arial" w:cs="Arial"/>
          <w:sz w:val="20"/>
          <w:szCs w:val="20"/>
        </w:rPr>
        <w:t>centros comerciales</w:t>
      </w:r>
      <w:r w:rsidRPr="00817846">
        <w:rPr>
          <w:rFonts w:ascii="Arial" w:hAnsi="Arial" w:cs="Arial"/>
          <w:sz w:val="20"/>
          <w:szCs w:val="20"/>
        </w:rPr>
        <w:t>, campos de deportes y demás sitios de acceso público);</w:t>
      </w:r>
    </w:p>
    <w:p w14:paraId="1C4D1A9F" w14:textId="3880F556" w:rsidR="006A4D14" w:rsidRPr="00817846" w:rsidRDefault="006A4D14" w:rsidP="00817846">
      <w:pPr>
        <w:widowControl w:val="0"/>
        <w:numPr>
          <w:ilvl w:val="0"/>
          <w:numId w:val="3"/>
        </w:numPr>
        <w:spacing w:line="360" w:lineRule="auto"/>
        <w:rPr>
          <w:rFonts w:ascii="Arial" w:hAnsi="Arial" w:cs="Arial"/>
          <w:sz w:val="20"/>
          <w:szCs w:val="20"/>
        </w:rPr>
      </w:pPr>
      <w:r w:rsidRPr="00817846">
        <w:rPr>
          <w:rFonts w:ascii="Arial" w:hAnsi="Arial" w:cs="Arial"/>
          <w:sz w:val="20"/>
          <w:szCs w:val="20"/>
        </w:rPr>
        <w:t xml:space="preserve">La publicidad o propaganda oral realizada en la </w:t>
      </w:r>
      <w:r w:rsidR="00696E51" w:rsidRPr="00817846">
        <w:rPr>
          <w:rFonts w:ascii="Arial" w:hAnsi="Arial" w:cs="Arial"/>
          <w:sz w:val="20"/>
          <w:szCs w:val="20"/>
        </w:rPr>
        <w:t>vía o lugares públicos</w:t>
      </w:r>
      <w:r w:rsidRPr="00817846">
        <w:rPr>
          <w:rFonts w:ascii="Arial" w:hAnsi="Arial" w:cs="Arial"/>
          <w:sz w:val="20"/>
          <w:szCs w:val="20"/>
        </w:rPr>
        <w:t xml:space="preserve"> o que, por algún sistema o método de alcance a la población;</w:t>
      </w:r>
    </w:p>
    <w:p w14:paraId="5502F45E" w14:textId="77777777" w:rsidR="006A4D14" w:rsidRPr="00817846" w:rsidRDefault="006A4D14" w:rsidP="00817846">
      <w:pPr>
        <w:widowControl w:val="0"/>
        <w:spacing w:line="360" w:lineRule="auto"/>
        <w:ind w:firstLine="720"/>
        <w:rPr>
          <w:rFonts w:ascii="Arial" w:hAnsi="Arial" w:cs="Arial"/>
          <w:sz w:val="20"/>
          <w:szCs w:val="20"/>
        </w:rPr>
      </w:pPr>
    </w:p>
    <w:p w14:paraId="6D65933C" w14:textId="3C4A809C" w:rsidR="006A4D14" w:rsidRPr="00817846" w:rsidRDefault="00817846" w:rsidP="00817846">
      <w:pPr>
        <w:widowControl w:val="0"/>
        <w:spacing w:line="360" w:lineRule="auto"/>
        <w:jc w:val="left"/>
        <w:rPr>
          <w:rFonts w:ascii="Arial" w:hAnsi="Arial" w:cs="Arial"/>
          <w:b/>
          <w:bCs/>
          <w:sz w:val="20"/>
          <w:szCs w:val="20"/>
        </w:rPr>
      </w:pPr>
      <w:r w:rsidRPr="00817846">
        <w:rPr>
          <w:rFonts w:ascii="Arial" w:hAnsi="Arial" w:cs="Arial"/>
          <w:b/>
          <w:bCs/>
          <w:sz w:val="20"/>
          <w:szCs w:val="20"/>
        </w:rPr>
        <w:t xml:space="preserve">     </w:t>
      </w:r>
      <w:r w:rsidR="006A4D14" w:rsidRPr="00817846">
        <w:rPr>
          <w:rFonts w:ascii="Arial" w:hAnsi="Arial" w:cs="Arial"/>
          <w:b/>
          <w:bCs/>
          <w:sz w:val="20"/>
          <w:szCs w:val="20"/>
        </w:rPr>
        <w:t>No comprende:</w:t>
      </w:r>
    </w:p>
    <w:p w14:paraId="6CCE63DF" w14:textId="77777777" w:rsidR="006A4D14" w:rsidRPr="00817846" w:rsidRDefault="006A4D14" w:rsidP="00817846">
      <w:pPr>
        <w:widowControl w:val="0"/>
        <w:numPr>
          <w:ilvl w:val="0"/>
          <w:numId w:val="1"/>
        </w:numPr>
        <w:tabs>
          <w:tab w:val="left" w:pos="-1440"/>
        </w:tabs>
        <w:spacing w:line="360" w:lineRule="auto"/>
        <w:rPr>
          <w:rFonts w:ascii="Arial" w:hAnsi="Arial" w:cs="Arial"/>
          <w:sz w:val="20"/>
          <w:szCs w:val="20"/>
        </w:rPr>
      </w:pPr>
      <w:r w:rsidRPr="00817846">
        <w:rPr>
          <w:rFonts w:ascii="Arial" w:hAnsi="Arial" w:cs="Arial"/>
          <w:sz w:val="20"/>
          <w:szCs w:val="20"/>
        </w:rPr>
        <w:t>La publicidad o propaganda con fines sociales, recreativos, culturales, asistenciales y benéficos;</w:t>
      </w:r>
    </w:p>
    <w:p w14:paraId="44DA649D" w14:textId="77777777" w:rsidR="006A4D14" w:rsidRPr="00817846" w:rsidRDefault="006A4D14" w:rsidP="00817846">
      <w:pPr>
        <w:widowControl w:val="0"/>
        <w:numPr>
          <w:ilvl w:val="0"/>
          <w:numId w:val="1"/>
        </w:numPr>
        <w:tabs>
          <w:tab w:val="left" w:pos="-1440"/>
        </w:tabs>
        <w:spacing w:line="360" w:lineRule="auto"/>
        <w:rPr>
          <w:rFonts w:ascii="Arial" w:hAnsi="Arial" w:cs="Arial"/>
          <w:sz w:val="20"/>
          <w:szCs w:val="20"/>
        </w:rPr>
      </w:pPr>
      <w:r w:rsidRPr="00817846">
        <w:rPr>
          <w:rFonts w:ascii="Arial" w:hAnsi="Arial" w:cs="Arial"/>
          <w:sz w:val="20"/>
          <w:szCs w:val="20"/>
        </w:rPr>
        <w:t>La exhibición de chapas de tamaño tipo donde constan solamente nombre y especialidad de profesionales con título universitario;</w:t>
      </w:r>
    </w:p>
    <w:p w14:paraId="0952A598" w14:textId="6E9D21D5" w:rsidR="006A4D14" w:rsidRPr="00817846" w:rsidRDefault="006A4D14" w:rsidP="00817846">
      <w:pPr>
        <w:widowControl w:val="0"/>
        <w:numPr>
          <w:ilvl w:val="0"/>
          <w:numId w:val="1"/>
        </w:numPr>
        <w:spacing w:line="360" w:lineRule="auto"/>
        <w:rPr>
          <w:rFonts w:ascii="Arial" w:hAnsi="Arial" w:cs="Arial"/>
          <w:sz w:val="20"/>
          <w:szCs w:val="20"/>
        </w:rPr>
      </w:pPr>
      <w:r w:rsidRPr="00817846">
        <w:rPr>
          <w:rFonts w:ascii="Arial" w:hAnsi="Arial" w:cs="Arial"/>
          <w:sz w:val="20"/>
          <w:szCs w:val="20"/>
        </w:rPr>
        <w:t>La publicidad que se refiere a mercaderías o activida</w:t>
      </w:r>
      <w:r w:rsidRPr="00817846">
        <w:rPr>
          <w:rFonts w:ascii="Arial" w:hAnsi="Arial" w:cs="Arial"/>
          <w:sz w:val="20"/>
          <w:szCs w:val="20"/>
        </w:rPr>
        <w:softHyphen/>
        <w:t xml:space="preserve">des propias del establecimiento siempre que se realicen en el interior </w:t>
      </w:r>
      <w:r w:rsidR="00FE2AB2" w:rsidRPr="00817846">
        <w:rPr>
          <w:rFonts w:ascii="Arial" w:hAnsi="Arial" w:cs="Arial"/>
          <w:sz w:val="20"/>
          <w:szCs w:val="20"/>
        </w:rPr>
        <w:t>de este</w:t>
      </w:r>
      <w:r w:rsidRPr="00817846">
        <w:rPr>
          <w:rFonts w:ascii="Arial" w:hAnsi="Arial" w:cs="Arial"/>
          <w:sz w:val="20"/>
          <w:szCs w:val="20"/>
        </w:rPr>
        <w:t xml:space="preserve"> y que no incluya marcas.</w:t>
      </w:r>
    </w:p>
    <w:p w14:paraId="42A7616E" w14:textId="77777777" w:rsidR="006A4D14" w:rsidRPr="00817846" w:rsidRDefault="006A4D14" w:rsidP="00817846">
      <w:pPr>
        <w:widowControl w:val="0"/>
        <w:spacing w:line="360" w:lineRule="auto"/>
        <w:rPr>
          <w:rFonts w:ascii="Arial" w:hAnsi="Arial" w:cs="Arial"/>
          <w:sz w:val="20"/>
          <w:szCs w:val="20"/>
        </w:rPr>
      </w:pPr>
    </w:p>
    <w:p w14:paraId="2A518F0E"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Base Imponible</w:t>
      </w:r>
    </w:p>
    <w:p w14:paraId="15E9DA9D" w14:textId="77777777" w:rsidR="006A4D14" w:rsidRPr="00817846" w:rsidRDefault="006A4D14" w:rsidP="00817846">
      <w:pPr>
        <w:widowControl w:val="0"/>
        <w:spacing w:line="360" w:lineRule="auto"/>
        <w:rPr>
          <w:rFonts w:ascii="Arial" w:hAnsi="Arial" w:cs="Arial"/>
          <w:b/>
          <w:sz w:val="20"/>
          <w:szCs w:val="20"/>
        </w:rPr>
      </w:pPr>
    </w:p>
    <w:p w14:paraId="47747A4C" w14:textId="44D923A8" w:rsidR="006A4D14" w:rsidRPr="00817846" w:rsidRDefault="006A4D14" w:rsidP="00817846">
      <w:pPr>
        <w:widowControl w:val="0"/>
        <w:spacing w:line="360" w:lineRule="auto"/>
        <w:rPr>
          <w:rFonts w:ascii="Arial" w:hAnsi="Arial" w:cs="Arial"/>
          <w:bCs/>
          <w:sz w:val="20"/>
          <w:szCs w:val="20"/>
          <w:u w:val="single"/>
        </w:rPr>
      </w:pPr>
      <w:r w:rsidRPr="00817846">
        <w:rPr>
          <w:rFonts w:ascii="Arial" w:hAnsi="Arial" w:cs="Arial"/>
          <w:bCs/>
          <w:sz w:val="20"/>
          <w:szCs w:val="20"/>
        </w:rPr>
        <w:t>Cuando la base imponible sea la superficie de la publicidad y propaganda, esta será determinada en función al trazado del rectángulo de base horizontal, cuyos lados pasen por las partes de máxima saliente del anuncio, incluyendo colores identificatorios, marco, revestimiento, fondo y todo otro adicional agregado al anuncio.</w:t>
      </w:r>
    </w:p>
    <w:p w14:paraId="5A849777" w14:textId="77777777" w:rsidR="006A4D14" w:rsidRPr="00817846" w:rsidRDefault="006A4D14" w:rsidP="00817846">
      <w:pPr>
        <w:widowControl w:val="0"/>
        <w:spacing w:line="360" w:lineRule="auto"/>
        <w:rPr>
          <w:rFonts w:ascii="Arial" w:hAnsi="Arial" w:cs="Arial"/>
          <w:bCs/>
          <w:sz w:val="20"/>
          <w:szCs w:val="20"/>
        </w:rPr>
      </w:pPr>
    </w:p>
    <w:p w14:paraId="2BB3929D"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Clases de Anuncios</w:t>
      </w:r>
    </w:p>
    <w:p w14:paraId="230C5778" w14:textId="77777777" w:rsidR="006A4D14" w:rsidRPr="00817846" w:rsidRDefault="006A4D14" w:rsidP="00817846">
      <w:pPr>
        <w:widowControl w:val="0"/>
        <w:spacing w:line="360" w:lineRule="auto"/>
        <w:rPr>
          <w:rFonts w:ascii="Arial" w:hAnsi="Arial" w:cs="Arial"/>
          <w:bCs/>
          <w:sz w:val="20"/>
          <w:szCs w:val="20"/>
        </w:rPr>
      </w:pPr>
    </w:p>
    <w:p w14:paraId="2B84668B" w14:textId="77777777" w:rsidR="006A4D14" w:rsidRDefault="006A4D14" w:rsidP="00817846">
      <w:pPr>
        <w:widowControl w:val="0"/>
        <w:spacing w:line="360" w:lineRule="auto"/>
        <w:rPr>
          <w:rFonts w:ascii="Arial" w:hAnsi="Arial" w:cs="Arial"/>
          <w:bCs/>
          <w:sz w:val="20"/>
          <w:szCs w:val="20"/>
        </w:rPr>
      </w:pPr>
      <w:r w:rsidRPr="00817846">
        <w:rPr>
          <w:rFonts w:ascii="Arial" w:hAnsi="Arial" w:cs="Arial"/>
          <w:bCs/>
          <w:sz w:val="20"/>
          <w:szCs w:val="20"/>
        </w:rPr>
        <w:t>Se entiende por anuncio publicitario a toda leyenda, inscripción, dibujo, colores identificatorios, imagen, emisión de sonidos, música y todo otro elemento similar, cuyo fin sea la difusión pública de marcas, productos, eventos, actividades, empresas o cualquier otro objeto de o con carácter esencialmente comercial o lucrativo.</w:t>
      </w:r>
    </w:p>
    <w:p w14:paraId="29534F22" w14:textId="77777777" w:rsidR="00817846" w:rsidRPr="00817846" w:rsidRDefault="00817846" w:rsidP="00817846">
      <w:pPr>
        <w:widowControl w:val="0"/>
        <w:spacing w:line="360" w:lineRule="auto"/>
        <w:rPr>
          <w:rFonts w:ascii="Arial" w:hAnsi="Arial" w:cs="Arial"/>
          <w:bCs/>
          <w:sz w:val="20"/>
          <w:szCs w:val="20"/>
        </w:rPr>
      </w:pPr>
    </w:p>
    <w:p w14:paraId="3F052366" w14:textId="77777777" w:rsidR="00696E51" w:rsidRPr="00817846" w:rsidRDefault="00696E51" w:rsidP="00817846">
      <w:pPr>
        <w:widowControl w:val="0"/>
        <w:spacing w:line="360" w:lineRule="auto"/>
        <w:rPr>
          <w:rFonts w:ascii="Arial" w:hAnsi="Arial" w:cs="Arial"/>
          <w:bCs/>
          <w:sz w:val="20"/>
          <w:szCs w:val="20"/>
        </w:rPr>
      </w:pPr>
    </w:p>
    <w:p w14:paraId="115EB512" w14:textId="5939B8C6" w:rsidR="006A4D14" w:rsidRPr="00817846" w:rsidRDefault="006A4D14" w:rsidP="00817846">
      <w:pPr>
        <w:widowControl w:val="0"/>
        <w:spacing w:line="360" w:lineRule="auto"/>
        <w:rPr>
          <w:rFonts w:ascii="Arial" w:hAnsi="Arial" w:cs="Arial"/>
          <w:bCs/>
          <w:sz w:val="20"/>
          <w:szCs w:val="20"/>
        </w:rPr>
      </w:pPr>
      <w:r w:rsidRPr="00817846">
        <w:rPr>
          <w:rFonts w:ascii="Arial" w:hAnsi="Arial" w:cs="Arial"/>
          <w:bCs/>
          <w:sz w:val="20"/>
          <w:szCs w:val="20"/>
        </w:rPr>
        <w:lastRenderedPageBreak/>
        <w:t>A los efectos de la determinación se entenderá por LETREROS a la propaganda propia del establecimiento donde la misma se realiza y AVISO a la propaganda ajena a la titularidad del lugar.</w:t>
      </w:r>
    </w:p>
    <w:p w14:paraId="79552D75" w14:textId="77777777" w:rsidR="006A4D14" w:rsidRPr="00817846" w:rsidRDefault="006A4D14" w:rsidP="00817846">
      <w:pPr>
        <w:widowControl w:val="0"/>
        <w:spacing w:line="360" w:lineRule="auto"/>
        <w:rPr>
          <w:rFonts w:ascii="Arial" w:hAnsi="Arial" w:cs="Arial"/>
          <w:b/>
          <w:sz w:val="20"/>
          <w:szCs w:val="20"/>
        </w:rPr>
      </w:pPr>
    </w:p>
    <w:p w14:paraId="53BDCB01"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Publicidad no tarifada.</w:t>
      </w:r>
    </w:p>
    <w:p w14:paraId="3321B59D" w14:textId="77777777" w:rsidR="006A4D14" w:rsidRPr="00817846" w:rsidRDefault="006A4D14" w:rsidP="00817846">
      <w:pPr>
        <w:widowControl w:val="0"/>
        <w:spacing w:line="360" w:lineRule="auto"/>
        <w:rPr>
          <w:rFonts w:ascii="Arial" w:hAnsi="Arial" w:cs="Arial"/>
          <w:sz w:val="20"/>
          <w:szCs w:val="20"/>
        </w:rPr>
      </w:pPr>
    </w:p>
    <w:p w14:paraId="2F41101E" w14:textId="339AA2EE"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 xml:space="preserve">Cuando la publicidad </w:t>
      </w:r>
      <w:r w:rsidR="00696E51" w:rsidRPr="00817846">
        <w:rPr>
          <w:rFonts w:ascii="Arial" w:hAnsi="Arial" w:cs="Arial"/>
          <w:sz w:val="20"/>
          <w:szCs w:val="20"/>
        </w:rPr>
        <w:t>o propaganda</w:t>
      </w:r>
      <w:r w:rsidRPr="00817846">
        <w:rPr>
          <w:rFonts w:ascii="Arial" w:hAnsi="Arial" w:cs="Arial"/>
          <w:sz w:val="20"/>
          <w:szCs w:val="20"/>
        </w:rPr>
        <w:t xml:space="preserve"> no estuviera expresamente contemplada, se abonará la tarifa general que al efecto se establezca en la Ordenanza Impositiva anual.</w:t>
      </w:r>
    </w:p>
    <w:p w14:paraId="6E141EB2" w14:textId="77777777" w:rsidR="006A4D14" w:rsidRPr="00817846" w:rsidRDefault="006A4D14" w:rsidP="00817846">
      <w:pPr>
        <w:widowControl w:val="0"/>
        <w:spacing w:line="360" w:lineRule="auto"/>
        <w:rPr>
          <w:rFonts w:ascii="Arial" w:hAnsi="Arial" w:cs="Arial"/>
          <w:b/>
          <w:sz w:val="20"/>
          <w:szCs w:val="20"/>
        </w:rPr>
      </w:pPr>
    </w:p>
    <w:p w14:paraId="14EA7DAA"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Forma y término de pago.</w:t>
      </w:r>
    </w:p>
    <w:p w14:paraId="02E3A4EC" w14:textId="77777777" w:rsidR="006A4D14" w:rsidRPr="00817846" w:rsidRDefault="006A4D14" w:rsidP="00817846">
      <w:pPr>
        <w:widowControl w:val="0"/>
        <w:spacing w:line="360" w:lineRule="auto"/>
        <w:rPr>
          <w:rFonts w:ascii="Arial" w:hAnsi="Arial" w:cs="Arial"/>
          <w:sz w:val="20"/>
          <w:szCs w:val="20"/>
        </w:rPr>
      </w:pPr>
    </w:p>
    <w:p w14:paraId="723AB41E" w14:textId="3F6EFCBB"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 xml:space="preserve">Los derechos se </w:t>
      </w:r>
      <w:r w:rsidR="00696E51" w:rsidRPr="00817846">
        <w:rPr>
          <w:rFonts w:ascii="Arial" w:hAnsi="Arial" w:cs="Arial"/>
          <w:sz w:val="20"/>
          <w:szCs w:val="20"/>
        </w:rPr>
        <w:t>harán efectivos</w:t>
      </w:r>
      <w:r w:rsidRPr="00817846">
        <w:rPr>
          <w:rFonts w:ascii="Arial" w:hAnsi="Arial" w:cs="Arial"/>
          <w:sz w:val="20"/>
          <w:szCs w:val="20"/>
        </w:rPr>
        <w:t xml:space="preserve"> en forma anual, en cuyo caso se fija como vencimiento del derecho los días 30 de abril de cada año, de resultar día inhábil el vencimiento operara el primer día hábil inmediato posterior. Quedando el Departamento Ejecutivo autorizado para prorrogar el plazo si así lo creyera </w:t>
      </w:r>
      <w:r w:rsidR="00696E51" w:rsidRPr="00817846">
        <w:rPr>
          <w:rFonts w:ascii="Arial" w:hAnsi="Arial" w:cs="Arial"/>
          <w:sz w:val="20"/>
          <w:szCs w:val="20"/>
        </w:rPr>
        <w:t xml:space="preserve">conveniente. </w:t>
      </w:r>
      <w:r w:rsidRPr="00817846">
        <w:rPr>
          <w:rFonts w:ascii="Arial" w:hAnsi="Arial" w:cs="Arial"/>
          <w:sz w:val="20"/>
          <w:szCs w:val="20"/>
        </w:rPr>
        <w:t>Se fija la fecha límite para presentar las declaraciones juradas de los hechos imponibles el día 15 de enero de cada año y de resulta día inhábiles el primer día hábil inmediato posterior.</w:t>
      </w:r>
    </w:p>
    <w:p w14:paraId="511CE08E" w14:textId="77777777" w:rsidR="006A4D14" w:rsidRPr="00817846" w:rsidRDefault="006A4D14" w:rsidP="00817846">
      <w:pPr>
        <w:widowControl w:val="0"/>
        <w:spacing w:line="360" w:lineRule="auto"/>
        <w:rPr>
          <w:rFonts w:ascii="Arial" w:hAnsi="Arial" w:cs="Arial"/>
          <w:sz w:val="20"/>
          <w:szCs w:val="20"/>
        </w:rPr>
      </w:pPr>
    </w:p>
    <w:p w14:paraId="5BDF8984"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Responsables del pago.</w:t>
      </w:r>
    </w:p>
    <w:p w14:paraId="29AB764E" w14:textId="77777777" w:rsidR="006A4D14" w:rsidRPr="00817846" w:rsidRDefault="006A4D14" w:rsidP="00817846">
      <w:pPr>
        <w:widowControl w:val="0"/>
        <w:spacing w:line="360" w:lineRule="auto"/>
        <w:rPr>
          <w:rFonts w:ascii="Arial" w:hAnsi="Arial" w:cs="Arial"/>
          <w:bCs/>
          <w:sz w:val="20"/>
          <w:szCs w:val="20"/>
        </w:rPr>
      </w:pPr>
    </w:p>
    <w:p w14:paraId="31E650A6" w14:textId="5DD169B9" w:rsidR="006A4D14" w:rsidRPr="00817846" w:rsidRDefault="006A4D14" w:rsidP="00817846">
      <w:pPr>
        <w:widowControl w:val="0"/>
        <w:spacing w:line="360" w:lineRule="auto"/>
        <w:rPr>
          <w:rFonts w:ascii="Arial" w:hAnsi="Arial" w:cs="Arial"/>
          <w:bCs/>
          <w:sz w:val="20"/>
          <w:szCs w:val="20"/>
        </w:rPr>
      </w:pPr>
      <w:r w:rsidRPr="00817846">
        <w:rPr>
          <w:rFonts w:ascii="Arial" w:hAnsi="Arial" w:cs="Arial"/>
          <w:bCs/>
          <w:sz w:val="20"/>
          <w:szCs w:val="20"/>
        </w:rPr>
        <w:t xml:space="preserve">Considerase contribuyente y/o responsable de anuncios publicitarios a la persona física o jurídica </w:t>
      </w:r>
      <w:r w:rsidR="00696E51" w:rsidRPr="00817846">
        <w:rPr>
          <w:rFonts w:ascii="Arial" w:hAnsi="Arial" w:cs="Arial"/>
          <w:bCs/>
          <w:sz w:val="20"/>
          <w:szCs w:val="20"/>
        </w:rPr>
        <w:t>que,</w:t>
      </w:r>
      <w:r w:rsidRPr="00817846">
        <w:rPr>
          <w:rFonts w:ascii="Arial" w:hAnsi="Arial" w:cs="Arial"/>
          <w:bCs/>
          <w:sz w:val="20"/>
          <w:szCs w:val="20"/>
        </w:rPr>
        <w:t xml:space="preserve"> con fines de promoción de su marca, comercio o </w:t>
      </w:r>
      <w:r w:rsidR="00696E51" w:rsidRPr="00817846">
        <w:rPr>
          <w:rFonts w:ascii="Arial" w:hAnsi="Arial" w:cs="Arial"/>
          <w:bCs/>
          <w:sz w:val="20"/>
          <w:szCs w:val="20"/>
        </w:rPr>
        <w:t>industria,</w:t>
      </w:r>
      <w:r w:rsidRPr="00817846">
        <w:rPr>
          <w:rFonts w:ascii="Arial" w:hAnsi="Arial" w:cs="Arial"/>
          <w:bCs/>
          <w:sz w:val="20"/>
          <w:szCs w:val="20"/>
        </w:rPr>
        <w:t xml:space="preserve"> profesión, servicio o actividad, realiza, con o sin intermediarios de la actividad publicitaria, la difusión pública de los mismos.</w:t>
      </w:r>
    </w:p>
    <w:p w14:paraId="6BB0C0A0" w14:textId="77777777" w:rsidR="006A4D14" w:rsidRPr="00817846" w:rsidRDefault="006A4D14" w:rsidP="00817846">
      <w:pPr>
        <w:widowControl w:val="0"/>
        <w:spacing w:line="360" w:lineRule="auto"/>
        <w:rPr>
          <w:rFonts w:ascii="Arial" w:hAnsi="Arial" w:cs="Arial"/>
          <w:b/>
          <w:sz w:val="20"/>
          <w:szCs w:val="20"/>
        </w:rPr>
      </w:pPr>
    </w:p>
    <w:p w14:paraId="76DAAF89" w14:textId="6815F916" w:rsidR="006A4D14" w:rsidRPr="00817846" w:rsidRDefault="00696E51" w:rsidP="00817846">
      <w:pPr>
        <w:widowControl w:val="0"/>
        <w:spacing w:line="360" w:lineRule="auto"/>
        <w:rPr>
          <w:rFonts w:ascii="Arial" w:hAnsi="Arial" w:cs="Arial"/>
          <w:sz w:val="20"/>
          <w:szCs w:val="20"/>
        </w:rPr>
      </w:pPr>
      <w:r w:rsidRPr="00817846">
        <w:rPr>
          <w:rFonts w:ascii="Arial" w:hAnsi="Arial" w:cs="Arial"/>
          <w:sz w:val="20"/>
          <w:szCs w:val="20"/>
        </w:rPr>
        <w:t>Serán solidariamente</w:t>
      </w:r>
      <w:r w:rsidR="006A4D14" w:rsidRPr="00817846">
        <w:rPr>
          <w:rFonts w:ascii="Arial" w:hAnsi="Arial" w:cs="Arial"/>
          <w:sz w:val="20"/>
          <w:szCs w:val="20"/>
        </w:rPr>
        <w:t xml:space="preserve"> responsables del pago de los derechos, recargos y multas que correspondan, los anunciadores, anunciados, permisionarios, quienes cedan espacios con destino a la realización de actos de publicidad y propaganda y quien en forma directa o indirecta se beneficien con su realización</w:t>
      </w:r>
      <w:r w:rsidRPr="00817846">
        <w:rPr>
          <w:rFonts w:ascii="Arial" w:hAnsi="Arial" w:cs="Arial"/>
          <w:sz w:val="20"/>
          <w:szCs w:val="20"/>
        </w:rPr>
        <w:t>.</w:t>
      </w:r>
    </w:p>
    <w:p w14:paraId="3E8D0CE3" w14:textId="77777777" w:rsidR="006A4D14" w:rsidRPr="00817846" w:rsidRDefault="006A4D14" w:rsidP="00817846">
      <w:pPr>
        <w:widowControl w:val="0"/>
        <w:spacing w:line="360" w:lineRule="auto"/>
        <w:rPr>
          <w:rFonts w:ascii="Arial" w:hAnsi="Arial" w:cs="Arial"/>
          <w:sz w:val="20"/>
          <w:szCs w:val="20"/>
        </w:rPr>
      </w:pPr>
    </w:p>
    <w:p w14:paraId="44342C84"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Autorización previa.</w:t>
      </w:r>
    </w:p>
    <w:p w14:paraId="209CABCE" w14:textId="77777777" w:rsidR="006A4D14" w:rsidRPr="00817846" w:rsidRDefault="006A4D14" w:rsidP="00817846">
      <w:pPr>
        <w:widowControl w:val="0"/>
        <w:spacing w:line="360" w:lineRule="auto"/>
        <w:rPr>
          <w:rFonts w:ascii="Arial" w:hAnsi="Arial" w:cs="Arial"/>
          <w:sz w:val="20"/>
          <w:szCs w:val="20"/>
        </w:rPr>
      </w:pPr>
    </w:p>
    <w:p w14:paraId="3577CE3C" w14:textId="69816732"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Salvo casos especiales, para la realización de propaganda o publicidad deberá requerirse y obtener la autorización previa de la Municipalidad y cuando corresponda, registrar la misma en el padrón respectivo, sin perjuicio de cumplimentar el procedimiento y requisitos que al efecto se establezca</w:t>
      </w:r>
      <w:r w:rsidR="00696E51" w:rsidRPr="00817846">
        <w:rPr>
          <w:rFonts w:ascii="Arial" w:hAnsi="Arial" w:cs="Arial"/>
          <w:sz w:val="20"/>
          <w:szCs w:val="20"/>
        </w:rPr>
        <w:t>.</w:t>
      </w:r>
    </w:p>
    <w:p w14:paraId="502FA9D0" w14:textId="77777777" w:rsidR="006A4D14" w:rsidRPr="00817846" w:rsidRDefault="006A4D14" w:rsidP="00817846">
      <w:pPr>
        <w:widowControl w:val="0"/>
        <w:spacing w:line="360" w:lineRule="auto"/>
        <w:rPr>
          <w:rFonts w:ascii="Arial" w:hAnsi="Arial" w:cs="Arial"/>
          <w:sz w:val="20"/>
          <w:szCs w:val="20"/>
        </w:rPr>
      </w:pPr>
    </w:p>
    <w:p w14:paraId="4F927E7B"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Visado municipal.</w:t>
      </w:r>
    </w:p>
    <w:p w14:paraId="420B206E" w14:textId="77777777" w:rsidR="006A4D14" w:rsidRPr="00817846" w:rsidRDefault="006A4D14" w:rsidP="00817846">
      <w:pPr>
        <w:widowControl w:val="0"/>
        <w:spacing w:line="360" w:lineRule="auto"/>
        <w:rPr>
          <w:rFonts w:ascii="Arial" w:hAnsi="Arial" w:cs="Arial"/>
          <w:sz w:val="20"/>
          <w:szCs w:val="20"/>
        </w:rPr>
      </w:pPr>
    </w:p>
    <w:p w14:paraId="3FE7FD71" w14:textId="64C45A35"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 xml:space="preserve">Toda propaganda efectuada </w:t>
      </w:r>
      <w:r w:rsidR="00696E51" w:rsidRPr="00817846">
        <w:rPr>
          <w:rFonts w:ascii="Arial" w:hAnsi="Arial" w:cs="Arial"/>
          <w:sz w:val="20"/>
          <w:szCs w:val="20"/>
        </w:rPr>
        <w:t>en forma</w:t>
      </w:r>
      <w:r w:rsidRPr="00817846">
        <w:rPr>
          <w:rFonts w:ascii="Arial" w:hAnsi="Arial" w:cs="Arial"/>
          <w:sz w:val="20"/>
          <w:szCs w:val="20"/>
        </w:rPr>
        <w:t xml:space="preserve"> de pantalla, afiche, volante y medios similares, deberán contener en el ángulo superior derecho la intervención Municipal que los autoriza.</w:t>
      </w:r>
    </w:p>
    <w:p w14:paraId="186E14AE"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lastRenderedPageBreak/>
        <w:t>Vigencia.</w:t>
      </w:r>
    </w:p>
    <w:p w14:paraId="521C2549" w14:textId="77777777" w:rsidR="006A4D14" w:rsidRPr="00817846" w:rsidRDefault="006A4D14" w:rsidP="00817846">
      <w:pPr>
        <w:widowControl w:val="0"/>
        <w:spacing w:line="360" w:lineRule="auto"/>
        <w:rPr>
          <w:rFonts w:ascii="Arial" w:hAnsi="Arial" w:cs="Arial"/>
          <w:sz w:val="20"/>
          <w:szCs w:val="20"/>
        </w:rPr>
      </w:pPr>
    </w:p>
    <w:p w14:paraId="1CCF45B3" w14:textId="6982040A"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Los letreros, anuncios, avisos y similares, abonarán</w:t>
      </w:r>
      <w:r w:rsidRPr="00817846">
        <w:rPr>
          <w:rFonts w:ascii="Arial" w:hAnsi="Arial" w:cs="Arial"/>
          <w:b/>
          <w:sz w:val="20"/>
          <w:szCs w:val="20"/>
        </w:rPr>
        <w:t xml:space="preserve"> e</w:t>
      </w:r>
      <w:r w:rsidRPr="00817846">
        <w:rPr>
          <w:rFonts w:ascii="Arial" w:hAnsi="Arial" w:cs="Arial"/>
          <w:sz w:val="20"/>
          <w:szCs w:val="20"/>
        </w:rPr>
        <w:t>l derecho anual no obstante su colocación temporaria.</w:t>
      </w:r>
    </w:p>
    <w:p w14:paraId="65379737" w14:textId="77777777" w:rsidR="00696E51" w:rsidRPr="00817846" w:rsidRDefault="00696E51" w:rsidP="00817846">
      <w:pPr>
        <w:widowControl w:val="0"/>
        <w:spacing w:line="360" w:lineRule="auto"/>
        <w:rPr>
          <w:rFonts w:ascii="Arial" w:hAnsi="Arial" w:cs="Arial"/>
          <w:sz w:val="20"/>
          <w:szCs w:val="20"/>
        </w:rPr>
      </w:pPr>
    </w:p>
    <w:p w14:paraId="7AF62904" w14:textId="77777777"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Toda publicidad que se vuelva a generar anunciando otro texto distinto a aquel por el cual se abonó el derecho, será considerado como nuevo y deberá pagar como tal.</w:t>
      </w:r>
    </w:p>
    <w:p w14:paraId="50908061" w14:textId="77777777" w:rsidR="006A4D14" w:rsidRPr="00817846" w:rsidRDefault="006A4D14" w:rsidP="00817846">
      <w:pPr>
        <w:widowControl w:val="0"/>
        <w:spacing w:line="360" w:lineRule="auto"/>
        <w:rPr>
          <w:rFonts w:ascii="Arial" w:hAnsi="Arial" w:cs="Arial"/>
          <w:bCs/>
          <w:sz w:val="20"/>
          <w:szCs w:val="20"/>
        </w:rPr>
      </w:pPr>
    </w:p>
    <w:p w14:paraId="5299E1E1" w14:textId="77777777" w:rsidR="006A4D14" w:rsidRPr="00817846" w:rsidRDefault="006A4D14" w:rsidP="00817846">
      <w:pPr>
        <w:widowControl w:val="0"/>
        <w:spacing w:line="360" w:lineRule="auto"/>
        <w:rPr>
          <w:rFonts w:ascii="Arial" w:hAnsi="Arial" w:cs="Arial"/>
          <w:bCs/>
          <w:sz w:val="20"/>
          <w:szCs w:val="20"/>
        </w:rPr>
      </w:pPr>
      <w:r w:rsidRPr="00817846">
        <w:rPr>
          <w:rFonts w:ascii="Arial" w:hAnsi="Arial" w:cs="Arial"/>
          <w:bCs/>
          <w:sz w:val="20"/>
          <w:szCs w:val="20"/>
        </w:rPr>
        <w:t>Toda deuda por Derechos de Publicidad y Propaganda no abonada en término se liquidará al valor del gravamen vigente al momento del pago.</w:t>
      </w:r>
    </w:p>
    <w:p w14:paraId="747B4A01" w14:textId="77777777" w:rsidR="006A4D14" w:rsidRPr="00817846" w:rsidRDefault="006A4D14" w:rsidP="00817846">
      <w:pPr>
        <w:widowControl w:val="0"/>
        <w:spacing w:line="360" w:lineRule="auto"/>
        <w:rPr>
          <w:rFonts w:ascii="Arial" w:hAnsi="Arial" w:cs="Arial"/>
          <w:sz w:val="20"/>
          <w:szCs w:val="20"/>
        </w:rPr>
      </w:pPr>
    </w:p>
    <w:p w14:paraId="38D2FD54"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Publicidad sin permiso.</w:t>
      </w:r>
    </w:p>
    <w:p w14:paraId="114D47D3" w14:textId="77777777" w:rsidR="006A4D14" w:rsidRPr="00817846" w:rsidRDefault="006A4D14" w:rsidP="00817846">
      <w:pPr>
        <w:widowControl w:val="0"/>
        <w:spacing w:line="360" w:lineRule="auto"/>
        <w:rPr>
          <w:rFonts w:ascii="Arial" w:hAnsi="Arial" w:cs="Arial"/>
          <w:sz w:val="20"/>
          <w:szCs w:val="20"/>
        </w:rPr>
      </w:pPr>
    </w:p>
    <w:p w14:paraId="5CC927FE" w14:textId="321B6F42"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 xml:space="preserve">En los casos en que el anunció se </w:t>
      </w:r>
      <w:r w:rsidR="00696E51" w:rsidRPr="00817846">
        <w:rPr>
          <w:rFonts w:ascii="Arial" w:hAnsi="Arial" w:cs="Arial"/>
          <w:sz w:val="20"/>
          <w:szCs w:val="20"/>
        </w:rPr>
        <w:t>efectuará sin</w:t>
      </w:r>
      <w:r w:rsidRPr="00817846">
        <w:rPr>
          <w:rFonts w:ascii="Arial" w:hAnsi="Arial" w:cs="Arial"/>
          <w:sz w:val="20"/>
          <w:szCs w:val="20"/>
        </w:rPr>
        <w:t xml:space="preserve"> permiso, modificándose lo aprobado o en lugar distinto al autorizado, sin perjuicio de las penalidades a que diere lugar, el Departamento Ejecutivo podrá disponer la remoción o borrado del mismo con cargo a los responsables.</w:t>
      </w:r>
    </w:p>
    <w:p w14:paraId="2C1019E9" w14:textId="77777777" w:rsidR="006A4D14" w:rsidRPr="00817846" w:rsidRDefault="006A4D14" w:rsidP="00817846">
      <w:pPr>
        <w:widowControl w:val="0"/>
        <w:spacing w:line="360" w:lineRule="auto"/>
        <w:rPr>
          <w:rFonts w:ascii="Arial" w:hAnsi="Arial" w:cs="Arial"/>
          <w:sz w:val="20"/>
          <w:szCs w:val="20"/>
        </w:rPr>
      </w:pPr>
    </w:p>
    <w:p w14:paraId="00BEC2EF"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Permisos renovables.</w:t>
      </w:r>
    </w:p>
    <w:p w14:paraId="314902A6" w14:textId="77777777" w:rsidR="006A4D14" w:rsidRPr="00817846" w:rsidRDefault="006A4D14" w:rsidP="00817846">
      <w:pPr>
        <w:widowControl w:val="0"/>
        <w:spacing w:line="360" w:lineRule="auto"/>
        <w:rPr>
          <w:rFonts w:ascii="Arial" w:hAnsi="Arial" w:cs="Arial"/>
          <w:sz w:val="20"/>
          <w:szCs w:val="20"/>
        </w:rPr>
      </w:pPr>
    </w:p>
    <w:p w14:paraId="58F75A25" w14:textId="4C7A326D"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 xml:space="preserve">Los </w:t>
      </w:r>
      <w:r w:rsidR="00696E51" w:rsidRPr="00817846">
        <w:rPr>
          <w:rFonts w:ascii="Arial" w:hAnsi="Arial" w:cs="Arial"/>
          <w:sz w:val="20"/>
          <w:szCs w:val="20"/>
        </w:rPr>
        <w:t>permisos serán</w:t>
      </w:r>
      <w:r w:rsidRPr="00817846">
        <w:rPr>
          <w:rFonts w:ascii="Arial" w:hAnsi="Arial" w:cs="Arial"/>
          <w:sz w:val="20"/>
          <w:szCs w:val="20"/>
        </w:rPr>
        <w:t xml:space="preserve"> renovables con el sólo pago de los derechos respectivos, los derechos </w:t>
      </w:r>
      <w:r w:rsidR="00696E51" w:rsidRPr="00817846">
        <w:rPr>
          <w:rFonts w:ascii="Arial" w:hAnsi="Arial" w:cs="Arial"/>
          <w:sz w:val="20"/>
          <w:szCs w:val="20"/>
        </w:rPr>
        <w:t>no sean satisfechos</w:t>
      </w:r>
      <w:r w:rsidRPr="00817846">
        <w:rPr>
          <w:rFonts w:ascii="Arial" w:hAnsi="Arial" w:cs="Arial"/>
          <w:sz w:val="20"/>
          <w:szCs w:val="20"/>
        </w:rPr>
        <w:t xml:space="preserve"> dentro del plazo correspondiente, se considerarán desistidos de derecho; no </w:t>
      </w:r>
      <w:r w:rsidR="00696E51" w:rsidRPr="00817846">
        <w:rPr>
          <w:rFonts w:ascii="Arial" w:hAnsi="Arial" w:cs="Arial"/>
          <w:sz w:val="20"/>
          <w:szCs w:val="20"/>
        </w:rPr>
        <w:t>obstante,</w:t>
      </w:r>
      <w:r w:rsidRPr="00817846">
        <w:rPr>
          <w:rFonts w:ascii="Arial" w:hAnsi="Arial" w:cs="Arial"/>
          <w:sz w:val="20"/>
          <w:szCs w:val="20"/>
        </w:rPr>
        <w:t xml:space="preserve"> subsistirá la obligación de los responsables de contemplar el pago hasta que la publicidad o propaganda sea retirada o borrada y de satisfacer los recargos y multas que en cada caso correspondan.</w:t>
      </w:r>
    </w:p>
    <w:p w14:paraId="244A197E" w14:textId="77777777" w:rsidR="006A4D14" w:rsidRPr="00817846" w:rsidRDefault="006A4D14" w:rsidP="00817846">
      <w:pPr>
        <w:widowControl w:val="0"/>
        <w:spacing w:line="360" w:lineRule="auto"/>
        <w:rPr>
          <w:rFonts w:ascii="Arial" w:hAnsi="Arial" w:cs="Arial"/>
          <w:b/>
          <w:sz w:val="20"/>
          <w:szCs w:val="20"/>
          <w:u w:val="single"/>
        </w:rPr>
      </w:pPr>
    </w:p>
    <w:p w14:paraId="49C0C30D"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Restitución de elementos.</w:t>
      </w:r>
    </w:p>
    <w:p w14:paraId="0307A01E" w14:textId="77777777" w:rsidR="006A4D14" w:rsidRPr="00817846" w:rsidRDefault="006A4D14" w:rsidP="00817846">
      <w:pPr>
        <w:widowControl w:val="0"/>
        <w:spacing w:line="360" w:lineRule="auto"/>
        <w:rPr>
          <w:rFonts w:ascii="Arial" w:hAnsi="Arial" w:cs="Arial"/>
          <w:b/>
          <w:sz w:val="20"/>
          <w:szCs w:val="20"/>
          <w:u w:val="single"/>
        </w:rPr>
      </w:pPr>
    </w:p>
    <w:p w14:paraId="569662EF" w14:textId="6B7F1F92" w:rsidR="006A4D14" w:rsidRPr="00817846" w:rsidRDefault="00696E51" w:rsidP="00817846">
      <w:pPr>
        <w:widowControl w:val="0"/>
        <w:spacing w:line="360" w:lineRule="auto"/>
        <w:rPr>
          <w:rFonts w:ascii="Arial" w:hAnsi="Arial" w:cs="Arial"/>
          <w:sz w:val="20"/>
          <w:szCs w:val="20"/>
        </w:rPr>
      </w:pPr>
      <w:r w:rsidRPr="00817846">
        <w:rPr>
          <w:rFonts w:ascii="Arial" w:hAnsi="Arial" w:cs="Arial"/>
          <w:sz w:val="20"/>
          <w:szCs w:val="20"/>
        </w:rPr>
        <w:t>No se</w:t>
      </w:r>
      <w:r w:rsidR="006A4D14" w:rsidRPr="00817846">
        <w:rPr>
          <w:rFonts w:ascii="Arial" w:hAnsi="Arial" w:cs="Arial"/>
          <w:sz w:val="20"/>
          <w:szCs w:val="20"/>
        </w:rPr>
        <w:t xml:space="preserve"> dará</w:t>
      </w:r>
      <w:r w:rsidRPr="00817846">
        <w:rPr>
          <w:rFonts w:ascii="Arial" w:hAnsi="Arial" w:cs="Arial"/>
          <w:sz w:val="20"/>
          <w:szCs w:val="20"/>
        </w:rPr>
        <w:t xml:space="preserve"> </w:t>
      </w:r>
      <w:r w:rsidR="006A4D14" w:rsidRPr="00817846">
        <w:rPr>
          <w:rFonts w:ascii="Arial" w:hAnsi="Arial" w:cs="Arial"/>
          <w:sz w:val="20"/>
          <w:szCs w:val="20"/>
        </w:rPr>
        <w:t>curso a pedido de restitución</w:t>
      </w:r>
      <w:r w:rsidRPr="00817846">
        <w:rPr>
          <w:rFonts w:ascii="Arial" w:hAnsi="Arial" w:cs="Arial"/>
          <w:sz w:val="20"/>
          <w:szCs w:val="20"/>
        </w:rPr>
        <w:t xml:space="preserve"> </w:t>
      </w:r>
      <w:r w:rsidR="006A4D14" w:rsidRPr="00817846">
        <w:rPr>
          <w:rFonts w:ascii="Arial" w:hAnsi="Arial" w:cs="Arial"/>
          <w:sz w:val="20"/>
          <w:szCs w:val="20"/>
        </w:rPr>
        <w:t>de elementos retirados por la Municipalidad, sin que acredite el pago de los derechos, sus accesorios y los gastos ocasionados por el retiro y depósito.</w:t>
      </w:r>
    </w:p>
    <w:p w14:paraId="625E41F7" w14:textId="77777777" w:rsidR="006A4D14" w:rsidRPr="00817846" w:rsidRDefault="006A4D14" w:rsidP="00817846">
      <w:pPr>
        <w:widowControl w:val="0"/>
        <w:spacing w:line="360" w:lineRule="auto"/>
        <w:rPr>
          <w:rFonts w:ascii="Arial" w:hAnsi="Arial" w:cs="Arial"/>
          <w:sz w:val="20"/>
          <w:szCs w:val="20"/>
        </w:rPr>
      </w:pPr>
    </w:p>
    <w:p w14:paraId="55159B16"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Prohibición.</w:t>
      </w:r>
    </w:p>
    <w:p w14:paraId="38EB8C96" w14:textId="77777777" w:rsidR="006A4D14" w:rsidRPr="00817846" w:rsidRDefault="006A4D14" w:rsidP="00817846">
      <w:pPr>
        <w:widowControl w:val="0"/>
        <w:spacing w:line="360" w:lineRule="auto"/>
        <w:rPr>
          <w:rFonts w:ascii="Arial" w:hAnsi="Arial" w:cs="Arial"/>
          <w:sz w:val="20"/>
          <w:szCs w:val="20"/>
        </w:rPr>
      </w:pPr>
    </w:p>
    <w:p w14:paraId="3F7D180E" w14:textId="77777777"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Queda expresamente prohibido en todo el ámbito del Partido toda publicidad o propaganda cuando medien las siguientes circunstancias:</w:t>
      </w:r>
    </w:p>
    <w:p w14:paraId="3D10A874" w14:textId="77777777" w:rsidR="006A4D14" w:rsidRPr="00817846" w:rsidRDefault="006A4D14" w:rsidP="00817846">
      <w:pPr>
        <w:widowControl w:val="0"/>
        <w:spacing w:line="360" w:lineRule="auto"/>
        <w:rPr>
          <w:rFonts w:ascii="Arial" w:hAnsi="Arial" w:cs="Arial"/>
          <w:sz w:val="20"/>
          <w:szCs w:val="20"/>
        </w:rPr>
      </w:pPr>
    </w:p>
    <w:p w14:paraId="431B3C0A" w14:textId="77777777" w:rsidR="006A4D14" w:rsidRPr="00817846" w:rsidRDefault="006A4D14" w:rsidP="00817846">
      <w:pPr>
        <w:widowControl w:val="0"/>
        <w:numPr>
          <w:ilvl w:val="0"/>
          <w:numId w:val="2"/>
        </w:numPr>
        <w:tabs>
          <w:tab w:val="left" w:pos="-1440"/>
        </w:tabs>
        <w:spacing w:line="360" w:lineRule="auto"/>
        <w:rPr>
          <w:rFonts w:ascii="Arial" w:hAnsi="Arial" w:cs="Arial"/>
          <w:sz w:val="20"/>
          <w:szCs w:val="20"/>
        </w:rPr>
      </w:pPr>
      <w:r w:rsidRPr="00817846">
        <w:rPr>
          <w:rFonts w:ascii="Arial" w:hAnsi="Arial" w:cs="Arial"/>
          <w:sz w:val="20"/>
          <w:szCs w:val="20"/>
        </w:rPr>
        <w:t>Cuando los elementos utilizados no sean previamente fiscalizados y aprobados por la Municipalidad;</w:t>
      </w:r>
    </w:p>
    <w:p w14:paraId="06DB1391" w14:textId="77777777" w:rsidR="006A4D14" w:rsidRPr="00817846" w:rsidRDefault="006A4D14" w:rsidP="00817846">
      <w:pPr>
        <w:widowControl w:val="0"/>
        <w:numPr>
          <w:ilvl w:val="0"/>
          <w:numId w:val="2"/>
        </w:numPr>
        <w:tabs>
          <w:tab w:val="left" w:pos="-1440"/>
        </w:tabs>
        <w:spacing w:line="360" w:lineRule="auto"/>
        <w:rPr>
          <w:rFonts w:ascii="Arial" w:hAnsi="Arial" w:cs="Arial"/>
          <w:sz w:val="20"/>
          <w:szCs w:val="20"/>
        </w:rPr>
      </w:pPr>
      <w:r w:rsidRPr="00817846">
        <w:rPr>
          <w:rFonts w:ascii="Arial" w:hAnsi="Arial" w:cs="Arial"/>
          <w:sz w:val="20"/>
          <w:szCs w:val="20"/>
        </w:rPr>
        <w:t>Cuando utilicen muros de edificios públicos o privado, sin autorización de su propietario;</w:t>
      </w:r>
    </w:p>
    <w:p w14:paraId="1D8A638A" w14:textId="77777777" w:rsidR="006A4D14" w:rsidRPr="00817846" w:rsidRDefault="006A4D14" w:rsidP="00817846">
      <w:pPr>
        <w:widowControl w:val="0"/>
        <w:numPr>
          <w:ilvl w:val="0"/>
          <w:numId w:val="2"/>
        </w:numPr>
        <w:tabs>
          <w:tab w:val="left" w:pos="-1440"/>
        </w:tabs>
        <w:spacing w:line="360" w:lineRule="auto"/>
        <w:rPr>
          <w:rFonts w:ascii="Arial" w:hAnsi="Arial" w:cs="Arial"/>
          <w:sz w:val="20"/>
          <w:szCs w:val="20"/>
        </w:rPr>
      </w:pPr>
      <w:r w:rsidRPr="00817846">
        <w:rPr>
          <w:rFonts w:ascii="Arial" w:hAnsi="Arial" w:cs="Arial"/>
          <w:sz w:val="20"/>
          <w:szCs w:val="20"/>
        </w:rPr>
        <w:lastRenderedPageBreak/>
        <w:t>Cuando los elementos utilizados para la publicidad o propaganda, obstruyan directa o indirectamente el señalamiento oficial.</w:t>
      </w:r>
    </w:p>
    <w:p w14:paraId="61197202" w14:textId="77777777" w:rsidR="006A4D14" w:rsidRPr="00817846" w:rsidRDefault="006A4D14" w:rsidP="00817846">
      <w:pPr>
        <w:widowControl w:val="0"/>
        <w:numPr>
          <w:ilvl w:val="0"/>
          <w:numId w:val="2"/>
        </w:numPr>
        <w:tabs>
          <w:tab w:val="left" w:pos="-1440"/>
        </w:tabs>
        <w:spacing w:line="360" w:lineRule="auto"/>
        <w:rPr>
          <w:rFonts w:ascii="Arial" w:hAnsi="Arial" w:cs="Arial"/>
          <w:sz w:val="20"/>
          <w:szCs w:val="20"/>
        </w:rPr>
      </w:pPr>
      <w:r w:rsidRPr="00817846">
        <w:rPr>
          <w:rFonts w:ascii="Arial" w:hAnsi="Arial" w:cs="Arial"/>
          <w:sz w:val="20"/>
          <w:szCs w:val="20"/>
        </w:rPr>
        <w:t>Cuando se pretenda utilizar árboles o similares para soportarla.</w:t>
      </w:r>
    </w:p>
    <w:p w14:paraId="28379E81" w14:textId="77777777" w:rsidR="006A4D14" w:rsidRPr="00817846" w:rsidRDefault="006A4D14" w:rsidP="00817846">
      <w:pPr>
        <w:widowControl w:val="0"/>
        <w:tabs>
          <w:tab w:val="left" w:pos="-1440"/>
        </w:tabs>
        <w:spacing w:line="360" w:lineRule="auto"/>
        <w:ind w:left="403"/>
        <w:rPr>
          <w:rFonts w:ascii="Arial" w:hAnsi="Arial" w:cs="Arial"/>
          <w:sz w:val="20"/>
          <w:szCs w:val="20"/>
        </w:rPr>
      </w:pPr>
    </w:p>
    <w:p w14:paraId="3F880B63" w14:textId="77777777" w:rsidR="006A4D14" w:rsidRPr="00817846" w:rsidRDefault="006A4D14" w:rsidP="00817846">
      <w:pPr>
        <w:pStyle w:val="Prrafodelista"/>
        <w:widowControl w:val="0"/>
        <w:numPr>
          <w:ilvl w:val="0"/>
          <w:numId w:val="4"/>
        </w:numPr>
        <w:spacing w:line="360" w:lineRule="auto"/>
        <w:ind w:left="720"/>
        <w:jc w:val="both"/>
        <w:rPr>
          <w:rFonts w:ascii="Arial" w:hAnsi="Arial" w:cs="Arial"/>
          <w:b/>
          <w:sz w:val="20"/>
          <w:szCs w:val="20"/>
        </w:rPr>
      </w:pPr>
      <w:r w:rsidRPr="00817846">
        <w:rPr>
          <w:rFonts w:ascii="Arial" w:hAnsi="Arial" w:cs="Arial"/>
          <w:b/>
          <w:sz w:val="20"/>
          <w:szCs w:val="20"/>
        </w:rPr>
        <w:t>Tarifa.</w:t>
      </w:r>
    </w:p>
    <w:p w14:paraId="61299C38" w14:textId="77777777" w:rsidR="006A4D14" w:rsidRPr="00817846" w:rsidRDefault="006A4D14" w:rsidP="00817846">
      <w:pPr>
        <w:pStyle w:val="Prrafodelista"/>
        <w:widowControl w:val="0"/>
        <w:spacing w:line="360" w:lineRule="auto"/>
        <w:jc w:val="both"/>
        <w:rPr>
          <w:rFonts w:ascii="Arial" w:hAnsi="Arial" w:cs="Arial"/>
          <w:b/>
          <w:sz w:val="20"/>
          <w:szCs w:val="20"/>
        </w:rPr>
      </w:pPr>
    </w:p>
    <w:p w14:paraId="145B0695" w14:textId="40657186" w:rsidR="006A4D14" w:rsidRPr="00817846" w:rsidRDefault="006A4D14" w:rsidP="00817846">
      <w:pPr>
        <w:widowControl w:val="0"/>
        <w:tabs>
          <w:tab w:val="left" w:pos="-1440"/>
        </w:tabs>
        <w:spacing w:line="360" w:lineRule="auto"/>
        <w:ind w:left="403"/>
        <w:rPr>
          <w:rFonts w:ascii="Arial" w:hAnsi="Arial" w:cs="Arial"/>
          <w:sz w:val="20"/>
          <w:szCs w:val="20"/>
        </w:rPr>
      </w:pPr>
      <w:r w:rsidRPr="00817846">
        <w:rPr>
          <w:rFonts w:ascii="Arial" w:hAnsi="Arial" w:cs="Arial"/>
          <w:sz w:val="20"/>
          <w:szCs w:val="20"/>
        </w:rPr>
        <w:t xml:space="preserve">Por la publicidad en la vía pública, o visible desde ésta, deberán tributar un importe mínimo anual por año o fracción, </w:t>
      </w:r>
      <w:r w:rsidR="00696E51" w:rsidRPr="00817846">
        <w:rPr>
          <w:rFonts w:ascii="Arial" w:hAnsi="Arial" w:cs="Arial"/>
          <w:sz w:val="20"/>
          <w:szCs w:val="20"/>
        </w:rPr>
        <w:t>de acuerdo con</w:t>
      </w:r>
      <w:r w:rsidRPr="00817846">
        <w:rPr>
          <w:rFonts w:ascii="Arial" w:hAnsi="Arial" w:cs="Arial"/>
          <w:sz w:val="20"/>
          <w:szCs w:val="20"/>
        </w:rPr>
        <w:t xml:space="preserve"> lo que señala la ley de ingresos del municipio de Kinchil, Yucatán.</w:t>
      </w:r>
    </w:p>
    <w:p w14:paraId="03184DBC" w14:textId="77777777" w:rsidR="006A4D14" w:rsidRPr="00817846" w:rsidRDefault="006A4D14" w:rsidP="00817846">
      <w:pPr>
        <w:widowControl w:val="0"/>
        <w:tabs>
          <w:tab w:val="left" w:pos="-1440"/>
        </w:tabs>
        <w:spacing w:line="360" w:lineRule="auto"/>
        <w:ind w:left="403"/>
        <w:rPr>
          <w:rFonts w:ascii="Arial" w:hAnsi="Arial" w:cs="Arial"/>
          <w:sz w:val="20"/>
          <w:szCs w:val="20"/>
        </w:rPr>
      </w:pPr>
    </w:p>
    <w:p w14:paraId="474ACC5B" w14:textId="77777777"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Todo Derecho por Publicidad y Propaganda no abonada en término se liquidará al valor del gravamen al momento del pago.</w:t>
      </w:r>
    </w:p>
    <w:p w14:paraId="1B8E8DD0" w14:textId="77777777" w:rsidR="006A4D14" w:rsidRPr="00817846" w:rsidRDefault="006A4D14" w:rsidP="00817846">
      <w:pPr>
        <w:widowControl w:val="0"/>
        <w:spacing w:line="360" w:lineRule="auto"/>
        <w:rPr>
          <w:rFonts w:ascii="Arial" w:hAnsi="Arial" w:cs="Arial"/>
          <w:sz w:val="20"/>
          <w:szCs w:val="20"/>
        </w:rPr>
      </w:pPr>
    </w:p>
    <w:p w14:paraId="46E3145E" w14:textId="77777777" w:rsidR="006A4D14" w:rsidRPr="00817846" w:rsidRDefault="006A4D14" w:rsidP="00817846">
      <w:pPr>
        <w:widowControl w:val="0"/>
        <w:spacing w:line="360" w:lineRule="auto"/>
        <w:rPr>
          <w:rFonts w:ascii="Arial" w:hAnsi="Arial" w:cs="Arial"/>
          <w:sz w:val="20"/>
          <w:szCs w:val="20"/>
        </w:rPr>
      </w:pPr>
      <w:r w:rsidRPr="00817846">
        <w:rPr>
          <w:rFonts w:ascii="Arial" w:hAnsi="Arial" w:cs="Arial"/>
          <w:sz w:val="20"/>
          <w:szCs w:val="20"/>
        </w:rPr>
        <w:t>Cuando los anuncios precedentemente citados fueren iluminados o luminosos los derechos se incrementarán en un cincuenta por ciento (50%), en caso de ser animados o con efectos de animación se incrementarán en un veinte por ciento (20%) más. Si la publicidad oral fuera realizada con aparatos de vuelo o similares se incrementará en un cien por ciento (100%).</w:t>
      </w:r>
    </w:p>
    <w:p w14:paraId="49A5F2DC" w14:textId="77777777" w:rsidR="00696E51" w:rsidRPr="00817846" w:rsidRDefault="00696E51" w:rsidP="00817846">
      <w:pPr>
        <w:widowControl w:val="0"/>
        <w:spacing w:line="360" w:lineRule="auto"/>
        <w:rPr>
          <w:rFonts w:ascii="Arial" w:hAnsi="Arial" w:cs="Arial"/>
          <w:sz w:val="20"/>
          <w:szCs w:val="20"/>
        </w:rPr>
      </w:pPr>
    </w:p>
    <w:p w14:paraId="2B5CE9F0" w14:textId="687C7643" w:rsidR="00696E51" w:rsidRPr="00817846" w:rsidRDefault="00696E51" w:rsidP="00817846">
      <w:pPr>
        <w:widowControl w:val="0"/>
        <w:spacing w:line="360" w:lineRule="auto"/>
        <w:rPr>
          <w:rFonts w:ascii="Arial" w:hAnsi="Arial" w:cs="Arial"/>
          <w:sz w:val="20"/>
          <w:szCs w:val="20"/>
        </w:rPr>
      </w:pPr>
      <w:r w:rsidRPr="00817846">
        <w:rPr>
          <w:rFonts w:ascii="Arial" w:hAnsi="Arial" w:cs="Arial"/>
          <w:sz w:val="20"/>
          <w:szCs w:val="20"/>
        </w:rPr>
        <w:t>Toda publicidad referida a tabacos, cigarrillos y bebidas alcohólicas o energizantes de cualquier tipo o graduación tendrán un incremento en un cien por ciento (100%) sobre todos los conceptos.</w:t>
      </w:r>
    </w:p>
    <w:p w14:paraId="5CFC3032" w14:textId="77777777" w:rsidR="006A4D14" w:rsidRPr="00817846" w:rsidRDefault="006A4D14" w:rsidP="00817846">
      <w:pPr>
        <w:pStyle w:val="Textoindependiente"/>
        <w:kinsoku w:val="0"/>
        <w:overflowPunct w:val="0"/>
        <w:spacing w:line="360" w:lineRule="auto"/>
        <w:ind w:right="100"/>
        <w:jc w:val="both"/>
        <w:rPr>
          <w:rFonts w:ascii="Arial" w:hAnsi="Arial" w:cs="Arial"/>
          <w:bCs/>
        </w:rPr>
      </w:pPr>
    </w:p>
    <w:p w14:paraId="3311FB8F" w14:textId="77777777" w:rsidR="00F369CF" w:rsidRPr="00817846" w:rsidRDefault="00F369CF" w:rsidP="00817846">
      <w:pPr>
        <w:widowControl w:val="0"/>
        <w:autoSpaceDE w:val="0"/>
        <w:autoSpaceDN w:val="0"/>
        <w:adjustRightInd w:val="0"/>
        <w:spacing w:line="360" w:lineRule="auto"/>
        <w:jc w:val="center"/>
        <w:rPr>
          <w:rFonts w:ascii="Arial" w:hAnsi="Arial" w:cs="Arial"/>
          <w:b/>
          <w:bCs/>
          <w:sz w:val="20"/>
          <w:szCs w:val="20"/>
          <w:u w:val="single"/>
          <w:lang w:val="en-US"/>
        </w:rPr>
      </w:pPr>
      <w:r w:rsidRPr="00817846">
        <w:rPr>
          <w:rFonts w:ascii="Arial" w:hAnsi="Arial" w:cs="Arial"/>
          <w:b/>
          <w:bCs/>
          <w:sz w:val="20"/>
          <w:szCs w:val="20"/>
          <w:u w:val="single"/>
          <w:lang w:val="en-US"/>
        </w:rPr>
        <w:t xml:space="preserve">T r a n s </w:t>
      </w:r>
      <w:proofErr w:type="spellStart"/>
      <w:r w:rsidRPr="00817846">
        <w:rPr>
          <w:rFonts w:ascii="Arial" w:hAnsi="Arial" w:cs="Arial"/>
          <w:b/>
          <w:bCs/>
          <w:sz w:val="20"/>
          <w:szCs w:val="20"/>
          <w:u w:val="single"/>
          <w:lang w:val="en-US"/>
        </w:rPr>
        <w:t>i</w:t>
      </w:r>
      <w:proofErr w:type="spellEnd"/>
      <w:r w:rsidRPr="00817846">
        <w:rPr>
          <w:rFonts w:ascii="Arial" w:hAnsi="Arial" w:cs="Arial"/>
          <w:b/>
          <w:bCs/>
          <w:sz w:val="20"/>
          <w:szCs w:val="20"/>
          <w:u w:val="single"/>
          <w:lang w:val="en-US"/>
        </w:rPr>
        <w:t xml:space="preserve"> t o r </w:t>
      </w:r>
      <w:proofErr w:type="spellStart"/>
      <w:r w:rsidRPr="00817846">
        <w:rPr>
          <w:rFonts w:ascii="Arial" w:hAnsi="Arial" w:cs="Arial"/>
          <w:b/>
          <w:bCs/>
          <w:sz w:val="20"/>
          <w:szCs w:val="20"/>
          <w:u w:val="single"/>
          <w:lang w:val="en-US"/>
        </w:rPr>
        <w:t>i</w:t>
      </w:r>
      <w:proofErr w:type="spellEnd"/>
      <w:r w:rsidRPr="00817846">
        <w:rPr>
          <w:rFonts w:ascii="Arial" w:hAnsi="Arial" w:cs="Arial"/>
          <w:b/>
          <w:bCs/>
          <w:sz w:val="20"/>
          <w:szCs w:val="20"/>
          <w:u w:val="single"/>
          <w:lang w:val="en-US"/>
        </w:rPr>
        <w:t xml:space="preserve"> o:</w:t>
      </w:r>
    </w:p>
    <w:p w14:paraId="53EC69AD" w14:textId="77777777" w:rsidR="00F369CF" w:rsidRPr="00817846" w:rsidRDefault="00F369CF" w:rsidP="00817846">
      <w:pPr>
        <w:widowControl w:val="0"/>
        <w:autoSpaceDE w:val="0"/>
        <w:autoSpaceDN w:val="0"/>
        <w:adjustRightInd w:val="0"/>
        <w:spacing w:line="360" w:lineRule="auto"/>
        <w:jc w:val="center"/>
        <w:rPr>
          <w:rFonts w:ascii="Arial" w:hAnsi="Arial" w:cs="Arial"/>
          <w:b/>
          <w:bCs/>
          <w:sz w:val="20"/>
          <w:szCs w:val="20"/>
          <w:u w:val="single"/>
          <w:lang w:val="en-US"/>
        </w:rPr>
      </w:pPr>
    </w:p>
    <w:p w14:paraId="2F9EEBB0" w14:textId="65C87120" w:rsidR="00F369CF" w:rsidRPr="00817846" w:rsidRDefault="00817846" w:rsidP="00817846">
      <w:pPr>
        <w:widowControl w:val="0"/>
        <w:autoSpaceDE w:val="0"/>
        <w:autoSpaceDN w:val="0"/>
        <w:adjustRightInd w:val="0"/>
        <w:spacing w:line="360" w:lineRule="auto"/>
        <w:rPr>
          <w:rFonts w:ascii="Arial" w:hAnsi="Arial" w:cs="Arial"/>
          <w:sz w:val="20"/>
          <w:szCs w:val="20"/>
        </w:rPr>
      </w:pPr>
      <w:r w:rsidRPr="00817846">
        <w:rPr>
          <w:rFonts w:ascii="Arial" w:hAnsi="Arial" w:cs="Arial"/>
          <w:b/>
          <w:sz w:val="20"/>
          <w:szCs w:val="20"/>
        </w:rPr>
        <w:t>UNICO. -</w:t>
      </w:r>
      <w:r w:rsidR="00F369CF" w:rsidRPr="00817846">
        <w:rPr>
          <w:rFonts w:ascii="Arial" w:hAnsi="Arial" w:cs="Arial"/>
          <w:sz w:val="20"/>
          <w:szCs w:val="20"/>
        </w:rPr>
        <w:t xml:space="preserve"> La adición, modificación </w:t>
      </w:r>
      <w:r w:rsidRPr="00817846">
        <w:rPr>
          <w:rFonts w:ascii="Arial" w:hAnsi="Arial" w:cs="Arial"/>
          <w:sz w:val="20"/>
          <w:szCs w:val="20"/>
        </w:rPr>
        <w:t>y reforma</w:t>
      </w:r>
      <w:r>
        <w:rPr>
          <w:rFonts w:ascii="Arial" w:hAnsi="Arial" w:cs="Arial"/>
          <w:sz w:val="20"/>
          <w:szCs w:val="20"/>
        </w:rPr>
        <w:t>s a los artículos de</w:t>
      </w:r>
      <w:r w:rsidR="00F369CF" w:rsidRPr="00817846">
        <w:rPr>
          <w:rFonts w:ascii="Arial" w:hAnsi="Arial" w:cs="Arial"/>
          <w:sz w:val="20"/>
          <w:szCs w:val="20"/>
        </w:rPr>
        <w:t xml:space="preserve"> la Ley de Hacienda del Municipio de Kinchil, Yucatán, entrara en vigor una vez que sea aprobada, por el H. Congreso del Estado de Yucatán y sea publicada en el Diario Oficial del Gobierno del Estado de Yucatán.</w:t>
      </w:r>
    </w:p>
    <w:p w14:paraId="7EC4909B" w14:textId="77777777" w:rsidR="00040F76" w:rsidRPr="00817846" w:rsidRDefault="00040F76" w:rsidP="00817846">
      <w:pPr>
        <w:spacing w:line="360" w:lineRule="auto"/>
        <w:rPr>
          <w:rFonts w:ascii="Arial" w:hAnsi="Arial" w:cs="Arial"/>
          <w:sz w:val="20"/>
          <w:szCs w:val="20"/>
        </w:rPr>
      </w:pPr>
    </w:p>
    <w:p w14:paraId="50B2535A" w14:textId="77777777" w:rsidR="00F369CF" w:rsidRPr="00817846" w:rsidRDefault="00F369CF" w:rsidP="00817846">
      <w:pPr>
        <w:rPr>
          <w:rFonts w:ascii="Arial" w:hAnsi="Arial" w:cs="Arial"/>
          <w:sz w:val="20"/>
          <w:szCs w:val="20"/>
        </w:rPr>
      </w:pPr>
    </w:p>
    <w:sectPr w:rsidR="00F369CF" w:rsidRPr="008178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mericana">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A7167"/>
    <w:multiLevelType w:val="singleLevel"/>
    <w:tmpl w:val="C14E50CE"/>
    <w:lvl w:ilvl="0">
      <w:start w:val="1"/>
      <w:numFmt w:val="decimal"/>
      <w:lvlText w:val="%1."/>
      <w:lvlJc w:val="left"/>
      <w:pPr>
        <w:ind w:left="480" w:hanging="360"/>
      </w:pPr>
      <w:rPr>
        <w:rFonts w:hint="default"/>
        <w:b w:val="0"/>
        <w:i w:val="0"/>
        <w:sz w:val="20"/>
        <w:szCs w:val="20"/>
        <w:u w:val="none"/>
      </w:rPr>
    </w:lvl>
  </w:abstractNum>
  <w:abstractNum w:abstractNumId="1" w15:restartNumberingAfterBreak="0">
    <w:nsid w:val="4EC34A36"/>
    <w:multiLevelType w:val="singleLevel"/>
    <w:tmpl w:val="2C0A0011"/>
    <w:lvl w:ilvl="0">
      <w:start w:val="1"/>
      <w:numFmt w:val="decimal"/>
      <w:lvlText w:val="%1)"/>
      <w:lvlJc w:val="left"/>
      <w:pPr>
        <w:ind w:left="720" w:hanging="360"/>
      </w:pPr>
      <w:rPr>
        <w:rFonts w:hint="default"/>
        <w:b w:val="0"/>
        <w:i w:val="0"/>
        <w:sz w:val="24"/>
        <w:u w:val="none"/>
      </w:rPr>
    </w:lvl>
  </w:abstractNum>
  <w:abstractNum w:abstractNumId="2" w15:restartNumberingAfterBreak="0">
    <w:nsid w:val="4F60583C"/>
    <w:multiLevelType w:val="singleLevel"/>
    <w:tmpl w:val="E95E56DA"/>
    <w:lvl w:ilvl="0">
      <w:start w:val="1"/>
      <w:numFmt w:val="decimal"/>
      <w:lvlText w:val="%1)"/>
      <w:lvlJc w:val="left"/>
      <w:pPr>
        <w:ind w:left="480" w:hanging="360"/>
      </w:pPr>
      <w:rPr>
        <w:rFonts w:hint="default"/>
        <w:b w:val="0"/>
        <w:i w:val="0"/>
        <w:sz w:val="20"/>
        <w:szCs w:val="20"/>
        <w:u w:val="none"/>
      </w:rPr>
    </w:lvl>
  </w:abstractNum>
  <w:abstractNum w:abstractNumId="3" w15:restartNumberingAfterBreak="0">
    <w:nsid w:val="61280231"/>
    <w:multiLevelType w:val="hybridMultilevel"/>
    <w:tmpl w:val="B7C22BEA"/>
    <w:lvl w:ilvl="0" w:tplc="3CE0E948">
      <w:start w:val="1"/>
      <w:numFmt w:val="lowerLetter"/>
      <w:lvlText w:val="%1)"/>
      <w:lvlJc w:val="left"/>
      <w:pPr>
        <w:ind w:left="643" w:hanging="360"/>
      </w:pPr>
      <w:rPr>
        <w:rFonts w:hint="default"/>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10340403">
    <w:abstractNumId w:val="1"/>
  </w:num>
  <w:num w:numId="2" w16cid:durableId="193736350">
    <w:abstractNumId w:val="0"/>
  </w:num>
  <w:num w:numId="3" w16cid:durableId="164592880">
    <w:abstractNumId w:val="2"/>
  </w:num>
  <w:num w:numId="4" w16cid:durableId="870193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CF"/>
    <w:rsid w:val="00040F76"/>
    <w:rsid w:val="0004421B"/>
    <w:rsid w:val="00313842"/>
    <w:rsid w:val="004903C5"/>
    <w:rsid w:val="004D1A7F"/>
    <w:rsid w:val="00696E51"/>
    <w:rsid w:val="006A4D14"/>
    <w:rsid w:val="006D3CCE"/>
    <w:rsid w:val="00817846"/>
    <w:rsid w:val="00D351A2"/>
    <w:rsid w:val="00D823C2"/>
    <w:rsid w:val="00F369CF"/>
    <w:rsid w:val="00FE2AB2"/>
    <w:rsid w:val="00FE44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C380"/>
  <w15:chartTrackingRefBased/>
  <w15:docId w15:val="{1D280047-B26A-432D-81F9-589D0D9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CF"/>
    <w:pPr>
      <w:spacing w:after="0" w:line="240" w:lineRule="auto"/>
      <w:jc w:val="both"/>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basedOn w:val="Sinespaciado"/>
    <w:link w:val="EstiloCar"/>
    <w:qFormat/>
    <w:rsid w:val="00F369CF"/>
    <w:rPr>
      <w:rFonts w:ascii="Arial" w:hAnsi="Arial"/>
      <w:sz w:val="24"/>
      <w:lang w:eastAsia="es-MX"/>
    </w:rPr>
  </w:style>
  <w:style w:type="character" w:customStyle="1" w:styleId="EstiloCar">
    <w:name w:val="Estilo Car"/>
    <w:link w:val="Estilo"/>
    <w:rsid w:val="00F369CF"/>
    <w:rPr>
      <w:rFonts w:ascii="Arial" w:eastAsia="Times New Roman" w:hAnsi="Arial" w:cs="Times New Roman"/>
      <w:sz w:val="24"/>
      <w:lang w:eastAsia="es-MX"/>
    </w:rPr>
  </w:style>
  <w:style w:type="paragraph" w:styleId="Textoindependiente">
    <w:name w:val="Body Text"/>
    <w:aliases w:val=" Car"/>
    <w:basedOn w:val="Normal"/>
    <w:link w:val="TextoindependienteCar"/>
    <w:uiPriority w:val="1"/>
    <w:qFormat/>
    <w:rsid w:val="00F369CF"/>
    <w:pPr>
      <w:widowControl w:val="0"/>
      <w:autoSpaceDE w:val="0"/>
      <w:autoSpaceDN w:val="0"/>
      <w:jc w:val="left"/>
    </w:pPr>
    <w:rPr>
      <w:rFonts w:ascii="Arial MT" w:eastAsia="Arial MT" w:hAnsi="Arial MT" w:cs="Arial MT"/>
      <w:sz w:val="20"/>
      <w:szCs w:val="20"/>
      <w:lang w:val="es-ES"/>
    </w:rPr>
  </w:style>
  <w:style w:type="character" w:customStyle="1" w:styleId="TextoindependienteCar">
    <w:name w:val="Texto independiente Car"/>
    <w:aliases w:val=" Car Car"/>
    <w:basedOn w:val="Fuentedeprrafopredeter"/>
    <w:link w:val="Textoindependiente"/>
    <w:uiPriority w:val="1"/>
    <w:rsid w:val="00F369CF"/>
    <w:rPr>
      <w:rFonts w:ascii="Arial MT" w:eastAsia="Arial MT" w:hAnsi="Arial MT" w:cs="Arial MT"/>
      <w:sz w:val="20"/>
      <w:szCs w:val="20"/>
      <w:lang w:val="es-ES"/>
    </w:rPr>
  </w:style>
  <w:style w:type="paragraph" w:styleId="Sinespaciado">
    <w:name w:val="No Spacing"/>
    <w:uiPriority w:val="1"/>
    <w:qFormat/>
    <w:rsid w:val="00F369CF"/>
    <w:pPr>
      <w:spacing w:after="0" w:line="240" w:lineRule="auto"/>
      <w:jc w:val="both"/>
    </w:pPr>
    <w:rPr>
      <w:rFonts w:ascii="Calibri" w:eastAsia="Times New Roman" w:hAnsi="Calibri" w:cs="Times New Roman"/>
    </w:rPr>
  </w:style>
  <w:style w:type="paragraph" w:styleId="Prrafodelista">
    <w:name w:val="List Paragraph"/>
    <w:basedOn w:val="Normal"/>
    <w:uiPriority w:val="34"/>
    <w:qFormat/>
    <w:rsid w:val="006A4D14"/>
    <w:pPr>
      <w:ind w:left="720"/>
      <w:contextualSpacing/>
      <w:jc w:val="left"/>
    </w:pPr>
    <w:rPr>
      <w:rFonts w:ascii="Americana" w:hAnsi="Americana"/>
      <w:sz w:val="24"/>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2145</Words>
  <Characters>11802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user</cp:lastModifiedBy>
  <cp:revision>4</cp:revision>
  <dcterms:created xsi:type="dcterms:W3CDTF">2025-11-20T17:50:00Z</dcterms:created>
  <dcterms:modified xsi:type="dcterms:W3CDTF">2025-11-20T20:11:00Z</dcterms:modified>
</cp:coreProperties>
</file>