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9AE359" w14:textId="37BC442D" w:rsidR="00C444EF" w:rsidRPr="00244B86" w:rsidRDefault="00C444EF" w:rsidP="00C444EF">
      <w:pPr>
        <w:tabs>
          <w:tab w:val="right" w:pos="8498"/>
        </w:tabs>
        <w:spacing w:after="0" w:line="240" w:lineRule="auto"/>
        <w:ind w:left="0" w:right="0" w:firstLine="0"/>
        <w:rPr>
          <w:rFonts w:eastAsia="Times New Roman"/>
          <w:b/>
          <w:sz w:val="22"/>
          <w:szCs w:val="22"/>
          <w:lang w:val="es-ES" w:eastAsia="es-ES"/>
        </w:rPr>
      </w:pPr>
      <w:r w:rsidRPr="00244B86">
        <w:rPr>
          <w:rFonts w:eastAsia="Times New Roman"/>
          <w:b/>
          <w:sz w:val="22"/>
          <w:szCs w:val="22"/>
          <w:lang w:val="es-ES" w:eastAsia="es-ES"/>
        </w:rPr>
        <w:t xml:space="preserve">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w:t>
      </w:r>
      <w:r w:rsidR="00D61D4E" w:rsidRPr="00244B86">
        <w:rPr>
          <w:rFonts w:eastAsia="Times New Roman"/>
          <w:b/>
          <w:sz w:val="22"/>
          <w:szCs w:val="22"/>
          <w:lang w:val="es-ES" w:eastAsia="es-ES"/>
        </w:rPr>
        <w:t xml:space="preserve">EL </w:t>
      </w:r>
      <w:r w:rsidRPr="00244B86">
        <w:rPr>
          <w:rFonts w:eastAsia="Times New Roman"/>
          <w:b/>
          <w:sz w:val="22"/>
          <w:szCs w:val="22"/>
          <w:lang w:val="es-ES" w:eastAsia="es-ES"/>
        </w:rPr>
        <w:t>SIGUIENTE</w:t>
      </w:r>
      <w:r w:rsidR="0040218A" w:rsidRPr="00244B86">
        <w:rPr>
          <w:rFonts w:eastAsia="Times New Roman"/>
          <w:b/>
          <w:sz w:val="22"/>
          <w:szCs w:val="22"/>
          <w:lang w:val="es-ES" w:eastAsia="es-ES"/>
        </w:rPr>
        <w:t>,</w:t>
      </w:r>
    </w:p>
    <w:p w14:paraId="6499A8C4" w14:textId="77777777" w:rsidR="008F7EA5" w:rsidRDefault="008F7EA5" w:rsidP="006C081D">
      <w:pPr>
        <w:pStyle w:val="Textoindependiente2"/>
        <w:shd w:val="clear" w:color="auto" w:fill="FFFFFF"/>
        <w:spacing w:after="0" w:line="240" w:lineRule="auto"/>
        <w:ind w:left="0" w:right="-6" w:firstLine="0"/>
        <w:rPr>
          <w:rFonts w:eastAsia="Calibri"/>
          <w:b/>
          <w:sz w:val="22"/>
          <w:szCs w:val="22"/>
          <w:lang w:eastAsia="en-US"/>
        </w:rPr>
      </w:pPr>
    </w:p>
    <w:p w14:paraId="05FF739C" w14:textId="77777777" w:rsidR="0049725C" w:rsidRPr="0049725C" w:rsidRDefault="0049725C" w:rsidP="0049725C">
      <w:pPr>
        <w:spacing w:after="0" w:line="240" w:lineRule="auto"/>
        <w:ind w:left="0" w:right="62" w:firstLine="709"/>
        <w:jc w:val="center"/>
        <w:rPr>
          <w:b/>
          <w:sz w:val="22"/>
          <w:szCs w:val="22"/>
        </w:rPr>
      </w:pPr>
      <w:r w:rsidRPr="0049725C">
        <w:rPr>
          <w:b/>
          <w:sz w:val="22"/>
          <w:szCs w:val="22"/>
        </w:rPr>
        <w:t>D E C R E T O</w:t>
      </w:r>
    </w:p>
    <w:p w14:paraId="3402E32A" w14:textId="77777777" w:rsidR="0049725C" w:rsidRPr="0049725C" w:rsidRDefault="0049725C" w:rsidP="0049725C">
      <w:pPr>
        <w:spacing w:after="0" w:line="240" w:lineRule="auto"/>
        <w:ind w:left="0" w:right="62" w:firstLine="709"/>
        <w:jc w:val="center"/>
        <w:rPr>
          <w:b/>
          <w:sz w:val="22"/>
          <w:szCs w:val="22"/>
        </w:rPr>
      </w:pPr>
    </w:p>
    <w:p w14:paraId="6DD1A4A3" w14:textId="1DB112F6" w:rsidR="0049725C" w:rsidRPr="0049725C" w:rsidRDefault="0049725C" w:rsidP="0049725C">
      <w:pPr>
        <w:spacing w:after="0" w:line="240" w:lineRule="auto"/>
        <w:ind w:left="0" w:right="0" w:firstLine="0"/>
        <w:jc w:val="center"/>
        <w:rPr>
          <w:rFonts w:eastAsia="Times New Roman"/>
          <w:b/>
          <w:sz w:val="22"/>
          <w:szCs w:val="22"/>
          <w:lang w:val="es-ES" w:eastAsia="es-ES"/>
        </w:rPr>
      </w:pPr>
      <w:r w:rsidRPr="0049725C">
        <w:rPr>
          <w:rFonts w:eastAsia="Times New Roman"/>
          <w:b/>
          <w:sz w:val="22"/>
          <w:szCs w:val="22"/>
          <w:lang w:val="es-ES" w:eastAsia="es-ES"/>
        </w:rPr>
        <w:t xml:space="preserve">Que modifica la Ley </w:t>
      </w:r>
      <w:r w:rsidR="00973862">
        <w:rPr>
          <w:rFonts w:eastAsia="Times New Roman"/>
          <w:b/>
          <w:sz w:val="22"/>
          <w:szCs w:val="22"/>
          <w:lang w:val="es-ES" w:eastAsia="es-ES"/>
        </w:rPr>
        <w:t xml:space="preserve">General </w:t>
      </w:r>
      <w:r w:rsidRPr="0049725C">
        <w:rPr>
          <w:rFonts w:eastAsia="Times New Roman"/>
          <w:b/>
          <w:sz w:val="22"/>
          <w:szCs w:val="22"/>
          <w:lang w:val="es-ES" w:eastAsia="es-ES"/>
        </w:rPr>
        <w:t>de Hacienda del Estado de Yucatán</w:t>
      </w:r>
    </w:p>
    <w:p w14:paraId="1EA5EE03" w14:textId="77777777" w:rsidR="0049725C" w:rsidRPr="0049725C" w:rsidRDefault="0049725C" w:rsidP="0049725C">
      <w:pPr>
        <w:spacing w:after="0" w:line="240" w:lineRule="auto"/>
        <w:ind w:left="0" w:right="0" w:firstLine="0"/>
        <w:rPr>
          <w:rFonts w:eastAsia="Times New Roman"/>
          <w:b/>
          <w:sz w:val="22"/>
          <w:szCs w:val="22"/>
          <w:lang w:val="es-ES" w:eastAsia="es-ES"/>
        </w:rPr>
      </w:pPr>
    </w:p>
    <w:p w14:paraId="5EA8B909" w14:textId="77777777" w:rsidR="0049725C" w:rsidRPr="0049725C" w:rsidRDefault="0049725C" w:rsidP="0049725C">
      <w:pPr>
        <w:spacing w:after="0" w:line="240" w:lineRule="auto"/>
        <w:ind w:left="0" w:right="0" w:firstLine="0"/>
        <w:rPr>
          <w:rFonts w:eastAsia="Times New Roman"/>
          <w:sz w:val="22"/>
          <w:szCs w:val="22"/>
          <w:lang w:eastAsia="es-ES_tradnl"/>
        </w:rPr>
      </w:pPr>
      <w:r w:rsidRPr="0049725C">
        <w:rPr>
          <w:rFonts w:eastAsia="Times New Roman"/>
          <w:b/>
          <w:bCs/>
          <w:sz w:val="22"/>
          <w:szCs w:val="22"/>
          <w:lang w:eastAsia="es-ES_tradnl"/>
        </w:rPr>
        <w:t>Artículo único.</w:t>
      </w:r>
      <w:r w:rsidRPr="0049725C">
        <w:rPr>
          <w:rFonts w:eastAsia="Times New Roman"/>
          <w:sz w:val="22"/>
          <w:szCs w:val="22"/>
          <w:lang w:eastAsia="es-ES_tradnl"/>
        </w:rPr>
        <w:t xml:space="preserve"> </w:t>
      </w:r>
      <w:r w:rsidRPr="0049725C">
        <w:rPr>
          <w:rFonts w:eastAsia="Times New Roman"/>
          <w:bCs/>
          <w:sz w:val="22"/>
          <w:szCs w:val="22"/>
          <w:lang w:eastAsia="es-ES_tradnl"/>
        </w:rPr>
        <w:t>Se reforma el</w:t>
      </w:r>
      <w:r w:rsidRPr="0049725C">
        <w:rPr>
          <w:rFonts w:eastAsia="Times New Roman"/>
          <w:sz w:val="22"/>
          <w:szCs w:val="22"/>
          <w:lang w:eastAsia="es-ES_tradnl"/>
        </w:rPr>
        <w:t xml:space="preserve"> inciso a) y el párrafo segundo de la fracción II del artículo 47-AT; se reforma la denominación del título de la sección cuarta, para pasar a ser “De la </w:t>
      </w:r>
      <w:proofErr w:type="spellStart"/>
      <w:r w:rsidRPr="0049725C">
        <w:rPr>
          <w:rFonts w:eastAsia="Times New Roman"/>
          <w:sz w:val="22"/>
          <w:szCs w:val="22"/>
          <w:lang w:eastAsia="es-ES_tradnl"/>
        </w:rPr>
        <w:t>causación</w:t>
      </w:r>
      <w:proofErr w:type="spellEnd"/>
      <w:r w:rsidRPr="0049725C">
        <w:rPr>
          <w:rFonts w:eastAsia="Times New Roman"/>
          <w:sz w:val="22"/>
          <w:szCs w:val="22"/>
          <w:lang w:eastAsia="es-ES_tradnl"/>
        </w:rPr>
        <w:t>, tarifa y cuota”; se reforma el artículo 47-AU; se reforma el párrafo primero, y se adicionan las fracciones I y II al artículo 47-AV; se adicionan las fracciones XII y XIII al artículo 48; se reforma la fracción I, se derogan las fracciones VII y XIV, se reforma el párrafo segundo, y se adicionan los párrafos tercero y cuarto al artículo 59; se adiciona la fracción V del artículo 61; se reforman las tarifas de la tabla del artículo 64; se reforma la fracción V, se derogan las fracciones XI, XII y XIII, y se reforma la fracción XIV del artículo 68; se deroga la fracción XVII del artículo 82, y se adicionan las fracciones IV y V al artículo 85-X; todos de la Ley General de Hacienda del Estado de Yucatán, para quedar como sigue:</w:t>
      </w:r>
    </w:p>
    <w:p w14:paraId="09CF8735" w14:textId="77777777" w:rsidR="0049725C" w:rsidRPr="0049725C" w:rsidRDefault="0049725C" w:rsidP="0049725C">
      <w:pPr>
        <w:spacing w:after="0" w:line="240" w:lineRule="auto"/>
        <w:ind w:left="0" w:right="0" w:firstLine="0"/>
        <w:rPr>
          <w:rFonts w:eastAsia="Times New Roman"/>
          <w:sz w:val="22"/>
          <w:szCs w:val="22"/>
          <w:lang w:eastAsia="es-ES_tradnl"/>
        </w:rPr>
      </w:pPr>
    </w:p>
    <w:p w14:paraId="7982B62C" w14:textId="77777777" w:rsidR="0049725C" w:rsidRPr="0049725C" w:rsidRDefault="0049725C" w:rsidP="0049725C">
      <w:pPr>
        <w:spacing w:after="0" w:line="240" w:lineRule="auto"/>
        <w:ind w:left="0" w:right="0" w:firstLine="0"/>
        <w:rPr>
          <w:rFonts w:eastAsia="Times New Roman"/>
          <w:bCs/>
          <w:sz w:val="22"/>
          <w:szCs w:val="22"/>
          <w:lang w:eastAsia="es-ES_tradnl"/>
        </w:rPr>
      </w:pPr>
      <w:r w:rsidRPr="0049725C">
        <w:rPr>
          <w:rFonts w:eastAsia="Times New Roman"/>
          <w:b/>
          <w:sz w:val="22"/>
          <w:szCs w:val="22"/>
          <w:lang w:eastAsia="es-ES_tradnl"/>
        </w:rPr>
        <w:t>Artículo 47-</w:t>
      </w:r>
      <w:proofErr w:type="gramStart"/>
      <w:r w:rsidRPr="0049725C">
        <w:rPr>
          <w:rFonts w:eastAsia="Times New Roman"/>
          <w:b/>
          <w:sz w:val="22"/>
          <w:szCs w:val="22"/>
          <w:lang w:eastAsia="es-ES_tradnl"/>
        </w:rPr>
        <w:t>AT.-</w:t>
      </w:r>
      <w:proofErr w:type="gramEnd"/>
      <w:r w:rsidRPr="0049725C">
        <w:rPr>
          <w:rFonts w:eastAsia="Times New Roman"/>
          <w:b/>
          <w:sz w:val="22"/>
          <w:szCs w:val="22"/>
          <w:lang w:eastAsia="es-ES_tradnl"/>
        </w:rPr>
        <w:t xml:space="preserve"> </w:t>
      </w:r>
      <w:r w:rsidRPr="0049725C">
        <w:rPr>
          <w:rFonts w:eastAsia="Times New Roman"/>
          <w:bCs/>
          <w:sz w:val="22"/>
          <w:szCs w:val="22"/>
          <w:lang w:eastAsia="es-ES_tradnl"/>
        </w:rPr>
        <w:t>…</w:t>
      </w:r>
    </w:p>
    <w:p w14:paraId="26939F7C" w14:textId="77777777" w:rsidR="0049725C" w:rsidRPr="0049725C" w:rsidRDefault="0049725C" w:rsidP="0049725C">
      <w:pPr>
        <w:spacing w:after="0" w:line="240" w:lineRule="auto"/>
        <w:ind w:left="0" w:right="0" w:firstLine="0"/>
        <w:rPr>
          <w:rFonts w:eastAsia="Times New Roman"/>
          <w:b/>
          <w:sz w:val="22"/>
          <w:szCs w:val="22"/>
          <w:lang w:eastAsia="es-ES_tradnl"/>
        </w:rPr>
      </w:pPr>
    </w:p>
    <w:p w14:paraId="085A284C" w14:textId="77777777" w:rsidR="0049725C" w:rsidRPr="0049725C" w:rsidRDefault="0049725C" w:rsidP="0049725C">
      <w:pPr>
        <w:spacing w:after="0" w:line="240" w:lineRule="auto"/>
        <w:ind w:left="0" w:right="0" w:firstLine="709"/>
        <w:rPr>
          <w:rFonts w:eastAsia="Times New Roman"/>
          <w:sz w:val="22"/>
          <w:szCs w:val="22"/>
          <w:lang w:eastAsia="es-ES_tradnl"/>
        </w:rPr>
      </w:pPr>
      <w:r w:rsidRPr="0049725C">
        <w:rPr>
          <w:rFonts w:eastAsia="Times New Roman"/>
          <w:sz w:val="22"/>
          <w:szCs w:val="22"/>
          <w:lang w:eastAsia="es-ES_tradnl"/>
        </w:rPr>
        <w:t>I.- …</w:t>
      </w:r>
    </w:p>
    <w:p w14:paraId="05C8B3B2" w14:textId="77777777" w:rsidR="0049725C" w:rsidRPr="0049725C" w:rsidRDefault="0049725C" w:rsidP="0049725C">
      <w:pPr>
        <w:spacing w:after="0" w:line="240" w:lineRule="auto"/>
        <w:rPr>
          <w:color w:val="000000"/>
          <w:sz w:val="22"/>
          <w:szCs w:val="22"/>
        </w:rPr>
      </w:pPr>
    </w:p>
    <w:p w14:paraId="7FA25D19" w14:textId="77777777" w:rsidR="0049725C" w:rsidRPr="0049725C" w:rsidRDefault="0049725C" w:rsidP="0049725C">
      <w:pPr>
        <w:spacing w:after="0" w:line="240" w:lineRule="auto"/>
        <w:rPr>
          <w:color w:val="000000"/>
          <w:sz w:val="22"/>
          <w:szCs w:val="22"/>
        </w:rPr>
      </w:pPr>
      <w:r w:rsidRPr="0049725C">
        <w:rPr>
          <w:color w:val="000000"/>
          <w:sz w:val="22"/>
          <w:szCs w:val="22"/>
        </w:rPr>
        <w:t>II.-  …</w:t>
      </w:r>
    </w:p>
    <w:p w14:paraId="12DA7315" w14:textId="77777777" w:rsidR="0049725C" w:rsidRPr="0049725C" w:rsidRDefault="0049725C" w:rsidP="0049725C">
      <w:pPr>
        <w:spacing w:after="0" w:line="240" w:lineRule="auto"/>
        <w:ind w:left="0" w:firstLine="695"/>
        <w:rPr>
          <w:color w:val="000000"/>
          <w:sz w:val="22"/>
          <w:szCs w:val="22"/>
        </w:rPr>
      </w:pPr>
    </w:p>
    <w:p w14:paraId="617DAECA" w14:textId="77777777" w:rsidR="0049725C" w:rsidRPr="0049725C" w:rsidRDefault="0049725C" w:rsidP="0049725C">
      <w:pPr>
        <w:spacing w:after="0" w:line="240" w:lineRule="auto"/>
        <w:ind w:left="0" w:firstLine="695"/>
        <w:rPr>
          <w:color w:val="000000"/>
          <w:sz w:val="22"/>
          <w:szCs w:val="22"/>
        </w:rPr>
      </w:pPr>
      <w:r w:rsidRPr="0049725C">
        <w:rPr>
          <w:color w:val="000000"/>
          <w:sz w:val="22"/>
          <w:szCs w:val="22"/>
        </w:rPr>
        <w:t>Las muestras para determinar la cantidad de miligramos por litro por cada metro cubico de agua, se obtendrán conforme a la Norma Oficial Mexicana NOM-001-SEMARNAT-2021: "Que establece los límites permisibles de contaminantes en las descargas de aguas residuales en cuerpos receptores propiedad de la nación”.</w:t>
      </w:r>
    </w:p>
    <w:p w14:paraId="2DA76422" w14:textId="77777777" w:rsidR="0049725C" w:rsidRPr="0049725C" w:rsidRDefault="0049725C" w:rsidP="0049725C">
      <w:pPr>
        <w:spacing w:after="0" w:line="240" w:lineRule="auto"/>
        <w:ind w:left="0" w:firstLine="695"/>
        <w:rPr>
          <w:color w:val="000000"/>
          <w:sz w:val="22"/>
          <w:szCs w:val="22"/>
        </w:rPr>
      </w:pPr>
    </w:p>
    <w:p w14:paraId="09B943A6" w14:textId="77777777" w:rsidR="0049725C" w:rsidRPr="0049725C" w:rsidRDefault="0049725C" w:rsidP="0049725C">
      <w:pPr>
        <w:spacing w:after="0" w:line="240" w:lineRule="auto"/>
        <w:ind w:left="709" w:firstLine="709"/>
        <w:rPr>
          <w:bCs/>
          <w:color w:val="000000"/>
          <w:sz w:val="22"/>
          <w:szCs w:val="22"/>
        </w:rPr>
      </w:pPr>
      <w:r w:rsidRPr="0049725C">
        <w:rPr>
          <w:bCs/>
          <w:color w:val="000000"/>
          <w:sz w:val="22"/>
          <w:szCs w:val="22"/>
        </w:rPr>
        <w:t>a) Contaminantes en aguas residuales básicos:</w:t>
      </w:r>
    </w:p>
    <w:p w14:paraId="2364DBDF" w14:textId="77777777" w:rsidR="0049725C" w:rsidRPr="0049725C" w:rsidRDefault="0049725C" w:rsidP="0049725C">
      <w:pPr>
        <w:spacing w:after="0" w:line="240" w:lineRule="auto"/>
        <w:ind w:left="709" w:firstLine="709"/>
        <w:rPr>
          <w:bCs/>
          <w:color w:val="000000"/>
          <w:sz w:val="22"/>
          <w:szCs w:val="22"/>
        </w:rPr>
      </w:pPr>
    </w:p>
    <w:tbl>
      <w:tblPr>
        <w:tblStyle w:val="Tablanormal21"/>
        <w:tblW w:w="5240" w:type="dxa"/>
        <w:jc w:val="center"/>
        <w:tblLayout w:type="fixed"/>
        <w:tblLook w:val="0000" w:firstRow="0" w:lastRow="0" w:firstColumn="0" w:lastColumn="0" w:noHBand="0" w:noVBand="0"/>
      </w:tblPr>
      <w:tblGrid>
        <w:gridCol w:w="3256"/>
        <w:gridCol w:w="1984"/>
      </w:tblGrid>
      <w:tr w:rsidR="0049725C" w:rsidRPr="0049725C" w14:paraId="3117B94F" w14:textId="77777777" w:rsidTr="0053551E">
        <w:trPr>
          <w:cnfStyle w:val="000000100000" w:firstRow="0" w:lastRow="0" w:firstColumn="0" w:lastColumn="0" w:oddVBand="0" w:evenVBand="0" w:oddHBand="1" w:evenHBand="0" w:firstRowFirstColumn="0" w:firstRowLastColumn="0" w:lastRowFirstColumn="0" w:lastRowLastColumn="0"/>
          <w:trHeight w:val="318"/>
          <w:jc w:val="center"/>
        </w:trPr>
        <w:tc>
          <w:tcPr>
            <w:cnfStyle w:val="000010000000" w:firstRow="0" w:lastRow="0" w:firstColumn="0" w:lastColumn="0" w:oddVBand="1" w:evenVBand="0" w:oddHBand="0" w:evenHBand="0" w:firstRowFirstColumn="0" w:firstRowLastColumn="0" w:lastRowFirstColumn="0" w:lastRowLastColumn="0"/>
            <w:tcW w:w="3256" w:type="dxa"/>
          </w:tcPr>
          <w:p w14:paraId="6F53C610" w14:textId="77777777" w:rsidR="0049725C" w:rsidRPr="0049725C" w:rsidRDefault="0049725C" w:rsidP="0049725C">
            <w:pPr>
              <w:ind w:left="705" w:right="-3" w:hanging="10"/>
              <w:jc w:val="center"/>
              <w:rPr>
                <w:rFonts w:ascii="Arial" w:eastAsia="Arial" w:hAnsi="Arial" w:cs="Arial"/>
                <w:b/>
                <w:i/>
                <w:color w:val="000000"/>
                <w:sz w:val="18"/>
                <w:szCs w:val="18"/>
              </w:rPr>
            </w:pPr>
            <w:r w:rsidRPr="0049725C">
              <w:rPr>
                <w:rFonts w:ascii="Arial" w:eastAsia="Arial" w:hAnsi="Arial" w:cs="Arial"/>
                <w:b/>
                <w:i/>
                <w:color w:val="000000"/>
                <w:sz w:val="18"/>
                <w:szCs w:val="18"/>
              </w:rPr>
              <w:t>Contaminante</w:t>
            </w:r>
          </w:p>
        </w:tc>
        <w:tc>
          <w:tcPr>
            <w:cnfStyle w:val="000001000000" w:firstRow="0" w:lastRow="0" w:firstColumn="0" w:lastColumn="0" w:oddVBand="0" w:evenVBand="1" w:oddHBand="0" w:evenHBand="0" w:firstRowFirstColumn="0" w:firstRowLastColumn="0" w:lastRowFirstColumn="0" w:lastRowLastColumn="0"/>
            <w:tcW w:w="1984" w:type="dxa"/>
          </w:tcPr>
          <w:p w14:paraId="7BE23BA9" w14:textId="77777777" w:rsidR="0049725C" w:rsidRPr="0049725C" w:rsidRDefault="0049725C" w:rsidP="0049725C">
            <w:pPr>
              <w:ind w:left="7" w:right="-3"/>
              <w:jc w:val="center"/>
              <w:rPr>
                <w:rFonts w:ascii="Arial" w:eastAsia="Arial" w:hAnsi="Arial" w:cs="Arial"/>
                <w:b/>
                <w:i/>
                <w:color w:val="000000"/>
                <w:sz w:val="18"/>
                <w:szCs w:val="18"/>
              </w:rPr>
            </w:pPr>
            <w:r w:rsidRPr="0049725C">
              <w:rPr>
                <w:rFonts w:ascii="Arial" w:eastAsia="Arial" w:hAnsi="Arial" w:cs="Arial"/>
                <w:b/>
                <w:i/>
                <w:color w:val="000000"/>
                <w:sz w:val="18"/>
                <w:szCs w:val="18"/>
              </w:rPr>
              <w:t>Cantidad de miligramos por litro, por metro cúbico</w:t>
            </w:r>
          </w:p>
        </w:tc>
      </w:tr>
      <w:tr w:rsidR="0049725C" w:rsidRPr="0049725C" w14:paraId="4116217C" w14:textId="77777777" w:rsidTr="0053551E">
        <w:trPr>
          <w:trHeight w:val="112"/>
          <w:jc w:val="center"/>
        </w:trPr>
        <w:tc>
          <w:tcPr>
            <w:cnfStyle w:val="000010000000" w:firstRow="0" w:lastRow="0" w:firstColumn="0" w:lastColumn="0" w:oddVBand="1" w:evenVBand="0" w:oddHBand="0" w:evenHBand="0" w:firstRowFirstColumn="0" w:firstRowLastColumn="0" w:lastRowFirstColumn="0" w:lastRowLastColumn="0"/>
            <w:tcW w:w="3256" w:type="dxa"/>
          </w:tcPr>
          <w:p w14:paraId="762CC95D" w14:textId="77777777" w:rsidR="0049725C" w:rsidRPr="0049725C" w:rsidRDefault="0049725C" w:rsidP="0049725C">
            <w:pPr>
              <w:ind w:left="705" w:right="-3" w:hanging="10"/>
              <w:jc w:val="both"/>
              <w:rPr>
                <w:rFonts w:ascii="Arial" w:eastAsia="Arial" w:hAnsi="Arial" w:cs="Arial"/>
                <w:bCs/>
                <w:i/>
                <w:color w:val="000000"/>
                <w:sz w:val="18"/>
                <w:szCs w:val="18"/>
              </w:rPr>
            </w:pPr>
            <w:r w:rsidRPr="0049725C">
              <w:rPr>
                <w:rFonts w:ascii="Arial" w:eastAsia="Arial" w:hAnsi="Arial" w:cs="Arial"/>
                <w:bCs/>
                <w:i/>
                <w:color w:val="000000"/>
                <w:sz w:val="18"/>
                <w:szCs w:val="18"/>
              </w:rPr>
              <w:t>Grasas y Aceites</w:t>
            </w:r>
          </w:p>
        </w:tc>
        <w:tc>
          <w:tcPr>
            <w:cnfStyle w:val="000001000000" w:firstRow="0" w:lastRow="0" w:firstColumn="0" w:lastColumn="0" w:oddVBand="0" w:evenVBand="1" w:oddHBand="0" w:evenHBand="0" w:firstRowFirstColumn="0" w:firstRowLastColumn="0" w:lastRowFirstColumn="0" w:lastRowLastColumn="0"/>
            <w:tcW w:w="1984" w:type="dxa"/>
          </w:tcPr>
          <w:p w14:paraId="2F35E16F" w14:textId="77777777" w:rsidR="0049725C" w:rsidRPr="0049725C" w:rsidRDefault="0049725C" w:rsidP="0049725C">
            <w:pPr>
              <w:ind w:left="705" w:right="-3" w:hanging="10"/>
              <w:jc w:val="both"/>
              <w:rPr>
                <w:rFonts w:ascii="Arial" w:eastAsia="Arial" w:hAnsi="Arial" w:cs="Arial"/>
                <w:bCs/>
                <w:i/>
                <w:color w:val="000000"/>
                <w:sz w:val="18"/>
                <w:szCs w:val="18"/>
              </w:rPr>
            </w:pPr>
            <w:r w:rsidRPr="0049725C">
              <w:rPr>
                <w:rFonts w:ascii="Arial" w:eastAsia="Arial" w:hAnsi="Arial" w:cs="Arial"/>
                <w:bCs/>
                <w:i/>
                <w:color w:val="000000"/>
                <w:sz w:val="18"/>
                <w:szCs w:val="18"/>
              </w:rPr>
              <w:t>15</w:t>
            </w:r>
          </w:p>
        </w:tc>
      </w:tr>
      <w:tr w:rsidR="0049725C" w:rsidRPr="0049725C" w14:paraId="7BB02958" w14:textId="77777777" w:rsidTr="0053551E">
        <w:trPr>
          <w:cnfStyle w:val="000000100000" w:firstRow="0" w:lastRow="0" w:firstColumn="0" w:lastColumn="0" w:oddVBand="0" w:evenVBand="0" w:oddHBand="1" w:evenHBand="0" w:firstRowFirstColumn="0" w:firstRowLastColumn="0" w:lastRowFirstColumn="0" w:lastRowLastColumn="0"/>
          <w:trHeight w:val="112"/>
          <w:jc w:val="center"/>
        </w:trPr>
        <w:tc>
          <w:tcPr>
            <w:cnfStyle w:val="000010000000" w:firstRow="0" w:lastRow="0" w:firstColumn="0" w:lastColumn="0" w:oddVBand="1" w:evenVBand="0" w:oddHBand="0" w:evenHBand="0" w:firstRowFirstColumn="0" w:firstRowLastColumn="0" w:lastRowFirstColumn="0" w:lastRowLastColumn="0"/>
            <w:tcW w:w="3256" w:type="dxa"/>
          </w:tcPr>
          <w:p w14:paraId="090F7ACD" w14:textId="77777777" w:rsidR="0049725C" w:rsidRPr="0049725C" w:rsidRDefault="0049725C" w:rsidP="0049725C">
            <w:pPr>
              <w:ind w:left="705" w:right="-3" w:hanging="10"/>
              <w:jc w:val="both"/>
              <w:rPr>
                <w:rFonts w:ascii="Arial" w:eastAsia="Arial" w:hAnsi="Arial" w:cs="Arial"/>
                <w:bCs/>
                <w:i/>
                <w:color w:val="000000"/>
                <w:sz w:val="18"/>
                <w:szCs w:val="18"/>
              </w:rPr>
            </w:pPr>
            <w:r w:rsidRPr="0049725C">
              <w:rPr>
                <w:rFonts w:ascii="Arial" w:eastAsia="Arial" w:hAnsi="Arial" w:cs="Arial"/>
                <w:bCs/>
                <w:i/>
                <w:color w:val="000000"/>
                <w:sz w:val="18"/>
                <w:szCs w:val="18"/>
              </w:rPr>
              <w:t>Sólidos Suspendidos Totales</w:t>
            </w:r>
          </w:p>
        </w:tc>
        <w:tc>
          <w:tcPr>
            <w:cnfStyle w:val="000001000000" w:firstRow="0" w:lastRow="0" w:firstColumn="0" w:lastColumn="0" w:oddVBand="0" w:evenVBand="1" w:oddHBand="0" w:evenHBand="0" w:firstRowFirstColumn="0" w:firstRowLastColumn="0" w:lastRowFirstColumn="0" w:lastRowLastColumn="0"/>
            <w:tcW w:w="1984" w:type="dxa"/>
          </w:tcPr>
          <w:p w14:paraId="31E6BB67" w14:textId="77777777" w:rsidR="0049725C" w:rsidRPr="0049725C" w:rsidRDefault="0049725C" w:rsidP="0049725C">
            <w:pPr>
              <w:ind w:left="705" w:right="-3" w:hanging="10"/>
              <w:jc w:val="both"/>
              <w:rPr>
                <w:rFonts w:ascii="Arial" w:eastAsia="Arial" w:hAnsi="Arial" w:cs="Arial"/>
                <w:bCs/>
                <w:i/>
                <w:color w:val="000000"/>
                <w:sz w:val="18"/>
                <w:szCs w:val="18"/>
              </w:rPr>
            </w:pPr>
            <w:r w:rsidRPr="0049725C">
              <w:rPr>
                <w:rFonts w:ascii="Arial" w:eastAsia="Arial" w:hAnsi="Arial" w:cs="Arial"/>
                <w:bCs/>
                <w:i/>
                <w:color w:val="000000"/>
                <w:sz w:val="18"/>
                <w:szCs w:val="18"/>
              </w:rPr>
              <w:t>20</w:t>
            </w:r>
          </w:p>
        </w:tc>
      </w:tr>
      <w:tr w:rsidR="0049725C" w:rsidRPr="0049725C" w14:paraId="52A86C69" w14:textId="77777777" w:rsidTr="0053551E">
        <w:trPr>
          <w:trHeight w:val="320"/>
          <w:jc w:val="center"/>
        </w:trPr>
        <w:tc>
          <w:tcPr>
            <w:cnfStyle w:val="000010000000" w:firstRow="0" w:lastRow="0" w:firstColumn="0" w:lastColumn="0" w:oddVBand="1" w:evenVBand="0" w:oddHBand="0" w:evenHBand="0" w:firstRowFirstColumn="0" w:firstRowLastColumn="0" w:lastRowFirstColumn="0" w:lastRowLastColumn="0"/>
            <w:tcW w:w="3256" w:type="dxa"/>
          </w:tcPr>
          <w:p w14:paraId="302F0763" w14:textId="77777777" w:rsidR="0049725C" w:rsidRPr="0049725C" w:rsidRDefault="0049725C" w:rsidP="0049725C">
            <w:pPr>
              <w:ind w:left="705" w:right="-3" w:hanging="10"/>
              <w:jc w:val="both"/>
              <w:rPr>
                <w:rFonts w:ascii="Arial" w:eastAsia="Arial" w:hAnsi="Arial" w:cs="Arial"/>
                <w:bCs/>
                <w:i/>
                <w:color w:val="000000"/>
                <w:sz w:val="18"/>
                <w:szCs w:val="18"/>
              </w:rPr>
            </w:pPr>
            <w:r w:rsidRPr="0049725C">
              <w:rPr>
                <w:rFonts w:ascii="Arial" w:eastAsia="Arial" w:hAnsi="Arial" w:cs="Arial"/>
                <w:bCs/>
                <w:i/>
                <w:color w:val="000000"/>
                <w:sz w:val="18"/>
                <w:szCs w:val="18"/>
              </w:rPr>
              <w:t>Demanda Química de Oxígeno</w:t>
            </w:r>
          </w:p>
        </w:tc>
        <w:tc>
          <w:tcPr>
            <w:cnfStyle w:val="000001000000" w:firstRow="0" w:lastRow="0" w:firstColumn="0" w:lastColumn="0" w:oddVBand="0" w:evenVBand="1" w:oddHBand="0" w:evenHBand="0" w:firstRowFirstColumn="0" w:firstRowLastColumn="0" w:lastRowFirstColumn="0" w:lastRowLastColumn="0"/>
            <w:tcW w:w="1984" w:type="dxa"/>
          </w:tcPr>
          <w:p w14:paraId="173B2288" w14:textId="77777777" w:rsidR="0049725C" w:rsidRPr="0049725C" w:rsidRDefault="0049725C" w:rsidP="0049725C">
            <w:pPr>
              <w:ind w:left="705" w:right="-3" w:hanging="10"/>
              <w:jc w:val="both"/>
              <w:rPr>
                <w:rFonts w:ascii="Arial" w:eastAsia="Arial" w:hAnsi="Arial" w:cs="Arial"/>
                <w:bCs/>
                <w:i/>
                <w:color w:val="000000"/>
                <w:sz w:val="18"/>
                <w:szCs w:val="18"/>
              </w:rPr>
            </w:pPr>
            <w:r w:rsidRPr="0049725C">
              <w:rPr>
                <w:rFonts w:ascii="Arial" w:eastAsia="Arial" w:hAnsi="Arial" w:cs="Arial"/>
                <w:bCs/>
                <w:i/>
                <w:color w:val="000000"/>
                <w:sz w:val="18"/>
                <w:szCs w:val="18"/>
              </w:rPr>
              <w:t>60</w:t>
            </w:r>
          </w:p>
        </w:tc>
      </w:tr>
      <w:tr w:rsidR="0049725C" w:rsidRPr="0049725C" w14:paraId="19879F53" w14:textId="77777777" w:rsidTr="0053551E">
        <w:trPr>
          <w:cnfStyle w:val="000000100000" w:firstRow="0" w:lastRow="0" w:firstColumn="0" w:lastColumn="0" w:oddVBand="0" w:evenVBand="0" w:oddHBand="1" w:evenHBand="0" w:firstRowFirstColumn="0" w:firstRowLastColumn="0" w:lastRowFirstColumn="0" w:lastRowLastColumn="0"/>
          <w:trHeight w:val="112"/>
          <w:jc w:val="center"/>
        </w:trPr>
        <w:tc>
          <w:tcPr>
            <w:cnfStyle w:val="000010000000" w:firstRow="0" w:lastRow="0" w:firstColumn="0" w:lastColumn="0" w:oddVBand="1" w:evenVBand="0" w:oddHBand="0" w:evenHBand="0" w:firstRowFirstColumn="0" w:firstRowLastColumn="0" w:lastRowFirstColumn="0" w:lastRowLastColumn="0"/>
            <w:tcW w:w="3256" w:type="dxa"/>
          </w:tcPr>
          <w:p w14:paraId="2253CA0B" w14:textId="77777777" w:rsidR="0049725C" w:rsidRPr="0049725C" w:rsidRDefault="0049725C" w:rsidP="0049725C">
            <w:pPr>
              <w:ind w:left="705" w:right="-3" w:hanging="10"/>
              <w:jc w:val="both"/>
              <w:rPr>
                <w:rFonts w:ascii="Arial" w:eastAsia="Arial" w:hAnsi="Arial" w:cs="Arial"/>
                <w:bCs/>
                <w:i/>
                <w:color w:val="000000"/>
                <w:sz w:val="18"/>
                <w:szCs w:val="18"/>
              </w:rPr>
            </w:pPr>
            <w:r w:rsidRPr="0049725C">
              <w:rPr>
                <w:rFonts w:ascii="Arial" w:eastAsia="Arial" w:hAnsi="Arial" w:cs="Arial"/>
                <w:bCs/>
                <w:i/>
                <w:color w:val="000000"/>
                <w:sz w:val="18"/>
                <w:szCs w:val="18"/>
              </w:rPr>
              <w:t>Nitrógeno Total</w:t>
            </w:r>
          </w:p>
        </w:tc>
        <w:tc>
          <w:tcPr>
            <w:cnfStyle w:val="000001000000" w:firstRow="0" w:lastRow="0" w:firstColumn="0" w:lastColumn="0" w:oddVBand="0" w:evenVBand="1" w:oddHBand="0" w:evenHBand="0" w:firstRowFirstColumn="0" w:firstRowLastColumn="0" w:lastRowFirstColumn="0" w:lastRowLastColumn="0"/>
            <w:tcW w:w="1984" w:type="dxa"/>
          </w:tcPr>
          <w:p w14:paraId="037ACFEE" w14:textId="77777777" w:rsidR="0049725C" w:rsidRPr="0049725C" w:rsidRDefault="0049725C" w:rsidP="0049725C">
            <w:pPr>
              <w:ind w:left="705" w:right="-3" w:hanging="10"/>
              <w:jc w:val="both"/>
              <w:rPr>
                <w:rFonts w:ascii="Arial" w:eastAsia="Arial" w:hAnsi="Arial" w:cs="Arial"/>
                <w:bCs/>
                <w:i/>
                <w:color w:val="000000"/>
                <w:sz w:val="18"/>
                <w:szCs w:val="18"/>
              </w:rPr>
            </w:pPr>
            <w:r w:rsidRPr="0049725C">
              <w:rPr>
                <w:rFonts w:ascii="Arial" w:eastAsia="Arial" w:hAnsi="Arial" w:cs="Arial"/>
                <w:bCs/>
                <w:i/>
                <w:color w:val="000000"/>
                <w:sz w:val="18"/>
                <w:szCs w:val="18"/>
              </w:rPr>
              <w:t>15</w:t>
            </w:r>
          </w:p>
        </w:tc>
      </w:tr>
      <w:tr w:rsidR="0049725C" w:rsidRPr="0049725C" w14:paraId="6E1AB738" w14:textId="77777777" w:rsidTr="0053551E">
        <w:trPr>
          <w:trHeight w:val="112"/>
          <w:jc w:val="center"/>
        </w:trPr>
        <w:tc>
          <w:tcPr>
            <w:cnfStyle w:val="000010000000" w:firstRow="0" w:lastRow="0" w:firstColumn="0" w:lastColumn="0" w:oddVBand="1" w:evenVBand="0" w:oddHBand="0" w:evenHBand="0" w:firstRowFirstColumn="0" w:firstRowLastColumn="0" w:lastRowFirstColumn="0" w:lastRowLastColumn="0"/>
            <w:tcW w:w="3256" w:type="dxa"/>
          </w:tcPr>
          <w:p w14:paraId="02F80008" w14:textId="77777777" w:rsidR="0049725C" w:rsidRPr="0049725C" w:rsidRDefault="0049725C" w:rsidP="0049725C">
            <w:pPr>
              <w:ind w:left="705" w:right="-3" w:hanging="10"/>
              <w:jc w:val="both"/>
              <w:rPr>
                <w:rFonts w:ascii="Arial" w:eastAsia="Arial" w:hAnsi="Arial" w:cs="Arial"/>
                <w:bCs/>
                <w:i/>
                <w:color w:val="000000"/>
                <w:sz w:val="18"/>
                <w:szCs w:val="18"/>
              </w:rPr>
            </w:pPr>
            <w:r w:rsidRPr="0049725C">
              <w:rPr>
                <w:rFonts w:ascii="Arial" w:eastAsia="Arial" w:hAnsi="Arial" w:cs="Arial"/>
                <w:bCs/>
                <w:i/>
                <w:color w:val="000000"/>
                <w:sz w:val="18"/>
                <w:szCs w:val="18"/>
              </w:rPr>
              <w:t>Fósforo Total</w:t>
            </w:r>
          </w:p>
        </w:tc>
        <w:tc>
          <w:tcPr>
            <w:cnfStyle w:val="000001000000" w:firstRow="0" w:lastRow="0" w:firstColumn="0" w:lastColumn="0" w:oddVBand="0" w:evenVBand="1" w:oddHBand="0" w:evenHBand="0" w:firstRowFirstColumn="0" w:firstRowLastColumn="0" w:lastRowFirstColumn="0" w:lastRowLastColumn="0"/>
            <w:tcW w:w="1984" w:type="dxa"/>
          </w:tcPr>
          <w:p w14:paraId="7F25F451" w14:textId="77777777" w:rsidR="0049725C" w:rsidRPr="0049725C" w:rsidRDefault="0049725C" w:rsidP="0049725C">
            <w:pPr>
              <w:ind w:left="705" w:right="-3" w:hanging="10"/>
              <w:jc w:val="both"/>
              <w:rPr>
                <w:rFonts w:ascii="Arial" w:eastAsia="Arial" w:hAnsi="Arial" w:cs="Arial"/>
                <w:bCs/>
                <w:i/>
                <w:color w:val="000000"/>
                <w:sz w:val="18"/>
                <w:szCs w:val="18"/>
              </w:rPr>
            </w:pPr>
            <w:r w:rsidRPr="0049725C">
              <w:rPr>
                <w:rFonts w:ascii="Arial" w:eastAsia="Arial" w:hAnsi="Arial" w:cs="Arial"/>
                <w:bCs/>
                <w:i/>
                <w:color w:val="000000"/>
                <w:sz w:val="18"/>
                <w:szCs w:val="18"/>
              </w:rPr>
              <w:t>5</w:t>
            </w:r>
          </w:p>
        </w:tc>
      </w:tr>
      <w:tr w:rsidR="0049725C" w:rsidRPr="0049725C" w14:paraId="61A1BAAC" w14:textId="77777777" w:rsidTr="0053551E">
        <w:trPr>
          <w:cnfStyle w:val="000000100000" w:firstRow="0" w:lastRow="0" w:firstColumn="0" w:lastColumn="0" w:oddVBand="0" w:evenVBand="0" w:oddHBand="1" w:evenHBand="0" w:firstRowFirstColumn="0" w:firstRowLastColumn="0" w:lastRowFirstColumn="0" w:lastRowLastColumn="0"/>
          <w:trHeight w:val="112"/>
          <w:jc w:val="center"/>
        </w:trPr>
        <w:tc>
          <w:tcPr>
            <w:cnfStyle w:val="000010000000" w:firstRow="0" w:lastRow="0" w:firstColumn="0" w:lastColumn="0" w:oddVBand="1" w:evenVBand="0" w:oddHBand="0" w:evenHBand="0" w:firstRowFirstColumn="0" w:firstRowLastColumn="0" w:lastRowFirstColumn="0" w:lastRowLastColumn="0"/>
            <w:tcW w:w="3256" w:type="dxa"/>
          </w:tcPr>
          <w:p w14:paraId="11F3D090" w14:textId="77777777" w:rsidR="0049725C" w:rsidRPr="0049725C" w:rsidRDefault="0049725C" w:rsidP="0049725C">
            <w:pPr>
              <w:ind w:left="705" w:right="-3" w:hanging="10"/>
              <w:jc w:val="both"/>
              <w:rPr>
                <w:rFonts w:ascii="Arial" w:eastAsia="Arial" w:hAnsi="Arial" w:cs="Arial"/>
                <w:bCs/>
                <w:i/>
                <w:color w:val="000000"/>
                <w:sz w:val="18"/>
                <w:szCs w:val="18"/>
              </w:rPr>
            </w:pPr>
            <w:proofErr w:type="spellStart"/>
            <w:r w:rsidRPr="0049725C">
              <w:rPr>
                <w:rFonts w:ascii="Arial" w:eastAsia="Arial" w:hAnsi="Arial" w:cs="Arial"/>
                <w:bCs/>
                <w:i/>
                <w:color w:val="000000"/>
                <w:sz w:val="18"/>
                <w:szCs w:val="18"/>
              </w:rPr>
              <w:t>Escherichia</w:t>
            </w:r>
            <w:proofErr w:type="spellEnd"/>
            <w:r w:rsidRPr="0049725C">
              <w:rPr>
                <w:rFonts w:ascii="Arial" w:eastAsia="Arial" w:hAnsi="Arial" w:cs="Arial"/>
                <w:bCs/>
                <w:i/>
                <w:color w:val="000000"/>
                <w:sz w:val="18"/>
                <w:szCs w:val="18"/>
              </w:rPr>
              <w:t xml:space="preserve"> </w:t>
            </w:r>
            <w:proofErr w:type="spellStart"/>
            <w:r w:rsidRPr="0049725C">
              <w:rPr>
                <w:rFonts w:ascii="Arial" w:eastAsia="Arial" w:hAnsi="Arial" w:cs="Arial"/>
                <w:bCs/>
                <w:i/>
                <w:color w:val="000000"/>
                <w:sz w:val="18"/>
                <w:szCs w:val="18"/>
              </w:rPr>
              <w:t>Coli</w:t>
            </w:r>
            <w:proofErr w:type="spellEnd"/>
            <w:r w:rsidRPr="0049725C">
              <w:rPr>
                <w:rFonts w:ascii="Arial" w:eastAsia="Arial" w:hAnsi="Arial" w:cs="Arial"/>
                <w:bCs/>
                <w:i/>
                <w:color w:val="000000"/>
                <w:sz w:val="18"/>
                <w:szCs w:val="18"/>
              </w:rPr>
              <w:t xml:space="preserve"> </w:t>
            </w:r>
          </w:p>
          <w:p w14:paraId="5194E978" w14:textId="77777777" w:rsidR="0049725C" w:rsidRPr="0049725C" w:rsidRDefault="0049725C" w:rsidP="0049725C">
            <w:pPr>
              <w:ind w:left="705" w:right="-3" w:hanging="10"/>
              <w:jc w:val="both"/>
              <w:rPr>
                <w:rFonts w:ascii="Arial" w:eastAsia="Arial" w:hAnsi="Arial" w:cs="Arial"/>
                <w:bCs/>
                <w:i/>
                <w:color w:val="000000"/>
                <w:sz w:val="18"/>
                <w:szCs w:val="18"/>
              </w:rPr>
            </w:pPr>
            <w:r w:rsidRPr="0049725C">
              <w:rPr>
                <w:rFonts w:ascii="Arial" w:eastAsia="Arial" w:hAnsi="Arial" w:cs="Arial"/>
                <w:bCs/>
                <w:i/>
                <w:color w:val="000000"/>
                <w:sz w:val="18"/>
                <w:szCs w:val="18"/>
              </w:rPr>
              <w:t>(NMP/100 ml)</w:t>
            </w:r>
          </w:p>
        </w:tc>
        <w:tc>
          <w:tcPr>
            <w:cnfStyle w:val="000001000000" w:firstRow="0" w:lastRow="0" w:firstColumn="0" w:lastColumn="0" w:oddVBand="0" w:evenVBand="1" w:oddHBand="0" w:evenHBand="0" w:firstRowFirstColumn="0" w:firstRowLastColumn="0" w:lastRowFirstColumn="0" w:lastRowLastColumn="0"/>
            <w:tcW w:w="1984" w:type="dxa"/>
          </w:tcPr>
          <w:p w14:paraId="58CD9388" w14:textId="77777777" w:rsidR="0049725C" w:rsidRPr="0049725C" w:rsidRDefault="0049725C" w:rsidP="0049725C">
            <w:pPr>
              <w:ind w:left="705" w:right="-3" w:hanging="10"/>
              <w:jc w:val="both"/>
              <w:rPr>
                <w:rFonts w:ascii="Arial" w:eastAsia="Arial" w:hAnsi="Arial" w:cs="Arial"/>
                <w:bCs/>
                <w:i/>
                <w:color w:val="000000"/>
                <w:sz w:val="18"/>
                <w:szCs w:val="18"/>
              </w:rPr>
            </w:pPr>
            <w:r w:rsidRPr="0049725C">
              <w:rPr>
                <w:rFonts w:ascii="Arial" w:eastAsia="Arial" w:hAnsi="Arial" w:cs="Arial"/>
                <w:bCs/>
                <w:i/>
                <w:color w:val="000000"/>
                <w:sz w:val="18"/>
                <w:szCs w:val="18"/>
              </w:rPr>
              <w:t>50</w:t>
            </w:r>
          </w:p>
        </w:tc>
      </w:tr>
      <w:tr w:rsidR="0049725C" w:rsidRPr="0049725C" w14:paraId="1DC35F6D" w14:textId="77777777" w:rsidTr="0053551E">
        <w:trPr>
          <w:trHeight w:val="112"/>
          <w:jc w:val="center"/>
        </w:trPr>
        <w:tc>
          <w:tcPr>
            <w:cnfStyle w:val="000010000000" w:firstRow="0" w:lastRow="0" w:firstColumn="0" w:lastColumn="0" w:oddVBand="1" w:evenVBand="0" w:oddHBand="0" w:evenHBand="0" w:firstRowFirstColumn="0" w:firstRowLastColumn="0" w:lastRowFirstColumn="0" w:lastRowLastColumn="0"/>
            <w:tcW w:w="3256" w:type="dxa"/>
          </w:tcPr>
          <w:p w14:paraId="14833267" w14:textId="77777777" w:rsidR="0049725C" w:rsidRPr="0049725C" w:rsidRDefault="0049725C" w:rsidP="0049725C">
            <w:pPr>
              <w:ind w:left="705" w:right="-3" w:hanging="10"/>
              <w:jc w:val="both"/>
              <w:rPr>
                <w:rFonts w:ascii="Arial" w:eastAsia="Arial" w:hAnsi="Arial" w:cs="Arial"/>
                <w:bCs/>
                <w:i/>
                <w:color w:val="000000"/>
                <w:sz w:val="18"/>
                <w:szCs w:val="18"/>
              </w:rPr>
            </w:pPr>
            <w:r w:rsidRPr="0049725C">
              <w:rPr>
                <w:rFonts w:ascii="Arial" w:eastAsia="Arial" w:hAnsi="Arial" w:cs="Arial"/>
                <w:bCs/>
                <w:i/>
                <w:color w:val="000000"/>
                <w:sz w:val="18"/>
                <w:szCs w:val="18"/>
              </w:rPr>
              <w:t xml:space="preserve">Enterococos fecales </w:t>
            </w:r>
          </w:p>
          <w:p w14:paraId="08314BB3" w14:textId="77777777" w:rsidR="0049725C" w:rsidRPr="0049725C" w:rsidRDefault="0049725C" w:rsidP="0049725C">
            <w:pPr>
              <w:ind w:left="705" w:right="-3" w:hanging="10"/>
              <w:jc w:val="both"/>
              <w:rPr>
                <w:rFonts w:ascii="Arial" w:eastAsia="Arial" w:hAnsi="Arial" w:cs="Arial"/>
                <w:bCs/>
                <w:i/>
                <w:color w:val="000000"/>
                <w:sz w:val="18"/>
                <w:szCs w:val="18"/>
              </w:rPr>
            </w:pPr>
            <w:r w:rsidRPr="0049725C">
              <w:rPr>
                <w:rFonts w:ascii="Arial" w:eastAsia="Arial" w:hAnsi="Arial" w:cs="Arial"/>
                <w:bCs/>
                <w:i/>
                <w:color w:val="000000"/>
                <w:sz w:val="18"/>
                <w:szCs w:val="18"/>
              </w:rPr>
              <w:t>(NMP/100 ml)</w:t>
            </w:r>
          </w:p>
        </w:tc>
        <w:tc>
          <w:tcPr>
            <w:cnfStyle w:val="000001000000" w:firstRow="0" w:lastRow="0" w:firstColumn="0" w:lastColumn="0" w:oddVBand="0" w:evenVBand="1" w:oddHBand="0" w:evenHBand="0" w:firstRowFirstColumn="0" w:firstRowLastColumn="0" w:lastRowFirstColumn="0" w:lastRowLastColumn="0"/>
            <w:tcW w:w="1984" w:type="dxa"/>
          </w:tcPr>
          <w:p w14:paraId="6631C0EE" w14:textId="77777777" w:rsidR="0049725C" w:rsidRPr="0049725C" w:rsidRDefault="0049725C" w:rsidP="0049725C">
            <w:pPr>
              <w:ind w:left="705" w:right="-3" w:hanging="10"/>
              <w:jc w:val="both"/>
              <w:rPr>
                <w:rFonts w:ascii="Arial" w:eastAsia="Arial" w:hAnsi="Arial" w:cs="Arial"/>
                <w:bCs/>
                <w:i/>
                <w:color w:val="000000"/>
                <w:sz w:val="18"/>
                <w:szCs w:val="18"/>
              </w:rPr>
            </w:pPr>
            <w:r w:rsidRPr="0049725C">
              <w:rPr>
                <w:rFonts w:ascii="Arial" w:eastAsia="Arial" w:hAnsi="Arial" w:cs="Arial"/>
                <w:bCs/>
                <w:i/>
                <w:color w:val="000000"/>
                <w:sz w:val="18"/>
                <w:szCs w:val="18"/>
              </w:rPr>
              <w:t>50</w:t>
            </w:r>
          </w:p>
        </w:tc>
      </w:tr>
    </w:tbl>
    <w:p w14:paraId="6B30A0D4" w14:textId="77777777" w:rsidR="0049725C" w:rsidRPr="0049725C" w:rsidRDefault="0049725C" w:rsidP="0049725C">
      <w:pPr>
        <w:spacing w:after="0" w:line="240" w:lineRule="auto"/>
        <w:ind w:left="709" w:firstLine="709"/>
        <w:rPr>
          <w:bCs/>
          <w:color w:val="000000"/>
          <w:sz w:val="22"/>
          <w:szCs w:val="22"/>
        </w:rPr>
      </w:pPr>
    </w:p>
    <w:p w14:paraId="4396C2C0" w14:textId="77777777" w:rsidR="0049725C" w:rsidRPr="0049725C" w:rsidRDefault="0049725C" w:rsidP="0049725C">
      <w:pPr>
        <w:spacing w:after="0" w:line="240" w:lineRule="auto"/>
        <w:ind w:left="709" w:firstLine="709"/>
        <w:rPr>
          <w:bCs/>
          <w:color w:val="000000"/>
          <w:sz w:val="22"/>
          <w:szCs w:val="22"/>
        </w:rPr>
      </w:pPr>
      <w:r w:rsidRPr="0049725C">
        <w:rPr>
          <w:bCs/>
          <w:color w:val="000000"/>
          <w:sz w:val="22"/>
          <w:szCs w:val="22"/>
        </w:rPr>
        <w:t>b) …</w:t>
      </w:r>
    </w:p>
    <w:p w14:paraId="09BA2296" w14:textId="77777777" w:rsidR="0049725C" w:rsidRPr="0049725C" w:rsidRDefault="0049725C" w:rsidP="0049725C">
      <w:pPr>
        <w:spacing w:after="0" w:line="240" w:lineRule="auto"/>
        <w:rPr>
          <w:bCs/>
          <w:color w:val="000000"/>
          <w:sz w:val="22"/>
          <w:szCs w:val="22"/>
        </w:rPr>
      </w:pPr>
    </w:p>
    <w:p w14:paraId="44CD7802" w14:textId="77777777" w:rsidR="0049725C" w:rsidRPr="0049725C" w:rsidRDefault="0049725C" w:rsidP="0049725C">
      <w:pPr>
        <w:spacing w:after="0" w:line="240" w:lineRule="auto"/>
        <w:rPr>
          <w:bCs/>
          <w:color w:val="000000"/>
          <w:sz w:val="22"/>
          <w:szCs w:val="22"/>
        </w:rPr>
      </w:pPr>
      <w:r w:rsidRPr="0049725C">
        <w:rPr>
          <w:bCs/>
          <w:color w:val="000000"/>
          <w:sz w:val="22"/>
          <w:szCs w:val="22"/>
        </w:rPr>
        <w:t>…</w:t>
      </w:r>
    </w:p>
    <w:p w14:paraId="1981C251" w14:textId="77777777" w:rsidR="0049725C" w:rsidRPr="0049725C" w:rsidRDefault="0049725C" w:rsidP="0049725C">
      <w:pPr>
        <w:spacing w:after="0" w:line="240" w:lineRule="auto"/>
        <w:rPr>
          <w:bCs/>
          <w:color w:val="000000"/>
          <w:sz w:val="22"/>
          <w:szCs w:val="22"/>
        </w:rPr>
      </w:pPr>
      <w:r w:rsidRPr="0049725C">
        <w:rPr>
          <w:bCs/>
          <w:color w:val="000000"/>
          <w:sz w:val="22"/>
          <w:szCs w:val="22"/>
        </w:rPr>
        <w:t>…</w:t>
      </w:r>
    </w:p>
    <w:p w14:paraId="22084BE2" w14:textId="77777777" w:rsidR="0049725C" w:rsidRPr="0049725C" w:rsidRDefault="0049725C" w:rsidP="0049725C">
      <w:pPr>
        <w:spacing w:after="0" w:line="240" w:lineRule="auto"/>
        <w:jc w:val="center"/>
        <w:rPr>
          <w:b/>
          <w:bCs/>
          <w:color w:val="000000"/>
          <w:sz w:val="22"/>
          <w:szCs w:val="22"/>
        </w:rPr>
      </w:pPr>
    </w:p>
    <w:p w14:paraId="3353E841" w14:textId="77777777" w:rsidR="0049725C" w:rsidRPr="0049725C" w:rsidRDefault="0049725C" w:rsidP="0049725C">
      <w:pPr>
        <w:spacing w:after="0" w:line="240" w:lineRule="auto"/>
        <w:jc w:val="center"/>
        <w:rPr>
          <w:b/>
          <w:bCs/>
          <w:color w:val="000000"/>
          <w:sz w:val="22"/>
          <w:szCs w:val="22"/>
        </w:rPr>
      </w:pPr>
      <w:r w:rsidRPr="0049725C">
        <w:rPr>
          <w:b/>
          <w:bCs/>
          <w:color w:val="000000"/>
          <w:sz w:val="22"/>
          <w:szCs w:val="22"/>
        </w:rPr>
        <w:t>Sección cuarta</w:t>
      </w:r>
      <w:r w:rsidRPr="0049725C">
        <w:rPr>
          <w:b/>
          <w:bCs/>
          <w:color w:val="000000"/>
          <w:sz w:val="22"/>
          <w:szCs w:val="22"/>
        </w:rPr>
        <w:br/>
        <w:t xml:space="preserve">De la </w:t>
      </w:r>
      <w:proofErr w:type="spellStart"/>
      <w:r w:rsidRPr="0049725C">
        <w:rPr>
          <w:b/>
          <w:bCs/>
          <w:color w:val="000000"/>
          <w:sz w:val="22"/>
          <w:szCs w:val="22"/>
        </w:rPr>
        <w:t>causación</w:t>
      </w:r>
      <w:proofErr w:type="spellEnd"/>
      <w:r w:rsidRPr="0049725C">
        <w:rPr>
          <w:b/>
          <w:bCs/>
          <w:color w:val="000000"/>
          <w:sz w:val="22"/>
          <w:szCs w:val="22"/>
        </w:rPr>
        <w:t>, tarifa y cuota</w:t>
      </w:r>
    </w:p>
    <w:p w14:paraId="3501E692" w14:textId="77777777" w:rsidR="0049725C" w:rsidRPr="0049725C" w:rsidRDefault="0049725C" w:rsidP="0049725C">
      <w:pPr>
        <w:spacing w:after="0" w:line="240" w:lineRule="auto"/>
        <w:rPr>
          <w:b/>
          <w:bCs/>
          <w:color w:val="000000"/>
          <w:sz w:val="22"/>
          <w:szCs w:val="22"/>
        </w:rPr>
      </w:pPr>
    </w:p>
    <w:p w14:paraId="24F74A87" w14:textId="77777777" w:rsidR="0049725C" w:rsidRPr="0049725C" w:rsidRDefault="0049725C" w:rsidP="0049725C">
      <w:pPr>
        <w:spacing w:after="0" w:line="240" w:lineRule="auto"/>
        <w:ind w:left="0" w:firstLine="0"/>
        <w:rPr>
          <w:color w:val="000000"/>
          <w:sz w:val="22"/>
          <w:szCs w:val="22"/>
        </w:rPr>
      </w:pPr>
      <w:r w:rsidRPr="0049725C">
        <w:rPr>
          <w:b/>
          <w:bCs/>
          <w:color w:val="000000"/>
          <w:sz w:val="22"/>
          <w:szCs w:val="22"/>
        </w:rPr>
        <w:t>Artículo 47-</w:t>
      </w:r>
      <w:proofErr w:type="gramStart"/>
      <w:r w:rsidRPr="0049725C">
        <w:rPr>
          <w:b/>
          <w:bCs/>
          <w:color w:val="000000"/>
          <w:sz w:val="22"/>
          <w:szCs w:val="22"/>
        </w:rPr>
        <w:t>AU.-</w:t>
      </w:r>
      <w:proofErr w:type="gramEnd"/>
      <w:r w:rsidRPr="0049725C">
        <w:rPr>
          <w:color w:val="000000"/>
          <w:sz w:val="22"/>
          <w:szCs w:val="22"/>
        </w:rPr>
        <w:t xml:space="preserve"> El impuesto se causará aplicando los equivalentes, tarifas y cuotas siguientes:</w:t>
      </w:r>
    </w:p>
    <w:p w14:paraId="3DF2EE91" w14:textId="77777777" w:rsidR="0049725C" w:rsidRPr="0049725C" w:rsidRDefault="0049725C" w:rsidP="0049725C">
      <w:pPr>
        <w:spacing w:after="0" w:line="240" w:lineRule="auto"/>
        <w:ind w:firstLine="709"/>
        <w:rPr>
          <w:color w:val="000000"/>
          <w:sz w:val="22"/>
          <w:szCs w:val="22"/>
        </w:rPr>
      </w:pPr>
    </w:p>
    <w:p w14:paraId="2BB6FC21" w14:textId="77777777" w:rsidR="0049725C" w:rsidRPr="0049725C" w:rsidRDefault="0049725C" w:rsidP="0049725C">
      <w:pPr>
        <w:spacing w:after="0" w:line="240" w:lineRule="auto"/>
        <w:ind w:left="0" w:firstLine="709"/>
        <w:rPr>
          <w:color w:val="000000"/>
          <w:sz w:val="22"/>
          <w:szCs w:val="22"/>
        </w:rPr>
      </w:pPr>
      <w:r w:rsidRPr="0049725C">
        <w:rPr>
          <w:color w:val="000000"/>
          <w:sz w:val="22"/>
          <w:szCs w:val="22"/>
        </w:rPr>
        <w:t>I. Suelo y subsuelo: una cuota impositiva por el equivalente a 0.27 UMA por cada unidad de contaminantes de suelo o subsuelo de las señaladas en el artículo 47-AT, fracción I, de esta Ley, encontrada en cada cien metros cuadrados.</w:t>
      </w:r>
    </w:p>
    <w:p w14:paraId="25F35475" w14:textId="77777777" w:rsidR="0049725C" w:rsidRPr="0049725C" w:rsidRDefault="0049725C" w:rsidP="0049725C">
      <w:pPr>
        <w:spacing w:after="0" w:line="240" w:lineRule="auto"/>
        <w:ind w:left="0" w:right="0" w:firstLine="709"/>
        <w:rPr>
          <w:rFonts w:eastAsia="Calibri"/>
          <w:sz w:val="22"/>
          <w:szCs w:val="22"/>
          <w:lang w:eastAsia="en-US"/>
        </w:rPr>
      </w:pPr>
    </w:p>
    <w:p w14:paraId="02FBD783" w14:textId="77777777" w:rsidR="0049725C" w:rsidRPr="0049725C" w:rsidRDefault="0049725C" w:rsidP="0049725C">
      <w:pPr>
        <w:spacing w:after="0" w:line="240" w:lineRule="auto"/>
        <w:ind w:left="0" w:right="0" w:firstLine="709"/>
        <w:rPr>
          <w:rFonts w:eastAsia="Calibri"/>
          <w:sz w:val="22"/>
          <w:szCs w:val="22"/>
          <w:lang w:eastAsia="en-US"/>
        </w:rPr>
      </w:pPr>
      <w:r w:rsidRPr="0049725C">
        <w:rPr>
          <w:rFonts w:eastAsia="Calibri"/>
          <w:sz w:val="22"/>
          <w:szCs w:val="22"/>
          <w:lang w:eastAsia="en-US"/>
        </w:rPr>
        <w:t>Si el suelo o subsuelo fueron contaminados con dos o más sustancias de las mencionadas en el artículo 47-AT, fracción I, de esta ley, la cuota se pagará por cada</w:t>
      </w:r>
      <w:r w:rsidRPr="0049725C">
        <w:rPr>
          <w:rFonts w:eastAsia="Calibri"/>
          <w:bCs/>
          <w:sz w:val="22"/>
          <w:szCs w:val="22"/>
          <w:lang w:eastAsia="en-US"/>
        </w:rPr>
        <w:t xml:space="preserve"> unidad de contaminante asociada a cada sustancia reportada</w:t>
      </w:r>
      <w:r w:rsidRPr="0049725C">
        <w:rPr>
          <w:rFonts w:eastAsia="Calibri"/>
          <w:sz w:val="22"/>
          <w:szCs w:val="22"/>
          <w:lang w:eastAsia="en-US"/>
        </w:rPr>
        <w:t>.</w:t>
      </w:r>
    </w:p>
    <w:p w14:paraId="12876940" w14:textId="77777777" w:rsidR="0049725C" w:rsidRPr="0049725C" w:rsidRDefault="0049725C" w:rsidP="0049725C">
      <w:pPr>
        <w:spacing w:after="0" w:line="240" w:lineRule="auto"/>
        <w:ind w:left="0" w:right="0" w:firstLine="709"/>
        <w:rPr>
          <w:rFonts w:eastAsia="Calibri"/>
          <w:sz w:val="22"/>
          <w:szCs w:val="22"/>
          <w:lang w:eastAsia="en-US"/>
        </w:rPr>
      </w:pPr>
    </w:p>
    <w:p w14:paraId="6FDD799E" w14:textId="77777777" w:rsidR="0049725C" w:rsidRPr="0049725C" w:rsidRDefault="0049725C" w:rsidP="0049725C">
      <w:pPr>
        <w:spacing w:after="0" w:line="240" w:lineRule="auto"/>
        <w:ind w:left="0" w:right="0" w:firstLine="709"/>
        <w:rPr>
          <w:rFonts w:eastAsia="Calibri"/>
          <w:sz w:val="22"/>
          <w:szCs w:val="22"/>
          <w:lang w:eastAsia="en-US"/>
        </w:rPr>
      </w:pPr>
      <w:r w:rsidRPr="0049725C">
        <w:rPr>
          <w:rFonts w:eastAsia="Calibri"/>
          <w:sz w:val="22"/>
          <w:szCs w:val="22"/>
          <w:lang w:eastAsia="en-US"/>
        </w:rPr>
        <w:t xml:space="preserve">II. </w:t>
      </w:r>
      <w:r w:rsidRPr="0049725C">
        <w:rPr>
          <w:rFonts w:eastAsia="Calibri"/>
          <w:bCs/>
          <w:sz w:val="22"/>
          <w:szCs w:val="22"/>
          <w:lang w:eastAsia="en-US"/>
        </w:rPr>
        <w:t>Agua: una tarifa progresiva establecida en función del número de unidades de contaminantes totales de las señaladas en el artículo 47-AT, fracción II, de esta ley, que se presenten por cada metro cúbico, conforme a lo siguiente</w:t>
      </w:r>
      <w:r w:rsidRPr="0049725C">
        <w:rPr>
          <w:rFonts w:eastAsia="Calibri"/>
          <w:sz w:val="22"/>
          <w:szCs w:val="22"/>
          <w:lang w:eastAsia="en-US"/>
        </w:rPr>
        <w:t xml:space="preserve">: </w:t>
      </w:r>
    </w:p>
    <w:p w14:paraId="1E8F8A2D" w14:textId="77777777" w:rsidR="0049725C" w:rsidRPr="0049725C" w:rsidRDefault="0049725C" w:rsidP="0049725C">
      <w:pPr>
        <w:spacing w:after="0" w:line="240" w:lineRule="auto"/>
        <w:ind w:left="0" w:right="0" w:firstLine="709"/>
        <w:rPr>
          <w:rFonts w:eastAsia="Calibri"/>
          <w:sz w:val="22"/>
          <w:szCs w:val="22"/>
          <w:lang w:eastAsia="en-US"/>
        </w:rPr>
      </w:pPr>
    </w:p>
    <w:tbl>
      <w:tblPr>
        <w:tblStyle w:val="Tablaconcuadrcula2"/>
        <w:tblW w:w="0" w:type="auto"/>
        <w:jc w:val="center"/>
        <w:tblLayout w:type="fixed"/>
        <w:tblLook w:val="04A0" w:firstRow="1" w:lastRow="0" w:firstColumn="1" w:lastColumn="0" w:noHBand="0" w:noVBand="1"/>
      </w:tblPr>
      <w:tblGrid>
        <w:gridCol w:w="3147"/>
        <w:gridCol w:w="2552"/>
      </w:tblGrid>
      <w:tr w:rsidR="0049725C" w:rsidRPr="0049725C" w14:paraId="1E0A0066" w14:textId="77777777" w:rsidTr="0053551E">
        <w:trPr>
          <w:trHeight w:val="308"/>
          <w:jc w:val="center"/>
        </w:trPr>
        <w:tc>
          <w:tcPr>
            <w:tcW w:w="3147" w:type="dxa"/>
            <w:noWrap/>
            <w:hideMark/>
          </w:tcPr>
          <w:p w14:paraId="03B4A9DB" w14:textId="77777777" w:rsidR="0049725C" w:rsidRPr="0049725C" w:rsidRDefault="0049725C" w:rsidP="0049725C">
            <w:pPr>
              <w:ind w:left="705" w:right="-3" w:hanging="10"/>
              <w:rPr>
                <w:bCs/>
              </w:rPr>
            </w:pPr>
            <w:r w:rsidRPr="0049725C">
              <w:rPr>
                <w:bCs/>
              </w:rPr>
              <w:t>Estratos de Unidades de Contaminantes</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bottom"/>
          </w:tcPr>
          <w:p w14:paraId="44E4F14D" w14:textId="77777777" w:rsidR="0049725C" w:rsidRPr="0049725C" w:rsidRDefault="0049725C" w:rsidP="0049725C">
            <w:pPr>
              <w:ind w:left="708" w:right="-3" w:hanging="708"/>
              <w:rPr>
                <w:bCs/>
              </w:rPr>
            </w:pPr>
            <w:r w:rsidRPr="0049725C">
              <w:rPr>
                <w:bCs/>
              </w:rPr>
              <w:t>Cuota</w:t>
            </w:r>
          </w:p>
        </w:tc>
      </w:tr>
      <w:tr w:rsidR="0049725C" w:rsidRPr="0049725C" w14:paraId="19F299D8" w14:textId="77777777" w:rsidTr="0053551E">
        <w:trPr>
          <w:trHeight w:val="330"/>
          <w:jc w:val="center"/>
        </w:trPr>
        <w:tc>
          <w:tcPr>
            <w:tcW w:w="3147" w:type="dxa"/>
            <w:noWrap/>
            <w:hideMark/>
          </w:tcPr>
          <w:p w14:paraId="00BE1257" w14:textId="77777777" w:rsidR="0049725C" w:rsidRPr="0049725C" w:rsidRDefault="0049725C" w:rsidP="0049725C">
            <w:pPr>
              <w:ind w:left="705" w:right="-3" w:hanging="10"/>
            </w:pPr>
            <w:r w:rsidRPr="0049725C">
              <w:t>1 a 3</w:t>
            </w:r>
          </w:p>
        </w:tc>
        <w:tc>
          <w:tcPr>
            <w:tcW w:w="2552" w:type="dxa"/>
          </w:tcPr>
          <w:p w14:paraId="16D23972" w14:textId="77777777" w:rsidR="0049725C" w:rsidRPr="0049725C" w:rsidRDefault="0049725C" w:rsidP="0049725C">
            <w:pPr>
              <w:ind w:left="705" w:right="-3" w:hanging="10"/>
            </w:pPr>
            <w:r w:rsidRPr="0049725C">
              <w:t>0.01 UMA</w:t>
            </w:r>
          </w:p>
        </w:tc>
      </w:tr>
      <w:tr w:rsidR="0049725C" w:rsidRPr="0049725C" w14:paraId="2A992AE7" w14:textId="77777777" w:rsidTr="0053551E">
        <w:trPr>
          <w:trHeight w:val="330"/>
          <w:jc w:val="center"/>
        </w:trPr>
        <w:tc>
          <w:tcPr>
            <w:tcW w:w="3147" w:type="dxa"/>
            <w:noWrap/>
            <w:hideMark/>
          </w:tcPr>
          <w:p w14:paraId="0B04A0C4" w14:textId="77777777" w:rsidR="0049725C" w:rsidRPr="0049725C" w:rsidRDefault="0049725C" w:rsidP="0049725C">
            <w:pPr>
              <w:ind w:left="705" w:right="-3" w:hanging="10"/>
            </w:pPr>
            <w:r w:rsidRPr="0049725C">
              <w:t>4 a 9</w:t>
            </w:r>
          </w:p>
        </w:tc>
        <w:tc>
          <w:tcPr>
            <w:tcW w:w="2552" w:type="dxa"/>
          </w:tcPr>
          <w:p w14:paraId="4B983E41" w14:textId="77777777" w:rsidR="0049725C" w:rsidRPr="0049725C" w:rsidRDefault="0049725C" w:rsidP="0049725C">
            <w:pPr>
              <w:ind w:left="705" w:right="-3" w:hanging="10"/>
            </w:pPr>
            <w:r w:rsidRPr="0049725C">
              <w:t>0.015 UMA</w:t>
            </w:r>
          </w:p>
        </w:tc>
      </w:tr>
      <w:tr w:rsidR="0049725C" w:rsidRPr="0049725C" w14:paraId="47EEE035" w14:textId="77777777" w:rsidTr="0053551E">
        <w:trPr>
          <w:trHeight w:val="330"/>
          <w:jc w:val="center"/>
        </w:trPr>
        <w:tc>
          <w:tcPr>
            <w:tcW w:w="3147" w:type="dxa"/>
            <w:noWrap/>
            <w:hideMark/>
          </w:tcPr>
          <w:p w14:paraId="510FB5A3" w14:textId="77777777" w:rsidR="0049725C" w:rsidRPr="0049725C" w:rsidRDefault="0049725C" w:rsidP="0049725C">
            <w:pPr>
              <w:ind w:left="705" w:right="-3" w:hanging="10"/>
            </w:pPr>
            <w:r w:rsidRPr="0049725C">
              <w:t>10 a 19</w:t>
            </w:r>
          </w:p>
        </w:tc>
        <w:tc>
          <w:tcPr>
            <w:tcW w:w="2552" w:type="dxa"/>
          </w:tcPr>
          <w:p w14:paraId="62B80042" w14:textId="77777777" w:rsidR="0049725C" w:rsidRPr="0049725C" w:rsidRDefault="0049725C" w:rsidP="0049725C">
            <w:pPr>
              <w:ind w:left="705" w:right="-3" w:hanging="10"/>
            </w:pPr>
            <w:r w:rsidRPr="0049725C">
              <w:t>0.02 UMA</w:t>
            </w:r>
          </w:p>
        </w:tc>
      </w:tr>
      <w:tr w:rsidR="0049725C" w:rsidRPr="0049725C" w14:paraId="6B3905C0" w14:textId="77777777" w:rsidTr="0053551E">
        <w:trPr>
          <w:trHeight w:val="330"/>
          <w:jc w:val="center"/>
        </w:trPr>
        <w:tc>
          <w:tcPr>
            <w:tcW w:w="3147" w:type="dxa"/>
            <w:noWrap/>
            <w:hideMark/>
          </w:tcPr>
          <w:p w14:paraId="321C313D" w14:textId="77777777" w:rsidR="0049725C" w:rsidRPr="0049725C" w:rsidRDefault="0049725C" w:rsidP="0049725C">
            <w:pPr>
              <w:ind w:left="705" w:right="-3" w:hanging="10"/>
            </w:pPr>
            <w:r w:rsidRPr="0049725C">
              <w:t>20 a 39</w:t>
            </w:r>
          </w:p>
        </w:tc>
        <w:tc>
          <w:tcPr>
            <w:tcW w:w="2552" w:type="dxa"/>
          </w:tcPr>
          <w:p w14:paraId="7E99BEC8" w14:textId="77777777" w:rsidR="0049725C" w:rsidRPr="0049725C" w:rsidRDefault="0049725C" w:rsidP="0049725C">
            <w:pPr>
              <w:ind w:left="705" w:right="-3" w:hanging="10"/>
            </w:pPr>
            <w:r w:rsidRPr="0049725C">
              <w:t>0.025 UMA</w:t>
            </w:r>
          </w:p>
        </w:tc>
      </w:tr>
      <w:tr w:rsidR="0049725C" w:rsidRPr="0049725C" w14:paraId="7270324F" w14:textId="77777777" w:rsidTr="0053551E">
        <w:trPr>
          <w:trHeight w:val="315"/>
          <w:jc w:val="center"/>
        </w:trPr>
        <w:tc>
          <w:tcPr>
            <w:tcW w:w="3147" w:type="dxa"/>
            <w:noWrap/>
            <w:hideMark/>
          </w:tcPr>
          <w:p w14:paraId="059E83C6" w14:textId="77777777" w:rsidR="0049725C" w:rsidRPr="0049725C" w:rsidRDefault="0049725C" w:rsidP="0049725C">
            <w:pPr>
              <w:ind w:left="705" w:right="-3" w:hanging="10"/>
            </w:pPr>
            <w:r w:rsidRPr="0049725C">
              <w:t>40 y más</w:t>
            </w:r>
          </w:p>
        </w:tc>
        <w:tc>
          <w:tcPr>
            <w:tcW w:w="2552" w:type="dxa"/>
          </w:tcPr>
          <w:p w14:paraId="2D32017F" w14:textId="77777777" w:rsidR="0049725C" w:rsidRPr="0049725C" w:rsidRDefault="0049725C" w:rsidP="0049725C">
            <w:pPr>
              <w:ind w:left="705" w:right="-3" w:hanging="10"/>
            </w:pPr>
            <w:r w:rsidRPr="0049725C">
              <w:t>0.03 UMA</w:t>
            </w:r>
          </w:p>
        </w:tc>
      </w:tr>
    </w:tbl>
    <w:p w14:paraId="55470459" w14:textId="77777777" w:rsidR="0049725C" w:rsidRPr="0049725C" w:rsidRDefault="0049725C" w:rsidP="0049725C">
      <w:pPr>
        <w:spacing w:after="0" w:line="240" w:lineRule="auto"/>
        <w:ind w:left="0" w:right="0" w:firstLine="0"/>
        <w:rPr>
          <w:rFonts w:eastAsia="Calibri"/>
          <w:sz w:val="22"/>
          <w:szCs w:val="22"/>
          <w:lang w:eastAsia="en-US"/>
        </w:rPr>
      </w:pPr>
    </w:p>
    <w:p w14:paraId="207EA9B8" w14:textId="77777777" w:rsidR="0049725C" w:rsidRPr="0049725C" w:rsidRDefault="0049725C" w:rsidP="0049725C">
      <w:pPr>
        <w:spacing w:after="0" w:line="240" w:lineRule="auto"/>
        <w:ind w:left="0" w:right="0" w:firstLine="708"/>
        <w:rPr>
          <w:rFonts w:eastAsia="Calibri"/>
          <w:sz w:val="22"/>
          <w:szCs w:val="22"/>
          <w:lang w:eastAsia="en-US"/>
        </w:rPr>
      </w:pPr>
      <w:r w:rsidRPr="0049725C">
        <w:rPr>
          <w:rFonts w:eastAsia="Calibri"/>
          <w:sz w:val="22"/>
          <w:szCs w:val="22"/>
          <w:lang w:eastAsia="en-US"/>
        </w:rPr>
        <w:t xml:space="preserve">Si el volumen de agua fue contaminado con dos o más sustancias de las mencionadas en el artículo 47-AT, fracción II, de esta ley, la cuota a pagar </w:t>
      </w:r>
      <w:proofErr w:type="gramStart"/>
      <w:r w:rsidRPr="0049725C">
        <w:rPr>
          <w:rFonts w:eastAsia="Calibri"/>
          <w:sz w:val="22"/>
          <w:szCs w:val="22"/>
          <w:lang w:eastAsia="en-US"/>
        </w:rPr>
        <w:t>de acuerdo al</w:t>
      </w:r>
      <w:proofErr w:type="gramEnd"/>
      <w:r w:rsidRPr="0049725C">
        <w:rPr>
          <w:rFonts w:eastAsia="Calibri"/>
          <w:sz w:val="22"/>
          <w:szCs w:val="22"/>
          <w:lang w:eastAsia="en-US"/>
        </w:rPr>
        <w:t xml:space="preserve"> estrato de unidades contaminantes será el resultado de la suma de cada unidad contaminante asociada a cada sustancia reportada.</w:t>
      </w:r>
    </w:p>
    <w:p w14:paraId="3641B416" w14:textId="77777777" w:rsidR="0049725C" w:rsidRPr="0049725C" w:rsidRDefault="0049725C" w:rsidP="0049725C">
      <w:pPr>
        <w:spacing w:after="0" w:line="240" w:lineRule="auto"/>
        <w:ind w:left="0" w:right="0" w:firstLine="0"/>
        <w:rPr>
          <w:rFonts w:eastAsia="Calibri"/>
          <w:sz w:val="22"/>
          <w:szCs w:val="22"/>
          <w:lang w:eastAsia="en-US"/>
        </w:rPr>
      </w:pPr>
    </w:p>
    <w:p w14:paraId="11A68B55" w14:textId="77777777" w:rsidR="0049725C" w:rsidRPr="0049725C" w:rsidRDefault="0049725C" w:rsidP="0049725C">
      <w:pPr>
        <w:spacing w:after="0" w:line="240" w:lineRule="auto"/>
        <w:ind w:left="0" w:right="0" w:firstLine="0"/>
        <w:rPr>
          <w:rFonts w:eastAsia="Calibri"/>
          <w:sz w:val="22"/>
          <w:szCs w:val="22"/>
          <w:lang w:eastAsia="en-US"/>
        </w:rPr>
      </w:pPr>
      <w:r w:rsidRPr="0049725C">
        <w:rPr>
          <w:rFonts w:eastAsia="Calibri"/>
          <w:b/>
          <w:sz w:val="22"/>
          <w:szCs w:val="22"/>
          <w:lang w:eastAsia="en-US"/>
        </w:rPr>
        <w:t>Artículo 47-AV.-</w:t>
      </w:r>
      <w:r w:rsidRPr="0049725C">
        <w:rPr>
          <w:rFonts w:eastAsia="Calibri"/>
          <w:sz w:val="22"/>
          <w:szCs w:val="22"/>
          <w:lang w:eastAsia="en-US"/>
        </w:rPr>
        <w:t xml:space="preserve"> El impuesto se calculará de conformidad con lo siguiente:</w:t>
      </w:r>
    </w:p>
    <w:p w14:paraId="3D3BFF77" w14:textId="77777777" w:rsidR="0049725C" w:rsidRPr="0049725C" w:rsidRDefault="0049725C" w:rsidP="0049725C">
      <w:pPr>
        <w:spacing w:after="0" w:line="240" w:lineRule="auto"/>
        <w:ind w:left="0" w:right="0" w:firstLine="709"/>
        <w:rPr>
          <w:rFonts w:eastAsia="Calibri"/>
          <w:sz w:val="22"/>
          <w:szCs w:val="22"/>
          <w:lang w:eastAsia="en-US"/>
        </w:rPr>
      </w:pPr>
    </w:p>
    <w:p w14:paraId="41C44BED" w14:textId="77777777" w:rsidR="0049725C" w:rsidRPr="0049725C" w:rsidRDefault="0049725C" w:rsidP="0049725C">
      <w:pPr>
        <w:spacing w:after="0" w:line="240" w:lineRule="auto"/>
        <w:ind w:left="0" w:right="0" w:firstLine="709"/>
        <w:rPr>
          <w:rFonts w:eastAsia="Calibri"/>
          <w:sz w:val="22"/>
          <w:szCs w:val="22"/>
          <w:lang w:eastAsia="en-US"/>
        </w:rPr>
      </w:pPr>
      <w:r w:rsidRPr="0049725C">
        <w:rPr>
          <w:rFonts w:eastAsia="Calibri"/>
          <w:sz w:val="22"/>
          <w:szCs w:val="22"/>
          <w:lang w:eastAsia="en-US"/>
        </w:rPr>
        <w:t>I. Para suelo y subsuelo: aplicando a las unidades de contaminantes, previstas en el artículo 47-AT, fracción I, de esta Ley, la cuota impositiva.</w:t>
      </w:r>
    </w:p>
    <w:p w14:paraId="22A198D1" w14:textId="77777777" w:rsidR="0049725C" w:rsidRPr="0049725C" w:rsidRDefault="0049725C" w:rsidP="0049725C">
      <w:pPr>
        <w:spacing w:after="0" w:line="240" w:lineRule="auto"/>
        <w:ind w:left="0" w:right="0" w:firstLine="709"/>
        <w:rPr>
          <w:rFonts w:eastAsia="Calibri"/>
          <w:sz w:val="22"/>
          <w:szCs w:val="22"/>
          <w:lang w:eastAsia="en-US"/>
        </w:rPr>
      </w:pPr>
    </w:p>
    <w:p w14:paraId="2C705BF9" w14:textId="77777777" w:rsidR="0049725C" w:rsidRPr="0049725C" w:rsidRDefault="0049725C" w:rsidP="0049725C">
      <w:pPr>
        <w:spacing w:after="0" w:line="240" w:lineRule="auto"/>
        <w:ind w:left="0" w:right="0" w:firstLine="709"/>
        <w:rPr>
          <w:rFonts w:eastAsia="Calibri"/>
          <w:sz w:val="22"/>
          <w:szCs w:val="22"/>
          <w:lang w:eastAsia="en-US"/>
        </w:rPr>
      </w:pPr>
      <w:r w:rsidRPr="0049725C">
        <w:rPr>
          <w:rFonts w:eastAsia="Calibri"/>
          <w:sz w:val="22"/>
          <w:szCs w:val="22"/>
          <w:lang w:eastAsia="en-US"/>
        </w:rPr>
        <w:lastRenderedPageBreak/>
        <w:t>II. Para agua: El cálculo se realizará con base en las unidades de contaminantes previstas en el Artículo 47-AT, fracción II, de esta ley, utilizando la tarifa progresiva establecida en la fracción II del artículo 47-AU de esta Ley.  El monto del impuesto será el resultado de aplicar la cuota correspondiente al estrato de unidades de contaminantes totales encontradas, multiplicada por la UMA vigente en el ejercicio fiscal por el volumen total de agua descargado en el periodo declarado.</w:t>
      </w:r>
    </w:p>
    <w:p w14:paraId="6D853553" w14:textId="77777777" w:rsidR="0049725C" w:rsidRPr="0049725C" w:rsidRDefault="0049725C" w:rsidP="0049725C">
      <w:pPr>
        <w:spacing w:after="0" w:line="240" w:lineRule="auto"/>
        <w:ind w:left="0" w:right="0" w:firstLine="0"/>
        <w:rPr>
          <w:rFonts w:eastAsia="Calibri"/>
          <w:sz w:val="22"/>
          <w:szCs w:val="22"/>
          <w:lang w:eastAsia="en-US"/>
        </w:rPr>
      </w:pPr>
    </w:p>
    <w:p w14:paraId="2A5B9123" w14:textId="77777777" w:rsidR="0049725C" w:rsidRPr="0049725C" w:rsidRDefault="0049725C" w:rsidP="0049725C">
      <w:pPr>
        <w:spacing w:after="0" w:line="240" w:lineRule="auto"/>
        <w:ind w:left="0" w:right="0" w:firstLine="0"/>
        <w:rPr>
          <w:rFonts w:eastAsia="Calibri"/>
          <w:sz w:val="22"/>
          <w:szCs w:val="22"/>
          <w:lang w:eastAsia="en-US"/>
        </w:rPr>
      </w:pPr>
      <w:r w:rsidRPr="0049725C">
        <w:rPr>
          <w:rFonts w:eastAsia="Calibri"/>
          <w:sz w:val="22"/>
          <w:szCs w:val="22"/>
          <w:lang w:eastAsia="en-US"/>
        </w:rPr>
        <w:t>…</w:t>
      </w:r>
    </w:p>
    <w:p w14:paraId="15DBB96B" w14:textId="77777777" w:rsidR="0049725C" w:rsidRPr="0049725C" w:rsidRDefault="0049725C" w:rsidP="0049725C">
      <w:pPr>
        <w:spacing w:after="0" w:line="240" w:lineRule="auto"/>
        <w:ind w:left="0" w:right="0" w:firstLine="0"/>
        <w:rPr>
          <w:rFonts w:eastAsia="Calibri"/>
          <w:sz w:val="22"/>
          <w:szCs w:val="22"/>
          <w:lang w:eastAsia="en-US"/>
        </w:rPr>
      </w:pPr>
    </w:p>
    <w:p w14:paraId="2964FF36" w14:textId="77777777" w:rsidR="0049725C" w:rsidRPr="0049725C" w:rsidRDefault="0049725C" w:rsidP="0049725C">
      <w:pPr>
        <w:spacing w:after="0" w:line="240" w:lineRule="auto"/>
        <w:ind w:left="0" w:right="0" w:firstLine="0"/>
        <w:rPr>
          <w:rFonts w:eastAsia="Calibri"/>
          <w:sz w:val="22"/>
          <w:szCs w:val="22"/>
          <w:lang w:eastAsia="en-US"/>
        </w:rPr>
      </w:pPr>
      <w:r w:rsidRPr="0049725C">
        <w:rPr>
          <w:rFonts w:eastAsia="Calibri"/>
          <w:sz w:val="22"/>
          <w:szCs w:val="22"/>
          <w:lang w:eastAsia="en-US"/>
        </w:rPr>
        <w:t>…</w:t>
      </w:r>
    </w:p>
    <w:p w14:paraId="229F7D15" w14:textId="77777777" w:rsidR="0049725C" w:rsidRPr="0049725C" w:rsidRDefault="0049725C" w:rsidP="0049725C">
      <w:pPr>
        <w:spacing w:after="0" w:line="240" w:lineRule="auto"/>
        <w:ind w:left="0" w:right="0" w:firstLine="0"/>
        <w:rPr>
          <w:rFonts w:eastAsia="Calibri"/>
          <w:sz w:val="22"/>
          <w:szCs w:val="22"/>
          <w:lang w:eastAsia="en-US"/>
        </w:rPr>
      </w:pPr>
    </w:p>
    <w:p w14:paraId="5B8E4686" w14:textId="77777777" w:rsidR="0049725C" w:rsidRPr="0049725C" w:rsidRDefault="0049725C" w:rsidP="0049725C">
      <w:pPr>
        <w:spacing w:after="0" w:line="240" w:lineRule="auto"/>
        <w:ind w:left="0" w:right="0" w:firstLine="0"/>
        <w:rPr>
          <w:rFonts w:eastAsia="Calibri"/>
          <w:sz w:val="22"/>
          <w:szCs w:val="22"/>
          <w:lang w:eastAsia="en-US"/>
        </w:rPr>
      </w:pPr>
      <w:r w:rsidRPr="0049725C">
        <w:rPr>
          <w:rFonts w:eastAsia="Calibri"/>
          <w:sz w:val="22"/>
          <w:szCs w:val="22"/>
          <w:lang w:eastAsia="en-US"/>
        </w:rPr>
        <w:t>…</w:t>
      </w:r>
    </w:p>
    <w:p w14:paraId="7C346FD9" w14:textId="77777777" w:rsidR="0049725C" w:rsidRPr="0049725C" w:rsidRDefault="0049725C" w:rsidP="0049725C">
      <w:pPr>
        <w:spacing w:after="0" w:line="240" w:lineRule="auto"/>
        <w:ind w:left="0" w:right="0" w:firstLine="0"/>
        <w:rPr>
          <w:rFonts w:eastAsia="Calibri"/>
          <w:sz w:val="22"/>
          <w:szCs w:val="22"/>
          <w:lang w:eastAsia="en-US"/>
        </w:rPr>
      </w:pPr>
    </w:p>
    <w:p w14:paraId="02B3CAA0" w14:textId="77777777" w:rsidR="0049725C" w:rsidRPr="0049725C" w:rsidRDefault="0049725C" w:rsidP="0049725C">
      <w:pPr>
        <w:spacing w:after="0" w:line="240" w:lineRule="auto"/>
        <w:ind w:left="0" w:right="0" w:firstLine="0"/>
        <w:rPr>
          <w:rFonts w:eastAsia="Calibri"/>
          <w:sz w:val="22"/>
          <w:szCs w:val="22"/>
          <w:lang w:eastAsia="en-US"/>
        </w:rPr>
      </w:pPr>
      <w:r w:rsidRPr="0049725C">
        <w:rPr>
          <w:rFonts w:eastAsia="Calibri"/>
          <w:sz w:val="22"/>
          <w:szCs w:val="22"/>
          <w:lang w:eastAsia="en-US"/>
        </w:rPr>
        <w:t>…</w:t>
      </w:r>
    </w:p>
    <w:p w14:paraId="46711A17" w14:textId="77777777" w:rsidR="0049725C" w:rsidRPr="0049725C" w:rsidRDefault="0049725C" w:rsidP="0049725C">
      <w:pPr>
        <w:spacing w:after="0" w:line="240" w:lineRule="auto"/>
        <w:ind w:left="0" w:firstLine="0"/>
        <w:rPr>
          <w:b/>
          <w:bCs/>
          <w:color w:val="000000"/>
          <w:sz w:val="22"/>
          <w:szCs w:val="22"/>
        </w:rPr>
      </w:pPr>
    </w:p>
    <w:p w14:paraId="7C02C683" w14:textId="77777777" w:rsidR="0049725C" w:rsidRPr="0049725C" w:rsidRDefault="0049725C" w:rsidP="0049725C">
      <w:pPr>
        <w:spacing w:after="0" w:line="240" w:lineRule="auto"/>
        <w:ind w:left="0" w:firstLine="0"/>
        <w:rPr>
          <w:b/>
          <w:bCs/>
          <w:color w:val="000000"/>
          <w:sz w:val="22"/>
          <w:szCs w:val="22"/>
        </w:rPr>
      </w:pPr>
      <w:r w:rsidRPr="0049725C">
        <w:rPr>
          <w:b/>
          <w:bCs/>
          <w:color w:val="000000"/>
          <w:sz w:val="22"/>
          <w:szCs w:val="22"/>
        </w:rPr>
        <w:t xml:space="preserve">Artículo 48.- </w:t>
      </w:r>
      <w:r w:rsidRPr="0049725C">
        <w:rPr>
          <w:color w:val="000000"/>
          <w:sz w:val="22"/>
          <w:szCs w:val="22"/>
        </w:rPr>
        <w:t>…</w:t>
      </w:r>
    </w:p>
    <w:p w14:paraId="11867E7D" w14:textId="77777777" w:rsidR="0049725C" w:rsidRPr="0049725C" w:rsidRDefault="0049725C" w:rsidP="0049725C">
      <w:pPr>
        <w:spacing w:after="0" w:line="240" w:lineRule="auto"/>
        <w:ind w:firstLine="709"/>
        <w:rPr>
          <w:color w:val="000000"/>
          <w:sz w:val="22"/>
          <w:szCs w:val="22"/>
        </w:rPr>
      </w:pPr>
    </w:p>
    <w:p w14:paraId="6FAF2E4A" w14:textId="77777777" w:rsidR="0049725C" w:rsidRPr="0049725C" w:rsidRDefault="0049725C" w:rsidP="0049725C">
      <w:pPr>
        <w:spacing w:after="0" w:line="240" w:lineRule="auto"/>
        <w:ind w:left="0" w:firstLine="709"/>
        <w:rPr>
          <w:color w:val="000000"/>
          <w:sz w:val="22"/>
          <w:szCs w:val="22"/>
        </w:rPr>
      </w:pPr>
      <w:r w:rsidRPr="0049725C">
        <w:rPr>
          <w:color w:val="000000"/>
          <w:sz w:val="22"/>
          <w:szCs w:val="22"/>
        </w:rPr>
        <w:t xml:space="preserve">I.- a la XI.- …  </w:t>
      </w:r>
    </w:p>
    <w:p w14:paraId="2E8FC585" w14:textId="77777777" w:rsidR="0049725C" w:rsidRPr="0049725C" w:rsidRDefault="0049725C" w:rsidP="0049725C">
      <w:pPr>
        <w:spacing w:after="0" w:line="240" w:lineRule="auto"/>
        <w:ind w:firstLine="709"/>
        <w:rPr>
          <w:color w:val="000000"/>
          <w:sz w:val="22"/>
          <w:szCs w:val="22"/>
        </w:rPr>
      </w:pPr>
    </w:p>
    <w:p w14:paraId="5C9943E0" w14:textId="77777777" w:rsidR="0049725C" w:rsidRPr="0049725C" w:rsidRDefault="0049725C" w:rsidP="0049725C">
      <w:pPr>
        <w:spacing w:after="0" w:line="240" w:lineRule="auto"/>
        <w:ind w:left="0" w:firstLine="709"/>
        <w:rPr>
          <w:color w:val="000000"/>
          <w:sz w:val="22"/>
          <w:szCs w:val="22"/>
        </w:rPr>
      </w:pPr>
      <w:r w:rsidRPr="0049725C">
        <w:rPr>
          <w:color w:val="000000"/>
          <w:sz w:val="22"/>
          <w:szCs w:val="22"/>
        </w:rPr>
        <w:t>XII.- Por la incorporación al Padrón oficial y sistematizado del Registro Estatal de Asesores inmobiliarios para prestar los servicios de intermediación inmobiliaria:</w:t>
      </w:r>
    </w:p>
    <w:p w14:paraId="7ECDC9EE" w14:textId="77777777" w:rsidR="0049725C" w:rsidRPr="0049725C" w:rsidRDefault="0049725C" w:rsidP="0049725C">
      <w:pPr>
        <w:spacing w:after="0" w:line="240" w:lineRule="auto"/>
        <w:ind w:left="709" w:firstLine="709"/>
        <w:rPr>
          <w:color w:val="000000"/>
          <w:sz w:val="22"/>
          <w:szCs w:val="22"/>
          <w:lang w:val="pt-BR"/>
        </w:rPr>
      </w:pPr>
    </w:p>
    <w:p w14:paraId="37C89C55" w14:textId="77777777" w:rsidR="0049725C" w:rsidRPr="0049725C" w:rsidRDefault="0049725C" w:rsidP="0049725C">
      <w:pPr>
        <w:spacing w:after="0" w:line="240" w:lineRule="auto"/>
        <w:ind w:left="709" w:firstLine="709"/>
        <w:rPr>
          <w:color w:val="000000"/>
          <w:sz w:val="22"/>
          <w:szCs w:val="22"/>
          <w:lang w:val="pt-BR"/>
        </w:rPr>
      </w:pPr>
      <w:r w:rsidRPr="0049725C">
        <w:rPr>
          <w:color w:val="000000"/>
          <w:sz w:val="22"/>
          <w:szCs w:val="22"/>
          <w:lang w:val="pt-BR"/>
        </w:rPr>
        <w:t xml:space="preserve">a) Tipo </w:t>
      </w:r>
      <w:proofErr w:type="gramStart"/>
      <w:r w:rsidRPr="0049725C">
        <w:rPr>
          <w:color w:val="000000"/>
          <w:sz w:val="22"/>
          <w:szCs w:val="22"/>
          <w:lang w:val="pt-BR"/>
        </w:rPr>
        <w:t>A  27.00</w:t>
      </w:r>
      <w:proofErr w:type="gramEnd"/>
      <w:r w:rsidRPr="0049725C">
        <w:rPr>
          <w:color w:val="000000"/>
          <w:sz w:val="22"/>
          <w:szCs w:val="22"/>
          <w:lang w:val="pt-BR"/>
        </w:rPr>
        <w:t xml:space="preserve"> UMA</w:t>
      </w:r>
    </w:p>
    <w:p w14:paraId="26223FDF" w14:textId="77777777" w:rsidR="0049725C" w:rsidRPr="0049725C" w:rsidRDefault="0049725C" w:rsidP="0049725C">
      <w:pPr>
        <w:spacing w:after="0" w:line="240" w:lineRule="auto"/>
        <w:ind w:left="709" w:firstLine="709"/>
        <w:rPr>
          <w:color w:val="000000"/>
          <w:sz w:val="22"/>
          <w:szCs w:val="22"/>
          <w:lang w:val="pt-BR"/>
        </w:rPr>
      </w:pPr>
      <w:r w:rsidRPr="0049725C">
        <w:rPr>
          <w:color w:val="000000"/>
          <w:sz w:val="22"/>
          <w:szCs w:val="22"/>
          <w:lang w:val="pt-BR"/>
        </w:rPr>
        <w:t xml:space="preserve">b) Tipo </w:t>
      </w:r>
      <w:proofErr w:type="gramStart"/>
      <w:r w:rsidRPr="0049725C">
        <w:rPr>
          <w:color w:val="000000"/>
          <w:sz w:val="22"/>
          <w:szCs w:val="22"/>
          <w:lang w:val="pt-BR"/>
        </w:rPr>
        <w:t>B  40.00</w:t>
      </w:r>
      <w:proofErr w:type="gramEnd"/>
      <w:r w:rsidRPr="0049725C">
        <w:rPr>
          <w:color w:val="000000"/>
          <w:sz w:val="22"/>
          <w:szCs w:val="22"/>
          <w:lang w:val="pt-BR"/>
        </w:rPr>
        <w:t xml:space="preserve"> UMA</w:t>
      </w:r>
    </w:p>
    <w:p w14:paraId="0AF9236F" w14:textId="77777777" w:rsidR="0049725C" w:rsidRPr="0049725C" w:rsidRDefault="0049725C" w:rsidP="0049725C">
      <w:pPr>
        <w:spacing w:after="0" w:line="240" w:lineRule="auto"/>
        <w:ind w:left="709" w:firstLine="709"/>
        <w:rPr>
          <w:color w:val="000000"/>
          <w:sz w:val="22"/>
          <w:szCs w:val="22"/>
          <w:lang w:val="pt-BR"/>
        </w:rPr>
      </w:pPr>
      <w:r w:rsidRPr="0049725C">
        <w:rPr>
          <w:color w:val="000000"/>
          <w:sz w:val="22"/>
          <w:szCs w:val="22"/>
        </w:rPr>
        <w:t xml:space="preserve">c) Tipo </w:t>
      </w:r>
      <w:proofErr w:type="gramStart"/>
      <w:r w:rsidRPr="0049725C">
        <w:rPr>
          <w:color w:val="000000"/>
          <w:sz w:val="22"/>
          <w:szCs w:val="22"/>
        </w:rPr>
        <w:t>C  10.00</w:t>
      </w:r>
      <w:proofErr w:type="gramEnd"/>
      <w:r w:rsidRPr="0049725C">
        <w:rPr>
          <w:color w:val="000000"/>
          <w:sz w:val="22"/>
          <w:szCs w:val="22"/>
        </w:rPr>
        <w:t xml:space="preserve"> UMA</w:t>
      </w:r>
    </w:p>
    <w:p w14:paraId="12D10F80" w14:textId="77777777" w:rsidR="0049725C" w:rsidRPr="0049725C" w:rsidRDefault="0049725C" w:rsidP="0049725C">
      <w:pPr>
        <w:spacing w:after="0" w:line="240" w:lineRule="auto"/>
        <w:ind w:firstLine="709"/>
        <w:rPr>
          <w:color w:val="000000"/>
          <w:sz w:val="22"/>
          <w:szCs w:val="22"/>
        </w:rPr>
      </w:pPr>
    </w:p>
    <w:p w14:paraId="794C617C" w14:textId="77777777" w:rsidR="0049725C" w:rsidRPr="0049725C" w:rsidRDefault="0049725C" w:rsidP="0049725C">
      <w:pPr>
        <w:spacing w:after="0" w:line="240" w:lineRule="auto"/>
        <w:ind w:left="0" w:firstLine="709"/>
        <w:rPr>
          <w:color w:val="000000"/>
          <w:sz w:val="22"/>
          <w:szCs w:val="22"/>
        </w:rPr>
      </w:pPr>
      <w:r w:rsidRPr="0049725C">
        <w:rPr>
          <w:color w:val="000000"/>
          <w:sz w:val="22"/>
          <w:szCs w:val="22"/>
        </w:rPr>
        <w:t>XIII.- Por la emisión de constancia de vigencia en el Padrón oficial y sistematizado del Registro Estatal de Asesores inmobiliarios para prestar los servicios de intermediación inmobiliaria:</w:t>
      </w:r>
    </w:p>
    <w:p w14:paraId="0244D6E6" w14:textId="77777777" w:rsidR="0049725C" w:rsidRPr="0049725C" w:rsidRDefault="0049725C" w:rsidP="0049725C">
      <w:pPr>
        <w:spacing w:after="0" w:line="240" w:lineRule="auto"/>
        <w:ind w:left="709" w:firstLine="709"/>
        <w:rPr>
          <w:color w:val="000000"/>
          <w:sz w:val="22"/>
          <w:szCs w:val="22"/>
          <w:lang w:val="pt-BR"/>
        </w:rPr>
      </w:pPr>
    </w:p>
    <w:p w14:paraId="25F4EAFB" w14:textId="77777777" w:rsidR="0049725C" w:rsidRPr="0049725C" w:rsidRDefault="0049725C" w:rsidP="0049725C">
      <w:pPr>
        <w:spacing w:after="0" w:line="240" w:lineRule="auto"/>
        <w:ind w:left="709" w:firstLine="709"/>
        <w:rPr>
          <w:color w:val="000000"/>
          <w:sz w:val="22"/>
          <w:szCs w:val="22"/>
          <w:lang w:val="pt-BR"/>
        </w:rPr>
      </w:pPr>
      <w:r w:rsidRPr="0049725C">
        <w:rPr>
          <w:color w:val="000000"/>
          <w:sz w:val="22"/>
          <w:szCs w:val="22"/>
          <w:lang w:val="pt-BR"/>
        </w:rPr>
        <w:t xml:space="preserve">a) Tipo </w:t>
      </w:r>
      <w:proofErr w:type="gramStart"/>
      <w:r w:rsidRPr="0049725C">
        <w:rPr>
          <w:color w:val="000000"/>
          <w:sz w:val="22"/>
          <w:szCs w:val="22"/>
          <w:lang w:val="pt-BR"/>
        </w:rPr>
        <w:t>A  27.00</w:t>
      </w:r>
      <w:proofErr w:type="gramEnd"/>
      <w:r w:rsidRPr="0049725C">
        <w:rPr>
          <w:color w:val="000000"/>
          <w:sz w:val="22"/>
          <w:szCs w:val="22"/>
          <w:lang w:val="pt-BR"/>
        </w:rPr>
        <w:t xml:space="preserve"> UMA</w:t>
      </w:r>
    </w:p>
    <w:p w14:paraId="3FE76638" w14:textId="77777777" w:rsidR="0049725C" w:rsidRPr="0049725C" w:rsidRDefault="0049725C" w:rsidP="0049725C">
      <w:pPr>
        <w:spacing w:after="0" w:line="240" w:lineRule="auto"/>
        <w:ind w:left="709" w:firstLine="709"/>
        <w:rPr>
          <w:color w:val="000000"/>
          <w:sz w:val="22"/>
          <w:szCs w:val="22"/>
          <w:lang w:val="pt-BR"/>
        </w:rPr>
      </w:pPr>
      <w:r w:rsidRPr="0049725C">
        <w:rPr>
          <w:color w:val="000000"/>
          <w:sz w:val="22"/>
          <w:szCs w:val="22"/>
          <w:lang w:val="pt-BR"/>
        </w:rPr>
        <w:t xml:space="preserve">b) Tipo </w:t>
      </w:r>
      <w:proofErr w:type="gramStart"/>
      <w:r w:rsidRPr="0049725C">
        <w:rPr>
          <w:color w:val="000000"/>
          <w:sz w:val="22"/>
          <w:szCs w:val="22"/>
          <w:lang w:val="pt-BR"/>
        </w:rPr>
        <w:t>B  40.00</w:t>
      </w:r>
      <w:proofErr w:type="gramEnd"/>
      <w:r w:rsidRPr="0049725C">
        <w:rPr>
          <w:color w:val="000000"/>
          <w:sz w:val="22"/>
          <w:szCs w:val="22"/>
          <w:lang w:val="pt-BR"/>
        </w:rPr>
        <w:t xml:space="preserve"> UMA</w:t>
      </w:r>
    </w:p>
    <w:p w14:paraId="2B494451" w14:textId="77777777" w:rsidR="0049725C" w:rsidRPr="0049725C" w:rsidRDefault="0049725C" w:rsidP="0049725C">
      <w:pPr>
        <w:spacing w:after="0" w:line="240" w:lineRule="auto"/>
        <w:ind w:left="709" w:firstLine="709"/>
        <w:rPr>
          <w:color w:val="000000"/>
          <w:sz w:val="22"/>
          <w:szCs w:val="22"/>
          <w:lang w:val="pt-BR"/>
        </w:rPr>
      </w:pPr>
      <w:r w:rsidRPr="0049725C">
        <w:rPr>
          <w:color w:val="000000"/>
          <w:sz w:val="22"/>
          <w:szCs w:val="22"/>
        </w:rPr>
        <w:t xml:space="preserve">c) Tipo </w:t>
      </w:r>
      <w:proofErr w:type="gramStart"/>
      <w:r w:rsidRPr="0049725C">
        <w:rPr>
          <w:color w:val="000000"/>
          <w:sz w:val="22"/>
          <w:szCs w:val="22"/>
        </w:rPr>
        <w:t>C  10.00</w:t>
      </w:r>
      <w:proofErr w:type="gramEnd"/>
      <w:r w:rsidRPr="0049725C">
        <w:rPr>
          <w:color w:val="000000"/>
          <w:sz w:val="22"/>
          <w:szCs w:val="22"/>
        </w:rPr>
        <w:t xml:space="preserve"> UMA </w:t>
      </w:r>
    </w:p>
    <w:p w14:paraId="34CEA654" w14:textId="77777777" w:rsidR="0049725C" w:rsidRPr="0049725C" w:rsidRDefault="0049725C" w:rsidP="0049725C">
      <w:pPr>
        <w:spacing w:after="0" w:line="240" w:lineRule="auto"/>
        <w:rPr>
          <w:color w:val="000000"/>
          <w:sz w:val="22"/>
          <w:szCs w:val="22"/>
          <w:lang w:val="pt-BR"/>
        </w:rPr>
      </w:pPr>
    </w:p>
    <w:p w14:paraId="76CFA241" w14:textId="77777777" w:rsidR="0049725C" w:rsidRPr="0049725C" w:rsidRDefault="0049725C" w:rsidP="0049725C">
      <w:pPr>
        <w:spacing w:after="0" w:line="240" w:lineRule="auto"/>
        <w:rPr>
          <w:color w:val="000000"/>
          <w:sz w:val="22"/>
          <w:szCs w:val="22"/>
          <w:lang w:val="pt-BR"/>
        </w:rPr>
      </w:pPr>
      <w:r w:rsidRPr="0049725C">
        <w:rPr>
          <w:color w:val="000000"/>
          <w:sz w:val="22"/>
          <w:szCs w:val="22"/>
          <w:lang w:val="pt-BR"/>
        </w:rPr>
        <w:t>...</w:t>
      </w:r>
    </w:p>
    <w:p w14:paraId="16908B3B" w14:textId="77777777" w:rsidR="0049725C" w:rsidRPr="0049725C" w:rsidRDefault="0049725C" w:rsidP="0049725C">
      <w:pPr>
        <w:spacing w:after="0" w:line="240" w:lineRule="auto"/>
        <w:rPr>
          <w:color w:val="000000"/>
          <w:sz w:val="22"/>
          <w:szCs w:val="22"/>
          <w:lang w:val="pt-BR"/>
        </w:rPr>
      </w:pPr>
    </w:p>
    <w:p w14:paraId="423A1466" w14:textId="77777777" w:rsidR="0049725C" w:rsidRPr="0049725C" w:rsidRDefault="0049725C" w:rsidP="0049725C">
      <w:pPr>
        <w:spacing w:after="0" w:line="240" w:lineRule="auto"/>
        <w:rPr>
          <w:color w:val="000000"/>
          <w:sz w:val="22"/>
          <w:szCs w:val="22"/>
          <w:lang w:val="pt-BR"/>
        </w:rPr>
      </w:pPr>
      <w:r w:rsidRPr="0049725C">
        <w:rPr>
          <w:color w:val="000000"/>
          <w:sz w:val="22"/>
          <w:szCs w:val="22"/>
          <w:lang w:val="pt-BR"/>
        </w:rPr>
        <w:t>...</w:t>
      </w:r>
    </w:p>
    <w:p w14:paraId="492D6F36" w14:textId="77777777" w:rsidR="0049725C" w:rsidRPr="0049725C" w:rsidRDefault="0049725C" w:rsidP="0049725C">
      <w:pPr>
        <w:spacing w:after="0" w:line="240" w:lineRule="auto"/>
        <w:rPr>
          <w:color w:val="000000"/>
          <w:sz w:val="22"/>
          <w:szCs w:val="22"/>
          <w:lang w:val="pt-BR"/>
        </w:rPr>
      </w:pPr>
    </w:p>
    <w:p w14:paraId="6F104281" w14:textId="77777777" w:rsidR="0049725C" w:rsidRPr="0049725C" w:rsidRDefault="0049725C" w:rsidP="0049725C">
      <w:pPr>
        <w:spacing w:after="0" w:line="240" w:lineRule="auto"/>
        <w:rPr>
          <w:color w:val="000000"/>
          <w:sz w:val="22"/>
          <w:szCs w:val="22"/>
          <w:lang w:val="pt-BR"/>
        </w:rPr>
      </w:pPr>
      <w:r w:rsidRPr="0049725C">
        <w:rPr>
          <w:color w:val="000000"/>
          <w:sz w:val="22"/>
          <w:szCs w:val="22"/>
          <w:lang w:val="pt-BR"/>
        </w:rPr>
        <w:t>...</w:t>
      </w:r>
    </w:p>
    <w:p w14:paraId="5DD45189" w14:textId="77777777" w:rsidR="0049725C" w:rsidRPr="0049725C" w:rsidRDefault="0049725C" w:rsidP="0049725C">
      <w:pPr>
        <w:spacing w:after="0" w:line="240" w:lineRule="auto"/>
        <w:ind w:left="0" w:right="0" w:firstLine="0"/>
        <w:rPr>
          <w:rFonts w:eastAsia="Times New Roman"/>
          <w:b/>
          <w:bCs/>
          <w:sz w:val="22"/>
          <w:szCs w:val="22"/>
          <w:lang w:val="es-ES_tradnl" w:eastAsia="es-ES_tradnl"/>
        </w:rPr>
      </w:pPr>
    </w:p>
    <w:p w14:paraId="3548EC95" w14:textId="77777777" w:rsidR="0049725C" w:rsidRPr="0049725C" w:rsidRDefault="0049725C" w:rsidP="0049725C">
      <w:pPr>
        <w:spacing w:after="0" w:line="240" w:lineRule="auto"/>
        <w:ind w:left="0" w:right="0" w:firstLine="0"/>
        <w:rPr>
          <w:rFonts w:eastAsia="Times New Roman"/>
          <w:b/>
          <w:bCs/>
          <w:sz w:val="22"/>
          <w:szCs w:val="22"/>
          <w:lang w:val="es-ES_tradnl" w:eastAsia="es-ES_tradnl"/>
        </w:rPr>
      </w:pPr>
      <w:r w:rsidRPr="0049725C">
        <w:rPr>
          <w:rFonts w:eastAsia="Times New Roman"/>
          <w:b/>
          <w:bCs/>
          <w:sz w:val="22"/>
          <w:szCs w:val="22"/>
          <w:lang w:val="es-ES_tradnl" w:eastAsia="es-ES_tradnl"/>
        </w:rPr>
        <w:t xml:space="preserve">Artículo 59.- </w:t>
      </w:r>
      <w:r w:rsidRPr="0049725C">
        <w:rPr>
          <w:rFonts w:eastAsia="Times New Roman"/>
          <w:sz w:val="22"/>
          <w:szCs w:val="22"/>
          <w:lang w:val="es-ES_tradnl" w:eastAsia="es-ES_tradnl"/>
        </w:rPr>
        <w:t>…</w:t>
      </w:r>
    </w:p>
    <w:p w14:paraId="49A8D49D" w14:textId="77777777" w:rsidR="0049725C" w:rsidRPr="0049725C" w:rsidRDefault="0049725C" w:rsidP="0049725C">
      <w:pPr>
        <w:spacing w:after="0" w:line="240" w:lineRule="auto"/>
        <w:ind w:left="0" w:right="0" w:firstLine="709"/>
        <w:rPr>
          <w:rFonts w:eastAsia="Times New Roman"/>
          <w:bCs/>
          <w:sz w:val="22"/>
          <w:szCs w:val="22"/>
          <w:lang w:val="es-ES_tradnl" w:eastAsia="es-ES_tradnl"/>
        </w:rPr>
      </w:pPr>
    </w:p>
    <w:p w14:paraId="6CF1659F" w14:textId="77777777" w:rsidR="0049725C" w:rsidRPr="0049725C" w:rsidRDefault="0049725C" w:rsidP="0049725C">
      <w:pPr>
        <w:spacing w:after="0" w:line="240" w:lineRule="auto"/>
        <w:ind w:left="0" w:right="0" w:firstLine="709"/>
        <w:rPr>
          <w:rFonts w:eastAsia="Times New Roman"/>
          <w:bCs/>
          <w:sz w:val="22"/>
          <w:szCs w:val="22"/>
          <w:lang w:val="es-ES_tradnl" w:eastAsia="es-ES_tradnl"/>
        </w:rPr>
      </w:pPr>
      <w:r w:rsidRPr="0049725C">
        <w:rPr>
          <w:rFonts w:eastAsia="Times New Roman"/>
          <w:bCs/>
          <w:sz w:val="22"/>
          <w:szCs w:val="22"/>
          <w:lang w:val="es-ES_tradnl" w:eastAsia="es-ES_tradnl"/>
        </w:rPr>
        <w:t>I.- Por la calificación de cada acto inscribible o anotable que contenga el documento 1.50 UMA</w:t>
      </w:r>
    </w:p>
    <w:p w14:paraId="03D475C2" w14:textId="77777777" w:rsidR="0049725C" w:rsidRPr="0049725C" w:rsidRDefault="0049725C" w:rsidP="0049725C">
      <w:pPr>
        <w:spacing w:after="0" w:line="240" w:lineRule="auto"/>
        <w:ind w:left="0" w:right="0" w:firstLine="709"/>
        <w:rPr>
          <w:rFonts w:eastAsia="Times New Roman"/>
          <w:bCs/>
          <w:sz w:val="22"/>
          <w:szCs w:val="22"/>
          <w:lang w:val="es-ES_tradnl" w:eastAsia="es-ES_tradnl"/>
        </w:rPr>
      </w:pPr>
    </w:p>
    <w:p w14:paraId="18D490C0" w14:textId="77777777" w:rsidR="005C0C2A" w:rsidRDefault="005C0C2A" w:rsidP="0049725C">
      <w:pPr>
        <w:spacing w:after="0" w:line="240" w:lineRule="auto"/>
        <w:ind w:left="0" w:right="0" w:firstLine="709"/>
        <w:rPr>
          <w:rFonts w:eastAsia="Times New Roman"/>
          <w:bCs/>
          <w:sz w:val="22"/>
          <w:szCs w:val="22"/>
          <w:lang w:val="es-ES_tradnl" w:eastAsia="es-ES_tradnl"/>
        </w:rPr>
      </w:pPr>
    </w:p>
    <w:p w14:paraId="7EA7C3DC" w14:textId="77777777" w:rsidR="005C0C2A" w:rsidRDefault="005C0C2A" w:rsidP="0049725C">
      <w:pPr>
        <w:spacing w:after="0" w:line="240" w:lineRule="auto"/>
        <w:ind w:left="0" w:right="0" w:firstLine="709"/>
        <w:rPr>
          <w:rFonts w:eastAsia="Times New Roman"/>
          <w:bCs/>
          <w:sz w:val="22"/>
          <w:szCs w:val="22"/>
          <w:lang w:val="es-ES_tradnl" w:eastAsia="es-ES_tradnl"/>
        </w:rPr>
      </w:pPr>
    </w:p>
    <w:p w14:paraId="08B643A9" w14:textId="2DC1CB7A" w:rsidR="0049725C" w:rsidRPr="0049725C" w:rsidRDefault="0049725C" w:rsidP="0049725C">
      <w:pPr>
        <w:spacing w:after="0" w:line="240" w:lineRule="auto"/>
        <w:ind w:left="0" w:right="0" w:firstLine="709"/>
        <w:rPr>
          <w:rFonts w:eastAsia="Times New Roman"/>
          <w:bCs/>
          <w:sz w:val="22"/>
          <w:szCs w:val="22"/>
          <w:lang w:val="es-ES_tradnl" w:eastAsia="es-ES_tradnl"/>
        </w:rPr>
      </w:pPr>
      <w:r w:rsidRPr="0049725C">
        <w:rPr>
          <w:rFonts w:eastAsia="Times New Roman"/>
          <w:bCs/>
          <w:sz w:val="22"/>
          <w:szCs w:val="22"/>
          <w:lang w:val="es-ES_tradnl" w:eastAsia="es-ES_tradnl"/>
        </w:rPr>
        <w:t xml:space="preserve">II.- a la </w:t>
      </w:r>
      <w:proofErr w:type="gramStart"/>
      <w:r w:rsidRPr="0049725C">
        <w:rPr>
          <w:rFonts w:eastAsia="Times New Roman"/>
          <w:bCs/>
          <w:sz w:val="22"/>
          <w:szCs w:val="22"/>
          <w:lang w:val="es-ES_tradnl" w:eastAsia="es-ES_tradnl"/>
        </w:rPr>
        <w:t>VI.-</w:t>
      </w:r>
      <w:proofErr w:type="gramEnd"/>
      <w:r w:rsidRPr="0049725C">
        <w:rPr>
          <w:rFonts w:eastAsia="Times New Roman"/>
          <w:bCs/>
          <w:sz w:val="22"/>
          <w:szCs w:val="22"/>
          <w:lang w:val="es-ES_tradnl" w:eastAsia="es-ES_tradnl"/>
        </w:rPr>
        <w:t xml:space="preserve"> …</w:t>
      </w:r>
    </w:p>
    <w:p w14:paraId="534E5600" w14:textId="77777777" w:rsidR="0049725C" w:rsidRPr="0049725C" w:rsidRDefault="0049725C" w:rsidP="0049725C">
      <w:pPr>
        <w:spacing w:after="0" w:line="240" w:lineRule="auto"/>
        <w:ind w:left="0" w:right="0" w:firstLine="709"/>
        <w:rPr>
          <w:rFonts w:eastAsia="Times New Roman"/>
          <w:bCs/>
          <w:sz w:val="22"/>
          <w:szCs w:val="22"/>
          <w:lang w:val="es-ES_tradnl" w:eastAsia="es-ES_tradnl"/>
        </w:rPr>
      </w:pPr>
    </w:p>
    <w:p w14:paraId="7F463342" w14:textId="77777777" w:rsidR="0049725C" w:rsidRPr="0049725C" w:rsidRDefault="0049725C" w:rsidP="0049725C">
      <w:pPr>
        <w:spacing w:after="0" w:line="240" w:lineRule="auto"/>
        <w:ind w:left="0" w:right="0" w:firstLine="709"/>
        <w:rPr>
          <w:rFonts w:eastAsia="Times New Roman"/>
          <w:bCs/>
          <w:sz w:val="22"/>
          <w:szCs w:val="22"/>
          <w:lang w:val="es-ES_tradnl" w:eastAsia="es-ES_tradnl"/>
        </w:rPr>
      </w:pPr>
      <w:r w:rsidRPr="0049725C">
        <w:rPr>
          <w:rFonts w:eastAsia="Times New Roman"/>
          <w:bCs/>
          <w:sz w:val="22"/>
          <w:szCs w:val="22"/>
          <w:lang w:val="es-ES_tradnl" w:eastAsia="es-ES_tradnl"/>
        </w:rPr>
        <w:t>VII.- Se deroga.</w:t>
      </w:r>
    </w:p>
    <w:p w14:paraId="43297572" w14:textId="77777777" w:rsidR="0049725C" w:rsidRPr="0049725C" w:rsidRDefault="0049725C" w:rsidP="0049725C">
      <w:pPr>
        <w:spacing w:after="0" w:line="240" w:lineRule="auto"/>
        <w:ind w:left="0" w:right="0" w:firstLine="709"/>
        <w:rPr>
          <w:rFonts w:eastAsia="Times New Roman"/>
          <w:bCs/>
          <w:sz w:val="22"/>
          <w:szCs w:val="22"/>
          <w:lang w:val="es-ES_tradnl" w:eastAsia="es-ES_tradnl"/>
        </w:rPr>
      </w:pPr>
    </w:p>
    <w:p w14:paraId="288B63AB" w14:textId="77777777" w:rsidR="0049725C" w:rsidRPr="0049725C" w:rsidRDefault="0049725C" w:rsidP="0049725C">
      <w:pPr>
        <w:spacing w:after="0" w:line="240" w:lineRule="auto"/>
        <w:ind w:left="0" w:right="0" w:firstLine="709"/>
        <w:rPr>
          <w:rFonts w:eastAsia="Times New Roman"/>
          <w:bCs/>
          <w:sz w:val="22"/>
          <w:szCs w:val="22"/>
          <w:lang w:val="es-ES_tradnl" w:eastAsia="es-ES_tradnl"/>
        </w:rPr>
      </w:pPr>
      <w:r w:rsidRPr="0049725C">
        <w:rPr>
          <w:rFonts w:eastAsia="Times New Roman"/>
          <w:bCs/>
          <w:sz w:val="22"/>
          <w:szCs w:val="22"/>
          <w:lang w:val="es-ES_tradnl" w:eastAsia="es-ES_tradnl"/>
        </w:rPr>
        <w:t>VIII.- a la XIII.- …</w:t>
      </w:r>
    </w:p>
    <w:p w14:paraId="067B5504" w14:textId="77777777" w:rsidR="0049725C" w:rsidRPr="0049725C" w:rsidRDefault="0049725C" w:rsidP="0049725C">
      <w:pPr>
        <w:spacing w:after="0" w:line="240" w:lineRule="auto"/>
        <w:ind w:left="0" w:right="0" w:firstLine="709"/>
        <w:rPr>
          <w:rFonts w:eastAsia="Times New Roman"/>
          <w:bCs/>
          <w:sz w:val="22"/>
          <w:szCs w:val="22"/>
          <w:lang w:val="es-ES_tradnl" w:eastAsia="es-ES_tradnl"/>
        </w:rPr>
      </w:pPr>
    </w:p>
    <w:p w14:paraId="44792F47" w14:textId="77777777" w:rsidR="0049725C" w:rsidRPr="0049725C" w:rsidRDefault="0049725C" w:rsidP="0049725C">
      <w:pPr>
        <w:spacing w:after="0" w:line="240" w:lineRule="auto"/>
        <w:ind w:left="0" w:right="0" w:firstLine="709"/>
        <w:rPr>
          <w:rFonts w:eastAsia="Times New Roman"/>
          <w:bCs/>
          <w:sz w:val="22"/>
          <w:szCs w:val="22"/>
          <w:lang w:val="es-ES_tradnl" w:eastAsia="es-ES_tradnl"/>
        </w:rPr>
      </w:pPr>
      <w:r w:rsidRPr="0049725C">
        <w:rPr>
          <w:rFonts w:eastAsia="Times New Roman"/>
          <w:bCs/>
          <w:sz w:val="22"/>
          <w:szCs w:val="22"/>
          <w:lang w:val="es-ES_tradnl" w:eastAsia="es-ES_tradnl"/>
        </w:rPr>
        <w:t>XIV.- Se deroga.</w:t>
      </w:r>
    </w:p>
    <w:p w14:paraId="781792CD" w14:textId="77777777" w:rsidR="0049725C" w:rsidRPr="0049725C" w:rsidRDefault="0049725C" w:rsidP="0049725C">
      <w:pPr>
        <w:spacing w:after="0" w:line="240" w:lineRule="auto"/>
        <w:ind w:left="0" w:right="0" w:firstLine="709"/>
        <w:rPr>
          <w:rFonts w:eastAsia="Times New Roman"/>
          <w:bCs/>
          <w:sz w:val="22"/>
          <w:szCs w:val="22"/>
          <w:lang w:val="es-ES_tradnl" w:eastAsia="es-ES_tradnl"/>
        </w:rPr>
      </w:pPr>
    </w:p>
    <w:p w14:paraId="3B67C4C6" w14:textId="77777777" w:rsidR="0049725C" w:rsidRPr="0049725C" w:rsidRDefault="0049725C" w:rsidP="0049725C">
      <w:pPr>
        <w:spacing w:after="0" w:line="240" w:lineRule="auto"/>
        <w:ind w:left="0" w:right="0" w:firstLine="709"/>
        <w:rPr>
          <w:rFonts w:eastAsia="Times New Roman"/>
          <w:bCs/>
          <w:sz w:val="22"/>
          <w:szCs w:val="22"/>
          <w:lang w:val="es-ES_tradnl" w:eastAsia="es-ES_tradnl"/>
        </w:rPr>
      </w:pPr>
      <w:r w:rsidRPr="0049725C">
        <w:rPr>
          <w:rFonts w:eastAsia="Times New Roman"/>
          <w:bCs/>
          <w:sz w:val="22"/>
          <w:szCs w:val="22"/>
          <w:lang w:val="es-ES_tradnl" w:eastAsia="es-ES_tradnl"/>
        </w:rPr>
        <w:t>XV.- y XVI.- …</w:t>
      </w:r>
    </w:p>
    <w:p w14:paraId="16F4B4FA" w14:textId="77777777" w:rsidR="0049725C" w:rsidRPr="0049725C" w:rsidRDefault="0049725C" w:rsidP="0049725C">
      <w:pPr>
        <w:spacing w:after="0" w:line="240" w:lineRule="auto"/>
        <w:rPr>
          <w:rFonts w:eastAsia="Times New Roman"/>
          <w:bCs/>
          <w:color w:val="000000"/>
          <w:sz w:val="22"/>
          <w:szCs w:val="22"/>
          <w:lang w:val="es-ES_tradnl" w:eastAsia="es-ES_tradnl"/>
        </w:rPr>
      </w:pPr>
    </w:p>
    <w:p w14:paraId="44CF9484" w14:textId="77777777" w:rsidR="0049725C" w:rsidRPr="0049725C" w:rsidRDefault="0049725C" w:rsidP="0049725C">
      <w:pPr>
        <w:spacing w:after="0" w:line="240" w:lineRule="auto"/>
        <w:ind w:left="0" w:firstLine="695"/>
        <w:rPr>
          <w:rFonts w:eastAsia="Times New Roman"/>
          <w:bCs/>
          <w:color w:val="000000"/>
          <w:sz w:val="22"/>
          <w:szCs w:val="22"/>
          <w:lang w:val="es-ES_tradnl" w:eastAsia="es-ES_tradnl"/>
        </w:rPr>
      </w:pPr>
      <w:r w:rsidRPr="0049725C">
        <w:rPr>
          <w:rFonts w:eastAsia="Times New Roman"/>
          <w:bCs/>
          <w:color w:val="000000"/>
          <w:sz w:val="22"/>
          <w:szCs w:val="22"/>
          <w:lang w:val="es-ES_tradnl" w:eastAsia="es-ES_tradnl"/>
        </w:rPr>
        <w:t>No se causarán los derechos a que se refieren las fracciones I, II y III de este artículo, cuando el monto del crédito para adquisición de vivienda no exceda del valor anual de veinticinco unidades de medida y actualización, en los casos en que el servicio se preste para la inscripción de contratos, en los cuales sean parte el Instituto de Seguridad Social para los Trabajadores del Estado de</w:t>
      </w:r>
      <w:r w:rsidRPr="0049725C">
        <w:rPr>
          <w:bCs/>
          <w:color w:val="000000"/>
          <w:sz w:val="22"/>
          <w:szCs w:val="22"/>
        </w:rPr>
        <w:t xml:space="preserve"> </w:t>
      </w:r>
      <w:r w:rsidRPr="0049725C">
        <w:rPr>
          <w:rFonts w:eastAsia="Times New Roman"/>
          <w:bCs/>
          <w:color w:val="000000"/>
          <w:sz w:val="22"/>
          <w:szCs w:val="22"/>
          <w:lang w:val="es-ES_tradnl" w:eastAsia="es-ES_tradnl"/>
        </w:rPr>
        <w:t>Yucatán, el Fondo de la Vivienda del Instituto de Seguridad y Servicios Sociales de los Trabajadores del Estado, el Instituto del Fondo Nacional de la Vivienda para los Trabajadores, el Instituto de Vivienda del Estado de Yucatán, el Instituto Nacional del Suelo Sustentable o cualesquiera de las instituciones públicas o de crédito autorizadas, cuyo objeto sea la adquisición o la construcción de viviendas.</w:t>
      </w:r>
    </w:p>
    <w:p w14:paraId="6A81608B" w14:textId="77777777" w:rsidR="0049725C" w:rsidRPr="0049725C" w:rsidRDefault="0049725C" w:rsidP="0049725C">
      <w:pPr>
        <w:spacing w:after="0" w:line="240" w:lineRule="auto"/>
        <w:ind w:left="0" w:firstLine="695"/>
        <w:rPr>
          <w:rFonts w:eastAsia="Times New Roman"/>
          <w:bCs/>
          <w:color w:val="000000"/>
          <w:sz w:val="22"/>
          <w:szCs w:val="22"/>
          <w:lang w:val="es-ES_tradnl" w:eastAsia="es-ES_tradnl"/>
        </w:rPr>
      </w:pPr>
    </w:p>
    <w:p w14:paraId="0061B77A" w14:textId="77777777" w:rsidR="0049725C" w:rsidRPr="0049725C" w:rsidRDefault="0049725C" w:rsidP="0049725C">
      <w:pPr>
        <w:spacing w:after="0" w:line="240" w:lineRule="auto"/>
        <w:ind w:left="0" w:firstLine="695"/>
        <w:rPr>
          <w:rFonts w:eastAsia="Times New Roman"/>
          <w:bCs/>
          <w:color w:val="000000"/>
          <w:sz w:val="22"/>
          <w:szCs w:val="22"/>
          <w:lang w:val="es-ES_tradnl" w:eastAsia="es-ES_tradnl"/>
        </w:rPr>
      </w:pPr>
      <w:r w:rsidRPr="0049725C">
        <w:rPr>
          <w:rFonts w:eastAsia="Times New Roman"/>
          <w:bCs/>
          <w:color w:val="000000"/>
          <w:sz w:val="22"/>
          <w:szCs w:val="22"/>
          <w:lang w:val="es-ES_tradnl" w:eastAsia="es-ES_tradnl"/>
        </w:rPr>
        <w:t xml:space="preserve">No se causarán los derechos a que se refiere la fracción VIII de este artículo en los casos en que el servicio se preste para la cancelación de inscripción de contratos en los cuales sean parte el Instituto de Seguridad Social para los Trabajadores del Estado de Yucatán, el Fondo de la Vivienda del Instituto de Seguridad y Servicios Sociales de los Trabajadores del Estado, el Instituto del Fondo Nacional de la Vivienda para los Trabajadores, el Instituto de la Vivienda del Estado de Yucatán o el Instituto Nacional del Suelo Sustentable. </w:t>
      </w:r>
    </w:p>
    <w:p w14:paraId="3FC863EA" w14:textId="77777777" w:rsidR="0049725C" w:rsidRPr="0049725C" w:rsidRDefault="0049725C" w:rsidP="0049725C">
      <w:pPr>
        <w:spacing w:after="0" w:line="240" w:lineRule="auto"/>
        <w:ind w:left="0" w:firstLine="695"/>
        <w:rPr>
          <w:rFonts w:eastAsia="Times New Roman"/>
          <w:bCs/>
          <w:color w:val="000000"/>
          <w:sz w:val="22"/>
          <w:szCs w:val="22"/>
          <w:lang w:val="es-ES_tradnl" w:eastAsia="es-ES_tradnl"/>
        </w:rPr>
      </w:pPr>
    </w:p>
    <w:p w14:paraId="05ADE260" w14:textId="77777777" w:rsidR="0049725C" w:rsidRPr="0049725C" w:rsidRDefault="0049725C" w:rsidP="0049725C">
      <w:pPr>
        <w:spacing w:after="0" w:line="240" w:lineRule="auto"/>
        <w:ind w:left="0" w:firstLine="695"/>
        <w:rPr>
          <w:rFonts w:eastAsia="Times New Roman"/>
          <w:bCs/>
          <w:color w:val="000000"/>
          <w:sz w:val="22"/>
          <w:szCs w:val="22"/>
          <w:lang w:val="es-ES_tradnl" w:eastAsia="es-ES_tradnl"/>
        </w:rPr>
      </w:pPr>
      <w:r w:rsidRPr="0049725C">
        <w:rPr>
          <w:rFonts w:eastAsia="Times New Roman"/>
          <w:bCs/>
          <w:color w:val="000000"/>
          <w:sz w:val="22"/>
          <w:szCs w:val="22"/>
          <w:lang w:val="es-ES_tradnl" w:eastAsia="es-ES_tradnl"/>
        </w:rPr>
        <w:t xml:space="preserve">De igual forma no se causarán los derechos señalados en las fracciones I y II cuando el servicio se preste para la primera inscripción de predios que provengan de fundo legal.  </w:t>
      </w:r>
    </w:p>
    <w:p w14:paraId="7AD240FB" w14:textId="77777777" w:rsidR="0049725C" w:rsidRPr="0049725C" w:rsidRDefault="0049725C" w:rsidP="0049725C">
      <w:pPr>
        <w:spacing w:after="0" w:line="240" w:lineRule="auto"/>
        <w:ind w:left="0" w:firstLine="695"/>
        <w:rPr>
          <w:rFonts w:eastAsia="Times New Roman"/>
          <w:bCs/>
          <w:color w:val="000000"/>
          <w:sz w:val="22"/>
          <w:szCs w:val="22"/>
          <w:lang w:val="es-ES_tradnl" w:eastAsia="es-ES_tradnl"/>
        </w:rPr>
      </w:pPr>
    </w:p>
    <w:p w14:paraId="6F13E1A7" w14:textId="77777777" w:rsidR="0049725C" w:rsidRPr="0049725C" w:rsidRDefault="0049725C" w:rsidP="0049725C">
      <w:pPr>
        <w:spacing w:after="0" w:line="240" w:lineRule="auto"/>
        <w:ind w:left="0" w:firstLine="695"/>
        <w:rPr>
          <w:rFonts w:eastAsia="Times New Roman"/>
          <w:bCs/>
          <w:color w:val="000000"/>
          <w:sz w:val="22"/>
          <w:szCs w:val="22"/>
          <w:lang w:val="es-ES_tradnl" w:eastAsia="es-ES_tradnl"/>
        </w:rPr>
      </w:pPr>
      <w:r w:rsidRPr="0049725C">
        <w:rPr>
          <w:rFonts w:eastAsia="Times New Roman"/>
          <w:bCs/>
          <w:color w:val="000000"/>
          <w:sz w:val="22"/>
          <w:szCs w:val="22"/>
          <w:lang w:val="es-ES_tradnl" w:eastAsia="es-ES_tradnl"/>
        </w:rPr>
        <w:t>Asimismo, no se causarán los derechos señalados cuando se trate de las adjudicaciones a favor de los trabajadores que señala el artículo 975, fracción II, inciso b), de la Ley Federal del Trabajo.</w:t>
      </w:r>
    </w:p>
    <w:p w14:paraId="68C4C943" w14:textId="77777777" w:rsidR="0049725C" w:rsidRPr="0049725C" w:rsidRDefault="0049725C" w:rsidP="0049725C">
      <w:pPr>
        <w:spacing w:after="0" w:line="240" w:lineRule="auto"/>
        <w:rPr>
          <w:b/>
          <w:bCs/>
          <w:color w:val="000000"/>
          <w:sz w:val="22"/>
          <w:szCs w:val="22"/>
        </w:rPr>
      </w:pPr>
    </w:p>
    <w:p w14:paraId="606A0A72" w14:textId="77777777" w:rsidR="0049725C" w:rsidRPr="0049725C" w:rsidRDefault="0049725C" w:rsidP="0049725C">
      <w:pPr>
        <w:spacing w:after="0" w:line="240" w:lineRule="auto"/>
        <w:ind w:left="0" w:firstLine="0"/>
        <w:rPr>
          <w:bCs/>
          <w:color w:val="000000"/>
          <w:sz w:val="22"/>
          <w:szCs w:val="22"/>
        </w:rPr>
      </w:pPr>
      <w:r w:rsidRPr="0049725C">
        <w:rPr>
          <w:b/>
          <w:bCs/>
          <w:color w:val="000000"/>
          <w:sz w:val="22"/>
          <w:szCs w:val="22"/>
        </w:rPr>
        <w:t>Artículo 61.-</w:t>
      </w:r>
      <w:r w:rsidRPr="0049725C">
        <w:rPr>
          <w:bCs/>
          <w:color w:val="000000"/>
          <w:sz w:val="22"/>
          <w:szCs w:val="22"/>
        </w:rPr>
        <w:t>…</w:t>
      </w:r>
    </w:p>
    <w:p w14:paraId="5F1FA1F6" w14:textId="77777777" w:rsidR="0049725C" w:rsidRPr="0049725C" w:rsidRDefault="0049725C" w:rsidP="0049725C">
      <w:pPr>
        <w:spacing w:after="0" w:line="240" w:lineRule="auto"/>
        <w:ind w:firstLine="709"/>
        <w:rPr>
          <w:color w:val="000000"/>
          <w:sz w:val="22"/>
          <w:szCs w:val="22"/>
        </w:rPr>
      </w:pPr>
    </w:p>
    <w:p w14:paraId="5B953F72" w14:textId="77777777" w:rsidR="0049725C" w:rsidRPr="0049725C" w:rsidRDefault="0049725C" w:rsidP="0049725C">
      <w:pPr>
        <w:spacing w:after="0" w:line="240" w:lineRule="auto"/>
        <w:ind w:left="0" w:firstLine="709"/>
        <w:rPr>
          <w:color w:val="000000"/>
          <w:sz w:val="22"/>
          <w:szCs w:val="22"/>
        </w:rPr>
      </w:pPr>
      <w:r w:rsidRPr="0049725C">
        <w:rPr>
          <w:color w:val="000000"/>
          <w:sz w:val="22"/>
          <w:szCs w:val="22"/>
        </w:rPr>
        <w:t>I.- a la IV.-…</w:t>
      </w:r>
    </w:p>
    <w:p w14:paraId="07AFD388" w14:textId="77777777" w:rsidR="0049725C" w:rsidRPr="0049725C" w:rsidRDefault="0049725C" w:rsidP="0049725C">
      <w:pPr>
        <w:spacing w:after="0" w:line="240" w:lineRule="auto"/>
        <w:ind w:left="0" w:firstLine="709"/>
        <w:rPr>
          <w:bCs/>
          <w:color w:val="000000"/>
          <w:sz w:val="22"/>
          <w:szCs w:val="22"/>
        </w:rPr>
      </w:pPr>
    </w:p>
    <w:p w14:paraId="7F52B715" w14:textId="77777777" w:rsidR="0049725C" w:rsidRPr="0049725C" w:rsidRDefault="0049725C" w:rsidP="0049725C">
      <w:pPr>
        <w:spacing w:after="0" w:line="240" w:lineRule="auto"/>
        <w:ind w:left="0" w:firstLine="709"/>
        <w:rPr>
          <w:color w:val="000000"/>
          <w:sz w:val="22"/>
          <w:szCs w:val="22"/>
        </w:rPr>
      </w:pPr>
      <w:r w:rsidRPr="0049725C">
        <w:rPr>
          <w:bCs/>
          <w:color w:val="000000"/>
          <w:sz w:val="22"/>
          <w:szCs w:val="22"/>
        </w:rPr>
        <w:t>V</w:t>
      </w:r>
      <w:r w:rsidRPr="0049725C">
        <w:rPr>
          <w:b/>
          <w:bCs/>
          <w:color w:val="000000"/>
          <w:sz w:val="22"/>
          <w:szCs w:val="22"/>
        </w:rPr>
        <w:t>.-</w:t>
      </w:r>
      <w:r w:rsidRPr="0049725C">
        <w:rPr>
          <w:color w:val="000000"/>
          <w:sz w:val="22"/>
          <w:szCs w:val="22"/>
        </w:rPr>
        <w:t xml:space="preserve"> Por la rectificación o reposición de inscripciones relacionado con el Registro de Personas Morales de Naturaleza Civil o con el Registro de Crédito Rural 1.50 UMA.</w:t>
      </w:r>
    </w:p>
    <w:p w14:paraId="2346A70D" w14:textId="77777777" w:rsidR="0049725C" w:rsidRDefault="0049725C" w:rsidP="0049725C">
      <w:pPr>
        <w:spacing w:after="0" w:line="240" w:lineRule="auto"/>
        <w:rPr>
          <w:b/>
          <w:bCs/>
          <w:color w:val="000000"/>
          <w:sz w:val="22"/>
          <w:szCs w:val="22"/>
        </w:rPr>
      </w:pPr>
    </w:p>
    <w:p w14:paraId="15EADFE5" w14:textId="77777777" w:rsidR="005C0C2A" w:rsidRPr="0049725C" w:rsidRDefault="005C0C2A" w:rsidP="0049725C">
      <w:pPr>
        <w:spacing w:after="0" w:line="240" w:lineRule="auto"/>
        <w:rPr>
          <w:b/>
          <w:bCs/>
          <w:color w:val="000000"/>
          <w:sz w:val="22"/>
          <w:szCs w:val="22"/>
        </w:rPr>
      </w:pPr>
    </w:p>
    <w:p w14:paraId="68837277" w14:textId="77777777" w:rsidR="0049725C" w:rsidRPr="0049725C" w:rsidRDefault="0049725C" w:rsidP="0049725C">
      <w:pPr>
        <w:spacing w:after="0" w:line="240" w:lineRule="auto"/>
        <w:ind w:left="0" w:firstLine="0"/>
        <w:rPr>
          <w:color w:val="000000"/>
          <w:sz w:val="22"/>
          <w:szCs w:val="22"/>
        </w:rPr>
      </w:pPr>
      <w:r w:rsidRPr="0049725C">
        <w:rPr>
          <w:b/>
          <w:bCs/>
          <w:color w:val="000000"/>
          <w:sz w:val="22"/>
          <w:szCs w:val="22"/>
        </w:rPr>
        <w:t xml:space="preserve">Artículo 64.- </w:t>
      </w:r>
      <w:r w:rsidRPr="0049725C">
        <w:rPr>
          <w:color w:val="000000"/>
          <w:sz w:val="22"/>
          <w:szCs w:val="22"/>
        </w:rPr>
        <w:t>…</w:t>
      </w:r>
    </w:p>
    <w:p w14:paraId="15CB29C8" w14:textId="77777777" w:rsidR="0049725C" w:rsidRPr="0049725C" w:rsidRDefault="0049725C" w:rsidP="0049725C">
      <w:pPr>
        <w:spacing w:after="0" w:line="240" w:lineRule="auto"/>
        <w:ind w:left="0" w:right="0" w:firstLine="0"/>
        <w:jc w:val="center"/>
        <w:rPr>
          <w:rFonts w:eastAsia="Calibri"/>
          <w:b/>
          <w:sz w:val="22"/>
          <w:szCs w:val="22"/>
          <w:lang w:eastAsia="en-US"/>
        </w:rPr>
      </w:pPr>
      <w:r w:rsidRPr="0049725C">
        <w:rPr>
          <w:rFonts w:eastAsia="Calibri"/>
          <w:b/>
          <w:sz w:val="22"/>
          <w:szCs w:val="22"/>
          <w:lang w:eastAsia="en-US"/>
        </w:rPr>
        <w:lastRenderedPageBreak/>
        <w:t>Tarifa</w:t>
      </w:r>
    </w:p>
    <w:p w14:paraId="2E0E9C5F" w14:textId="77777777" w:rsidR="0049725C" w:rsidRPr="0049725C" w:rsidRDefault="0049725C" w:rsidP="0049725C">
      <w:pPr>
        <w:spacing w:after="0" w:line="240" w:lineRule="auto"/>
        <w:ind w:left="0" w:right="0" w:firstLine="0"/>
        <w:jc w:val="center"/>
        <w:rPr>
          <w:rFonts w:eastAsia="Calibri"/>
          <w:b/>
          <w:sz w:val="22"/>
          <w:szCs w:val="22"/>
          <w:lang w:eastAsia="en-US"/>
        </w:rPr>
      </w:pPr>
      <w:r w:rsidRPr="0049725C">
        <w:rPr>
          <w:rFonts w:eastAsia="Calibri"/>
          <w:b/>
          <w:sz w:val="22"/>
          <w:szCs w:val="22"/>
          <w:lang w:eastAsia="en-US"/>
        </w:rPr>
        <w:t>Pesos</w:t>
      </w:r>
    </w:p>
    <w:p w14:paraId="0191C3A1" w14:textId="77777777" w:rsidR="0049725C" w:rsidRPr="0049725C" w:rsidRDefault="0049725C" w:rsidP="0049725C">
      <w:pPr>
        <w:spacing w:after="0" w:line="240" w:lineRule="auto"/>
        <w:ind w:left="0" w:right="0" w:firstLine="0"/>
        <w:jc w:val="center"/>
        <w:rPr>
          <w:rFonts w:eastAsia="Calibri"/>
          <w:b/>
          <w:sz w:val="22"/>
          <w:szCs w:val="22"/>
          <w:lang w:eastAsia="en-US"/>
        </w:rPr>
      </w:pPr>
    </w:p>
    <w:p w14:paraId="500AA62B" w14:textId="77777777" w:rsidR="0049725C" w:rsidRPr="0049725C" w:rsidRDefault="0049725C" w:rsidP="0049725C">
      <w:pPr>
        <w:spacing w:after="0" w:line="240" w:lineRule="auto"/>
        <w:ind w:left="0" w:right="0" w:firstLine="0"/>
        <w:jc w:val="center"/>
        <w:rPr>
          <w:rFonts w:eastAsia="Calibri"/>
          <w:sz w:val="22"/>
          <w:szCs w:val="22"/>
          <w:lang w:eastAsia="en-US"/>
        </w:rPr>
      </w:pPr>
      <w:r w:rsidRPr="0049725C">
        <w:rPr>
          <w:rFonts w:eastAsia="Calibri"/>
          <w:sz w:val="22"/>
          <w:szCs w:val="22"/>
          <w:lang w:eastAsia="en-US"/>
        </w:rPr>
        <w:t>Hasta</w:t>
      </w:r>
      <w:r w:rsidRPr="0049725C">
        <w:rPr>
          <w:rFonts w:eastAsia="Calibri"/>
          <w:sz w:val="22"/>
          <w:szCs w:val="22"/>
          <w:lang w:eastAsia="en-US"/>
        </w:rPr>
        <w:tab/>
      </w:r>
      <w:r w:rsidRPr="0049725C">
        <w:rPr>
          <w:rFonts w:eastAsia="Calibri"/>
          <w:sz w:val="22"/>
          <w:szCs w:val="22"/>
          <w:lang w:eastAsia="en-US"/>
        </w:rPr>
        <w:tab/>
      </w:r>
      <w:r w:rsidRPr="0049725C">
        <w:rPr>
          <w:rFonts w:eastAsia="Calibri"/>
          <w:sz w:val="22"/>
          <w:szCs w:val="22"/>
          <w:lang w:eastAsia="en-US"/>
        </w:rPr>
        <w:tab/>
        <w:t>50,000.00</w:t>
      </w:r>
      <w:r w:rsidRPr="0049725C">
        <w:rPr>
          <w:rFonts w:eastAsia="Calibri"/>
          <w:sz w:val="22"/>
          <w:szCs w:val="22"/>
          <w:lang w:eastAsia="en-US"/>
        </w:rPr>
        <w:tab/>
      </w:r>
      <w:r w:rsidRPr="0049725C">
        <w:rPr>
          <w:rFonts w:eastAsia="Calibri"/>
          <w:sz w:val="22"/>
          <w:szCs w:val="22"/>
          <w:lang w:eastAsia="en-US"/>
        </w:rPr>
        <w:tab/>
        <w:t>7.00 UMA</w:t>
      </w:r>
    </w:p>
    <w:p w14:paraId="43959FAE" w14:textId="77777777" w:rsidR="0049725C" w:rsidRPr="0049725C" w:rsidRDefault="0049725C" w:rsidP="0049725C">
      <w:pPr>
        <w:spacing w:after="0" w:line="240" w:lineRule="auto"/>
        <w:ind w:left="0" w:right="0" w:firstLine="0"/>
        <w:rPr>
          <w:rFonts w:eastAsia="Calibri"/>
          <w:sz w:val="22"/>
          <w:szCs w:val="22"/>
          <w:lang w:eastAsia="en-US"/>
        </w:rPr>
      </w:pPr>
      <w:r w:rsidRPr="0049725C">
        <w:rPr>
          <w:rFonts w:eastAsia="Calibri"/>
          <w:sz w:val="22"/>
          <w:szCs w:val="22"/>
          <w:lang w:eastAsia="en-US"/>
        </w:rPr>
        <w:t xml:space="preserve">                              De 50,000.01</w:t>
      </w:r>
      <w:r w:rsidRPr="0049725C">
        <w:rPr>
          <w:rFonts w:eastAsia="Calibri"/>
          <w:sz w:val="22"/>
          <w:szCs w:val="22"/>
          <w:lang w:eastAsia="en-US"/>
        </w:rPr>
        <w:tab/>
        <w:t>a 100,000.00</w:t>
      </w:r>
      <w:r w:rsidRPr="0049725C">
        <w:rPr>
          <w:rFonts w:eastAsia="Calibri"/>
          <w:sz w:val="22"/>
          <w:szCs w:val="22"/>
          <w:lang w:eastAsia="en-US"/>
        </w:rPr>
        <w:tab/>
      </w:r>
      <w:r w:rsidRPr="0049725C">
        <w:rPr>
          <w:rFonts w:eastAsia="Calibri"/>
          <w:sz w:val="22"/>
          <w:szCs w:val="22"/>
          <w:lang w:eastAsia="en-US"/>
        </w:rPr>
        <w:tab/>
        <w:t xml:space="preserve">       13.00 UMA</w:t>
      </w:r>
    </w:p>
    <w:p w14:paraId="5E1BB644" w14:textId="77777777" w:rsidR="0049725C" w:rsidRPr="0049725C" w:rsidRDefault="0049725C" w:rsidP="0049725C">
      <w:pPr>
        <w:spacing w:after="0" w:line="240" w:lineRule="auto"/>
        <w:ind w:left="0" w:right="0" w:firstLine="0"/>
        <w:jc w:val="center"/>
        <w:rPr>
          <w:rFonts w:eastAsia="Calibri"/>
          <w:sz w:val="22"/>
          <w:szCs w:val="22"/>
          <w:lang w:eastAsia="en-US"/>
        </w:rPr>
      </w:pPr>
      <w:r w:rsidRPr="0049725C">
        <w:rPr>
          <w:rFonts w:eastAsia="Calibri"/>
          <w:sz w:val="22"/>
          <w:szCs w:val="22"/>
          <w:lang w:eastAsia="en-US"/>
        </w:rPr>
        <w:t>De 100,000.01</w:t>
      </w:r>
      <w:r w:rsidRPr="0049725C">
        <w:rPr>
          <w:rFonts w:eastAsia="Calibri"/>
          <w:sz w:val="22"/>
          <w:szCs w:val="22"/>
          <w:lang w:eastAsia="en-US"/>
        </w:rPr>
        <w:tab/>
        <w:t>a 300,000.00</w:t>
      </w:r>
      <w:r w:rsidRPr="0049725C">
        <w:rPr>
          <w:rFonts w:eastAsia="Calibri"/>
          <w:sz w:val="22"/>
          <w:szCs w:val="22"/>
          <w:lang w:eastAsia="en-US"/>
        </w:rPr>
        <w:tab/>
      </w:r>
      <w:r w:rsidRPr="0049725C">
        <w:rPr>
          <w:rFonts w:eastAsia="Calibri"/>
          <w:sz w:val="22"/>
          <w:szCs w:val="22"/>
          <w:lang w:eastAsia="en-US"/>
        </w:rPr>
        <w:tab/>
        <w:t>25.00 UMA</w:t>
      </w:r>
    </w:p>
    <w:p w14:paraId="682C49A9" w14:textId="77777777" w:rsidR="0049725C" w:rsidRPr="0049725C" w:rsidRDefault="0049725C" w:rsidP="0049725C">
      <w:pPr>
        <w:spacing w:after="0" w:line="240" w:lineRule="auto"/>
        <w:ind w:left="0" w:right="0" w:firstLine="0"/>
        <w:jc w:val="center"/>
        <w:rPr>
          <w:rFonts w:eastAsia="Calibri"/>
          <w:sz w:val="22"/>
          <w:szCs w:val="22"/>
          <w:lang w:eastAsia="en-US"/>
        </w:rPr>
      </w:pPr>
      <w:r w:rsidRPr="0049725C">
        <w:rPr>
          <w:rFonts w:eastAsia="Calibri"/>
          <w:sz w:val="22"/>
          <w:szCs w:val="22"/>
          <w:lang w:eastAsia="en-US"/>
        </w:rPr>
        <w:t>De 300,000.01</w:t>
      </w:r>
      <w:r w:rsidRPr="0049725C">
        <w:rPr>
          <w:rFonts w:eastAsia="Calibri"/>
          <w:sz w:val="22"/>
          <w:szCs w:val="22"/>
          <w:lang w:eastAsia="en-US"/>
        </w:rPr>
        <w:tab/>
        <w:t>a 500,000.00</w:t>
      </w:r>
      <w:r w:rsidRPr="0049725C">
        <w:rPr>
          <w:rFonts w:eastAsia="Calibri"/>
          <w:sz w:val="22"/>
          <w:szCs w:val="22"/>
          <w:lang w:eastAsia="en-US"/>
        </w:rPr>
        <w:tab/>
      </w:r>
      <w:r w:rsidRPr="0049725C">
        <w:rPr>
          <w:rFonts w:eastAsia="Calibri"/>
          <w:sz w:val="22"/>
          <w:szCs w:val="22"/>
          <w:lang w:eastAsia="en-US"/>
        </w:rPr>
        <w:tab/>
        <w:t>40.00 UMA</w:t>
      </w:r>
    </w:p>
    <w:p w14:paraId="0612B502" w14:textId="77777777" w:rsidR="0049725C" w:rsidRPr="0049725C" w:rsidRDefault="0049725C" w:rsidP="0049725C">
      <w:pPr>
        <w:spacing w:after="0" w:line="240" w:lineRule="auto"/>
        <w:ind w:left="0" w:right="0" w:firstLine="0"/>
        <w:jc w:val="center"/>
        <w:rPr>
          <w:rFonts w:eastAsia="Calibri"/>
          <w:sz w:val="22"/>
          <w:szCs w:val="22"/>
          <w:lang w:eastAsia="en-US"/>
        </w:rPr>
      </w:pPr>
      <w:r w:rsidRPr="0049725C">
        <w:rPr>
          <w:rFonts w:eastAsia="Calibri"/>
          <w:sz w:val="22"/>
          <w:szCs w:val="22"/>
          <w:lang w:eastAsia="en-US"/>
        </w:rPr>
        <w:t>De 500,000.01</w:t>
      </w:r>
      <w:r w:rsidRPr="0049725C">
        <w:rPr>
          <w:rFonts w:eastAsia="Calibri"/>
          <w:sz w:val="22"/>
          <w:szCs w:val="22"/>
          <w:lang w:eastAsia="en-US"/>
        </w:rPr>
        <w:tab/>
        <w:t>a 1'000,000.00</w:t>
      </w:r>
      <w:r w:rsidRPr="0049725C">
        <w:rPr>
          <w:rFonts w:eastAsia="Calibri"/>
          <w:sz w:val="22"/>
          <w:szCs w:val="22"/>
          <w:lang w:eastAsia="en-US"/>
        </w:rPr>
        <w:tab/>
        <w:t>50.00 UMA</w:t>
      </w:r>
    </w:p>
    <w:p w14:paraId="16B6D4B0" w14:textId="77777777" w:rsidR="0049725C" w:rsidRPr="0049725C" w:rsidRDefault="0049725C" w:rsidP="0049725C">
      <w:pPr>
        <w:spacing w:after="0" w:line="240" w:lineRule="auto"/>
        <w:rPr>
          <w:color w:val="000000"/>
          <w:sz w:val="22"/>
          <w:szCs w:val="22"/>
        </w:rPr>
      </w:pPr>
      <w:r w:rsidRPr="0049725C">
        <w:rPr>
          <w:color w:val="000000"/>
          <w:sz w:val="22"/>
          <w:szCs w:val="22"/>
        </w:rPr>
        <w:t xml:space="preserve">                  De 1'000,000.01 a 2'500,000.00                   60 UMA</w:t>
      </w:r>
    </w:p>
    <w:p w14:paraId="7F0A17EF" w14:textId="77777777" w:rsidR="0049725C" w:rsidRPr="0049725C" w:rsidRDefault="0049725C" w:rsidP="0049725C">
      <w:pPr>
        <w:spacing w:after="0" w:line="240" w:lineRule="auto"/>
        <w:ind w:left="0" w:firstLine="0"/>
        <w:rPr>
          <w:color w:val="000000"/>
          <w:sz w:val="22"/>
          <w:szCs w:val="22"/>
        </w:rPr>
      </w:pPr>
      <w:r w:rsidRPr="0049725C">
        <w:rPr>
          <w:color w:val="000000"/>
          <w:sz w:val="22"/>
          <w:szCs w:val="22"/>
        </w:rPr>
        <w:t xml:space="preserve">                             De 2'500,000.01 a 5'000,000.00                    63 UMA</w:t>
      </w:r>
    </w:p>
    <w:p w14:paraId="41452E46" w14:textId="77777777" w:rsidR="0049725C" w:rsidRPr="0049725C" w:rsidRDefault="0049725C" w:rsidP="0049725C">
      <w:pPr>
        <w:spacing w:after="0" w:line="240" w:lineRule="auto"/>
        <w:rPr>
          <w:color w:val="000000"/>
          <w:sz w:val="22"/>
          <w:szCs w:val="22"/>
        </w:rPr>
      </w:pPr>
      <w:r w:rsidRPr="0049725C">
        <w:rPr>
          <w:color w:val="000000"/>
          <w:sz w:val="22"/>
          <w:szCs w:val="22"/>
        </w:rPr>
        <w:t xml:space="preserve">                 De 5'000,000.01 </w:t>
      </w:r>
      <w:proofErr w:type="gramStart"/>
      <w:r w:rsidRPr="0049725C">
        <w:rPr>
          <w:color w:val="000000"/>
          <w:sz w:val="22"/>
          <w:szCs w:val="22"/>
        </w:rPr>
        <w:t>a  10</w:t>
      </w:r>
      <w:proofErr w:type="gramEnd"/>
      <w:r w:rsidRPr="0049725C">
        <w:rPr>
          <w:color w:val="000000"/>
          <w:sz w:val="22"/>
          <w:szCs w:val="22"/>
        </w:rPr>
        <w:t>'000,000.00                  74 UMA</w:t>
      </w:r>
    </w:p>
    <w:p w14:paraId="160D166A" w14:textId="77777777" w:rsidR="0049725C" w:rsidRPr="0049725C" w:rsidRDefault="0049725C" w:rsidP="0049725C">
      <w:pPr>
        <w:spacing w:after="0" w:line="240" w:lineRule="auto"/>
        <w:rPr>
          <w:color w:val="000000"/>
          <w:sz w:val="22"/>
          <w:szCs w:val="22"/>
        </w:rPr>
      </w:pPr>
      <w:r w:rsidRPr="0049725C">
        <w:rPr>
          <w:color w:val="000000"/>
          <w:sz w:val="22"/>
          <w:szCs w:val="22"/>
        </w:rPr>
        <w:t xml:space="preserve">                 De 10'000,000.01 en adelante                        84 UMA</w:t>
      </w:r>
    </w:p>
    <w:p w14:paraId="0F2191F7" w14:textId="77777777" w:rsidR="0049725C" w:rsidRPr="0049725C" w:rsidRDefault="0049725C" w:rsidP="0049725C">
      <w:pPr>
        <w:spacing w:after="0" w:line="240" w:lineRule="auto"/>
        <w:rPr>
          <w:color w:val="000000"/>
          <w:sz w:val="22"/>
          <w:szCs w:val="22"/>
        </w:rPr>
      </w:pPr>
    </w:p>
    <w:p w14:paraId="15E95FB7" w14:textId="77777777" w:rsidR="0049725C" w:rsidRPr="0049725C" w:rsidRDefault="0049725C" w:rsidP="0049725C">
      <w:pPr>
        <w:spacing w:after="0" w:line="240" w:lineRule="auto"/>
        <w:ind w:left="0" w:firstLine="0"/>
        <w:rPr>
          <w:color w:val="000000"/>
          <w:sz w:val="22"/>
          <w:szCs w:val="22"/>
        </w:rPr>
      </w:pPr>
      <w:r w:rsidRPr="0049725C">
        <w:rPr>
          <w:color w:val="000000"/>
          <w:sz w:val="22"/>
          <w:szCs w:val="22"/>
        </w:rPr>
        <w:t>…</w:t>
      </w:r>
    </w:p>
    <w:p w14:paraId="35099EB0" w14:textId="77777777" w:rsidR="0049725C" w:rsidRPr="0049725C" w:rsidRDefault="0049725C" w:rsidP="0049725C">
      <w:pPr>
        <w:spacing w:after="0" w:line="240" w:lineRule="auto"/>
        <w:ind w:left="0" w:firstLine="0"/>
        <w:rPr>
          <w:color w:val="000000"/>
          <w:sz w:val="22"/>
          <w:szCs w:val="22"/>
        </w:rPr>
      </w:pPr>
      <w:r w:rsidRPr="0049725C">
        <w:rPr>
          <w:color w:val="000000"/>
          <w:sz w:val="22"/>
          <w:szCs w:val="22"/>
        </w:rPr>
        <w:t>…</w:t>
      </w:r>
    </w:p>
    <w:p w14:paraId="4D198A0C" w14:textId="77777777" w:rsidR="0049725C" w:rsidRPr="0049725C" w:rsidRDefault="0049725C" w:rsidP="0049725C">
      <w:pPr>
        <w:spacing w:after="0" w:line="240" w:lineRule="auto"/>
        <w:ind w:left="0" w:firstLine="0"/>
        <w:rPr>
          <w:color w:val="000000"/>
          <w:sz w:val="22"/>
          <w:szCs w:val="22"/>
        </w:rPr>
      </w:pPr>
      <w:r w:rsidRPr="0049725C">
        <w:rPr>
          <w:color w:val="000000"/>
          <w:sz w:val="22"/>
          <w:szCs w:val="22"/>
        </w:rPr>
        <w:t>…</w:t>
      </w:r>
    </w:p>
    <w:p w14:paraId="67D1CC78" w14:textId="77777777" w:rsidR="0049725C" w:rsidRPr="0049725C" w:rsidRDefault="0049725C" w:rsidP="0049725C">
      <w:pPr>
        <w:spacing w:after="0" w:line="240" w:lineRule="auto"/>
        <w:rPr>
          <w:b/>
          <w:bCs/>
          <w:color w:val="000000"/>
          <w:sz w:val="22"/>
          <w:szCs w:val="22"/>
        </w:rPr>
      </w:pPr>
    </w:p>
    <w:p w14:paraId="769DF6D3" w14:textId="77777777" w:rsidR="0049725C" w:rsidRPr="0049725C" w:rsidRDefault="0049725C" w:rsidP="0049725C">
      <w:pPr>
        <w:spacing w:after="0" w:line="240" w:lineRule="auto"/>
        <w:ind w:left="0" w:firstLine="0"/>
        <w:rPr>
          <w:color w:val="000000"/>
          <w:sz w:val="22"/>
          <w:szCs w:val="22"/>
        </w:rPr>
      </w:pPr>
      <w:r w:rsidRPr="0049725C">
        <w:rPr>
          <w:b/>
          <w:bCs/>
          <w:color w:val="000000"/>
          <w:sz w:val="22"/>
          <w:szCs w:val="22"/>
        </w:rPr>
        <w:t>Artículo 68</w:t>
      </w:r>
      <w:r w:rsidRPr="0049725C">
        <w:rPr>
          <w:color w:val="000000"/>
          <w:sz w:val="22"/>
          <w:szCs w:val="22"/>
        </w:rPr>
        <w:t>.- …</w:t>
      </w:r>
    </w:p>
    <w:p w14:paraId="2512F7B0" w14:textId="77777777" w:rsidR="0049725C" w:rsidRPr="0049725C" w:rsidRDefault="0049725C" w:rsidP="0049725C">
      <w:pPr>
        <w:spacing w:after="0" w:line="240" w:lineRule="auto"/>
        <w:rPr>
          <w:color w:val="000000"/>
          <w:sz w:val="22"/>
          <w:szCs w:val="22"/>
        </w:rPr>
      </w:pPr>
    </w:p>
    <w:p w14:paraId="63B4D84D" w14:textId="77777777" w:rsidR="0049725C" w:rsidRPr="0049725C" w:rsidRDefault="0049725C" w:rsidP="0049725C">
      <w:pPr>
        <w:spacing w:after="0" w:line="240" w:lineRule="auto"/>
        <w:ind w:left="0" w:firstLine="705"/>
        <w:rPr>
          <w:color w:val="000000"/>
          <w:sz w:val="22"/>
          <w:szCs w:val="22"/>
        </w:rPr>
      </w:pPr>
      <w:r w:rsidRPr="0049725C">
        <w:rPr>
          <w:color w:val="000000"/>
          <w:sz w:val="22"/>
          <w:szCs w:val="22"/>
        </w:rPr>
        <w:t>I.- a la IV.-…</w:t>
      </w:r>
    </w:p>
    <w:p w14:paraId="2BDAF91C" w14:textId="77777777" w:rsidR="0049725C" w:rsidRPr="0049725C" w:rsidRDefault="0049725C" w:rsidP="0049725C">
      <w:pPr>
        <w:spacing w:after="0" w:line="240" w:lineRule="auto"/>
        <w:ind w:firstLine="709"/>
        <w:rPr>
          <w:color w:val="000000"/>
          <w:sz w:val="22"/>
          <w:szCs w:val="22"/>
        </w:rPr>
      </w:pPr>
    </w:p>
    <w:p w14:paraId="0A9379AC" w14:textId="77777777" w:rsidR="0049725C" w:rsidRPr="0049725C" w:rsidRDefault="0049725C" w:rsidP="0049725C">
      <w:pPr>
        <w:spacing w:after="0" w:line="240" w:lineRule="auto"/>
        <w:ind w:left="0" w:firstLine="709"/>
        <w:rPr>
          <w:color w:val="000000"/>
          <w:sz w:val="22"/>
          <w:szCs w:val="22"/>
        </w:rPr>
      </w:pPr>
      <w:r w:rsidRPr="0049725C">
        <w:rPr>
          <w:color w:val="000000"/>
          <w:sz w:val="22"/>
          <w:szCs w:val="22"/>
        </w:rPr>
        <w:t>V.- Por la diligencia de verificación de: medidas físicas, rectificación de medidas, colindancias de predios, no inscripción catastral, estado físico del predio, mejoras en el predio, demolición de construcción, factibilidad de división de predios, factibilidades de unión de predios, urbanización catastral, ubicación de predio, localización de predio, marcación de predio, deslinde de predios, asignación o cambio de nomenclatura o elaboración de planos, así como la investigación documental en los acervos registral y catastral 5.28 UMA</w:t>
      </w:r>
    </w:p>
    <w:p w14:paraId="56AF6E6F" w14:textId="77777777" w:rsidR="0049725C" w:rsidRPr="0049725C" w:rsidRDefault="0049725C" w:rsidP="0049725C">
      <w:pPr>
        <w:spacing w:after="0" w:line="240" w:lineRule="auto"/>
        <w:ind w:firstLine="709"/>
        <w:rPr>
          <w:color w:val="000000"/>
          <w:sz w:val="22"/>
          <w:szCs w:val="22"/>
        </w:rPr>
      </w:pPr>
    </w:p>
    <w:p w14:paraId="232C85F2" w14:textId="77777777" w:rsidR="0049725C" w:rsidRPr="0049725C" w:rsidRDefault="0049725C" w:rsidP="0049725C">
      <w:pPr>
        <w:spacing w:after="0" w:line="240" w:lineRule="auto"/>
        <w:ind w:left="0" w:firstLine="709"/>
        <w:rPr>
          <w:color w:val="000000"/>
          <w:sz w:val="22"/>
          <w:szCs w:val="22"/>
        </w:rPr>
      </w:pPr>
      <w:r w:rsidRPr="0049725C">
        <w:rPr>
          <w:color w:val="000000"/>
          <w:sz w:val="22"/>
          <w:szCs w:val="22"/>
        </w:rPr>
        <w:t>Cuando en la diligencia de verificación se requiera el marcaje o la localización del predio, así como la investigación documental en los acervos registral y catastral, deberá cubrirse adicionalmente el derecho de 10.50 UMA por cada punto posicionado geográficamente (al menos dos puntos).</w:t>
      </w:r>
    </w:p>
    <w:p w14:paraId="7E1B64C9" w14:textId="77777777" w:rsidR="0049725C" w:rsidRPr="0049725C" w:rsidRDefault="0049725C" w:rsidP="0049725C">
      <w:pPr>
        <w:spacing w:after="0" w:line="240" w:lineRule="auto"/>
        <w:ind w:left="0" w:firstLine="709"/>
        <w:rPr>
          <w:color w:val="000000"/>
          <w:sz w:val="22"/>
          <w:szCs w:val="22"/>
        </w:rPr>
      </w:pPr>
    </w:p>
    <w:p w14:paraId="7BF664FB" w14:textId="77777777" w:rsidR="0049725C" w:rsidRPr="0049725C" w:rsidRDefault="0049725C" w:rsidP="0049725C">
      <w:pPr>
        <w:spacing w:after="0" w:line="240" w:lineRule="auto"/>
        <w:ind w:left="0" w:firstLine="709"/>
        <w:rPr>
          <w:color w:val="000000"/>
          <w:sz w:val="22"/>
          <w:szCs w:val="22"/>
        </w:rPr>
      </w:pPr>
      <w:r w:rsidRPr="0049725C">
        <w:rPr>
          <w:color w:val="000000"/>
          <w:sz w:val="22"/>
          <w:szCs w:val="22"/>
        </w:rPr>
        <w:t>…</w:t>
      </w:r>
    </w:p>
    <w:p w14:paraId="368CFC07" w14:textId="77777777" w:rsidR="0049725C" w:rsidRPr="0049725C" w:rsidRDefault="0049725C" w:rsidP="0049725C">
      <w:pPr>
        <w:spacing w:after="0" w:line="240" w:lineRule="auto"/>
        <w:ind w:left="0" w:firstLine="709"/>
        <w:rPr>
          <w:color w:val="000000"/>
          <w:sz w:val="22"/>
          <w:szCs w:val="22"/>
        </w:rPr>
      </w:pPr>
    </w:p>
    <w:p w14:paraId="59AD6259" w14:textId="77777777" w:rsidR="0049725C" w:rsidRPr="0049725C" w:rsidRDefault="0049725C" w:rsidP="0049725C">
      <w:pPr>
        <w:spacing w:after="0" w:line="240" w:lineRule="auto"/>
        <w:ind w:left="0" w:firstLine="709"/>
        <w:rPr>
          <w:color w:val="000000"/>
          <w:sz w:val="22"/>
          <w:szCs w:val="22"/>
        </w:rPr>
      </w:pPr>
      <w:r w:rsidRPr="0049725C">
        <w:rPr>
          <w:color w:val="000000"/>
          <w:sz w:val="22"/>
          <w:szCs w:val="22"/>
        </w:rPr>
        <w:t>…</w:t>
      </w:r>
    </w:p>
    <w:p w14:paraId="6BA2C6F2" w14:textId="77777777" w:rsidR="0049725C" w:rsidRPr="0049725C" w:rsidRDefault="0049725C" w:rsidP="0049725C">
      <w:pPr>
        <w:spacing w:after="0" w:line="240" w:lineRule="auto"/>
        <w:ind w:left="0" w:firstLine="709"/>
        <w:rPr>
          <w:color w:val="000000"/>
          <w:sz w:val="22"/>
          <w:szCs w:val="22"/>
        </w:rPr>
      </w:pPr>
    </w:p>
    <w:p w14:paraId="5EB73137" w14:textId="77777777" w:rsidR="0049725C" w:rsidRPr="0049725C" w:rsidRDefault="0049725C" w:rsidP="0049725C">
      <w:pPr>
        <w:spacing w:after="0" w:line="240" w:lineRule="auto"/>
        <w:ind w:left="0" w:firstLine="709"/>
        <w:rPr>
          <w:color w:val="000000"/>
          <w:sz w:val="22"/>
          <w:szCs w:val="22"/>
        </w:rPr>
      </w:pPr>
      <w:r w:rsidRPr="0049725C">
        <w:rPr>
          <w:color w:val="000000"/>
          <w:sz w:val="22"/>
          <w:szCs w:val="22"/>
        </w:rPr>
        <w:t>VI.- a la X.- …</w:t>
      </w:r>
    </w:p>
    <w:p w14:paraId="34E7FC33" w14:textId="77777777" w:rsidR="0049725C" w:rsidRPr="0049725C" w:rsidRDefault="0049725C" w:rsidP="0049725C">
      <w:pPr>
        <w:spacing w:after="0" w:line="240" w:lineRule="auto"/>
        <w:ind w:left="0" w:firstLine="709"/>
        <w:rPr>
          <w:color w:val="000000"/>
          <w:sz w:val="22"/>
          <w:szCs w:val="22"/>
        </w:rPr>
      </w:pPr>
    </w:p>
    <w:p w14:paraId="42C2F59D" w14:textId="77777777" w:rsidR="0049725C" w:rsidRPr="0049725C" w:rsidRDefault="0049725C" w:rsidP="0049725C">
      <w:pPr>
        <w:spacing w:after="0" w:line="240" w:lineRule="auto"/>
        <w:ind w:left="0" w:firstLine="709"/>
        <w:rPr>
          <w:color w:val="000000"/>
          <w:sz w:val="22"/>
          <w:szCs w:val="22"/>
        </w:rPr>
      </w:pPr>
      <w:r w:rsidRPr="0049725C">
        <w:rPr>
          <w:color w:val="000000"/>
          <w:sz w:val="22"/>
          <w:szCs w:val="22"/>
        </w:rPr>
        <w:t>XI.- Se deroga</w:t>
      </w:r>
    </w:p>
    <w:p w14:paraId="4C554DA5" w14:textId="77777777" w:rsidR="0049725C" w:rsidRPr="0049725C" w:rsidRDefault="0049725C" w:rsidP="0049725C">
      <w:pPr>
        <w:spacing w:after="0" w:line="240" w:lineRule="auto"/>
        <w:ind w:left="0" w:firstLine="709"/>
        <w:rPr>
          <w:color w:val="000000"/>
          <w:sz w:val="22"/>
          <w:szCs w:val="22"/>
        </w:rPr>
      </w:pPr>
    </w:p>
    <w:p w14:paraId="7F9082F6" w14:textId="77777777" w:rsidR="0049725C" w:rsidRPr="0049725C" w:rsidRDefault="0049725C" w:rsidP="0049725C">
      <w:pPr>
        <w:spacing w:after="0" w:line="240" w:lineRule="auto"/>
        <w:ind w:left="0" w:firstLine="709"/>
        <w:rPr>
          <w:color w:val="000000"/>
          <w:sz w:val="22"/>
          <w:szCs w:val="22"/>
        </w:rPr>
      </w:pPr>
      <w:r w:rsidRPr="0049725C">
        <w:rPr>
          <w:color w:val="000000"/>
          <w:sz w:val="22"/>
          <w:szCs w:val="22"/>
        </w:rPr>
        <w:t>XII.- Se deroga</w:t>
      </w:r>
    </w:p>
    <w:p w14:paraId="65FD1745" w14:textId="77777777" w:rsidR="0049725C" w:rsidRPr="0049725C" w:rsidRDefault="0049725C" w:rsidP="0049725C">
      <w:pPr>
        <w:spacing w:after="0" w:line="240" w:lineRule="auto"/>
        <w:ind w:left="0" w:firstLine="709"/>
        <w:rPr>
          <w:color w:val="000000"/>
          <w:sz w:val="22"/>
          <w:szCs w:val="22"/>
        </w:rPr>
      </w:pPr>
    </w:p>
    <w:p w14:paraId="39728E4E" w14:textId="77777777" w:rsidR="0049725C" w:rsidRPr="0049725C" w:rsidRDefault="0049725C" w:rsidP="0049725C">
      <w:pPr>
        <w:spacing w:after="0" w:line="240" w:lineRule="auto"/>
        <w:ind w:left="0" w:firstLine="709"/>
        <w:rPr>
          <w:color w:val="000000"/>
          <w:sz w:val="22"/>
          <w:szCs w:val="22"/>
        </w:rPr>
      </w:pPr>
      <w:r w:rsidRPr="0049725C">
        <w:rPr>
          <w:color w:val="000000"/>
          <w:sz w:val="22"/>
          <w:szCs w:val="22"/>
        </w:rPr>
        <w:t>XIII.-Se deroga</w:t>
      </w:r>
    </w:p>
    <w:p w14:paraId="7ACA10D0" w14:textId="77777777" w:rsidR="0049725C" w:rsidRPr="0049725C" w:rsidRDefault="0049725C" w:rsidP="0049725C">
      <w:pPr>
        <w:spacing w:after="0" w:line="240" w:lineRule="auto"/>
        <w:ind w:left="0" w:firstLine="709"/>
        <w:rPr>
          <w:color w:val="000000"/>
          <w:sz w:val="22"/>
          <w:szCs w:val="22"/>
        </w:rPr>
      </w:pPr>
    </w:p>
    <w:p w14:paraId="733818C8" w14:textId="77777777" w:rsidR="005C0C2A" w:rsidRDefault="005C0C2A" w:rsidP="0049725C">
      <w:pPr>
        <w:spacing w:after="0" w:line="240" w:lineRule="auto"/>
        <w:ind w:left="0" w:firstLine="709"/>
        <w:rPr>
          <w:color w:val="000000"/>
          <w:sz w:val="22"/>
          <w:szCs w:val="22"/>
        </w:rPr>
      </w:pPr>
    </w:p>
    <w:p w14:paraId="2168902C" w14:textId="77777777" w:rsidR="005C0C2A" w:rsidRDefault="005C0C2A" w:rsidP="0049725C">
      <w:pPr>
        <w:spacing w:after="0" w:line="240" w:lineRule="auto"/>
        <w:ind w:left="0" w:firstLine="709"/>
        <w:rPr>
          <w:color w:val="000000"/>
          <w:sz w:val="22"/>
          <w:szCs w:val="22"/>
        </w:rPr>
      </w:pPr>
    </w:p>
    <w:p w14:paraId="34F3EA88" w14:textId="4A1BA3D2" w:rsidR="0049725C" w:rsidRPr="0049725C" w:rsidRDefault="0049725C" w:rsidP="0049725C">
      <w:pPr>
        <w:spacing w:after="0" w:line="240" w:lineRule="auto"/>
        <w:ind w:left="0" w:firstLine="709"/>
        <w:rPr>
          <w:b/>
          <w:bCs/>
          <w:color w:val="000000"/>
          <w:sz w:val="22"/>
          <w:szCs w:val="22"/>
        </w:rPr>
      </w:pPr>
      <w:r w:rsidRPr="0049725C">
        <w:rPr>
          <w:color w:val="000000"/>
          <w:sz w:val="22"/>
          <w:szCs w:val="22"/>
        </w:rPr>
        <w:t xml:space="preserve">XIV.- Por la validación de avalúos comerciales para el pago de contribuciones </w:t>
      </w:r>
      <w:r w:rsidRPr="0049725C">
        <w:rPr>
          <w:bCs/>
          <w:color w:val="000000"/>
          <w:sz w:val="22"/>
          <w:szCs w:val="22"/>
        </w:rPr>
        <w:t>2 UMA</w:t>
      </w:r>
    </w:p>
    <w:p w14:paraId="0C793DB3" w14:textId="77777777" w:rsidR="0049725C" w:rsidRPr="0049725C" w:rsidRDefault="0049725C" w:rsidP="0049725C">
      <w:pPr>
        <w:spacing w:after="0" w:line="240" w:lineRule="auto"/>
        <w:ind w:left="0" w:right="0" w:firstLine="0"/>
        <w:rPr>
          <w:rFonts w:eastAsia="Calibri"/>
          <w:b/>
          <w:bCs/>
          <w:sz w:val="22"/>
          <w:szCs w:val="22"/>
          <w:lang w:val="it-IT" w:eastAsia="en-US"/>
        </w:rPr>
      </w:pPr>
    </w:p>
    <w:p w14:paraId="2240AAC9" w14:textId="77777777" w:rsidR="0049725C" w:rsidRPr="0049725C" w:rsidRDefault="0049725C" w:rsidP="0049725C">
      <w:pPr>
        <w:spacing w:after="0" w:line="240" w:lineRule="auto"/>
        <w:ind w:left="0" w:right="0" w:firstLine="0"/>
        <w:rPr>
          <w:rFonts w:eastAsia="Calibri"/>
          <w:sz w:val="22"/>
          <w:szCs w:val="22"/>
          <w:lang w:val="it-IT" w:eastAsia="en-US"/>
        </w:rPr>
      </w:pPr>
      <w:r w:rsidRPr="0049725C">
        <w:rPr>
          <w:rFonts w:eastAsia="Calibri"/>
          <w:b/>
          <w:bCs/>
          <w:sz w:val="22"/>
          <w:szCs w:val="22"/>
          <w:lang w:val="it-IT" w:eastAsia="en-US"/>
        </w:rPr>
        <w:t xml:space="preserve">Artículo 82.- </w:t>
      </w:r>
      <w:r w:rsidRPr="0049725C">
        <w:rPr>
          <w:rFonts w:eastAsia="Calibri"/>
          <w:sz w:val="22"/>
          <w:szCs w:val="22"/>
          <w:lang w:val="it-IT" w:eastAsia="en-US"/>
        </w:rPr>
        <w:t>…</w:t>
      </w:r>
    </w:p>
    <w:p w14:paraId="25E4A1AF" w14:textId="77777777" w:rsidR="0049725C" w:rsidRPr="0049725C" w:rsidRDefault="0049725C" w:rsidP="0049725C">
      <w:pPr>
        <w:spacing w:after="0" w:line="240" w:lineRule="auto"/>
        <w:ind w:left="0" w:right="0" w:firstLine="709"/>
        <w:rPr>
          <w:rFonts w:eastAsia="Calibri"/>
          <w:sz w:val="22"/>
          <w:szCs w:val="22"/>
          <w:lang w:val="it-IT" w:eastAsia="en-US"/>
        </w:rPr>
      </w:pPr>
    </w:p>
    <w:p w14:paraId="4F1B870C" w14:textId="77777777" w:rsidR="0049725C" w:rsidRPr="0049725C" w:rsidRDefault="0049725C" w:rsidP="0049725C">
      <w:pPr>
        <w:spacing w:after="0" w:line="240" w:lineRule="auto"/>
        <w:ind w:left="0" w:right="0" w:firstLine="709"/>
        <w:rPr>
          <w:rFonts w:eastAsia="Calibri"/>
          <w:sz w:val="22"/>
          <w:szCs w:val="22"/>
          <w:lang w:val="it-IT" w:eastAsia="en-US"/>
        </w:rPr>
      </w:pPr>
      <w:r w:rsidRPr="0049725C">
        <w:rPr>
          <w:rFonts w:eastAsia="Calibri"/>
          <w:sz w:val="22"/>
          <w:szCs w:val="22"/>
          <w:lang w:val="it-IT" w:eastAsia="en-US"/>
        </w:rPr>
        <w:t>I.- a la XVI.-…</w:t>
      </w:r>
    </w:p>
    <w:p w14:paraId="6E18B458" w14:textId="77777777" w:rsidR="0049725C" w:rsidRPr="0049725C" w:rsidRDefault="0049725C" w:rsidP="0049725C">
      <w:pPr>
        <w:spacing w:after="0" w:line="240" w:lineRule="auto"/>
        <w:rPr>
          <w:color w:val="000000"/>
          <w:sz w:val="22"/>
          <w:szCs w:val="22"/>
          <w:lang w:val="it-IT"/>
        </w:rPr>
      </w:pPr>
    </w:p>
    <w:p w14:paraId="44CB7DC4" w14:textId="77777777" w:rsidR="0049725C" w:rsidRPr="0049725C" w:rsidRDefault="0049725C" w:rsidP="0049725C">
      <w:pPr>
        <w:spacing w:after="0" w:line="240" w:lineRule="auto"/>
        <w:rPr>
          <w:color w:val="000000"/>
          <w:sz w:val="22"/>
          <w:szCs w:val="22"/>
        </w:rPr>
      </w:pPr>
      <w:r w:rsidRPr="0049725C">
        <w:rPr>
          <w:color w:val="000000"/>
          <w:sz w:val="22"/>
          <w:szCs w:val="22"/>
          <w:lang w:val="it-IT"/>
        </w:rPr>
        <w:t xml:space="preserve">XVII.- </w:t>
      </w:r>
      <w:r w:rsidRPr="0049725C">
        <w:rPr>
          <w:color w:val="000000"/>
          <w:sz w:val="22"/>
          <w:szCs w:val="22"/>
        </w:rPr>
        <w:t>Se deroga.</w:t>
      </w:r>
    </w:p>
    <w:p w14:paraId="4DA4B453" w14:textId="77777777" w:rsidR="0049725C" w:rsidRPr="0049725C" w:rsidRDefault="0049725C" w:rsidP="0049725C">
      <w:pPr>
        <w:spacing w:after="0" w:line="240" w:lineRule="auto"/>
        <w:rPr>
          <w:color w:val="000000"/>
          <w:sz w:val="22"/>
          <w:szCs w:val="22"/>
        </w:rPr>
      </w:pPr>
    </w:p>
    <w:p w14:paraId="42A6B21D" w14:textId="77777777" w:rsidR="0049725C" w:rsidRPr="0049725C" w:rsidRDefault="0049725C" w:rsidP="0049725C">
      <w:pPr>
        <w:spacing w:after="0" w:line="240" w:lineRule="auto"/>
        <w:rPr>
          <w:color w:val="000000"/>
          <w:sz w:val="22"/>
          <w:szCs w:val="22"/>
        </w:rPr>
      </w:pPr>
      <w:r w:rsidRPr="0049725C">
        <w:rPr>
          <w:color w:val="000000"/>
          <w:sz w:val="22"/>
          <w:szCs w:val="22"/>
        </w:rPr>
        <w:t>XVIII.- a la XXVI.- …</w:t>
      </w:r>
    </w:p>
    <w:p w14:paraId="100BD3D6" w14:textId="77777777" w:rsidR="0049725C" w:rsidRPr="0049725C" w:rsidRDefault="0049725C" w:rsidP="0049725C">
      <w:pPr>
        <w:spacing w:after="0" w:line="240" w:lineRule="auto"/>
        <w:ind w:left="0" w:firstLine="0"/>
        <w:rPr>
          <w:b/>
          <w:color w:val="000000"/>
          <w:sz w:val="20"/>
          <w:szCs w:val="20"/>
        </w:rPr>
      </w:pPr>
    </w:p>
    <w:p w14:paraId="30CA6F4B" w14:textId="77777777" w:rsidR="0049725C" w:rsidRPr="0049725C" w:rsidRDefault="0049725C" w:rsidP="0049725C">
      <w:pPr>
        <w:spacing w:after="0" w:line="240" w:lineRule="auto"/>
        <w:ind w:left="0" w:firstLine="0"/>
        <w:rPr>
          <w:color w:val="000000"/>
          <w:sz w:val="22"/>
          <w:szCs w:val="22"/>
        </w:rPr>
      </w:pPr>
      <w:r w:rsidRPr="0049725C">
        <w:rPr>
          <w:b/>
          <w:color w:val="000000"/>
          <w:sz w:val="22"/>
          <w:szCs w:val="22"/>
        </w:rPr>
        <w:t xml:space="preserve">Artículo 85-X.- </w:t>
      </w:r>
      <w:r w:rsidRPr="0049725C">
        <w:rPr>
          <w:bCs/>
          <w:color w:val="000000"/>
          <w:sz w:val="22"/>
          <w:szCs w:val="22"/>
        </w:rPr>
        <w:t>…</w:t>
      </w:r>
    </w:p>
    <w:p w14:paraId="611C4CB6" w14:textId="77777777" w:rsidR="0049725C" w:rsidRPr="0049725C" w:rsidRDefault="0049725C" w:rsidP="0049725C">
      <w:pPr>
        <w:spacing w:after="0" w:line="240" w:lineRule="auto"/>
        <w:rPr>
          <w:color w:val="000000"/>
          <w:sz w:val="20"/>
          <w:szCs w:val="20"/>
        </w:rPr>
      </w:pPr>
    </w:p>
    <w:p w14:paraId="15B7D25D" w14:textId="77777777" w:rsidR="0049725C" w:rsidRPr="0049725C" w:rsidRDefault="0049725C" w:rsidP="0049725C">
      <w:pPr>
        <w:spacing w:after="0" w:line="240" w:lineRule="auto"/>
        <w:ind w:left="0" w:firstLine="709"/>
        <w:rPr>
          <w:color w:val="000000"/>
          <w:sz w:val="22"/>
          <w:szCs w:val="22"/>
        </w:rPr>
      </w:pPr>
      <w:r w:rsidRPr="0049725C">
        <w:rPr>
          <w:color w:val="000000"/>
          <w:sz w:val="22"/>
          <w:szCs w:val="22"/>
        </w:rPr>
        <w:t>I.- a la III.-…</w:t>
      </w:r>
    </w:p>
    <w:p w14:paraId="480DF102" w14:textId="77777777" w:rsidR="0049725C" w:rsidRPr="0049725C" w:rsidRDefault="0049725C" w:rsidP="0049725C">
      <w:pPr>
        <w:spacing w:after="0" w:line="240" w:lineRule="auto"/>
        <w:ind w:left="0" w:firstLine="709"/>
        <w:rPr>
          <w:color w:val="000000"/>
          <w:sz w:val="20"/>
          <w:szCs w:val="20"/>
        </w:rPr>
      </w:pPr>
    </w:p>
    <w:p w14:paraId="59E3AE8B" w14:textId="77777777" w:rsidR="0049725C" w:rsidRPr="0049725C" w:rsidRDefault="0049725C" w:rsidP="0049725C">
      <w:pPr>
        <w:spacing w:after="0" w:line="240" w:lineRule="auto"/>
        <w:ind w:left="0" w:firstLine="709"/>
        <w:rPr>
          <w:color w:val="000000"/>
          <w:sz w:val="22"/>
          <w:szCs w:val="22"/>
        </w:rPr>
      </w:pPr>
      <w:r w:rsidRPr="0049725C">
        <w:rPr>
          <w:color w:val="000000"/>
          <w:sz w:val="22"/>
          <w:szCs w:val="22"/>
        </w:rPr>
        <w:t>IV.- Por cada evaluación y resolución de las solicitudes para obtener la factibilidad urbana ambiental: 14.68 UMA</w:t>
      </w:r>
    </w:p>
    <w:p w14:paraId="0EABFC04" w14:textId="77777777" w:rsidR="0049725C" w:rsidRPr="0049725C" w:rsidRDefault="0049725C" w:rsidP="0049725C">
      <w:pPr>
        <w:spacing w:after="0" w:line="240" w:lineRule="auto"/>
        <w:ind w:left="0" w:firstLine="709"/>
        <w:rPr>
          <w:color w:val="000000"/>
          <w:sz w:val="22"/>
          <w:szCs w:val="22"/>
        </w:rPr>
      </w:pPr>
    </w:p>
    <w:p w14:paraId="76EFE00B" w14:textId="77777777" w:rsidR="0049725C" w:rsidRPr="0049725C" w:rsidRDefault="0049725C" w:rsidP="0049725C">
      <w:pPr>
        <w:spacing w:after="0" w:line="240" w:lineRule="auto"/>
        <w:ind w:left="0" w:firstLine="709"/>
        <w:rPr>
          <w:color w:val="000000"/>
          <w:sz w:val="22"/>
          <w:szCs w:val="22"/>
        </w:rPr>
      </w:pPr>
      <w:r w:rsidRPr="0049725C">
        <w:rPr>
          <w:color w:val="000000"/>
          <w:sz w:val="22"/>
          <w:szCs w:val="22"/>
        </w:rPr>
        <w:t>V.- Por cada evaluación que derive en la resolución de dictamen de impacto urbano de suelo ejidal, se causará por cada metro cuadrado, un derecho de 0.014 UMA.</w:t>
      </w:r>
    </w:p>
    <w:p w14:paraId="6B7307D8" w14:textId="77777777" w:rsidR="0049725C" w:rsidRPr="0049725C" w:rsidRDefault="0049725C" w:rsidP="0049725C">
      <w:pPr>
        <w:spacing w:after="0" w:line="240" w:lineRule="auto"/>
        <w:ind w:left="0" w:firstLine="709"/>
        <w:rPr>
          <w:color w:val="000000"/>
          <w:sz w:val="22"/>
          <w:szCs w:val="22"/>
        </w:rPr>
      </w:pPr>
    </w:p>
    <w:p w14:paraId="3700E16E" w14:textId="77777777" w:rsidR="0049725C" w:rsidRPr="0049725C" w:rsidRDefault="0049725C" w:rsidP="0049725C">
      <w:pPr>
        <w:spacing w:after="0" w:line="240" w:lineRule="auto"/>
        <w:ind w:left="0" w:firstLine="709"/>
        <w:rPr>
          <w:color w:val="000000"/>
          <w:sz w:val="22"/>
          <w:szCs w:val="22"/>
        </w:rPr>
      </w:pPr>
      <w:r w:rsidRPr="0049725C">
        <w:rPr>
          <w:color w:val="000000"/>
          <w:sz w:val="22"/>
          <w:szCs w:val="22"/>
        </w:rPr>
        <w:t>…</w:t>
      </w:r>
    </w:p>
    <w:p w14:paraId="37D50B75" w14:textId="77777777" w:rsidR="0049725C" w:rsidRPr="0049725C" w:rsidRDefault="0049725C" w:rsidP="0049725C">
      <w:pPr>
        <w:tabs>
          <w:tab w:val="right" w:pos="8498"/>
        </w:tabs>
        <w:spacing w:after="0" w:line="240" w:lineRule="auto"/>
        <w:jc w:val="center"/>
        <w:rPr>
          <w:b/>
          <w:bCs/>
          <w:color w:val="000000"/>
          <w:sz w:val="20"/>
          <w:szCs w:val="20"/>
        </w:rPr>
      </w:pPr>
    </w:p>
    <w:p w14:paraId="032560D3" w14:textId="77777777" w:rsidR="0049725C" w:rsidRPr="0049725C" w:rsidRDefault="0049725C" w:rsidP="0049725C">
      <w:pPr>
        <w:tabs>
          <w:tab w:val="right" w:pos="8498"/>
        </w:tabs>
        <w:spacing w:after="0" w:line="240" w:lineRule="auto"/>
        <w:jc w:val="center"/>
        <w:rPr>
          <w:color w:val="000000"/>
          <w:sz w:val="22"/>
          <w:szCs w:val="22"/>
        </w:rPr>
      </w:pPr>
      <w:r w:rsidRPr="0049725C">
        <w:rPr>
          <w:b/>
          <w:bCs/>
          <w:color w:val="000000"/>
          <w:sz w:val="22"/>
          <w:szCs w:val="22"/>
        </w:rPr>
        <w:t>T r a n s i t o r i o s</w:t>
      </w:r>
    </w:p>
    <w:p w14:paraId="4C001F8C" w14:textId="77777777" w:rsidR="0049725C" w:rsidRPr="0049725C" w:rsidRDefault="0049725C" w:rsidP="0049725C">
      <w:pPr>
        <w:tabs>
          <w:tab w:val="right" w:pos="8498"/>
        </w:tabs>
        <w:spacing w:after="0" w:line="240" w:lineRule="auto"/>
        <w:ind w:left="0" w:firstLine="0"/>
        <w:rPr>
          <w:b/>
          <w:color w:val="000000"/>
          <w:sz w:val="20"/>
          <w:szCs w:val="20"/>
        </w:rPr>
      </w:pPr>
    </w:p>
    <w:p w14:paraId="3BC70DBC" w14:textId="77777777" w:rsidR="0049725C" w:rsidRPr="0049725C" w:rsidRDefault="0049725C" w:rsidP="0049725C">
      <w:pPr>
        <w:tabs>
          <w:tab w:val="right" w:pos="8498"/>
        </w:tabs>
        <w:spacing w:after="0" w:line="240" w:lineRule="auto"/>
        <w:ind w:left="0" w:firstLine="0"/>
        <w:rPr>
          <w:b/>
          <w:color w:val="000000"/>
          <w:sz w:val="22"/>
          <w:szCs w:val="22"/>
        </w:rPr>
      </w:pPr>
      <w:r w:rsidRPr="0049725C">
        <w:rPr>
          <w:b/>
          <w:color w:val="000000"/>
          <w:sz w:val="22"/>
          <w:szCs w:val="22"/>
        </w:rPr>
        <w:t>Artículo primero. Entrada en vigor</w:t>
      </w:r>
    </w:p>
    <w:p w14:paraId="5E66C7E7" w14:textId="77777777" w:rsidR="0049725C" w:rsidRPr="0049725C" w:rsidRDefault="0049725C" w:rsidP="0049725C">
      <w:pPr>
        <w:tabs>
          <w:tab w:val="right" w:pos="8498"/>
        </w:tabs>
        <w:spacing w:after="0" w:line="240" w:lineRule="auto"/>
        <w:ind w:left="0" w:firstLine="709"/>
        <w:rPr>
          <w:bCs/>
          <w:color w:val="000000"/>
          <w:sz w:val="22"/>
          <w:szCs w:val="22"/>
        </w:rPr>
      </w:pPr>
      <w:r w:rsidRPr="0049725C">
        <w:rPr>
          <w:color w:val="000000"/>
          <w:sz w:val="22"/>
          <w:szCs w:val="22"/>
        </w:rPr>
        <w:tab/>
        <w:t xml:space="preserve">Este decreto entrará en vigor el 1 de enero de 2025, previa publicación en el Diario Oficial del Gobierno del Estado de Yucatán, </w:t>
      </w:r>
      <w:r w:rsidRPr="0049725C">
        <w:rPr>
          <w:bCs/>
          <w:color w:val="000000"/>
          <w:sz w:val="22"/>
          <w:szCs w:val="22"/>
        </w:rPr>
        <w:t>con excepción de lo previsto en el artículo 47-AT, fracción II, inciso a), de la Ley General de Hacienda del Estado de Yucatán, que entrará en vigor hasta el 1 de enero de 2027.</w:t>
      </w:r>
    </w:p>
    <w:p w14:paraId="280FC442" w14:textId="77777777" w:rsidR="0049725C" w:rsidRPr="0049725C" w:rsidRDefault="0049725C" w:rsidP="0049725C">
      <w:pPr>
        <w:tabs>
          <w:tab w:val="right" w:pos="8498"/>
        </w:tabs>
        <w:spacing w:after="0" w:line="240" w:lineRule="auto"/>
        <w:rPr>
          <w:bCs/>
          <w:color w:val="000000"/>
          <w:sz w:val="22"/>
          <w:szCs w:val="22"/>
        </w:rPr>
      </w:pPr>
    </w:p>
    <w:p w14:paraId="7FE8DB8F" w14:textId="77777777" w:rsidR="0049725C" w:rsidRPr="0049725C" w:rsidRDefault="0049725C" w:rsidP="0049725C">
      <w:pPr>
        <w:spacing w:after="0" w:line="240" w:lineRule="auto"/>
        <w:ind w:left="0" w:right="0" w:firstLine="0"/>
        <w:rPr>
          <w:rFonts w:eastAsia="Calibri"/>
          <w:b/>
          <w:bCs/>
          <w:sz w:val="22"/>
          <w:szCs w:val="22"/>
          <w:lang w:eastAsia="en-US"/>
        </w:rPr>
      </w:pPr>
      <w:r w:rsidRPr="0049725C">
        <w:rPr>
          <w:rFonts w:eastAsia="Calibri" w:cs="Times New Roman"/>
          <w:b/>
          <w:sz w:val="22"/>
          <w:szCs w:val="22"/>
          <w:lang w:eastAsia="en-US"/>
        </w:rPr>
        <w:t>Artículo s</w:t>
      </w:r>
      <w:r w:rsidRPr="0049725C">
        <w:rPr>
          <w:rFonts w:eastAsia="Calibri"/>
          <w:b/>
          <w:bCs/>
          <w:sz w:val="22"/>
          <w:szCs w:val="22"/>
          <w:lang w:eastAsia="en-US"/>
        </w:rPr>
        <w:t>egundo. Entrada en vigor progresiva del artículo 47-AT</w:t>
      </w:r>
    </w:p>
    <w:p w14:paraId="233BF702" w14:textId="77777777" w:rsidR="0049725C" w:rsidRPr="0049725C" w:rsidRDefault="0049725C" w:rsidP="0049725C">
      <w:pPr>
        <w:spacing w:after="0" w:line="240" w:lineRule="auto"/>
        <w:ind w:left="0" w:right="0" w:firstLine="709"/>
        <w:rPr>
          <w:rFonts w:eastAsia="Calibri"/>
          <w:bCs/>
          <w:sz w:val="22"/>
          <w:szCs w:val="22"/>
          <w:lang w:eastAsia="en-US"/>
        </w:rPr>
      </w:pPr>
      <w:r w:rsidRPr="0049725C">
        <w:rPr>
          <w:rFonts w:eastAsia="Calibri"/>
          <w:bCs/>
          <w:sz w:val="22"/>
          <w:szCs w:val="22"/>
          <w:lang w:eastAsia="en-US"/>
        </w:rPr>
        <w:t>Para la determinación de la base del impuesto a la emisión de contaminantes al suelo, subsuelo y agua durante el ejercicio fiscal 2026, los parámetros y límites permisibles establecidos en el inciso a) de la fracción II del artículo 47-AT de la Ley General de Hacienda del Estado de Yucatán, respecto al agua en miligramos en litros, que se presenten por cada metro cúbico, serán los siguientes:</w:t>
      </w:r>
    </w:p>
    <w:p w14:paraId="4E7FDD85" w14:textId="77777777" w:rsidR="0049725C" w:rsidRPr="0049725C" w:rsidRDefault="0049725C" w:rsidP="0049725C">
      <w:pPr>
        <w:spacing w:after="0" w:line="240" w:lineRule="auto"/>
        <w:ind w:left="0" w:right="0" w:firstLine="0"/>
        <w:rPr>
          <w:rFonts w:eastAsia="Calibri"/>
          <w:bCs/>
          <w:sz w:val="22"/>
          <w:szCs w:val="22"/>
          <w:lang w:eastAsia="en-US"/>
        </w:rPr>
      </w:pPr>
    </w:p>
    <w:p w14:paraId="1A621055" w14:textId="77777777" w:rsidR="0049725C" w:rsidRPr="0049725C" w:rsidRDefault="0049725C" w:rsidP="0049725C">
      <w:pPr>
        <w:spacing w:after="0" w:line="240" w:lineRule="auto"/>
        <w:ind w:left="0" w:right="0" w:firstLine="709"/>
        <w:rPr>
          <w:rFonts w:eastAsia="Calibri" w:cs="Times New Roman"/>
          <w:sz w:val="22"/>
          <w:szCs w:val="22"/>
          <w:lang w:eastAsia="en-US"/>
        </w:rPr>
      </w:pPr>
      <w:r w:rsidRPr="0049725C">
        <w:rPr>
          <w:rFonts w:eastAsia="Calibri"/>
          <w:bCs/>
          <w:sz w:val="22"/>
          <w:szCs w:val="22"/>
          <w:lang w:eastAsia="en-US"/>
        </w:rPr>
        <w:t>Para agua</w:t>
      </w:r>
      <w:r w:rsidRPr="0049725C">
        <w:rPr>
          <w:rFonts w:eastAsia="Calibri"/>
          <w:sz w:val="22"/>
          <w:szCs w:val="22"/>
          <w:lang w:eastAsia="en-US"/>
        </w:rPr>
        <w:t xml:space="preserve"> en miligramos en litros, que se presenten por cada metro cúbico, con base en lo siguiente:</w:t>
      </w:r>
    </w:p>
    <w:p w14:paraId="3F195EA0" w14:textId="77777777" w:rsidR="0049725C" w:rsidRDefault="0049725C" w:rsidP="0049725C">
      <w:pPr>
        <w:spacing w:after="0" w:line="240" w:lineRule="auto"/>
        <w:rPr>
          <w:color w:val="000000"/>
          <w:sz w:val="20"/>
          <w:szCs w:val="20"/>
        </w:rPr>
      </w:pPr>
    </w:p>
    <w:p w14:paraId="309F7682" w14:textId="77777777" w:rsidR="005C0C2A" w:rsidRDefault="005C0C2A" w:rsidP="0049725C">
      <w:pPr>
        <w:spacing w:after="0" w:line="240" w:lineRule="auto"/>
        <w:rPr>
          <w:color w:val="000000"/>
          <w:sz w:val="20"/>
          <w:szCs w:val="20"/>
        </w:rPr>
      </w:pPr>
    </w:p>
    <w:p w14:paraId="31879E53" w14:textId="77777777" w:rsidR="005C0C2A" w:rsidRDefault="005C0C2A" w:rsidP="0049725C">
      <w:pPr>
        <w:spacing w:after="0" w:line="240" w:lineRule="auto"/>
        <w:rPr>
          <w:color w:val="000000"/>
          <w:sz w:val="20"/>
          <w:szCs w:val="20"/>
        </w:rPr>
      </w:pPr>
    </w:p>
    <w:p w14:paraId="1A39AADC" w14:textId="77777777" w:rsidR="005C0C2A" w:rsidRDefault="005C0C2A" w:rsidP="0049725C">
      <w:pPr>
        <w:spacing w:after="0" w:line="240" w:lineRule="auto"/>
        <w:rPr>
          <w:color w:val="000000"/>
          <w:sz w:val="20"/>
          <w:szCs w:val="20"/>
        </w:rPr>
      </w:pPr>
    </w:p>
    <w:p w14:paraId="55F90D7C" w14:textId="77777777" w:rsidR="00A45055" w:rsidRPr="0049725C" w:rsidRDefault="00A45055" w:rsidP="0049725C">
      <w:pPr>
        <w:spacing w:after="0" w:line="240" w:lineRule="auto"/>
        <w:rPr>
          <w:color w:val="000000"/>
          <w:sz w:val="20"/>
          <w:szCs w:val="20"/>
        </w:rPr>
      </w:pPr>
    </w:p>
    <w:p w14:paraId="4B50007B" w14:textId="77777777" w:rsidR="0049725C" w:rsidRPr="0049725C" w:rsidRDefault="0049725C" w:rsidP="0049725C">
      <w:pPr>
        <w:spacing w:after="0" w:line="240" w:lineRule="auto"/>
        <w:ind w:left="720"/>
        <w:jc w:val="center"/>
        <w:rPr>
          <w:color w:val="000000"/>
          <w:sz w:val="22"/>
          <w:szCs w:val="22"/>
        </w:rPr>
      </w:pPr>
      <w:r w:rsidRPr="0049725C">
        <w:rPr>
          <w:color w:val="000000"/>
          <w:sz w:val="22"/>
          <w:szCs w:val="22"/>
        </w:rPr>
        <w:t>Contaminantes en aguas residuales básicos:</w:t>
      </w:r>
    </w:p>
    <w:p w14:paraId="572F5F26" w14:textId="77777777" w:rsidR="0049725C" w:rsidRPr="0049725C" w:rsidRDefault="0049725C" w:rsidP="0049725C">
      <w:pPr>
        <w:spacing w:after="0" w:line="240" w:lineRule="auto"/>
        <w:ind w:left="720"/>
        <w:rPr>
          <w:color w:val="000000"/>
          <w:sz w:val="20"/>
          <w:szCs w:val="20"/>
        </w:rPr>
      </w:pPr>
    </w:p>
    <w:tbl>
      <w:tblPr>
        <w:tblW w:w="6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4"/>
        <w:gridCol w:w="2256"/>
      </w:tblGrid>
      <w:tr w:rsidR="0049725C" w:rsidRPr="0049725C" w14:paraId="6D3AF373" w14:textId="77777777" w:rsidTr="0053551E">
        <w:trPr>
          <w:trHeight w:val="318"/>
          <w:jc w:val="center"/>
        </w:trPr>
        <w:tc>
          <w:tcPr>
            <w:tcW w:w="4494" w:type="dxa"/>
          </w:tcPr>
          <w:p w14:paraId="4F62274B" w14:textId="77777777" w:rsidR="0049725C" w:rsidRPr="0049725C" w:rsidRDefault="0049725C" w:rsidP="0049725C">
            <w:pPr>
              <w:autoSpaceDE w:val="0"/>
              <w:autoSpaceDN w:val="0"/>
              <w:adjustRightInd w:val="0"/>
              <w:spacing w:after="0" w:line="240" w:lineRule="auto"/>
              <w:ind w:left="273" w:right="297" w:firstLine="0"/>
              <w:rPr>
                <w:rFonts w:eastAsia="Calibri"/>
                <w:b/>
                <w:sz w:val="22"/>
                <w:szCs w:val="22"/>
                <w:lang w:eastAsia="en-US"/>
              </w:rPr>
            </w:pPr>
            <w:r w:rsidRPr="0049725C">
              <w:rPr>
                <w:rFonts w:eastAsia="Calibri"/>
                <w:b/>
                <w:sz w:val="22"/>
                <w:szCs w:val="22"/>
                <w:lang w:eastAsia="en-US"/>
              </w:rPr>
              <w:t>Contaminante</w:t>
            </w:r>
          </w:p>
        </w:tc>
        <w:tc>
          <w:tcPr>
            <w:tcW w:w="2256" w:type="dxa"/>
          </w:tcPr>
          <w:p w14:paraId="038A5712" w14:textId="77777777" w:rsidR="0049725C" w:rsidRPr="0049725C" w:rsidRDefault="0049725C" w:rsidP="0049725C">
            <w:pPr>
              <w:autoSpaceDE w:val="0"/>
              <w:autoSpaceDN w:val="0"/>
              <w:adjustRightInd w:val="0"/>
              <w:spacing w:after="0" w:line="240" w:lineRule="auto"/>
              <w:ind w:left="273" w:right="297" w:firstLine="0"/>
              <w:rPr>
                <w:rFonts w:eastAsia="Calibri"/>
                <w:b/>
                <w:sz w:val="22"/>
                <w:szCs w:val="22"/>
                <w:lang w:eastAsia="en-US"/>
              </w:rPr>
            </w:pPr>
            <w:r w:rsidRPr="0049725C">
              <w:rPr>
                <w:rFonts w:eastAsia="Calibri"/>
                <w:b/>
                <w:sz w:val="22"/>
                <w:szCs w:val="22"/>
                <w:lang w:eastAsia="en-US"/>
              </w:rPr>
              <w:t>Cantidad de miligramos por litro, por metro cúbico</w:t>
            </w:r>
          </w:p>
        </w:tc>
      </w:tr>
      <w:tr w:rsidR="0049725C" w:rsidRPr="0049725C" w14:paraId="42798BD9" w14:textId="77777777" w:rsidTr="0053551E">
        <w:trPr>
          <w:trHeight w:val="112"/>
          <w:jc w:val="center"/>
        </w:trPr>
        <w:tc>
          <w:tcPr>
            <w:tcW w:w="4494" w:type="dxa"/>
          </w:tcPr>
          <w:p w14:paraId="099A7F89" w14:textId="77777777" w:rsidR="0049725C" w:rsidRPr="0049725C" w:rsidRDefault="0049725C" w:rsidP="0049725C">
            <w:pPr>
              <w:autoSpaceDE w:val="0"/>
              <w:autoSpaceDN w:val="0"/>
              <w:adjustRightInd w:val="0"/>
              <w:spacing w:after="0" w:line="240" w:lineRule="auto"/>
              <w:ind w:left="273" w:right="159" w:firstLine="0"/>
              <w:rPr>
                <w:rFonts w:eastAsia="Calibri"/>
                <w:sz w:val="22"/>
                <w:szCs w:val="22"/>
                <w:lang w:eastAsia="en-US"/>
              </w:rPr>
            </w:pPr>
            <w:r w:rsidRPr="0049725C">
              <w:rPr>
                <w:rFonts w:eastAsia="Calibri"/>
                <w:sz w:val="22"/>
                <w:szCs w:val="22"/>
                <w:lang w:eastAsia="en-US"/>
              </w:rPr>
              <w:t>Grasas y Aceites</w:t>
            </w:r>
          </w:p>
        </w:tc>
        <w:tc>
          <w:tcPr>
            <w:tcW w:w="2256" w:type="dxa"/>
          </w:tcPr>
          <w:p w14:paraId="071B6EE2" w14:textId="77777777" w:rsidR="0049725C" w:rsidRPr="0049725C" w:rsidRDefault="0049725C" w:rsidP="0049725C">
            <w:pPr>
              <w:autoSpaceDE w:val="0"/>
              <w:autoSpaceDN w:val="0"/>
              <w:adjustRightInd w:val="0"/>
              <w:spacing w:after="0" w:line="240" w:lineRule="auto"/>
              <w:ind w:left="273" w:right="297" w:firstLine="0"/>
              <w:rPr>
                <w:rFonts w:eastAsia="Calibri"/>
                <w:sz w:val="22"/>
                <w:szCs w:val="22"/>
                <w:lang w:eastAsia="en-US"/>
              </w:rPr>
            </w:pPr>
            <w:r w:rsidRPr="0049725C">
              <w:rPr>
                <w:rFonts w:eastAsia="Calibri"/>
                <w:sz w:val="22"/>
                <w:szCs w:val="22"/>
                <w:lang w:eastAsia="en-US"/>
              </w:rPr>
              <w:t>20</w:t>
            </w:r>
          </w:p>
        </w:tc>
      </w:tr>
      <w:tr w:rsidR="0049725C" w:rsidRPr="0049725C" w14:paraId="7F725D0B" w14:textId="77777777" w:rsidTr="0053551E">
        <w:trPr>
          <w:trHeight w:val="112"/>
          <w:jc w:val="center"/>
        </w:trPr>
        <w:tc>
          <w:tcPr>
            <w:tcW w:w="4494" w:type="dxa"/>
          </w:tcPr>
          <w:p w14:paraId="4BF6E311" w14:textId="77777777" w:rsidR="0049725C" w:rsidRPr="0049725C" w:rsidRDefault="0049725C" w:rsidP="0049725C">
            <w:pPr>
              <w:autoSpaceDE w:val="0"/>
              <w:autoSpaceDN w:val="0"/>
              <w:adjustRightInd w:val="0"/>
              <w:spacing w:after="0" w:line="240" w:lineRule="auto"/>
              <w:ind w:left="273" w:right="297" w:firstLine="0"/>
              <w:rPr>
                <w:rFonts w:eastAsia="Calibri"/>
                <w:sz w:val="22"/>
                <w:szCs w:val="22"/>
                <w:lang w:eastAsia="en-US"/>
              </w:rPr>
            </w:pPr>
            <w:r w:rsidRPr="0049725C">
              <w:rPr>
                <w:rFonts w:eastAsia="Calibri"/>
                <w:sz w:val="22"/>
                <w:szCs w:val="22"/>
                <w:lang w:eastAsia="en-US"/>
              </w:rPr>
              <w:t>Sólidos Suspendidos Totales</w:t>
            </w:r>
          </w:p>
        </w:tc>
        <w:tc>
          <w:tcPr>
            <w:tcW w:w="2256" w:type="dxa"/>
          </w:tcPr>
          <w:p w14:paraId="5971D7D8" w14:textId="77777777" w:rsidR="0049725C" w:rsidRPr="0049725C" w:rsidRDefault="0049725C" w:rsidP="0049725C">
            <w:pPr>
              <w:autoSpaceDE w:val="0"/>
              <w:autoSpaceDN w:val="0"/>
              <w:adjustRightInd w:val="0"/>
              <w:spacing w:after="0" w:line="240" w:lineRule="auto"/>
              <w:ind w:left="273" w:right="297" w:firstLine="0"/>
              <w:rPr>
                <w:rFonts w:eastAsia="Calibri"/>
                <w:sz w:val="22"/>
                <w:szCs w:val="22"/>
                <w:lang w:eastAsia="en-US"/>
              </w:rPr>
            </w:pPr>
            <w:r w:rsidRPr="0049725C">
              <w:rPr>
                <w:rFonts w:eastAsia="Calibri"/>
                <w:sz w:val="22"/>
                <w:szCs w:val="22"/>
                <w:lang w:eastAsia="en-US"/>
              </w:rPr>
              <w:t>40</w:t>
            </w:r>
          </w:p>
        </w:tc>
      </w:tr>
      <w:tr w:rsidR="0049725C" w:rsidRPr="0049725C" w14:paraId="2F5C4E81" w14:textId="77777777" w:rsidTr="0053551E">
        <w:trPr>
          <w:trHeight w:val="320"/>
          <w:jc w:val="center"/>
        </w:trPr>
        <w:tc>
          <w:tcPr>
            <w:tcW w:w="4494" w:type="dxa"/>
          </w:tcPr>
          <w:p w14:paraId="61687E8F" w14:textId="77777777" w:rsidR="0049725C" w:rsidRPr="0049725C" w:rsidRDefault="0049725C" w:rsidP="0049725C">
            <w:pPr>
              <w:autoSpaceDE w:val="0"/>
              <w:autoSpaceDN w:val="0"/>
              <w:adjustRightInd w:val="0"/>
              <w:spacing w:after="0" w:line="240" w:lineRule="auto"/>
              <w:ind w:left="273" w:right="297" w:firstLine="0"/>
              <w:rPr>
                <w:rFonts w:eastAsia="Calibri"/>
                <w:sz w:val="22"/>
                <w:szCs w:val="22"/>
                <w:lang w:eastAsia="en-US"/>
              </w:rPr>
            </w:pPr>
            <w:r w:rsidRPr="0049725C">
              <w:rPr>
                <w:rFonts w:eastAsia="Calibri"/>
                <w:sz w:val="22"/>
                <w:szCs w:val="22"/>
                <w:lang w:eastAsia="en-US"/>
              </w:rPr>
              <w:t>Demanda Química de Oxígeno</w:t>
            </w:r>
          </w:p>
        </w:tc>
        <w:tc>
          <w:tcPr>
            <w:tcW w:w="2256" w:type="dxa"/>
          </w:tcPr>
          <w:p w14:paraId="00CC0EB1" w14:textId="77777777" w:rsidR="0049725C" w:rsidRPr="0049725C" w:rsidRDefault="0049725C" w:rsidP="0049725C">
            <w:pPr>
              <w:autoSpaceDE w:val="0"/>
              <w:autoSpaceDN w:val="0"/>
              <w:adjustRightInd w:val="0"/>
              <w:spacing w:after="0" w:line="240" w:lineRule="auto"/>
              <w:ind w:left="273" w:right="297" w:firstLine="0"/>
              <w:rPr>
                <w:rFonts w:eastAsia="Calibri"/>
                <w:sz w:val="22"/>
                <w:szCs w:val="22"/>
                <w:lang w:eastAsia="en-US"/>
              </w:rPr>
            </w:pPr>
            <w:r w:rsidRPr="0049725C">
              <w:rPr>
                <w:rFonts w:eastAsia="Calibri"/>
                <w:sz w:val="22"/>
                <w:szCs w:val="22"/>
                <w:lang w:eastAsia="en-US"/>
              </w:rPr>
              <w:t>80</w:t>
            </w:r>
          </w:p>
        </w:tc>
      </w:tr>
      <w:tr w:rsidR="0049725C" w:rsidRPr="0049725C" w14:paraId="3FFB2B31" w14:textId="77777777" w:rsidTr="0053551E">
        <w:trPr>
          <w:trHeight w:val="112"/>
          <w:jc w:val="center"/>
        </w:trPr>
        <w:tc>
          <w:tcPr>
            <w:tcW w:w="4494" w:type="dxa"/>
          </w:tcPr>
          <w:p w14:paraId="033C792B" w14:textId="77777777" w:rsidR="0049725C" w:rsidRPr="0049725C" w:rsidRDefault="0049725C" w:rsidP="0049725C">
            <w:pPr>
              <w:autoSpaceDE w:val="0"/>
              <w:autoSpaceDN w:val="0"/>
              <w:adjustRightInd w:val="0"/>
              <w:spacing w:after="0" w:line="240" w:lineRule="auto"/>
              <w:ind w:left="273" w:right="297" w:firstLine="0"/>
              <w:rPr>
                <w:rFonts w:eastAsia="Calibri"/>
                <w:sz w:val="22"/>
                <w:szCs w:val="22"/>
                <w:lang w:eastAsia="en-US"/>
              </w:rPr>
            </w:pPr>
            <w:r w:rsidRPr="0049725C">
              <w:rPr>
                <w:rFonts w:eastAsia="Calibri"/>
                <w:sz w:val="22"/>
                <w:szCs w:val="22"/>
                <w:lang w:eastAsia="en-US"/>
              </w:rPr>
              <w:t>Nitrógeno Total</w:t>
            </w:r>
          </w:p>
        </w:tc>
        <w:tc>
          <w:tcPr>
            <w:tcW w:w="2256" w:type="dxa"/>
          </w:tcPr>
          <w:p w14:paraId="42011E7B" w14:textId="77777777" w:rsidR="0049725C" w:rsidRPr="0049725C" w:rsidRDefault="0049725C" w:rsidP="0049725C">
            <w:pPr>
              <w:autoSpaceDE w:val="0"/>
              <w:autoSpaceDN w:val="0"/>
              <w:adjustRightInd w:val="0"/>
              <w:spacing w:after="0" w:line="240" w:lineRule="auto"/>
              <w:ind w:left="273" w:right="297" w:firstLine="0"/>
              <w:rPr>
                <w:rFonts w:eastAsia="Calibri"/>
                <w:sz w:val="22"/>
                <w:szCs w:val="22"/>
                <w:lang w:eastAsia="en-US"/>
              </w:rPr>
            </w:pPr>
            <w:r w:rsidRPr="0049725C">
              <w:rPr>
                <w:rFonts w:eastAsia="Calibri"/>
                <w:sz w:val="22"/>
                <w:szCs w:val="22"/>
                <w:lang w:eastAsia="en-US"/>
              </w:rPr>
              <w:t>20</w:t>
            </w:r>
          </w:p>
        </w:tc>
      </w:tr>
      <w:tr w:rsidR="0049725C" w:rsidRPr="0049725C" w14:paraId="2769AAAF" w14:textId="77777777" w:rsidTr="0053551E">
        <w:trPr>
          <w:trHeight w:val="112"/>
          <w:jc w:val="center"/>
        </w:trPr>
        <w:tc>
          <w:tcPr>
            <w:tcW w:w="4494" w:type="dxa"/>
            <w:tcBorders>
              <w:top w:val="single" w:sz="4" w:space="0" w:color="auto"/>
              <w:left w:val="single" w:sz="4" w:space="0" w:color="auto"/>
              <w:bottom w:val="single" w:sz="4" w:space="0" w:color="auto"/>
              <w:right w:val="single" w:sz="4" w:space="0" w:color="auto"/>
            </w:tcBorders>
          </w:tcPr>
          <w:p w14:paraId="21B4C913" w14:textId="77777777" w:rsidR="0049725C" w:rsidRPr="0049725C" w:rsidRDefault="0049725C" w:rsidP="0049725C">
            <w:pPr>
              <w:autoSpaceDE w:val="0"/>
              <w:autoSpaceDN w:val="0"/>
              <w:adjustRightInd w:val="0"/>
              <w:spacing w:after="0" w:line="240" w:lineRule="auto"/>
              <w:ind w:left="273" w:right="297" w:firstLine="0"/>
              <w:rPr>
                <w:rFonts w:eastAsia="Calibri"/>
                <w:sz w:val="22"/>
                <w:szCs w:val="22"/>
                <w:lang w:eastAsia="en-US"/>
              </w:rPr>
            </w:pPr>
            <w:r w:rsidRPr="0049725C">
              <w:rPr>
                <w:rFonts w:eastAsia="Calibri"/>
                <w:sz w:val="22"/>
                <w:szCs w:val="22"/>
                <w:lang w:eastAsia="en-US"/>
              </w:rPr>
              <w:t>Fósforo Total</w:t>
            </w:r>
          </w:p>
        </w:tc>
        <w:tc>
          <w:tcPr>
            <w:tcW w:w="2256" w:type="dxa"/>
            <w:tcBorders>
              <w:top w:val="single" w:sz="4" w:space="0" w:color="auto"/>
              <w:left w:val="single" w:sz="4" w:space="0" w:color="auto"/>
              <w:bottom w:val="single" w:sz="4" w:space="0" w:color="auto"/>
              <w:right w:val="single" w:sz="4" w:space="0" w:color="auto"/>
            </w:tcBorders>
          </w:tcPr>
          <w:p w14:paraId="2F92A250" w14:textId="77777777" w:rsidR="0049725C" w:rsidRPr="0049725C" w:rsidRDefault="0049725C" w:rsidP="0049725C">
            <w:pPr>
              <w:autoSpaceDE w:val="0"/>
              <w:autoSpaceDN w:val="0"/>
              <w:adjustRightInd w:val="0"/>
              <w:spacing w:after="0" w:line="240" w:lineRule="auto"/>
              <w:ind w:left="273" w:right="297" w:firstLine="0"/>
              <w:rPr>
                <w:rFonts w:eastAsia="Calibri"/>
                <w:sz w:val="22"/>
                <w:szCs w:val="22"/>
                <w:lang w:eastAsia="en-US"/>
              </w:rPr>
            </w:pPr>
            <w:r w:rsidRPr="0049725C">
              <w:rPr>
                <w:rFonts w:eastAsia="Calibri"/>
                <w:sz w:val="22"/>
                <w:szCs w:val="22"/>
                <w:lang w:eastAsia="en-US"/>
              </w:rPr>
              <w:t>10</w:t>
            </w:r>
          </w:p>
        </w:tc>
      </w:tr>
      <w:tr w:rsidR="0049725C" w:rsidRPr="0049725C" w14:paraId="3E192748" w14:textId="77777777" w:rsidTr="0053551E">
        <w:trPr>
          <w:trHeight w:val="112"/>
          <w:jc w:val="center"/>
        </w:trPr>
        <w:tc>
          <w:tcPr>
            <w:tcW w:w="4494" w:type="dxa"/>
            <w:tcBorders>
              <w:top w:val="single" w:sz="4" w:space="0" w:color="auto"/>
              <w:left w:val="single" w:sz="4" w:space="0" w:color="auto"/>
              <w:bottom w:val="single" w:sz="4" w:space="0" w:color="auto"/>
              <w:right w:val="single" w:sz="4" w:space="0" w:color="auto"/>
            </w:tcBorders>
          </w:tcPr>
          <w:p w14:paraId="1BC5CA54" w14:textId="77777777" w:rsidR="0049725C" w:rsidRPr="0049725C" w:rsidRDefault="0049725C" w:rsidP="0049725C">
            <w:pPr>
              <w:autoSpaceDE w:val="0"/>
              <w:autoSpaceDN w:val="0"/>
              <w:adjustRightInd w:val="0"/>
              <w:spacing w:after="0" w:line="240" w:lineRule="auto"/>
              <w:ind w:left="273" w:right="297" w:firstLine="0"/>
              <w:rPr>
                <w:rFonts w:eastAsia="Calibri"/>
                <w:sz w:val="22"/>
                <w:szCs w:val="22"/>
                <w:lang w:eastAsia="en-US"/>
              </w:rPr>
            </w:pPr>
            <w:proofErr w:type="spellStart"/>
            <w:r w:rsidRPr="0049725C">
              <w:rPr>
                <w:rFonts w:eastAsia="Calibri"/>
                <w:sz w:val="22"/>
                <w:szCs w:val="22"/>
                <w:lang w:eastAsia="en-US"/>
              </w:rPr>
              <w:t>Escherichia</w:t>
            </w:r>
            <w:proofErr w:type="spellEnd"/>
            <w:r w:rsidRPr="0049725C">
              <w:rPr>
                <w:rFonts w:eastAsia="Calibri"/>
                <w:sz w:val="22"/>
                <w:szCs w:val="22"/>
                <w:lang w:eastAsia="en-US"/>
              </w:rPr>
              <w:t xml:space="preserve"> </w:t>
            </w:r>
            <w:proofErr w:type="spellStart"/>
            <w:r w:rsidRPr="0049725C">
              <w:rPr>
                <w:rFonts w:eastAsia="Calibri"/>
                <w:sz w:val="22"/>
                <w:szCs w:val="22"/>
                <w:lang w:eastAsia="en-US"/>
              </w:rPr>
              <w:t>Coli</w:t>
            </w:r>
            <w:proofErr w:type="spellEnd"/>
            <w:r w:rsidRPr="0049725C">
              <w:rPr>
                <w:rFonts w:eastAsia="Calibri"/>
                <w:sz w:val="22"/>
                <w:szCs w:val="22"/>
                <w:lang w:eastAsia="en-US"/>
              </w:rPr>
              <w:t xml:space="preserve"> (NMP/100 ml)</w:t>
            </w:r>
          </w:p>
        </w:tc>
        <w:tc>
          <w:tcPr>
            <w:tcW w:w="2256" w:type="dxa"/>
            <w:tcBorders>
              <w:top w:val="single" w:sz="4" w:space="0" w:color="auto"/>
              <w:left w:val="single" w:sz="4" w:space="0" w:color="auto"/>
              <w:bottom w:val="single" w:sz="4" w:space="0" w:color="auto"/>
              <w:right w:val="single" w:sz="4" w:space="0" w:color="auto"/>
            </w:tcBorders>
          </w:tcPr>
          <w:p w14:paraId="0DEFA853" w14:textId="77777777" w:rsidR="0049725C" w:rsidRPr="0049725C" w:rsidRDefault="0049725C" w:rsidP="0049725C">
            <w:pPr>
              <w:autoSpaceDE w:val="0"/>
              <w:autoSpaceDN w:val="0"/>
              <w:adjustRightInd w:val="0"/>
              <w:spacing w:after="0" w:line="240" w:lineRule="auto"/>
              <w:ind w:left="273" w:right="297" w:firstLine="0"/>
              <w:rPr>
                <w:rFonts w:eastAsia="Calibri"/>
                <w:sz w:val="22"/>
                <w:szCs w:val="22"/>
                <w:lang w:eastAsia="en-US"/>
              </w:rPr>
            </w:pPr>
            <w:r w:rsidRPr="0049725C">
              <w:rPr>
                <w:rFonts w:eastAsia="Calibri"/>
                <w:sz w:val="22"/>
                <w:szCs w:val="22"/>
                <w:lang w:eastAsia="en-US"/>
              </w:rPr>
              <w:t>100</w:t>
            </w:r>
          </w:p>
        </w:tc>
      </w:tr>
      <w:tr w:rsidR="0049725C" w:rsidRPr="0049725C" w14:paraId="7929B1FB" w14:textId="77777777" w:rsidTr="0053551E">
        <w:trPr>
          <w:trHeight w:val="112"/>
          <w:jc w:val="center"/>
        </w:trPr>
        <w:tc>
          <w:tcPr>
            <w:tcW w:w="4494" w:type="dxa"/>
            <w:tcBorders>
              <w:top w:val="single" w:sz="4" w:space="0" w:color="auto"/>
              <w:left w:val="single" w:sz="4" w:space="0" w:color="auto"/>
              <w:bottom w:val="single" w:sz="4" w:space="0" w:color="auto"/>
              <w:right w:val="single" w:sz="4" w:space="0" w:color="auto"/>
            </w:tcBorders>
          </w:tcPr>
          <w:p w14:paraId="6604D8A9" w14:textId="77777777" w:rsidR="0049725C" w:rsidRPr="0049725C" w:rsidRDefault="0049725C" w:rsidP="0049725C">
            <w:pPr>
              <w:autoSpaceDE w:val="0"/>
              <w:autoSpaceDN w:val="0"/>
              <w:adjustRightInd w:val="0"/>
              <w:spacing w:after="0" w:line="240" w:lineRule="auto"/>
              <w:ind w:left="273" w:right="297" w:firstLine="0"/>
              <w:rPr>
                <w:rFonts w:eastAsia="Calibri"/>
                <w:sz w:val="22"/>
                <w:szCs w:val="22"/>
                <w:lang w:eastAsia="en-US"/>
              </w:rPr>
            </w:pPr>
            <w:r w:rsidRPr="0049725C">
              <w:rPr>
                <w:rFonts w:eastAsia="Calibri"/>
                <w:sz w:val="22"/>
                <w:szCs w:val="22"/>
                <w:lang w:eastAsia="en-US"/>
              </w:rPr>
              <w:t>Enterococos fecales (NMP/100 ml)</w:t>
            </w:r>
          </w:p>
        </w:tc>
        <w:tc>
          <w:tcPr>
            <w:tcW w:w="2256" w:type="dxa"/>
            <w:tcBorders>
              <w:top w:val="single" w:sz="4" w:space="0" w:color="auto"/>
              <w:left w:val="single" w:sz="4" w:space="0" w:color="auto"/>
              <w:bottom w:val="single" w:sz="4" w:space="0" w:color="auto"/>
              <w:right w:val="single" w:sz="4" w:space="0" w:color="auto"/>
            </w:tcBorders>
          </w:tcPr>
          <w:p w14:paraId="62F8ADA0" w14:textId="77777777" w:rsidR="0049725C" w:rsidRPr="0049725C" w:rsidRDefault="0049725C" w:rsidP="0049725C">
            <w:pPr>
              <w:autoSpaceDE w:val="0"/>
              <w:autoSpaceDN w:val="0"/>
              <w:adjustRightInd w:val="0"/>
              <w:spacing w:after="0" w:line="240" w:lineRule="auto"/>
              <w:ind w:left="273" w:right="297" w:firstLine="0"/>
              <w:rPr>
                <w:rFonts w:eastAsia="Calibri"/>
                <w:sz w:val="22"/>
                <w:szCs w:val="22"/>
                <w:lang w:eastAsia="en-US"/>
              </w:rPr>
            </w:pPr>
            <w:r w:rsidRPr="0049725C">
              <w:rPr>
                <w:rFonts w:eastAsia="Calibri"/>
                <w:sz w:val="22"/>
                <w:szCs w:val="22"/>
                <w:lang w:eastAsia="en-US"/>
              </w:rPr>
              <w:t>100</w:t>
            </w:r>
          </w:p>
        </w:tc>
      </w:tr>
    </w:tbl>
    <w:p w14:paraId="4F9DE8BD" w14:textId="77777777" w:rsidR="0049725C" w:rsidRPr="0049725C" w:rsidRDefault="0049725C" w:rsidP="0049725C">
      <w:pPr>
        <w:spacing w:after="0" w:line="240" w:lineRule="auto"/>
        <w:ind w:left="0" w:right="0" w:firstLine="0"/>
        <w:rPr>
          <w:rFonts w:eastAsia="Calibri"/>
          <w:b/>
          <w:bCs/>
          <w:sz w:val="22"/>
          <w:szCs w:val="22"/>
          <w:lang w:eastAsia="en-US"/>
        </w:rPr>
      </w:pPr>
    </w:p>
    <w:p w14:paraId="77F66C8E" w14:textId="77777777" w:rsidR="0049725C" w:rsidRPr="0049725C" w:rsidRDefault="0049725C" w:rsidP="0049725C">
      <w:pPr>
        <w:spacing w:after="0" w:line="240" w:lineRule="auto"/>
        <w:ind w:left="0" w:right="0" w:firstLine="0"/>
        <w:rPr>
          <w:rFonts w:eastAsia="Calibri"/>
          <w:b/>
          <w:bCs/>
          <w:sz w:val="22"/>
          <w:szCs w:val="22"/>
          <w:lang w:eastAsia="en-US"/>
        </w:rPr>
      </w:pPr>
      <w:r w:rsidRPr="0049725C">
        <w:rPr>
          <w:rFonts w:eastAsia="Calibri" w:cs="Times New Roman"/>
          <w:b/>
          <w:sz w:val="22"/>
          <w:szCs w:val="22"/>
          <w:lang w:eastAsia="en-US"/>
        </w:rPr>
        <w:t>Artículo t</w:t>
      </w:r>
      <w:r w:rsidRPr="0049725C">
        <w:rPr>
          <w:rFonts w:eastAsia="Calibri"/>
          <w:b/>
          <w:bCs/>
          <w:sz w:val="22"/>
          <w:szCs w:val="22"/>
          <w:lang w:eastAsia="en-US"/>
        </w:rPr>
        <w:t xml:space="preserve">ercero. Excepción </w:t>
      </w:r>
    </w:p>
    <w:p w14:paraId="43AF71E1" w14:textId="77777777" w:rsidR="0049725C" w:rsidRPr="0049725C" w:rsidRDefault="0049725C" w:rsidP="0049725C">
      <w:pPr>
        <w:spacing w:after="0" w:line="240" w:lineRule="auto"/>
        <w:ind w:left="0" w:right="0" w:firstLine="0"/>
        <w:rPr>
          <w:rFonts w:eastAsia="Calibri"/>
          <w:b/>
          <w:bCs/>
          <w:sz w:val="22"/>
          <w:szCs w:val="22"/>
          <w:lang w:eastAsia="en-US"/>
        </w:rPr>
      </w:pPr>
    </w:p>
    <w:p w14:paraId="3CB0ACF7" w14:textId="77777777" w:rsidR="0049725C" w:rsidRPr="0049725C" w:rsidRDefault="0049725C" w:rsidP="0049725C">
      <w:pPr>
        <w:spacing w:after="0" w:line="240" w:lineRule="auto"/>
        <w:ind w:left="0" w:right="0" w:firstLine="709"/>
        <w:rPr>
          <w:rFonts w:eastAsia="Calibri"/>
          <w:sz w:val="22"/>
          <w:szCs w:val="22"/>
          <w:lang w:eastAsia="en-US"/>
        </w:rPr>
      </w:pPr>
      <w:r w:rsidRPr="0049725C">
        <w:rPr>
          <w:rFonts w:eastAsia="Calibri"/>
          <w:sz w:val="22"/>
          <w:szCs w:val="22"/>
          <w:lang w:eastAsia="en-US"/>
        </w:rPr>
        <w:t xml:space="preserve">Durante el ejercicio </w:t>
      </w:r>
      <w:r w:rsidRPr="0049725C">
        <w:rPr>
          <w:rFonts w:eastAsia="Calibri"/>
          <w:bCs/>
          <w:sz w:val="22"/>
          <w:szCs w:val="22"/>
          <w:lang w:eastAsia="en-US"/>
        </w:rPr>
        <w:t>fiscal 2025</w:t>
      </w:r>
      <w:r w:rsidRPr="0049725C">
        <w:rPr>
          <w:rFonts w:eastAsia="Calibri"/>
          <w:sz w:val="22"/>
          <w:szCs w:val="22"/>
          <w:lang w:eastAsia="en-US"/>
        </w:rPr>
        <w:t xml:space="preserve">, las personas físicas, personas morales y unidades económicas que tengan la obligación de retener el impuesto sobre erogaciones por remuneración al trabajo personal, de conformidad con el artículo 22 Bis de la Ley General de Hacienda del Estado de Yucatán, no tendrán la obligación de realizar la retención cuando subcontraten servicios especializados o de ejecución de obras especializadas, y estarán eximidas de las obligaciones señaladas en el artículo 27-E de la ley referida. </w:t>
      </w:r>
    </w:p>
    <w:p w14:paraId="60E84C9B" w14:textId="77777777" w:rsidR="0049725C" w:rsidRPr="0049725C" w:rsidRDefault="0049725C" w:rsidP="0049725C">
      <w:pPr>
        <w:spacing w:after="0" w:line="240" w:lineRule="auto"/>
        <w:ind w:left="0" w:right="0" w:firstLine="0"/>
        <w:rPr>
          <w:color w:val="000000"/>
          <w:sz w:val="20"/>
          <w:szCs w:val="20"/>
        </w:rPr>
      </w:pPr>
    </w:p>
    <w:p w14:paraId="3BD136EE" w14:textId="4ACFBE15" w:rsidR="0049725C" w:rsidRDefault="0049725C" w:rsidP="0049725C">
      <w:pPr>
        <w:pStyle w:val="Textoindependiente2"/>
        <w:shd w:val="clear" w:color="auto" w:fill="FFFFFF"/>
        <w:spacing w:after="0" w:line="240" w:lineRule="auto"/>
        <w:ind w:left="0" w:right="-6" w:firstLine="0"/>
        <w:rPr>
          <w:rFonts w:eastAsia="Calibri"/>
          <w:b/>
          <w:sz w:val="22"/>
          <w:szCs w:val="22"/>
          <w:lang w:eastAsia="en-US"/>
        </w:rPr>
      </w:pPr>
      <w:r w:rsidRPr="0049725C">
        <w:rPr>
          <w:color w:val="000000"/>
          <w:sz w:val="22"/>
          <w:szCs w:val="22"/>
        </w:rPr>
        <w:t xml:space="preserve">Así mismo, durante el ejercicio </w:t>
      </w:r>
      <w:r w:rsidRPr="0049725C">
        <w:rPr>
          <w:bCs/>
          <w:color w:val="000000"/>
          <w:sz w:val="22"/>
          <w:szCs w:val="22"/>
        </w:rPr>
        <w:t>fiscal 2025,</w:t>
      </w:r>
      <w:r w:rsidRPr="0049725C">
        <w:rPr>
          <w:b/>
          <w:bCs/>
          <w:color w:val="000000"/>
          <w:sz w:val="22"/>
          <w:szCs w:val="22"/>
        </w:rPr>
        <w:t xml:space="preserve"> </w:t>
      </w:r>
      <w:r w:rsidRPr="0049725C">
        <w:rPr>
          <w:color w:val="000000"/>
          <w:sz w:val="22"/>
          <w:szCs w:val="22"/>
        </w:rPr>
        <w:t>los intermediarios, contratistas, terceros o cualquiera que sea su denominación, que presten servicios especializados o de ejecución de obras especializadas, no estarán obligados a presentar el aviso a que se refiere el artículo 22 Ter de la Ley General de Hacienda del Estado de Yucatán, ni estarán obligados a realizar el desglose en el comprobante fiscal de los conceptos por los cuales se cause el impuesto sobre erogaciones por remuneración al trabajo personal, así como tampoco a suministrar la información a que se refiere el artículo 27-F de la citada ley.</w:t>
      </w:r>
    </w:p>
    <w:p w14:paraId="62CB542A" w14:textId="77777777" w:rsidR="0049725C" w:rsidRPr="006C081D" w:rsidRDefault="0049725C" w:rsidP="006C081D">
      <w:pPr>
        <w:pStyle w:val="Textoindependiente2"/>
        <w:shd w:val="clear" w:color="auto" w:fill="FFFFFF"/>
        <w:spacing w:after="0" w:line="240" w:lineRule="auto"/>
        <w:ind w:left="0" w:right="-6" w:firstLine="0"/>
        <w:rPr>
          <w:rFonts w:eastAsia="Calibri"/>
          <w:b/>
          <w:sz w:val="22"/>
          <w:szCs w:val="22"/>
          <w:lang w:eastAsia="en-US"/>
        </w:rPr>
      </w:pPr>
    </w:p>
    <w:p w14:paraId="75EC5CFD" w14:textId="77777777" w:rsidR="0061169A" w:rsidRPr="006C081D" w:rsidRDefault="0061169A" w:rsidP="006C081D">
      <w:pPr>
        <w:spacing w:after="0" w:line="240" w:lineRule="auto"/>
        <w:ind w:left="0" w:right="-6" w:hanging="11"/>
        <w:rPr>
          <w:rFonts w:eastAsia="Calibri"/>
          <w:b/>
          <w:bCs/>
          <w:color w:val="000000"/>
          <w:sz w:val="22"/>
          <w:szCs w:val="22"/>
          <w:lang w:eastAsia="en-US"/>
        </w:rPr>
      </w:pPr>
      <w:r w:rsidRPr="006C081D">
        <w:rPr>
          <w:rFonts w:eastAsia="Calibri"/>
          <w:b/>
          <w:bCs/>
          <w:color w:val="000000"/>
          <w:sz w:val="22"/>
          <w:szCs w:val="22"/>
          <w:lang w:eastAsia="en-US"/>
        </w:rPr>
        <w:t xml:space="preserve">DADO EN EL SALÓN DE SESIONES ‘‘CONSTITUYENTES DE 1918’’ DEL RECINTO DEL PODER LEGISLATIVO, EN LA CIUDAD DE MÉRIDA, YUCATÁN, A LOS </w:t>
      </w:r>
      <w:r w:rsidR="00330B54" w:rsidRPr="006C081D">
        <w:rPr>
          <w:rFonts w:eastAsia="Calibri"/>
          <w:b/>
          <w:bCs/>
          <w:color w:val="000000"/>
          <w:sz w:val="22"/>
          <w:szCs w:val="22"/>
          <w:lang w:eastAsia="en-US"/>
        </w:rPr>
        <w:t>VEINT</w:t>
      </w:r>
      <w:r w:rsidR="006C081D" w:rsidRPr="006C081D">
        <w:rPr>
          <w:rFonts w:eastAsia="Calibri"/>
          <w:b/>
          <w:bCs/>
          <w:color w:val="000000"/>
          <w:sz w:val="22"/>
          <w:szCs w:val="22"/>
          <w:lang w:eastAsia="en-US"/>
        </w:rPr>
        <w:t>IOCHO</w:t>
      </w:r>
      <w:r w:rsidR="00330B54" w:rsidRPr="006C081D">
        <w:rPr>
          <w:rFonts w:eastAsia="Calibri"/>
          <w:b/>
          <w:bCs/>
          <w:color w:val="000000"/>
          <w:sz w:val="22"/>
          <w:szCs w:val="22"/>
          <w:lang w:eastAsia="en-US"/>
        </w:rPr>
        <w:t xml:space="preserve"> </w:t>
      </w:r>
      <w:r w:rsidRPr="006C081D">
        <w:rPr>
          <w:rFonts w:eastAsia="Calibri"/>
          <w:b/>
          <w:bCs/>
          <w:color w:val="000000"/>
          <w:sz w:val="22"/>
          <w:szCs w:val="22"/>
          <w:lang w:eastAsia="en-US"/>
        </w:rPr>
        <w:t xml:space="preserve">DÍAS DEL MES DE </w:t>
      </w:r>
      <w:r w:rsidR="006C081D" w:rsidRPr="006C081D">
        <w:rPr>
          <w:rFonts w:eastAsia="Calibri"/>
          <w:b/>
          <w:bCs/>
          <w:color w:val="000000"/>
          <w:sz w:val="22"/>
          <w:szCs w:val="22"/>
          <w:lang w:eastAsia="en-US"/>
        </w:rPr>
        <w:t>DICIEMBR</w:t>
      </w:r>
      <w:r w:rsidR="00D44F8D" w:rsidRPr="006C081D">
        <w:rPr>
          <w:rFonts w:eastAsia="Calibri"/>
          <w:b/>
          <w:bCs/>
          <w:color w:val="000000"/>
          <w:sz w:val="22"/>
          <w:szCs w:val="22"/>
          <w:lang w:eastAsia="en-US"/>
        </w:rPr>
        <w:t>E</w:t>
      </w:r>
      <w:r w:rsidRPr="006C081D">
        <w:rPr>
          <w:rFonts w:eastAsia="Calibri"/>
          <w:b/>
          <w:bCs/>
          <w:color w:val="000000"/>
          <w:sz w:val="22"/>
          <w:szCs w:val="22"/>
          <w:lang w:eastAsia="en-US"/>
        </w:rPr>
        <w:t xml:space="preserve"> DEL AÑO DOS MIL VEINTICUATRO. </w:t>
      </w:r>
    </w:p>
    <w:tbl>
      <w:tblPr>
        <w:tblStyle w:val="Tablaconcuadrcula"/>
        <w:tblW w:w="10301"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65"/>
        <w:gridCol w:w="236"/>
      </w:tblGrid>
      <w:tr w:rsidR="00B71CCD" w:rsidRPr="006C081D" w14:paraId="7F7E9837" w14:textId="77777777" w:rsidTr="0034260E">
        <w:trPr>
          <w:trHeight w:val="759"/>
        </w:trPr>
        <w:tc>
          <w:tcPr>
            <w:tcW w:w="10065" w:type="dxa"/>
          </w:tcPr>
          <w:p w14:paraId="07B8446F" w14:textId="77777777" w:rsidR="0073503E" w:rsidRPr="006C081D" w:rsidRDefault="0073503E" w:rsidP="006C081D">
            <w:pPr>
              <w:spacing w:line="360" w:lineRule="auto"/>
              <w:jc w:val="center"/>
              <w:rPr>
                <w:rFonts w:ascii="Arial" w:eastAsia="Arial" w:hAnsi="Arial" w:cs="Arial"/>
                <w:b/>
                <w:color w:val="000000"/>
                <w:lang w:val="pt-BR" w:eastAsia="es-MX"/>
              </w:rPr>
            </w:pPr>
          </w:p>
          <w:p w14:paraId="432606CE" w14:textId="77777777" w:rsidR="00B71CCD" w:rsidRPr="006C081D" w:rsidRDefault="00B71CCD" w:rsidP="006C081D">
            <w:pPr>
              <w:jc w:val="center"/>
              <w:rPr>
                <w:rFonts w:ascii="Arial" w:eastAsia="Arial" w:hAnsi="Arial" w:cs="Arial"/>
                <w:b/>
                <w:color w:val="000000"/>
                <w:lang w:val="pt-BR" w:eastAsia="es-MX"/>
              </w:rPr>
            </w:pPr>
            <w:r w:rsidRPr="006C081D">
              <w:rPr>
                <w:rFonts w:ascii="Arial" w:eastAsia="Arial" w:hAnsi="Arial" w:cs="Arial"/>
                <w:b/>
                <w:color w:val="000000"/>
                <w:lang w:val="pt-BR" w:eastAsia="es-MX"/>
              </w:rPr>
              <w:t>PRESIDENTA</w:t>
            </w:r>
          </w:p>
          <w:p w14:paraId="39E10C34" w14:textId="77777777" w:rsidR="00EE6953" w:rsidRPr="006C081D" w:rsidRDefault="00EE6953" w:rsidP="006C081D">
            <w:pPr>
              <w:jc w:val="center"/>
              <w:rPr>
                <w:rFonts w:ascii="Arial" w:eastAsia="Arial" w:hAnsi="Arial" w:cs="Arial"/>
                <w:b/>
                <w:color w:val="000000"/>
                <w:lang w:val="pt-BR" w:eastAsia="es-MX"/>
              </w:rPr>
            </w:pPr>
          </w:p>
          <w:p w14:paraId="099E0C7F" w14:textId="77777777" w:rsidR="00B71CCD" w:rsidRPr="006C081D" w:rsidRDefault="00B71CCD" w:rsidP="006C081D">
            <w:pPr>
              <w:jc w:val="center"/>
              <w:rPr>
                <w:rFonts w:ascii="Arial" w:eastAsia="Arial" w:hAnsi="Arial" w:cs="Arial"/>
                <w:b/>
                <w:color w:val="000000"/>
                <w:lang w:val="pt-BR" w:eastAsia="es-MX"/>
              </w:rPr>
            </w:pPr>
          </w:p>
          <w:p w14:paraId="0F52234E" w14:textId="77777777" w:rsidR="00B71CCD" w:rsidRPr="006C081D" w:rsidRDefault="00B71CCD" w:rsidP="006C081D">
            <w:pPr>
              <w:jc w:val="center"/>
              <w:rPr>
                <w:rFonts w:ascii="Arial" w:eastAsia="Arial" w:hAnsi="Arial" w:cs="Arial"/>
                <w:b/>
                <w:color w:val="000000"/>
                <w:lang w:val="pt-BR" w:eastAsia="es-MX"/>
              </w:rPr>
            </w:pPr>
            <w:r w:rsidRPr="006C081D">
              <w:rPr>
                <w:rFonts w:ascii="Arial" w:eastAsia="Arial" w:hAnsi="Arial" w:cs="Arial"/>
                <w:b/>
                <w:color w:val="000000"/>
                <w:lang w:val="pt-BR" w:eastAsia="es-MX"/>
              </w:rPr>
              <w:t>DIP. NEYDA ARACELLY PAT DZUL.</w:t>
            </w:r>
          </w:p>
          <w:p w14:paraId="5D211F88" w14:textId="77777777" w:rsidR="00B71CCD" w:rsidRPr="006C081D" w:rsidRDefault="00B71CCD" w:rsidP="006C081D">
            <w:pPr>
              <w:jc w:val="center"/>
              <w:rPr>
                <w:rFonts w:ascii="Arial" w:eastAsia="Arial" w:hAnsi="Arial" w:cs="Arial"/>
                <w:b/>
                <w:color w:val="000000"/>
                <w:lang w:val="pt-BR" w:eastAsia="es-MX"/>
              </w:rPr>
            </w:pPr>
          </w:p>
          <w:tbl>
            <w:tblPr>
              <w:tblW w:w="9096" w:type="dxa"/>
              <w:jc w:val="center"/>
              <w:tblLayout w:type="fixed"/>
              <w:tblCellMar>
                <w:left w:w="70" w:type="dxa"/>
                <w:right w:w="70" w:type="dxa"/>
              </w:tblCellMar>
              <w:tblLook w:val="0000" w:firstRow="0" w:lastRow="0" w:firstColumn="0" w:lastColumn="0" w:noHBand="0" w:noVBand="0"/>
            </w:tblPr>
            <w:tblGrid>
              <w:gridCol w:w="4111"/>
              <w:gridCol w:w="4985"/>
            </w:tblGrid>
            <w:tr w:rsidR="00B71CCD" w:rsidRPr="006C081D" w14:paraId="0031D632" w14:textId="77777777" w:rsidTr="0034260E">
              <w:trPr>
                <w:jc w:val="center"/>
              </w:trPr>
              <w:tc>
                <w:tcPr>
                  <w:tcW w:w="4111" w:type="dxa"/>
                </w:tcPr>
                <w:p w14:paraId="2DFCFE70" w14:textId="77777777" w:rsidR="00B71CCD" w:rsidRPr="006C081D" w:rsidRDefault="00B71CCD" w:rsidP="006C081D">
                  <w:pPr>
                    <w:spacing w:after="0" w:line="240" w:lineRule="auto"/>
                    <w:ind w:left="0" w:right="0" w:firstLine="0"/>
                    <w:jc w:val="center"/>
                    <w:rPr>
                      <w:b/>
                      <w:color w:val="000000"/>
                      <w:sz w:val="22"/>
                      <w:szCs w:val="22"/>
                    </w:rPr>
                  </w:pPr>
                  <w:r w:rsidRPr="006C081D">
                    <w:rPr>
                      <w:b/>
                      <w:color w:val="000000"/>
                      <w:sz w:val="22"/>
                      <w:szCs w:val="22"/>
                    </w:rPr>
                    <w:t>SECRETARIO</w:t>
                  </w:r>
                </w:p>
                <w:p w14:paraId="5DB9E2C1" w14:textId="77777777" w:rsidR="00B71CCD" w:rsidRPr="006C081D" w:rsidRDefault="00B71CCD" w:rsidP="006C081D">
                  <w:pPr>
                    <w:spacing w:after="0" w:line="240" w:lineRule="auto"/>
                    <w:ind w:left="0" w:right="0" w:firstLine="0"/>
                    <w:jc w:val="center"/>
                    <w:rPr>
                      <w:b/>
                      <w:color w:val="000000"/>
                      <w:sz w:val="22"/>
                      <w:szCs w:val="22"/>
                    </w:rPr>
                  </w:pPr>
                </w:p>
                <w:p w14:paraId="2202F04A" w14:textId="77777777" w:rsidR="00B71CCD" w:rsidRPr="006C081D" w:rsidRDefault="00B71CCD" w:rsidP="006C081D">
                  <w:pPr>
                    <w:spacing w:after="0" w:line="240" w:lineRule="auto"/>
                    <w:ind w:left="0" w:right="0" w:firstLine="0"/>
                    <w:jc w:val="center"/>
                    <w:rPr>
                      <w:b/>
                      <w:color w:val="000000"/>
                      <w:sz w:val="22"/>
                      <w:szCs w:val="22"/>
                    </w:rPr>
                  </w:pPr>
                </w:p>
                <w:p w14:paraId="65C91E9F" w14:textId="77777777" w:rsidR="00B71CCD" w:rsidRPr="006C081D" w:rsidRDefault="00B71CCD" w:rsidP="006C081D">
                  <w:pPr>
                    <w:spacing w:after="0" w:line="240" w:lineRule="auto"/>
                    <w:ind w:left="0" w:right="0" w:firstLine="0"/>
                    <w:jc w:val="center"/>
                    <w:rPr>
                      <w:b/>
                      <w:color w:val="000000"/>
                      <w:sz w:val="22"/>
                      <w:szCs w:val="22"/>
                    </w:rPr>
                  </w:pPr>
                  <w:r w:rsidRPr="006C081D">
                    <w:rPr>
                      <w:b/>
                      <w:color w:val="000000"/>
                      <w:sz w:val="22"/>
                      <w:szCs w:val="22"/>
                    </w:rPr>
                    <w:t xml:space="preserve">DIP. </w:t>
                  </w:r>
                  <w:r w:rsidRPr="006C081D">
                    <w:rPr>
                      <w:b/>
                      <w:bCs/>
                      <w:color w:val="000000"/>
                      <w:sz w:val="22"/>
                      <w:szCs w:val="22"/>
                    </w:rPr>
                    <w:t>ÁLVARO CETINA PUERTO</w:t>
                  </w:r>
                  <w:r w:rsidRPr="006C081D">
                    <w:rPr>
                      <w:b/>
                      <w:color w:val="000000"/>
                      <w:sz w:val="22"/>
                      <w:szCs w:val="22"/>
                    </w:rPr>
                    <w:t>.</w:t>
                  </w:r>
                </w:p>
              </w:tc>
              <w:tc>
                <w:tcPr>
                  <w:tcW w:w="4985" w:type="dxa"/>
                </w:tcPr>
                <w:p w14:paraId="6FA8AE7F" w14:textId="77777777" w:rsidR="00B71CCD" w:rsidRPr="006C081D" w:rsidRDefault="00B71CCD" w:rsidP="006C081D">
                  <w:pPr>
                    <w:spacing w:after="0" w:line="240" w:lineRule="auto"/>
                    <w:ind w:left="0" w:right="0" w:firstLine="0"/>
                    <w:jc w:val="center"/>
                    <w:rPr>
                      <w:b/>
                      <w:color w:val="000000"/>
                      <w:sz w:val="22"/>
                      <w:szCs w:val="22"/>
                    </w:rPr>
                  </w:pPr>
                  <w:r w:rsidRPr="006C081D">
                    <w:rPr>
                      <w:b/>
                      <w:color w:val="000000"/>
                      <w:sz w:val="22"/>
                      <w:szCs w:val="22"/>
                    </w:rPr>
                    <w:t>SECRETARIO</w:t>
                  </w:r>
                </w:p>
                <w:p w14:paraId="3CCDA19D" w14:textId="77777777" w:rsidR="00EE6953" w:rsidRPr="006C081D" w:rsidRDefault="00EE6953" w:rsidP="006C081D">
                  <w:pPr>
                    <w:spacing w:after="0" w:line="240" w:lineRule="auto"/>
                    <w:ind w:left="0" w:right="0" w:firstLine="0"/>
                    <w:jc w:val="center"/>
                    <w:rPr>
                      <w:b/>
                      <w:color w:val="000000"/>
                      <w:sz w:val="22"/>
                      <w:szCs w:val="22"/>
                    </w:rPr>
                  </w:pPr>
                </w:p>
                <w:p w14:paraId="37BDC646" w14:textId="77777777" w:rsidR="00B71CCD" w:rsidRPr="006C081D" w:rsidRDefault="00B71CCD" w:rsidP="006C081D">
                  <w:pPr>
                    <w:spacing w:after="0" w:line="240" w:lineRule="auto"/>
                    <w:ind w:left="0" w:right="0" w:firstLine="0"/>
                    <w:jc w:val="center"/>
                    <w:rPr>
                      <w:b/>
                      <w:color w:val="000000"/>
                      <w:sz w:val="22"/>
                      <w:szCs w:val="22"/>
                    </w:rPr>
                  </w:pPr>
                </w:p>
                <w:p w14:paraId="066C34CA" w14:textId="77777777" w:rsidR="00B71CCD" w:rsidRPr="006C081D" w:rsidRDefault="00B71CCD" w:rsidP="006C081D">
                  <w:pPr>
                    <w:spacing w:after="0" w:line="240" w:lineRule="auto"/>
                    <w:ind w:left="0" w:right="0" w:firstLine="0"/>
                    <w:jc w:val="center"/>
                    <w:rPr>
                      <w:b/>
                      <w:color w:val="000000"/>
                      <w:sz w:val="22"/>
                      <w:szCs w:val="22"/>
                    </w:rPr>
                  </w:pPr>
                  <w:r w:rsidRPr="006C081D">
                    <w:rPr>
                      <w:b/>
                      <w:color w:val="000000"/>
                      <w:sz w:val="22"/>
                      <w:szCs w:val="22"/>
                    </w:rPr>
                    <w:t>DIP. FRANCISCO ROSAS VILLAVICENCIO.</w:t>
                  </w:r>
                </w:p>
              </w:tc>
            </w:tr>
          </w:tbl>
          <w:p w14:paraId="12F2E11B" w14:textId="77777777" w:rsidR="00B71CCD" w:rsidRPr="006C081D" w:rsidRDefault="00B71CCD" w:rsidP="00874F89">
            <w:pPr>
              <w:jc w:val="center"/>
              <w:rPr>
                <w:rFonts w:ascii="Arial" w:hAnsi="Arial" w:cs="Arial"/>
                <w:color w:val="000000"/>
              </w:rPr>
            </w:pPr>
          </w:p>
        </w:tc>
        <w:tc>
          <w:tcPr>
            <w:tcW w:w="236" w:type="dxa"/>
          </w:tcPr>
          <w:p w14:paraId="0AB29158" w14:textId="77777777" w:rsidR="00B71CCD" w:rsidRPr="006C081D" w:rsidRDefault="00B71CCD" w:rsidP="00874F89">
            <w:pPr>
              <w:jc w:val="center"/>
              <w:rPr>
                <w:rFonts w:ascii="Arial" w:hAnsi="Arial" w:cs="Arial"/>
                <w:color w:val="000000"/>
              </w:rPr>
            </w:pPr>
          </w:p>
        </w:tc>
      </w:tr>
    </w:tbl>
    <w:p w14:paraId="36A271AB" w14:textId="77777777" w:rsidR="00B71CCD" w:rsidRPr="00874F89" w:rsidRDefault="00B71CCD" w:rsidP="00874F89">
      <w:pPr>
        <w:spacing w:after="0" w:line="240" w:lineRule="auto"/>
        <w:ind w:left="0" w:right="0" w:firstLine="0"/>
        <w:rPr>
          <w:b/>
          <w:sz w:val="22"/>
          <w:szCs w:val="22"/>
        </w:rPr>
      </w:pPr>
    </w:p>
    <w:sectPr w:rsidR="00B71CCD" w:rsidRPr="00874F89" w:rsidSect="0073503E">
      <w:headerReference w:type="even" r:id="rId8"/>
      <w:headerReference w:type="default" r:id="rId9"/>
      <w:footerReference w:type="even" r:id="rId10"/>
      <w:footerReference w:type="default" r:id="rId11"/>
      <w:headerReference w:type="first" r:id="rId12"/>
      <w:footerReference w:type="first" r:id="rId13"/>
      <w:pgSz w:w="12240" w:h="15840"/>
      <w:pgMar w:top="2977" w:right="1134" w:bottom="1355" w:left="1985" w:header="295" w:footer="104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991A42" w14:textId="77777777" w:rsidR="0034260E" w:rsidRDefault="0034260E">
      <w:pPr>
        <w:spacing w:after="0" w:line="240" w:lineRule="auto"/>
      </w:pPr>
      <w:r>
        <w:separator/>
      </w:r>
    </w:p>
  </w:endnote>
  <w:endnote w:type="continuationSeparator" w:id="0">
    <w:p w14:paraId="1C3255A3" w14:textId="77777777" w:rsidR="0034260E" w:rsidRDefault="003426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arlow">
    <w:altName w:val="Courier New"/>
    <w:charset w:val="00"/>
    <w:family w:val="auto"/>
    <w:pitch w:val="variable"/>
    <w:sig w:usb0="20000007" w:usb1="00000000" w:usb2="00000000" w:usb3="00000000" w:csb0="0000019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213A2" w14:textId="77777777" w:rsidR="0034260E" w:rsidRDefault="0034260E">
    <w:pPr>
      <w:spacing w:after="0" w:line="240" w:lineRule="auto"/>
      <w:ind w:left="0" w:right="0" w:firstLine="0"/>
      <w:jc w:val="right"/>
    </w:pPr>
    <w:r>
      <w:fldChar w:fldCharType="begin"/>
    </w:r>
    <w:r>
      <w:instrText>PAGE</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FF36A" w14:textId="77777777" w:rsidR="0034260E" w:rsidRDefault="0034260E">
    <w:pPr>
      <w:pBdr>
        <w:top w:val="nil"/>
        <w:left w:val="nil"/>
        <w:bottom w:val="nil"/>
        <w:right w:val="nil"/>
        <w:between w:val="nil"/>
      </w:pBdr>
      <w:tabs>
        <w:tab w:val="center" w:pos="4680"/>
        <w:tab w:val="right" w:pos="9360"/>
      </w:tabs>
      <w:spacing w:after="0" w:line="240" w:lineRule="auto"/>
      <w:ind w:left="0" w:right="0" w:firstLine="0"/>
      <w:jc w:val="right"/>
      <w:rPr>
        <w:color w:val="000000"/>
        <w:sz w:val="21"/>
        <w:szCs w:val="21"/>
      </w:rPr>
    </w:pPr>
    <w:r>
      <w:rPr>
        <w:color w:val="000000"/>
        <w:sz w:val="21"/>
        <w:szCs w:val="21"/>
      </w:rPr>
      <w:fldChar w:fldCharType="begin"/>
    </w:r>
    <w:r>
      <w:rPr>
        <w:color w:val="000000"/>
        <w:sz w:val="21"/>
        <w:szCs w:val="21"/>
      </w:rPr>
      <w:instrText>PAGE</w:instrText>
    </w:r>
    <w:r>
      <w:rPr>
        <w:color w:val="000000"/>
        <w:sz w:val="21"/>
        <w:szCs w:val="21"/>
      </w:rPr>
      <w:fldChar w:fldCharType="separate"/>
    </w:r>
    <w:r w:rsidR="00E55BAB">
      <w:rPr>
        <w:noProof/>
        <w:color w:val="000000"/>
        <w:sz w:val="21"/>
        <w:szCs w:val="21"/>
      </w:rPr>
      <w:t>1</w:t>
    </w:r>
    <w:r>
      <w:rPr>
        <w:color w:val="000000"/>
        <w:sz w:val="21"/>
        <w:szCs w:val="2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2DCC22" w14:textId="77777777" w:rsidR="0034260E" w:rsidRDefault="0034260E">
    <w:pPr>
      <w:spacing w:after="0" w:line="240" w:lineRule="auto"/>
      <w:ind w:left="0" w:right="0" w:firstLine="0"/>
      <w:jc w:val="right"/>
    </w:pPr>
    <w:r>
      <w:fldChar w:fldCharType="begin"/>
    </w:r>
    <w:r>
      <w:instrText>PAGE</w:instrTex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A356D5" w14:textId="77777777" w:rsidR="0034260E" w:rsidRDefault="0034260E">
      <w:pPr>
        <w:spacing w:after="0" w:line="240" w:lineRule="auto"/>
      </w:pPr>
      <w:r>
        <w:separator/>
      </w:r>
    </w:p>
  </w:footnote>
  <w:footnote w:type="continuationSeparator" w:id="0">
    <w:p w14:paraId="2F5C1824" w14:textId="77777777" w:rsidR="0034260E" w:rsidRDefault="003426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64205" w14:textId="77777777" w:rsidR="0034260E" w:rsidRDefault="0034260E">
    <w:pPr>
      <w:spacing w:after="0" w:line="244" w:lineRule="auto"/>
      <w:ind w:left="0" w:right="0" w:firstLine="0"/>
      <w:jc w:val="center"/>
    </w:pPr>
    <w:r>
      <w:rPr>
        <w:noProof/>
      </w:rPr>
      <w:drawing>
        <wp:anchor distT="0" distB="0" distL="114300" distR="114300" simplePos="0" relativeHeight="251662336" behindDoc="0" locked="0" layoutInCell="1" hidden="0" allowOverlap="1" wp14:anchorId="320BF5A8" wp14:editId="0FDBEE2C">
          <wp:simplePos x="0" y="0"/>
          <wp:positionH relativeFrom="page">
            <wp:posOffset>786371</wp:posOffset>
          </wp:positionH>
          <wp:positionV relativeFrom="page">
            <wp:posOffset>185941</wp:posOffset>
          </wp:positionV>
          <wp:extent cx="1456931" cy="1359395"/>
          <wp:effectExtent l="0" t="0" r="0" b="0"/>
          <wp:wrapSquare wrapText="bothSides" distT="0" distB="0" distL="114300" distR="114300"/>
          <wp:docPr id="196946405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56931" cy="1359395"/>
                  </a:xfrm>
                  <a:prstGeom prst="rect">
                    <a:avLst/>
                  </a:prstGeom>
                  <a:ln/>
                </pic:spPr>
              </pic:pic>
            </a:graphicData>
          </a:graphic>
        </wp:anchor>
      </w:drawing>
    </w:r>
    <w:r>
      <w:rPr>
        <w:rFonts w:ascii="Times New Roman" w:eastAsia="Times New Roman" w:hAnsi="Times New Roman" w:cs="Times New Roman"/>
        <w:sz w:val="22"/>
        <w:szCs w:val="22"/>
      </w:rPr>
      <w:t xml:space="preserve">GOBIERNO DEL ESTADO </w:t>
    </w:r>
    <w:proofErr w:type="gramStart"/>
    <w:r>
      <w:rPr>
        <w:rFonts w:ascii="Times New Roman" w:eastAsia="Times New Roman" w:hAnsi="Times New Roman" w:cs="Times New Roman"/>
        <w:sz w:val="22"/>
        <w:szCs w:val="22"/>
      </w:rPr>
      <w:t>DE  YUCATAN</w:t>
    </w:r>
    <w:proofErr w:type="gramEnd"/>
    <w:r>
      <w:rPr>
        <w:rFonts w:ascii="Times New Roman" w:eastAsia="Times New Roman" w:hAnsi="Times New Roman" w:cs="Times New Roman"/>
        <w:sz w:val="22"/>
        <w:szCs w:val="22"/>
      </w:rPr>
      <w:t xml:space="preserve"> </w:t>
    </w:r>
    <w:r>
      <w:rPr>
        <w:rFonts w:ascii="Times New Roman" w:eastAsia="Times New Roman" w:hAnsi="Times New Roman" w:cs="Times New Roman"/>
        <w:b/>
      </w:rPr>
      <w:t xml:space="preserve">PODER LEGISLATIVO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1FBF3" w14:textId="77777777" w:rsidR="0034260E" w:rsidRDefault="0034260E">
    <w:pPr>
      <w:spacing w:after="0" w:line="244" w:lineRule="auto"/>
      <w:ind w:left="0" w:right="0" w:firstLine="0"/>
      <w:jc w:val="center"/>
      <w:rPr>
        <w:rFonts w:ascii="Times New Roman" w:eastAsia="Times New Roman" w:hAnsi="Times New Roman" w:cs="Times New Roman"/>
        <w:b/>
      </w:rPr>
    </w:pPr>
    <w:r>
      <w:rPr>
        <w:noProof/>
      </w:rPr>
      <w:drawing>
        <wp:anchor distT="0" distB="0" distL="114300" distR="114300" simplePos="0" relativeHeight="251659264" behindDoc="0" locked="0" layoutInCell="1" hidden="0" allowOverlap="1" wp14:anchorId="034CD40C" wp14:editId="356F7D78">
          <wp:simplePos x="0" y="0"/>
          <wp:positionH relativeFrom="margin">
            <wp:posOffset>-128372</wp:posOffset>
          </wp:positionH>
          <wp:positionV relativeFrom="paragraph">
            <wp:posOffset>185749</wp:posOffset>
          </wp:positionV>
          <wp:extent cx="936219" cy="907085"/>
          <wp:effectExtent l="0" t="0" r="0" b="7620"/>
          <wp:wrapNone/>
          <wp:docPr id="1215483695" name="image4.png" descr="sello_escudo_nacional_mexicano_by_gigaborgesnx-d6km3km"/>
          <wp:cNvGraphicFramePr/>
          <a:graphic xmlns:a="http://schemas.openxmlformats.org/drawingml/2006/main">
            <a:graphicData uri="http://schemas.openxmlformats.org/drawingml/2006/picture">
              <pic:pic xmlns:pic="http://schemas.openxmlformats.org/drawingml/2006/picture">
                <pic:nvPicPr>
                  <pic:cNvPr id="0" name="image4.png" descr="sello_escudo_nacional_mexicano_by_gigaborgesnx-d6km3km"/>
                  <pic:cNvPicPr preferRelativeResize="0"/>
                </pic:nvPicPr>
                <pic:blipFill>
                  <a:blip r:embed="rId1"/>
                  <a:srcRect/>
                  <a:stretch>
                    <a:fillRect/>
                  </a:stretch>
                </pic:blipFill>
                <pic:spPr>
                  <a:xfrm>
                    <a:off x="0" y="0"/>
                    <a:ext cx="942528" cy="913198"/>
                  </a:xfrm>
                  <a:prstGeom prst="rect">
                    <a:avLst/>
                  </a:prstGeom>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0" behindDoc="0" locked="0" layoutInCell="1" hidden="0" allowOverlap="1" wp14:anchorId="112D256A" wp14:editId="0C00FC33">
              <wp:simplePos x="0" y="0"/>
              <wp:positionH relativeFrom="column">
                <wp:posOffset>1221740</wp:posOffset>
              </wp:positionH>
              <wp:positionV relativeFrom="paragraph">
                <wp:posOffset>146050</wp:posOffset>
              </wp:positionV>
              <wp:extent cx="4286250" cy="933450"/>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933450"/>
                      </a:xfrm>
                      <a:prstGeom prst="rect">
                        <a:avLst/>
                      </a:prstGeom>
                      <a:solidFill>
                        <a:srgbClr val="FFFFFF"/>
                      </a:solidFill>
                      <a:ln>
                        <a:noFill/>
                      </a:ln>
                    </wps:spPr>
                    <wps:txbx>
                      <w:txbxContent>
                        <w:p w14:paraId="3D32D9C6" w14:textId="77777777" w:rsidR="0034260E" w:rsidRPr="00973284" w:rsidRDefault="0034260E" w:rsidP="00973284">
                          <w:pPr>
                            <w:tabs>
                              <w:tab w:val="center" w:pos="4419"/>
                              <w:tab w:val="right" w:pos="8838"/>
                            </w:tabs>
                            <w:spacing w:after="0" w:line="240" w:lineRule="auto"/>
                            <w:ind w:left="0" w:right="0" w:firstLine="0"/>
                            <w:jc w:val="center"/>
                            <w:rPr>
                              <w:rFonts w:ascii="Times New Roman" w:eastAsia="Times New Roman" w:hAnsi="Times New Roman" w:cs="Times New Roman"/>
                            </w:rPr>
                          </w:pPr>
                          <w:r w:rsidRPr="00973284">
                            <w:rPr>
                              <w:rFonts w:ascii="Times New Roman" w:eastAsia="Times New Roman" w:hAnsi="Times New Roman" w:cs="Times New Roman"/>
                            </w:rPr>
                            <w:t>GOBIERNO DEL ESTADO DE YUCATÁN</w:t>
                          </w:r>
                        </w:p>
                        <w:p w14:paraId="62D9609C" w14:textId="77777777" w:rsidR="0034260E" w:rsidRPr="006B29BD" w:rsidRDefault="0034260E" w:rsidP="00973284">
                          <w:pPr>
                            <w:keepNext/>
                            <w:widowControl w:val="0"/>
                            <w:numPr>
                              <w:ilvl w:val="4"/>
                              <w:numId w:val="1"/>
                            </w:numPr>
                            <w:suppressAutoHyphens/>
                            <w:autoSpaceDE w:val="0"/>
                            <w:spacing w:after="0" w:line="240" w:lineRule="auto"/>
                            <w:ind w:right="0"/>
                            <w:jc w:val="center"/>
                            <w:outlineLvl w:val="4"/>
                            <w:rPr>
                              <w:rFonts w:ascii="Times New Roman" w:eastAsia="Times New Roman" w:hAnsi="Times New Roman" w:cs="Times New Roman"/>
                              <w:b/>
                              <w:bCs/>
                              <w:szCs w:val="20"/>
                              <w:lang w:val="x-none" w:eastAsia="es-ES"/>
                            </w:rPr>
                          </w:pPr>
                          <w:r w:rsidRPr="006B29BD">
                            <w:rPr>
                              <w:rFonts w:ascii="Times New Roman" w:eastAsia="Times New Roman" w:hAnsi="Times New Roman" w:cs="Times New Roman"/>
                              <w:b/>
                              <w:bCs/>
                              <w:szCs w:val="20"/>
                              <w:lang w:val="x-none" w:eastAsia="es-ES"/>
                            </w:rPr>
                            <w:t>PODER LEGISLATIVO</w:t>
                          </w:r>
                        </w:p>
                        <w:p w14:paraId="485C3F27" w14:textId="77777777" w:rsidR="0034260E" w:rsidRPr="00973284" w:rsidRDefault="0034260E" w:rsidP="00973284">
                          <w:pPr>
                            <w:spacing w:after="0" w:line="240" w:lineRule="auto"/>
                            <w:ind w:left="0" w:right="0" w:firstLine="0"/>
                            <w:jc w:val="left"/>
                            <w:rPr>
                              <w:rFonts w:ascii="Times New Roman" w:eastAsia="Times New Roman" w:hAnsi="Times New Roman" w:cs="Times New Roman"/>
                              <w:lang w:val="x-none" w:eastAsia="es-ES"/>
                            </w:rPr>
                          </w:pPr>
                        </w:p>
                        <w:p w14:paraId="15EF8606" w14:textId="77777777" w:rsidR="0034260E" w:rsidRDefault="0034260E" w:rsidP="00FD0E5D">
                          <w:pPr>
                            <w:jc w:val="center"/>
                          </w:pPr>
                        </w:p>
                        <w:p w14:paraId="20F55944" w14:textId="77777777" w:rsidR="0034260E" w:rsidRDefault="0034260E" w:rsidP="00FD0E5D">
                          <w:pPr>
                            <w:jc w:val="center"/>
                          </w:pPr>
                        </w:p>
                        <w:p w14:paraId="7F6E4B4F" w14:textId="77777777" w:rsidR="0034260E" w:rsidRDefault="0034260E" w:rsidP="00FD0E5D">
                          <w:pPr>
                            <w:jc w:val="center"/>
                          </w:pPr>
                        </w:p>
                        <w:p w14:paraId="454C0C16" w14:textId="77777777" w:rsidR="0034260E" w:rsidRDefault="0034260E" w:rsidP="00FD0E5D">
                          <w:pPr>
                            <w:jc w:val="center"/>
                          </w:pPr>
                        </w:p>
                        <w:p w14:paraId="11788189" w14:textId="77777777" w:rsidR="0034260E" w:rsidRDefault="0034260E" w:rsidP="00FD0E5D">
                          <w:pPr>
                            <w:jc w:val="center"/>
                          </w:pPr>
                        </w:p>
                        <w:p w14:paraId="570E1A91" w14:textId="77777777" w:rsidR="0034260E" w:rsidRDefault="0034260E" w:rsidP="00FD0E5D">
                          <w:pPr>
                            <w:jc w:val="center"/>
                          </w:pPr>
                        </w:p>
                        <w:p w14:paraId="531E168C" w14:textId="77777777" w:rsidR="0034260E" w:rsidRDefault="0034260E" w:rsidP="00FD0E5D">
                          <w:pPr>
                            <w:jc w:val="center"/>
                          </w:pPr>
                        </w:p>
                        <w:p w14:paraId="4453EBF3" w14:textId="77777777" w:rsidR="0034260E" w:rsidRDefault="0034260E" w:rsidP="00FD0E5D">
                          <w:pPr>
                            <w:jc w:val="center"/>
                          </w:pPr>
                        </w:p>
                        <w:p w14:paraId="628FA31D" w14:textId="77777777" w:rsidR="0034260E" w:rsidRDefault="0034260E" w:rsidP="00FD0E5D">
                          <w:pPr>
                            <w:jc w:val="center"/>
                          </w:pPr>
                        </w:p>
                        <w:p w14:paraId="3B718792" w14:textId="77777777" w:rsidR="0034260E" w:rsidRDefault="0034260E" w:rsidP="00FD0E5D">
                          <w:pPr>
                            <w:jc w:val="center"/>
                          </w:pPr>
                        </w:p>
                        <w:p w14:paraId="0D6AC56F" w14:textId="77777777" w:rsidR="0034260E" w:rsidRDefault="0034260E" w:rsidP="00FD0E5D">
                          <w:pPr>
                            <w:jc w:val="center"/>
                          </w:pPr>
                        </w:p>
                        <w:p w14:paraId="5424DB2F" w14:textId="77777777" w:rsidR="0034260E" w:rsidRDefault="0034260E" w:rsidP="00FD0E5D">
                          <w:pPr>
                            <w:jc w:val="center"/>
                          </w:pPr>
                        </w:p>
                        <w:p w14:paraId="24F98C31" w14:textId="77777777" w:rsidR="0034260E" w:rsidRDefault="0034260E" w:rsidP="00FD0E5D">
                          <w:pPr>
                            <w:jc w:val="center"/>
                          </w:pPr>
                        </w:p>
                        <w:p w14:paraId="1483FFC8" w14:textId="77777777" w:rsidR="0034260E" w:rsidRDefault="0034260E" w:rsidP="00FD0E5D">
                          <w:pPr>
                            <w:jc w:val="center"/>
                          </w:pPr>
                        </w:p>
                        <w:p w14:paraId="26F8562D" w14:textId="77777777" w:rsidR="0034260E" w:rsidRDefault="0034260E" w:rsidP="00FD0E5D">
                          <w:pPr>
                            <w:jc w:val="center"/>
                          </w:pPr>
                        </w:p>
                        <w:p w14:paraId="200ED0DE" w14:textId="77777777" w:rsidR="0034260E" w:rsidRDefault="0034260E" w:rsidP="00FD0E5D">
                          <w:pPr>
                            <w:spacing w:line="240" w:lineRule="auto"/>
                            <w:rPr>
                              <w:rFonts w:ascii="Times New Roman" w:hAnsi="Times New Roman"/>
                              <w:bCs/>
                            </w:rPr>
                          </w:pPr>
                          <w:r>
                            <w:rPr>
                              <w:rFonts w:ascii="Times New Roman" w:hAnsi="Times New Roman"/>
                              <w:bCs/>
                            </w:rPr>
                            <w:t>PODER LEGISLATIVO</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type w14:anchorId="112D256A" id="_x0000_t202" coordsize="21600,21600" o:spt="202" path="m,l,21600r21600,l21600,xe">
              <v:stroke joinstyle="miter"/>
              <v:path gradientshapeok="t" o:connecttype="rect"/>
            </v:shapetype>
            <v:shape id="Cuadro de texto 2" o:spid="_x0000_s1026" type="#_x0000_t202" style="position:absolute;left:0;text-align:left;margin-left:96.2pt;margin-top:11.5pt;width:337.5pt;height:73.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" stroked="f">
              <v:textbox>
                <w:txbxContent>
                  <w:p w14:paraId="3D32D9C6" w14:textId="77777777" w:rsidR="0034260E" w:rsidRPr="00973284" w:rsidRDefault="0034260E" w:rsidP="00973284">
                    <w:pPr>
                      <w:tabs>
                        <w:tab w:val="center" w:pos="4419"/>
                        <w:tab w:val="right" w:pos="8838"/>
                      </w:tabs>
                      <w:spacing w:after="0" w:line="240" w:lineRule="auto"/>
                      <w:ind w:left="0" w:right="0" w:firstLine="0"/>
                      <w:jc w:val="center"/>
                      <w:rPr>
                        <w:rFonts w:ascii="Times New Roman" w:eastAsia="Times New Roman" w:hAnsi="Times New Roman" w:cs="Times New Roman"/>
                      </w:rPr>
                    </w:pPr>
                    <w:r w:rsidRPr="00973284">
                      <w:rPr>
                        <w:rFonts w:ascii="Times New Roman" w:eastAsia="Times New Roman" w:hAnsi="Times New Roman" w:cs="Times New Roman"/>
                      </w:rPr>
                      <w:t>GOBIERNO DEL ESTADO DE YUCATÁN</w:t>
                    </w:r>
                  </w:p>
                  <w:p w14:paraId="62D9609C" w14:textId="77777777" w:rsidR="0034260E" w:rsidRPr="006B29BD" w:rsidRDefault="0034260E" w:rsidP="00973284">
                    <w:pPr>
                      <w:keepNext/>
                      <w:widowControl w:val="0"/>
                      <w:numPr>
                        <w:ilvl w:val="4"/>
                        <w:numId w:val="1"/>
                      </w:numPr>
                      <w:suppressAutoHyphens/>
                      <w:autoSpaceDE w:val="0"/>
                      <w:spacing w:after="0" w:line="240" w:lineRule="auto"/>
                      <w:ind w:right="0"/>
                      <w:jc w:val="center"/>
                      <w:outlineLvl w:val="4"/>
                      <w:rPr>
                        <w:rFonts w:ascii="Times New Roman" w:eastAsia="Times New Roman" w:hAnsi="Times New Roman" w:cs="Times New Roman"/>
                        <w:b/>
                        <w:bCs/>
                        <w:szCs w:val="20"/>
                        <w:lang w:val="x-none" w:eastAsia="es-ES"/>
                      </w:rPr>
                    </w:pPr>
                    <w:r w:rsidRPr="006B29BD">
                      <w:rPr>
                        <w:rFonts w:ascii="Times New Roman" w:eastAsia="Times New Roman" w:hAnsi="Times New Roman" w:cs="Times New Roman"/>
                        <w:b/>
                        <w:bCs/>
                        <w:szCs w:val="20"/>
                        <w:lang w:val="x-none" w:eastAsia="es-ES"/>
                      </w:rPr>
                      <w:t>PODER LEGISLATIVO</w:t>
                    </w:r>
                  </w:p>
                  <w:p w14:paraId="485C3F27" w14:textId="77777777" w:rsidR="0034260E" w:rsidRPr="00973284" w:rsidRDefault="0034260E" w:rsidP="00973284">
                    <w:pPr>
                      <w:spacing w:after="0" w:line="240" w:lineRule="auto"/>
                      <w:ind w:left="0" w:right="0" w:firstLine="0"/>
                      <w:jc w:val="left"/>
                      <w:rPr>
                        <w:rFonts w:ascii="Times New Roman" w:eastAsia="Times New Roman" w:hAnsi="Times New Roman" w:cs="Times New Roman"/>
                        <w:lang w:val="x-none" w:eastAsia="es-ES"/>
                      </w:rPr>
                    </w:pPr>
                  </w:p>
                  <w:p w14:paraId="15EF8606" w14:textId="77777777" w:rsidR="0034260E" w:rsidRDefault="0034260E" w:rsidP="00FD0E5D">
                    <w:pPr>
                      <w:jc w:val="center"/>
                    </w:pPr>
                  </w:p>
                  <w:p w14:paraId="20F55944" w14:textId="77777777" w:rsidR="0034260E" w:rsidRDefault="0034260E" w:rsidP="00FD0E5D">
                    <w:pPr>
                      <w:jc w:val="center"/>
                    </w:pPr>
                  </w:p>
                  <w:p w14:paraId="7F6E4B4F" w14:textId="77777777" w:rsidR="0034260E" w:rsidRDefault="0034260E" w:rsidP="00FD0E5D">
                    <w:pPr>
                      <w:jc w:val="center"/>
                    </w:pPr>
                  </w:p>
                  <w:p w14:paraId="454C0C16" w14:textId="77777777" w:rsidR="0034260E" w:rsidRDefault="0034260E" w:rsidP="00FD0E5D">
                    <w:pPr>
                      <w:jc w:val="center"/>
                    </w:pPr>
                  </w:p>
                  <w:p w14:paraId="11788189" w14:textId="77777777" w:rsidR="0034260E" w:rsidRDefault="0034260E" w:rsidP="00FD0E5D">
                    <w:pPr>
                      <w:jc w:val="center"/>
                    </w:pPr>
                  </w:p>
                  <w:p w14:paraId="570E1A91" w14:textId="77777777" w:rsidR="0034260E" w:rsidRDefault="0034260E" w:rsidP="00FD0E5D">
                    <w:pPr>
                      <w:jc w:val="center"/>
                    </w:pPr>
                  </w:p>
                  <w:p w14:paraId="531E168C" w14:textId="77777777" w:rsidR="0034260E" w:rsidRDefault="0034260E" w:rsidP="00FD0E5D">
                    <w:pPr>
                      <w:jc w:val="center"/>
                    </w:pPr>
                  </w:p>
                  <w:p w14:paraId="4453EBF3" w14:textId="77777777" w:rsidR="0034260E" w:rsidRDefault="0034260E" w:rsidP="00FD0E5D">
                    <w:pPr>
                      <w:jc w:val="center"/>
                    </w:pPr>
                  </w:p>
                  <w:p w14:paraId="628FA31D" w14:textId="77777777" w:rsidR="0034260E" w:rsidRDefault="0034260E" w:rsidP="00FD0E5D">
                    <w:pPr>
                      <w:jc w:val="center"/>
                    </w:pPr>
                  </w:p>
                  <w:p w14:paraId="3B718792" w14:textId="77777777" w:rsidR="0034260E" w:rsidRDefault="0034260E" w:rsidP="00FD0E5D">
                    <w:pPr>
                      <w:jc w:val="center"/>
                    </w:pPr>
                  </w:p>
                  <w:p w14:paraId="0D6AC56F" w14:textId="77777777" w:rsidR="0034260E" w:rsidRDefault="0034260E" w:rsidP="00FD0E5D">
                    <w:pPr>
                      <w:jc w:val="center"/>
                    </w:pPr>
                  </w:p>
                  <w:p w14:paraId="5424DB2F" w14:textId="77777777" w:rsidR="0034260E" w:rsidRDefault="0034260E" w:rsidP="00FD0E5D">
                    <w:pPr>
                      <w:jc w:val="center"/>
                    </w:pPr>
                  </w:p>
                  <w:p w14:paraId="24F98C31" w14:textId="77777777" w:rsidR="0034260E" w:rsidRDefault="0034260E" w:rsidP="00FD0E5D">
                    <w:pPr>
                      <w:jc w:val="center"/>
                    </w:pPr>
                  </w:p>
                  <w:p w14:paraId="1483FFC8" w14:textId="77777777" w:rsidR="0034260E" w:rsidRDefault="0034260E" w:rsidP="00FD0E5D">
                    <w:pPr>
                      <w:jc w:val="center"/>
                    </w:pPr>
                  </w:p>
                  <w:p w14:paraId="26F8562D" w14:textId="77777777" w:rsidR="0034260E" w:rsidRDefault="0034260E" w:rsidP="00FD0E5D">
                    <w:pPr>
                      <w:jc w:val="center"/>
                    </w:pPr>
                  </w:p>
                  <w:p w14:paraId="200ED0DE" w14:textId="77777777" w:rsidR="0034260E" w:rsidRDefault="0034260E" w:rsidP="00FD0E5D">
                    <w:pPr>
                      <w:spacing w:line="240" w:lineRule="auto"/>
                      <w:rPr>
                        <w:rFonts w:ascii="Times New Roman" w:hAnsi="Times New Roman"/>
                        <w:bCs/>
                      </w:rPr>
                    </w:pPr>
                    <w:r>
                      <w:rPr>
                        <w:rFonts w:ascii="Times New Roman" w:hAnsi="Times New Roman"/>
                        <w:bCs/>
                      </w:rPr>
                      <w:t>PODER LEGISLATIVO</w:t>
                    </w:r>
                  </w:p>
                </w:txbxContent>
              </v:textbox>
            </v:shape>
          </w:pict>
        </mc:Fallback>
      </mc:AlternateContent>
    </w:r>
    <w:r>
      <w:rPr>
        <w:rFonts w:ascii="Times New Roman" w:eastAsia="Times New Roman" w:hAnsi="Times New Roman" w:cs="Times New Roman"/>
        <w:b/>
      </w:rPr>
      <w:t xml:space="preserve"> </w:t>
    </w:r>
  </w:p>
  <w:p w14:paraId="4AFB5E96" w14:textId="77777777" w:rsidR="0034260E" w:rsidRDefault="0034260E">
    <w:pPr>
      <w:pBdr>
        <w:top w:val="nil"/>
        <w:left w:val="nil"/>
        <w:bottom w:val="nil"/>
        <w:right w:val="nil"/>
        <w:between w:val="nil"/>
      </w:pBdr>
      <w:tabs>
        <w:tab w:val="center" w:pos="4252"/>
        <w:tab w:val="right" w:pos="8504"/>
        <w:tab w:val="left" w:pos="735"/>
      </w:tabs>
      <w:spacing w:after="0" w:line="240" w:lineRule="auto"/>
      <w:ind w:left="0" w:right="0" w:firstLine="0"/>
      <w:jc w:val="left"/>
      <w:rPr>
        <w:rFonts w:ascii="Times New Roman" w:eastAsia="Times New Roman" w:hAnsi="Times New Roman" w:cs="Times New Roman"/>
        <w:color w:val="000000"/>
      </w:rPr>
    </w:pPr>
    <w:r>
      <w:rPr>
        <w:rFonts w:ascii="Times New Roman" w:eastAsia="Times New Roman" w:hAnsi="Times New Roman" w:cs="Times New Roman"/>
        <w:color w:val="000000"/>
      </w:rPr>
      <w:tab/>
    </w:r>
  </w:p>
  <w:p w14:paraId="28687B02" w14:textId="77777777" w:rsidR="0034260E" w:rsidRDefault="0034260E">
    <w:pPr>
      <w:spacing w:after="0" w:line="244" w:lineRule="auto"/>
      <w:ind w:left="0" w:right="0" w:firstLine="0"/>
      <w:jc w:val="center"/>
    </w:pPr>
    <w:r>
      <w:rPr>
        <w:noProof/>
      </w:rPr>
      <mc:AlternateContent>
        <mc:Choice Requires="wps">
          <w:drawing>
            <wp:anchor distT="45720" distB="45720" distL="114300" distR="114300" simplePos="0" relativeHeight="251660288" behindDoc="0" locked="0" layoutInCell="1" hidden="0" allowOverlap="1" wp14:anchorId="1CD7D5D8" wp14:editId="1F33847B">
              <wp:simplePos x="0" y="0"/>
              <wp:positionH relativeFrom="column">
                <wp:posOffset>-380213</wp:posOffset>
              </wp:positionH>
              <wp:positionV relativeFrom="paragraph">
                <wp:posOffset>709650</wp:posOffset>
              </wp:positionV>
              <wp:extent cx="1590675" cy="476250"/>
              <wp:effectExtent l="0" t="0" r="9525"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476250"/>
                      </a:xfrm>
                      <a:prstGeom prst="rect">
                        <a:avLst/>
                      </a:prstGeom>
                      <a:solidFill>
                        <a:srgbClr val="FFFFFF"/>
                      </a:solidFill>
                      <a:ln>
                        <a:noFill/>
                      </a:ln>
                    </wps:spPr>
                    <wps:txbx>
                      <w:txbxContent>
                        <w:p w14:paraId="1DE4CA54" w14:textId="77777777" w:rsidR="0034260E" w:rsidRPr="00381914" w:rsidRDefault="0034260E" w:rsidP="00E64655">
                          <w:pPr>
                            <w:spacing w:after="0" w:line="240" w:lineRule="auto"/>
                            <w:ind w:left="0" w:right="33"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V</w:t>
                          </w:r>
                          <w:r w:rsidRPr="00381914">
                            <w:rPr>
                              <w:rFonts w:ascii="Tahoma" w:hAnsi="Tahoma" w:cs="Tahoma"/>
                              <w:sz w:val="15"/>
                              <w:szCs w:val="15"/>
                            </w:rPr>
                            <w:t xml:space="preserve"> LEGISLATURA DEL ESTADO</w:t>
                          </w:r>
                          <w:r>
                            <w:rPr>
                              <w:rFonts w:ascii="Tahoma" w:hAnsi="Tahoma" w:cs="Tahoma"/>
                              <w:sz w:val="15"/>
                              <w:szCs w:val="15"/>
                            </w:rPr>
                            <w:t xml:space="preserve"> </w:t>
                          </w:r>
                          <w:r w:rsidRPr="00381914">
                            <w:rPr>
                              <w:rFonts w:ascii="Tahoma" w:hAnsi="Tahoma" w:cs="Tahoma"/>
                              <w:sz w:val="15"/>
                              <w:szCs w:val="15"/>
                            </w:rPr>
                            <w:t>LIBRE Y SOBERANO</w:t>
                          </w:r>
                        </w:p>
                        <w:p w14:paraId="6D32AC4A" w14:textId="77777777" w:rsidR="0034260E" w:rsidRPr="00381914" w:rsidRDefault="0034260E" w:rsidP="00E64655">
                          <w:pPr>
                            <w:spacing w:after="0" w:line="240" w:lineRule="auto"/>
                            <w:ind w:left="0" w:right="33" w:hanging="11"/>
                            <w:jc w:val="center"/>
                            <w:rPr>
                              <w:rFonts w:ascii="Tahoma" w:hAnsi="Tahoma" w:cs="Tahoma"/>
                              <w:sz w:val="15"/>
                              <w:szCs w:val="15"/>
                            </w:rPr>
                          </w:pPr>
                          <w:r w:rsidRPr="00381914">
                            <w:rPr>
                              <w:rFonts w:ascii="Tahoma" w:hAnsi="Tahoma" w:cs="Tahoma"/>
                              <w:sz w:val="15"/>
                              <w:szCs w:val="15"/>
                            </w:rPr>
                            <w:t>DE YUCATÁN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D7D5D8" id="Cuadro de texto 1" o:spid="_x0000_s1027" type="#_x0000_t202" style="position:absolute;left:0;text-align:left;margin-left:-29.95pt;margin-top:55.9pt;width:125.25pt;height:3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" stroked="f">
              <v:textbox>
                <w:txbxContent>
                  <w:p w14:paraId="1DE4CA54" w14:textId="77777777" w:rsidR="0034260E" w:rsidRPr="00381914" w:rsidRDefault="0034260E" w:rsidP="00E64655">
                    <w:pPr>
                      <w:spacing w:after="0" w:line="240" w:lineRule="auto"/>
                      <w:ind w:left="0" w:right="33"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V</w:t>
                    </w:r>
                    <w:r w:rsidRPr="00381914">
                      <w:rPr>
                        <w:rFonts w:ascii="Tahoma" w:hAnsi="Tahoma" w:cs="Tahoma"/>
                        <w:sz w:val="15"/>
                        <w:szCs w:val="15"/>
                      </w:rPr>
                      <w:t xml:space="preserve"> LEGISLATURA DEL ESTADO</w:t>
                    </w:r>
                    <w:r>
                      <w:rPr>
                        <w:rFonts w:ascii="Tahoma" w:hAnsi="Tahoma" w:cs="Tahoma"/>
                        <w:sz w:val="15"/>
                        <w:szCs w:val="15"/>
                      </w:rPr>
                      <w:t xml:space="preserve"> </w:t>
                    </w:r>
                    <w:r w:rsidRPr="00381914">
                      <w:rPr>
                        <w:rFonts w:ascii="Tahoma" w:hAnsi="Tahoma" w:cs="Tahoma"/>
                        <w:sz w:val="15"/>
                        <w:szCs w:val="15"/>
                      </w:rPr>
                      <w:t>LIBRE Y SOBERANO</w:t>
                    </w:r>
                  </w:p>
                  <w:p w14:paraId="6D32AC4A" w14:textId="77777777" w:rsidR="0034260E" w:rsidRPr="00381914" w:rsidRDefault="0034260E" w:rsidP="00E64655">
                    <w:pPr>
                      <w:spacing w:after="0" w:line="240" w:lineRule="auto"/>
                      <w:ind w:left="0" w:right="33" w:hanging="11"/>
                      <w:jc w:val="center"/>
                      <w:rPr>
                        <w:rFonts w:ascii="Tahoma" w:hAnsi="Tahoma" w:cs="Tahoma"/>
                        <w:sz w:val="15"/>
                        <w:szCs w:val="15"/>
                      </w:rPr>
                    </w:pPr>
                    <w:r w:rsidRPr="00381914">
                      <w:rPr>
                        <w:rFonts w:ascii="Tahoma" w:hAnsi="Tahoma" w:cs="Tahoma"/>
                        <w:sz w:val="15"/>
                        <w:szCs w:val="15"/>
                      </w:rPr>
                      <w:t>DE YUCATÁN</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90820" w14:textId="77777777" w:rsidR="0034260E" w:rsidRDefault="0034260E">
    <w:pPr>
      <w:spacing w:after="0" w:line="244" w:lineRule="auto"/>
      <w:ind w:left="0" w:right="0" w:firstLine="0"/>
      <w:jc w:val="center"/>
    </w:pPr>
    <w:r>
      <w:rPr>
        <w:noProof/>
      </w:rPr>
      <w:drawing>
        <wp:anchor distT="0" distB="0" distL="114300" distR="114300" simplePos="0" relativeHeight="251661312" behindDoc="0" locked="0" layoutInCell="1" hidden="0" allowOverlap="1" wp14:anchorId="166E2154" wp14:editId="1A01414D">
          <wp:simplePos x="0" y="0"/>
          <wp:positionH relativeFrom="page">
            <wp:posOffset>786371</wp:posOffset>
          </wp:positionH>
          <wp:positionV relativeFrom="page">
            <wp:posOffset>185941</wp:posOffset>
          </wp:positionV>
          <wp:extent cx="1456931" cy="1359395"/>
          <wp:effectExtent l="0" t="0" r="0" b="0"/>
          <wp:wrapSquare wrapText="bothSides" distT="0" distB="0" distL="114300" distR="114300"/>
          <wp:docPr id="3659996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56931" cy="1359395"/>
                  </a:xfrm>
                  <a:prstGeom prst="rect">
                    <a:avLst/>
                  </a:prstGeom>
                  <a:ln/>
                </pic:spPr>
              </pic:pic>
            </a:graphicData>
          </a:graphic>
        </wp:anchor>
      </w:drawing>
    </w:r>
    <w:r>
      <w:rPr>
        <w:rFonts w:ascii="Times New Roman" w:eastAsia="Times New Roman" w:hAnsi="Times New Roman" w:cs="Times New Roman"/>
        <w:sz w:val="22"/>
        <w:szCs w:val="22"/>
      </w:rPr>
      <w:t xml:space="preserve">GOBIERNO DEL ESTADO </w:t>
    </w:r>
    <w:proofErr w:type="gramStart"/>
    <w:r>
      <w:rPr>
        <w:rFonts w:ascii="Times New Roman" w:eastAsia="Times New Roman" w:hAnsi="Times New Roman" w:cs="Times New Roman"/>
        <w:sz w:val="22"/>
        <w:szCs w:val="22"/>
      </w:rPr>
      <w:t>DE  YUCATAN</w:t>
    </w:r>
    <w:proofErr w:type="gramEnd"/>
    <w:r>
      <w:rPr>
        <w:rFonts w:ascii="Times New Roman" w:eastAsia="Times New Roman" w:hAnsi="Times New Roman" w:cs="Times New Roman"/>
        <w:sz w:val="22"/>
        <w:szCs w:val="22"/>
      </w:rPr>
      <w:t xml:space="preserve"> </w:t>
    </w:r>
    <w:r>
      <w:rPr>
        <w:rFonts w:ascii="Times New Roman" w:eastAsia="Times New Roman" w:hAnsi="Times New Roman" w:cs="Times New Roman"/>
        <w:b/>
      </w:rPr>
      <w:t xml:space="preserve">PODER LEGISLATIVO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BB229658"/>
    <w:lvl w:ilvl="0">
      <w:start w:val="1"/>
      <w:numFmt w:val="upperRoman"/>
      <w:lvlText w:val="%1."/>
      <w:lvlJc w:val="right"/>
      <w:pPr>
        <w:tabs>
          <w:tab w:val="num" w:pos="0"/>
        </w:tabs>
        <w:ind w:left="432" w:hanging="432"/>
      </w:pPr>
      <w:rPr>
        <w:rFonts w:ascii="Arial" w:eastAsia="Arial Unicode MS" w:hAnsi="Arial" w:cs="Arial"/>
        <w:b/>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849045C"/>
    <w:multiLevelType w:val="hybridMultilevel"/>
    <w:tmpl w:val="DFE04F22"/>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num w:numId="1" w16cid:durableId="1034502072">
    <w:abstractNumId w:val="0"/>
  </w:num>
  <w:num w:numId="2" w16cid:durableId="180966791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activeWritingStyle w:appName="MSWord" w:lang="pt-BR" w:vendorID="64" w:dllVersion="6" w:nlCheck="1" w:checkStyle="0"/>
  <w:activeWritingStyle w:appName="MSWord" w:lang="es-MX"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es-ES_tradnl" w:vendorID="64" w:dllVersion="0" w:nlCheck="1" w:checkStyle="0"/>
  <w:proofState w:spelling="clean" w:grammar="clean"/>
  <w:defaultTabStop w:val="720"/>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816"/>
    <w:rsid w:val="0001066B"/>
    <w:rsid w:val="00010A79"/>
    <w:rsid w:val="000137CA"/>
    <w:rsid w:val="00015816"/>
    <w:rsid w:val="0002599B"/>
    <w:rsid w:val="00030276"/>
    <w:rsid w:val="000377E4"/>
    <w:rsid w:val="000400B5"/>
    <w:rsid w:val="00042A5C"/>
    <w:rsid w:val="000456B0"/>
    <w:rsid w:val="0004597A"/>
    <w:rsid w:val="00047ADB"/>
    <w:rsid w:val="00047BA2"/>
    <w:rsid w:val="00050C2C"/>
    <w:rsid w:val="0005678D"/>
    <w:rsid w:val="00060722"/>
    <w:rsid w:val="00062BD3"/>
    <w:rsid w:val="00071300"/>
    <w:rsid w:val="000722BF"/>
    <w:rsid w:val="00073BFD"/>
    <w:rsid w:val="00075BE0"/>
    <w:rsid w:val="00075F8B"/>
    <w:rsid w:val="00080CB2"/>
    <w:rsid w:val="00091E91"/>
    <w:rsid w:val="0009427C"/>
    <w:rsid w:val="00095B82"/>
    <w:rsid w:val="00096133"/>
    <w:rsid w:val="000A13B0"/>
    <w:rsid w:val="000A7B8B"/>
    <w:rsid w:val="000B01DB"/>
    <w:rsid w:val="000B0867"/>
    <w:rsid w:val="000B1AAA"/>
    <w:rsid w:val="000B1B5A"/>
    <w:rsid w:val="000B25DC"/>
    <w:rsid w:val="000B6EFE"/>
    <w:rsid w:val="000C5715"/>
    <w:rsid w:val="000C6A57"/>
    <w:rsid w:val="000D0AC8"/>
    <w:rsid w:val="000D378A"/>
    <w:rsid w:val="000D408D"/>
    <w:rsid w:val="000D476C"/>
    <w:rsid w:val="000D4B9F"/>
    <w:rsid w:val="000D51C5"/>
    <w:rsid w:val="000D538E"/>
    <w:rsid w:val="000D5AF2"/>
    <w:rsid w:val="000E125F"/>
    <w:rsid w:val="000E1513"/>
    <w:rsid w:val="000E24FF"/>
    <w:rsid w:val="000E2B87"/>
    <w:rsid w:val="000E2DD1"/>
    <w:rsid w:val="000E39FA"/>
    <w:rsid w:val="000F0E80"/>
    <w:rsid w:val="000F255E"/>
    <w:rsid w:val="000F427E"/>
    <w:rsid w:val="000F53B1"/>
    <w:rsid w:val="00100F1B"/>
    <w:rsid w:val="001037F5"/>
    <w:rsid w:val="00105FEB"/>
    <w:rsid w:val="001065F0"/>
    <w:rsid w:val="00106663"/>
    <w:rsid w:val="00110FAF"/>
    <w:rsid w:val="001165EA"/>
    <w:rsid w:val="001166C9"/>
    <w:rsid w:val="00117C25"/>
    <w:rsid w:val="0012398A"/>
    <w:rsid w:val="00127C1E"/>
    <w:rsid w:val="0013027B"/>
    <w:rsid w:val="001317BE"/>
    <w:rsid w:val="001326A5"/>
    <w:rsid w:val="00135236"/>
    <w:rsid w:val="00140F56"/>
    <w:rsid w:val="001426F2"/>
    <w:rsid w:val="00145887"/>
    <w:rsid w:val="00145FD3"/>
    <w:rsid w:val="001521F4"/>
    <w:rsid w:val="001536F7"/>
    <w:rsid w:val="00163A2F"/>
    <w:rsid w:val="0016538B"/>
    <w:rsid w:val="00167C92"/>
    <w:rsid w:val="00167D97"/>
    <w:rsid w:val="001700D0"/>
    <w:rsid w:val="00170394"/>
    <w:rsid w:val="001739CC"/>
    <w:rsid w:val="001748F8"/>
    <w:rsid w:val="0018203D"/>
    <w:rsid w:val="00183E19"/>
    <w:rsid w:val="00184B51"/>
    <w:rsid w:val="0018630D"/>
    <w:rsid w:val="00193D37"/>
    <w:rsid w:val="00195D31"/>
    <w:rsid w:val="001A6F41"/>
    <w:rsid w:val="001A7D87"/>
    <w:rsid w:val="001B23DF"/>
    <w:rsid w:val="001B3E4A"/>
    <w:rsid w:val="001C1858"/>
    <w:rsid w:val="001E0E28"/>
    <w:rsid w:val="001E30B2"/>
    <w:rsid w:val="001E5697"/>
    <w:rsid w:val="001E76D0"/>
    <w:rsid w:val="001F0AD9"/>
    <w:rsid w:val="001F1968"/>
    <w:rsid w:val="001F2DA4"/>
    <w:rsid w:val="001F3593"/>
    <w:rsid w:val="002028D2"/>
    <w:rsid w:val="00204081"/>
    <w:rsid w:val="00207CBE"/>
    <w:rsid w:val="00207DC5"/>
    <w:rsid w:val="00207F7E"/>
    <w:rsid w:val="002110CF"/>
    <w:rsid w:val="00215440"/>
    <w:rsid w:val="00216628"/>
    <w:rsid w:val="00222511"/>
    <w:rsid w:val="002225C4"/>
    <w:rsid w:val="00227D24"/>
    <w:rsid w:val="002319F4"/>
    <w:rsid w:val="002326DE"/>
    <w:rsid w:val="002447AA"/>
    <w:rsid w:val="002448F4"/>
    <w:rsid w:val="00244B86"/>
    <w:rsid w:val="002503E4"/>
    <w:rsid w:val="00250EA3"/>
    <w:rsid w:val="00253C70"/>
    <w:rsid w:val="00255C88"/>
    <w:rsid w:val="0025752E"/>
    <w:rsid w:val="0026724D"/>
    <w:rsid w:val="00270D83"/>
    <w:rsid w:val="0027210A"/>
    <w:rsid w:val="00274959"/>
    <w:rsid w:val="00275CC1"/>
    <w:rsid w:val="002823EF"/>
    <w:rsid w:val="00285A6D"/>
    <w:rsid w:val="00293100"/>
    <w:rsid w:val="002A22B6"/>
    <w:rsid w:val="002A320C"/>
    <w:rsid w:val="002A33D9"/>
    <w:rsid w:val="002A3990"/>
    <w:rsid w:val="002A3EAE"/>
    <w:rsid w:val="002A566C"/>
    <w:rsid w:val="002A5871"/>
    <w:rsid w:val="002B2A5C"/>
    <w:rsid w:val="002B43B8"/>
    <w:rsid w:val="002B4B37"/>
    <w:rsid w:val="002B6C87"/>
    <w:rsid w:val="002C2B77"/>
    <w:rsid w:val="002C66B3"/>
    <w:rsid w:val="002C67F9"/>
    <w:rsid w:val="002C724B"/>
    <w:rsid w:val="002D0EF7"/>
    <w:rsid w:val="002D2469"/>
    <w:rsid w:val="002D2BC1"/>
    <w:rsid w:val="002D53E9"/>
    <w:rsid w:val="002E0485"/>
    <w:rsid w:val="002E0A37"/>
    <w:rsid w:val="002E1BE8"/>
    <w:rsid w:val="002E310B"/>
    <w:rsid w:val="002E468D"/>
    <w:rsid w:val="002F0CEC"/>
    <w:rsid w:val="002F234D"/>
    <w:rsid w:val="002F25BF"/>
    <w:rsid w:val="002F26E3"/>
    <w:rsid w:val="002F294E"/>
    <w:rsid w:val="002F60B0"/>
    <w:rsid w:val="002F7AC0"/>
    <w:rsid w:val="002F7BB6"/>
    <w:rsid w:val="00303C6B"/>
    <w:rsid w:val="003053DC"/>
    <w:rsid w:val="0030551A"/>
    <w:rsid w:val="0030674F"/>
    <w:rsid w:val="00310D7D"/>
    <w:rsid w:val="003113CB"/>
    <w:rsid w:val="003125D9"/>
    <w:rsid w:val="00312AFE"/>
    <w:rsid w:val="003149A3"/>
    <w:rsid w:val="00316585"/>
    <w:rsid w:val="0032391E"/>
    <w:rsid w:val="00323E83"/>
    <w:rsid w:val="00325A52"/>
    <w:rsid w:val="00327B2E"/>
    <w:rsid w:val="00330B54"/>
    <w:rsid w:val="00335BC7"/>
    <w:rsid w:val="003401CD"/>
    <w:rsid w:val="00340B3D"/>
    <w:rsid w:val="00341E1D"/>
    <w:rsid w:val="0034260E"/>
    <w:rsid w:val="00344353"/>
    <w:rsid w:val="00346260"/>
    <w:rsid w:val="003525DA"/>
    <w:rsid w:val="00353A3F"/>
    <w:rsid w:val="00361298"/>
    <w:rsid w:val="003715BF"/>
    <w:rsid w:val="00381D5B"/>
    <w:rsid w:val="00382371"/>
    <w:rsid w:val="0038386D"/>
    <w:rsid w:val="00385B27"/>
    <w:rsid w:val="00396ED2"/>
    <w:rsid w:val="003B241A"/>
    <w:rsid w:val="003B6870"/>
    <w:rsid w:val="003C0448"/>
    <w:rsid w:val="003C1AE7"/>
    <w:rsid w:val="003C2226"/>
    <w:rsid w:val="003C2471"/>
    <w:rsid w:val="003C2558"/>
    <w:rsid w:val="003C5589"/>
    <w:rsid w:val="003D09D9"/>
    <w:rsid w:val="003D0C6F"/>
    <w:rsid w:val="003D6799"/>
    <w:rsid w:val="003D775B"/>
    <w:rsid w:val="003E2854"/>
    <w:rsid w:val="003E4AC1"/>
    <w:rsid w:val="003E5F20"/>
    <w:rsid w:val="003F277D"/>
    <w:rsid w:val="003F3001"/>
    <w:rsid w:val="003F3186"/>
    <w:rsid w:val="003F5457"/>
    <w:rsid w:val="003F547E"/>
    <w:rsid w:val="003F6A9A"/>
    <w:rsid w:val="00401B44"/>
    <w:rsid w:val="00401D5D"/>
    <w:rsid w:val="0040218A"/>
    <w:rsid w:val="00404531"/>
    <w:rsid w:val="004046BB"/>
    <w:rsid w:val="00404FAD"/>
    <w:rsid w:val="00417CC7"/>
    <w:rsid w:val="00420A88"/>
    <w:rsid w:val="004233BD"/>
    <w:rsid w:val="004262C8"/>
    <w:rsid w:val="0043086A"/>
    <w:rsid w:val="00430F03"/>
    <w:rsid w:val="00434204"/>
    <w:rsid w:val="00434CF3"/>
    <w:rsid w:val="00437B44"/>
    <w:rsid w:val="00442476"/>
    <w:rsid w:val="00442728"/>
    <w:rsid w:val="00447D52"/>
    <w:rsid w:val="004518E5"/>
    <w:rsid w:val="004535F7"/>
    <w:rsid w:val="00456F4C"/>
    <w:rsid w:val="00462C5A"/>
    <w:rsid w:val="00464282"/>
    <w:rsid w:val="00475200"/>
    <w:rsid w:val="0047523D"/>
    <w:rsid w:val="00481724"/>
    <w:rsid w:val="00481FBC"/>
    <w:rsid w:val="00487B69"/>
    <w:rsid w:val="004958F4"/>
    <w:rsid w:val="0049725C"/>
    <w:rsid w:val="004A00F4"/>
    <w:rsid w:val="004A05C6"/>
    <w:rsid w:val="004A0CD1"/>
    <w:rsid w:val="004A46E9"/>
    <w:rsid w:val="004B200F"/>
    <w:rsid w:val="004B732F"/>
    <w:rsid w:val="004C04A0"/>
    <w:rsid w:val="004C0F4E"/>
    <w:rsid w:val="004C1A15"/>
    <w:rsid w:val="004C1B2E"/>
    <w:rsid w:val="004C29B3"/>
    <w:rsid w:val="004C32CA"/>
    <w:rsid w:val="004C44F7"/>
    <w:rsid w:val="004C4AE5"/>
    <w:rsid w:val="004C7BED"/>
    <w:rsid w:val="004C7FFB"/>
    <w:rsid w:val="004D08CF"/>
    <w:rsid w:val="004D748B"/>
    <w:rsid w:val="004E4DFE"/>
    <w:rsid w:val="004F5BF4"/>
    <w:rsid w:val="004F6BFF"/>
    <w:rsid w:val="005007FB"/>
    <w:rsid w:val="00500B61"/>
    <w:rsid w:val="0050246A"/>
    <w:rsid w:val="00510E3D"/>
    <w:rsid w:val="00510EE0"/>
    <w:rsid w:val="0051155D"/>
    <w:rsid w:val="00512BD0"/>
    <w:rsid w:val="0051552C"/>
    <w:rsid w:val="005169BB"/>
    <w:rsid w:val="00520A32"/>
    <w:rsid w:val="00522129"/>
    <w:rsid w:val="00522DD6"/>
    <w:rsid w:val="005260D4"/>
    <w:rsid w:val="005277B2"/>
    <w:rsid w:val="0053064B"/>
    <w:rsid w:val="005316B4"/>
    <w:rsid w:val="00536C6C"/>
    <w:rsid w:val="00541329"/>
    <w:rsid w:val="005428C0"/>
    <w:rsid w:val="00542DB7"/>
    <w:rsid w:val="00547387"/>
    <w:rsid w:val="00552ACB"/>
    <w:rsid w:val="00554D2C"/>
    <w:rsid w:val="00556946"/>
    <w:rsid w:val="0055736F"/>
    <w:rsid w:val="005574B2"/>
    <w:rsid w:val="005577B2"/>
    <w:rsid w:val="005578B1"/>
    <w:rsid w:val="00560BEA"/>
    <w:rsid w:val="00560F38"/>
    <w:rsid w:val="005722EA"/>
    <w:rsid w:val="0057295C"/>
    <w:rsid w:val="00573F76"/>
    <w:rsid w:val="00574C69"/>
    <w:rsid w:val="0057656D"/>
    <w:rsid w:val="00580471"/>
    <w:rsid w:val="005834BF"/>
    <w:rsid w:val="00590779"/>
    <w:rsid w:val="00596709"/>
    <w:rsid w:val="005A070E"/>
    <w:rsid w:val="005A1651"/>
    <w:rsid w:val="005A288B"/>
    <w:rsid w:val="005A3272"/>
    <w:rsid w:val="005A4C73"/>
    <w:rsid w:val="005A5671"/>
    <w:rsid w:val="005A7FF5"/>
    <w:rsid w:val="005B3270"/>
    <w:rsid w:val="005B57DF"/>
    <w:rsid w:val="005B602A"/>
    <w:rsid w:val="005B7FF7"/>
    <w:rsid w:val="005C0C2A"/>
    <w:rsid w:val="005C37CC"/>
    <w:rsid w:val="005C568C"/>
    <w:rsid w:val="005C6FEB"/>
    <w:rsid w:val="005D34B1"/>
    <w:rsid w:val="005D5967"/>
    <w:rsid w:val="005E0428"/>
    <w:rsid w:val="005E534D"/>
    <w:rsid w:val="005E7404"/>
    <w:rsid w:val="005F5363"/>
    <w:rsid w:val="005F7972"/>
    <w:rsid w:val="0060685D"/>
    <w:rsid w:val="00607550"/>
    <w:rsid w:val="00610C09"/>
    <w:rsid w:val="0061169A"/>
    <w:rsid w:val="00612987"/>
    <w:rsid w:val="0061358F"/>
    <w:rsid w:val="00613B80"/>
    <w:rsid w:val="00614A96"/>
    <w:rsid w:val="00616242"/>
    <w:rsid w:val="00616800"/>
    <w:rsid w:val="00622581"/>
    <w:rsid w:val="00622BFD"/>
    <w:rsid w:val="00626067"/>
    <w:rsid w:val="006275BC"/>
    <w:rsid w:val="006276DC"/>
    <w:rsid w:val="00632E0A"/>
    <w:rsid w:val="006356E7"/>
    <w:rsid w:val="006377D8"/>
    <w:rsid w:val="0064137A"/>
    <w:rsid w:val="00641DA1"/>
    <w:rsid w:val="00647B45"/>
    <w:rsid w:val="0065117F"/>
    <w:rsid w:val="00652160"/>
    <w:rsid w:val="0065671B"/>
    <w:rsid w:val="00660135"/>
    <w:rsid w:val="006602D5"/>
    <w:rsid w:val="00671644"/>
    <w:rsid w:val="006737F6"/>
    <w:rsid w:val="006804F7"/>
    <w:rsid w:val="00680836"/>
    <w:rsid w:val="00686348"/>
    <w:rsid w:val="0068740A"/>
    <w:rsid w:val="0069173B"/>
    <w:rsid w:val="00691AE4"/>
    <w:rsid w:val="00691D69"/>
    <w:rsid w:val="00692962"/>
    <w:rsid w:val="00692E70"/>
    <w:rsid w:val="006949AA"/>
    <w:rsid w:val="00697142"/>
    <w:rsid w:val="00697B4D"/>
    <w:rsid w:val="00697BCD"/>
    <w:rsid w:val="00697D2B"/>
    <w:rsid w:val="006A18E6"/>
    <w:rsid w:val="006A6DEC"/>
    <w:rsid w:val="006B29BD"/>
    <w:rsid w:val="006C081D"/>
    <w:rsid w:val="006D3C65"/>
    <w:rsid w:val="006D63F8"/>
    <w:rsid w:val="006E14E8"/>
    <w:rsid w:val="006E2B48"/>
    <w:rsid w:val="006E2C78"/>
    <w:rsid w:val="006E593B"/>
    <w:rsid w:val="006E5D43"/>
    <w:rsid w:val="006E5DF3"/>
    <w:rsid w:val="006E6735"/>
    <w:rsid w:val="006E683F"/>
    <w:rsid w:val="006F413F"/>
    <w:rsid w:val="006F51ED"/>
    <w:rsid w:val="006F652D"/>
    <w:rsid w:val="00712352"/>
    <w:rsid w:val="007129A3"/>
    <w:rsid w:val="00713072"/>
    <w:rsid w:val="0071341B"/>
    <w:rsid w:val="00721A5E"/>
    <w:rsid w:val="00721D97"/>
    <w:rsid w:val="007224C0"/>
    <w:rsid w:val="00725921"/>
    <w:rsid w:val="00726004"/>
    <w:rsid w:val="0073031C"/>
    <w:rsid w:val="00730C1C"/>
    <w:rsid w:val="00733C72"/>
    <w:rsid w:val="0073503E"/>
    <w:rsid w:val="00736399"/>
    <w:rsid w:val="00736FE5"/>
    <w:rsid w:val="00740226"/>
    <w:rsid w:val="00750B85"/>
    <w:rsid w:val="00750CBA"/>
    <w:rsid w:val="007539E2"/>
    <w:rsid w:val="00753FD3"/>
    <w:rsid w:val="0075600F"/>
    <w:rsid w:val="0075647A"/>
    <w:rsid w:val="007602B5"/>
    <w:rsid w:val="00761FB1"/>
    <w:rsid w:val="00762936"/>
    <w:rsid w:val="007634D5"/>
    <w:rsid w:val="007661DD"/>
    <w:rsid w:val="007744CE"/>
    <w:rsid w:val="00775527"/>
    <w:rsid w:val="00782CD3"/>
    <w:rsid w:val="007834B2"/>
    <w:rsid w:val="007839B4"/>
    <w:rsid w:val="00783C9F"/>
    <w:rsid w:val="00785D97"/>
    <w:rsid w:val="0078761D"/>
    <w:rsid w:val="00797104"/>
    <w:rsid w:val="007A1DD6"/>
    <w:rsid w:val="007A3F87"/>
    <w:rsid w:val="007A4213"/>
    <w:rsid w:val="007A642D"/>
    <w:rsid w:val="007B140A"/>
    <w:rsid w:val="007B3B8A"/>
    <w:rsid w:val="007B5F13"/>
    <w:rsid w:val="007C2095"/>
    <w:rsid w:val="007C6F14"/>
    <w:rsid w:val="007C7ED4"/>
    <w:rsid w:val="007D15C5"/>
    <w:rsid w:val="007D1DB9"/>
    <w:rsid w:val="007D5358"/>
    <w:rsid w:val="007D5AC9"/>
    <w:rsid w:val="007D6518"/>
    <w:rsid w:val="007D790C"/>
    <w:rsid w:val="007E00C4"/>
    <w:rsid w:val="007E4510"/>
    <w:rsid w:val="007E4D45"/>
    <w:rsid w:val="007F1676"/>
    <w:rsid w:val="007F3647"/>
    <w:rsid w:val="007F3BCA"/>
    <w:rsid w:val="007F566E"/>
    <w:rsid w:val="007F5CA3"/>
    <w:rsid w:val="00803120"/>
    <w:rsid w:val="00803660"/>
    <w:rsid w:val="008039E2"/>
    <w:rsid w:val="008069A8"/>
    <w:rsid w:val="00812395"/>
    <w:rsid w:val="00812E20"/>
    <w:rsid w:val="00814BD2"/>
    <w:rsid w:val="008208BB"/>
    <w:rsid w:val="00820E73"/>
    <w:rsid w:val="00821CD5"/>
    <w:rsid w:val="00823A24"/>
    <w:rsid w:val="00825A11"/>
    <w:rsid w:val="00827894"/>
    <w:rsid w:val="0083217E"/>
    <w:rsid w:val="00837D2A"/>
    <w:rsid w:val="00837F7B"/>
    <w:rsid w:val="0084099C"/>
    <w:rsid w:val="008413E3"/>
    <w:rsid w:val="00841A63"/>
    <w:rsid w:val="00843372"/>
    <w:rsid w:val="00850B50"/>
    <w:rsid w:val="00851999"/>
    <w:rsid w:val="00851F79"/>
    <w:rsid w:val="00853D56"/>
    <w:rsid w:val="008556A9"/>
    <w:rsid w:val="00856866"/>
    <w:rsid w:val="008573C6"/>
    <w:rsid w:val="00860AD7"/>
    <w:rsid w:val="0086190E"/>
    <w:rsid w:val="008629F3"/>
    <w:rsid w:val="00866D03"/>
    <w:rsid w:val="00870484"/>
    <w:rsid w:val="00870BD5"/>
    <w:rsid w:val="0087435D"/>
    <w:rsid w:val="00874816"/>
    <w:rsid w:val="00874F89"/>
    <w:rsid w:val="00880992"/>
    <w:rsid w:val="0088187D"/>
    <w:rsid w:val="00882559"/>
    <w:rsid w:val="00885EDF"/>
    <w:rsid w:val="0088758F"/>
    <w:rsid w:val="0088798E"/>
    <w:rsid w:val="00891D00"/>
    <w:rsid w:val="00893EAF"/>
    <w:rsid w:val="008949AB"/>
    <w:rsid w:val="0089607F"/>
    <w:rsid w:val="008A0B37"/>
    <w:rsid w:val="008A220E"/>
    <w:rsid w:val="008B1621"/>
    <w:rsid w:val="008B30C1"/>
    <w:rsid w:val="008B7174"/>
    <w:rsid w:val="008C21F4"/>
    <w:rsid w:val="008C36EE"/>
    <w:rsid w:val="008C5D7B"/>
    <w:rsid w:val="008C6AAD"/>
    <w:rsid w:val="008C78DA"/>
    <w:rsid w:val="008D36EA"/>
    <w:rsid w:val="008D3F6E"/>
    <w:rsid w:val="008D44B2"/>
    <w:rsid w:val="008D4897"/>
    <w:rsid w:val="008E2C6A"/>
    <w:rsid w:val="008F0057"/>
    <w:rsid w:val="008F7DA0"/>
    <w:rsid w:val="008F7EA5"/>
    <w:rsid w:val="009037C9"/>
    <w:rsid w:val="00903A32"/>
    <w:rsid w:val="0090463E"/>
    <w:rsid w:val="00907378"/>
    <w:rsid w:val="00915ED5"/>
    <w:rsid w:val="00915FC8"/>
    <w:rsid w:val="00920255"/>
    <w:rsid w:val="009226FE"/>
    <w:rsid w:val="00922A11"/>
    <w:rsid w:val="0092668E"/>
    <w:rsid w:val="00926CB8"/>
    <w:rsid w:val="00930CBC"/>
    <w:rsid w:val="00932A6D"/>
    <w:rsid w:val="00936DBA"/>
    <w:rsid w:val="00937597"/>
    <w:rsid w:val="00937689"/>
    <w:rsid w:val="0094137C"/>
    <w:rsid w:val="00942A3C"/>
    <w:rsid w:val="00955725"/>
    <w:rsid w:val="00955C41"/>
    <w:rsid w:val="009604E5"/>
    <w:rsid w:val="00961749"/>
    <w:rsid w:val="0096292E"/>
    <w:rsid w:val="00962CE1"/>
    <w:rsid w:val="009656A3"/>
    <w:rsid w:val="0097022F"/>
    <w:rsid w:val="0097263D"/>
    <w:rsid w:val="00973284"/>
    <w:rsid w:val="00973862"/>
    <w:rsid w:val="00976434"/>
    <w:rsid w:val="00980556"/>
    <w:rsid w:val="00987262"/>
    <w:rsid w:val="0099001F"/>
    <w:rsid w:val="00992BF0"/>
    <w:rsid w:val="00992F29"/>
    <w:rsid w:val="00994298"/>
    <w:rsid w:val="0099495B"/>
    <w:rsid w:val="009A1A0C"/>
    <w:rsid w:val="009A37D3"/>
    <w:rsid w:val="009A3E6E"/>
    <w:rsid w:val="009A43CB"/>
    <w:rsid w:val="009A6BC5"/>
    <w:rsid w:val="009A7F87"/>
    <w:rsid w:val="009B39B2"/>
    <w:rsid w:val="009B64B0"/>
    <w:rsid w:val="009C33B2"/>
    <w:rsid w:val="009C3B7A"/>
    <w:rsid w:val="009D00C7"/>
    <w:rsid w:val="009D0C61"/>
    <w:rsid w:val="009D429C"/>
    <w:rsid w:val="009E3A0B"/>
    <w:rsid w:val="009F60B2"/>
    <w:rsid w:val="00A1036F"/>
    <w:rsid w:val="00A1773C"/>
    <w:rsid w:val="00A17C9F"/>
    <w:rsid w:val="00A23646"/>
    <w:rsid w:val="00A237D5"/>
    <w:rsid w:val="00A34689"/>
    <w:rsid w:val="00A35ABA"/>
    <w:rsid w:val="00A368D7"/>
    <w:rsid w:val="00A404A3"/>
    <w:rsid w:val="00A42718"/>
    <w:rsid w:val="00A445B8"/>
    <w:rsid w:val="00A45055"/>
    <w:rsid w:val="00A45CEC"/>
    <w:rsid w:val="00A56327"/>
    <w:rsid w:val="00A56F9F"/>
    <w:rsid w:val="00A57534"/>
    <w:rsid w:val="00A62F27"/>
    <w:rsid w:val="00A62F78"/>
    <w:rsid w:val="00A65FA7"/>
    <w:rsid w:val="00A66AA3"/>
    <w:rsid w:val="00A72D2E"/>
    <w:rsid w:val="00A733C1"/>
    <w:rsid w:val="00A75ED6"/>
    <w:rsid w:val="00A77E0F"/>
    <w:rsid w:val="00A818F5"/>
    <w:rsid w:val="00A81BAD"/>
    <w:rsid w:val="00A827C1"/>
    <w:rsid w:val="00A901BF"/>
    <w:rsid w:val="00A90CA4"/>
    <w:rsid w:val="00A90D92"/>
    <w:rsid w:val="00A91FEA"/>
    <w:rsid w:val="00A92505"/>
    <w:rsid w:val="00A926BC"/>
    <w:rsid w:val="00A9377A"/>
    <w:rsid w:val="00A9662F"/>
    <w:rsid w:val="00A97933"/>
    <w:rsid w:val="00AA01E9"/>
    <w:rsid w:val="00AA0A22"/>
    <w:rsid w:val="00AA245C"/>
    <w:rsid w:val="00AA57AC"/>
    <w:rsid w:val="00AA75CD"/>
    <w:rsid w:val="00AB0F4F"/>
    <w:rsid w:val="00AB2CBC"/>
    <w:rsid w:val="00AB36C7"/>
    <w:rsid w:val="00AC0311"/>
    <w:rsid w:val="00AC0FDE"/>
    <w:rsid w:val="00AC2D5D"/>
    <w:rsid w:val="00AC42B6"/>
    <w:rsid w:val="00AC7535"/>
    <w:rsid w:val="00AD0B7D"/>
    <w:rsid w:val="00AD2610"/>
    <w:rsid w:val="00AD2EE9"/>
    <w:rsid w:val="00AD367F"/>
    <w:rsid w:val="00AD4357"/>
    <w:rsid w:val="00AE327D"/>
    <w:rsid w:val="00AE3FD4"/>
    <w:rsid w:val="00AE6BE1"/>
    <w:rsid w:val="00AF1D70"/>
    <w:rsid w:val="00AF62C7"/>
    <w:rsid w:val="00AF72F3"/>
    <w:rsid w:val="00AF78E7"/>
    <w:rsid w:val="00B00DF8"/>
    <w:rsid w:val="00B00F4E"/>
    <w:rsid w:val="00B04CF3"/>
    <w:rsid w:val="00B06AF4"/>
    <w:rsid w:val="00B06B49"/>
    <w:rsid w:val="00B07138"/>
    <w:rsid w:val="00B10BF3"/>
    <w:rsid w:val="00B21D1A"/>
    <w:rsid w:val="00B24268"/>
    <w:rsid w:val="00B2794F"/>
    <w:rsid w:val="00B32A70"/>
    <w:rsid w:val="00B34104"/>
    <w:rsid w:val="00B35C8D"/>
    <w:rsid w:val="00B435AA"/>
    <w:rsid w:val="00B435FB"/>
    <w:rsid w:val="00B44534"/>
    <w:rsid w:val="00B452D0"/>
    <w:rsid w:val="00B454E8"/>
    <w:rsid w:val="00B50055"/>
    <w:rsid w:val="00B51246"/>
    <w:rsid w:val="00B53941"/>
    <w:rsid w:val="00B640C4"/>
    <w:rsid w:val="00B660EB"/>
    <w:rsid w:val="00B71B32"/>
    <w:rsid w:val="00B71CCD"/>
    <w:rsid w:val="00B720FA"/>
    <w:rsid w:val="00B75CCA"/>
    <w:rsid w:val="00B76885"/>
    <w:rsid w:val="00B805A9"/>
    <w:rsid w:val="00B87706"/>
    <w:rsid w:val="00B910A6"/>
    <w:rsid w:val="00B925B2"/>
    <w:rsid w:val="00BA0C3D"/>
    <w:rsid w:val="00BA60C6"/>
    <w:rsid w:val="00BB0B67"/>
    <w:rsid w:val="00BB2F5F"/>
    <w:rsid w:val="00BB3147"/>
    <w:rsid w:val="00BB35A9"/>
    <w:rsid w:val="00BB3DB9"/>
    <w:rsid w:val="00BB436D"/>
    <w:rsid w:val="00BB4601"/>
    <w:rsid w:val="00BC0599"/>
    <w:rsid w:val="00BC2058"/>
    <w:rsid w:val="00BC5223"/>
    <w:rsid w:val="00BC7635"/>
    <w:rsid w:val="00BD1364"/>
    <w:rsid w:val="00BD2434"/>
    <w:rsid w:val="00BE78A3"/>
    <w:rsid w:val="00BF1F54"/>
    <w:rsid w:val="00BF229E"/>
    <w:rsid w:val="00BF3098"/>
    <w:rsid w:val="00BF403E"/>
    <w:rsid w:val="00BF7292"/>
    <w:rsid w:val="00BF74EE"/>
    <w:rsid w:val="00C01980"/>
    <w:rsid w:val="00C05431"/>
    <w:rsid w:val="00C06E7B"/>
    <w:rsid w:val="00C07487"/>
    <w:rsid w:val="00C07A8A"/>
    <w:rsid w:val="00C11426"/>
    <w:rsid w:val="00C1157A"/>
    <w:rsid w:val="00C16046"/>
    <w:rsid w:val="00C16B01"/>
    <w:rsid w:val="00C170CE"/>
    <w:rsid w:val="00C20352"/>
    <w:rsid w:val="00C214A9"/>
    <w:rsid w:val="00C2190D"/>
    <w:rsid w:val="00C21B09"/>
    <w:rsid w:val="00C31BAC"/>
    <w:rsid w:val="00C31F35"/>
    <w:rsid w:val="00C31FD7"/>
    <w:rsid w:val="00C3686C"/>
    <w:rsid w:val="00C444EF"/>
    <w:rsid w:val="00C458E4"/>
    <w:rsid w:val="00C5018A"/>
    <w:rsid w:val="00C51DA4"/>
    <w:rsid w:val="00C52869"/>
    <w:rsid w:val="00C603B5"/>
    <w:rsid w:val="00C62551"/>
    <w:rsid w:val="00C6389F"/>
    <w:rsid w:val="00C641C2"/>
    <w:rsid w:val="00C70487"/>
    <w:rsid w:val="00C70FD0"/>
    <w:rsid w:val="00C71181"/>
    <w:rsid w:val="00C7199F"/>
    <w:rsid w:val="00C757E7"/>
    <w:rsid w:val="00C75868"/>
    <w:rsid w:val="00C76732"/>
    <w:rsid w:val="00C7690A"/>
    <w:rsid w:val="00C8014B"/>
    <w:rsid w:val="00C85032"/>
    <w:rsid w:val="00C8742D"/>
    <w:rsid w:val="00C90356"/>
    <w:rsid w:val="00C91453"/>
    <w:rsid w:val="00C92584"/>
    <w:rsid w:val="00C95AC7"/>
    <w:rsid w:val="00C973A0"/>
    <w:rsid w:val="00C9768A"/>
    <w:rsid w:val="00C978E7"/>
    <w:rsid w:val="00CA0059"/>
    <w:rsid w:val="00CA0479"/>
    <w:rsid w:val="00CA2752"/>
    <w:rsid w:val="00CA33BA"/>
    <w:rsid w:val="00CC0678"/>
    <w:rsid w:val="00CC0818"/>
    <w:rsid w:val="00CC2D30"/>
    <w:rsid w:val="00CC58E7"/>
    <w:rsid w:val="00CC5F5B"/>
    <w:rsid w:val="00CD1243"/>
    <w:rsid w:val="00CD4B09"/>
    <w:rsid w:val="00CD589D"/>
    <w:rsid w:val="00CE0093"/>
    <w:rsid w:val="00CE23F7"/>
    <w:rsid w:val="00CE2BC4"/>
    <w:rsid w:val="00CE2F23"/>
    <w:rsid w:val="00CE4B7A"/>
    <w:rsid w:val="00CE5E0A"/>
    <w:rsid w:val="00CE6E3C"/>
    <w:rsid w:val="00CF1167"/>
    <w:rsid w:val="00CF22F1"/>
    <w:rsid w:val="00CF3AC1"/>
    <w:rsid w:val="00CF6667"/>
    <w:rsid w:val="00CF6C08"/>
    <w:rsid w:val="00CF7D78"/>
    <w:rsid w:val="00D004B0"/>
    <w:rsid w:val="00D01AC8"/>
    <w:rsid w:val="00D062F5"/>
    <w:rsid w:val="00D07A7D"/>
    <w:rsid w:val="00D11AEC"/>
    <w:rsid w:val="00D11CB6"/>
    <w:rsid w:val="00D221F4"/>
    <w:rsid w:val="00D26B6A"/>
    <w:rsid w:val="00D32CC9"/>
    <w:rsid w:val="00D36B7B"/>
    <w:rsid w:val="00D44F8D"/>
    <w:rsid w:val="00D452AD"/>
    <w:rsid w:val="00D54AE6"/>
    <w:rsid w:val="00D54B23"/>
    <w:rsid w:val="00D61D4E"/>
    <w:rsid w:val="00D73BCD"/>
    <w:rsid w:val="00D73BEA"/>
    <w:rsid w:val="00D74A95"/>
    <w:rsid w:val="00D74AB0"/>
    <w:rsid w:val="00D76E7C"/>
    <w:rsid w:val="00D815B8"/>
    <w:rsid w:val="00D816E6"/>
    <w:rsid w:val="00D81F8E"/>
    <w:rsid w:val="00D82479"/>
    <w:rsid w:val="00D83B2F"/>
    <w:rsid w:val="00D85861"/>
    <w:rsid w:val="00D86F0B"/>
    <w:rsid w:val="00D87003"/>
    <w:rsid w:val="00D93F12"/>
    <w:rsid w:val="00D94E1E"/>
    <w:rsid w:val="00DA242B"/>
    <w:rsid w:val="00DA414F"/>
    <w:rsid w:val="00DA4875"/>
    <w:rsid w:val="00DA6B91"/>
    <w:rsid w:val="00DA7577"/>
    <w:rsid w:val="00DA7CE8"/>
    <w:rsid w:val="00DB2D50"/>
    <w:rsid w:val="00DB621D"/>
    <w:rsid w:val="00DB6B1B"/>
    <w:rsid w:val="00DB7989"/>
    <w:rsid w:val="00DC2657"/>
    <w:rsid w:val="00DC347C"/>
    <w:rsid w:val="00DC5303"/>
    <w:rsid w:val="00DC6334"/>
    <w:rsid w:val="00DC70F8"/>
    <w:rsid w:val="00DC74A9"/>
    <w:rsid w:val="00DD2465"/>
    <w:rsid w:val="00DD73B1"/>
    <w:rsid w:val="00DE09F6"/>
    <w:rsid w:val="00DE1C0B"/>
    <w:rsid w:val="00DE1CEE"/>
    <w:rsid w:val="00DE2D05"/>
    <w:rsid w:val="00DE41F0"/>
    <w:rsid w:val="00DE45FA"/>
    <w:rsid w:val="00DE63C9"/>
    <w:rsid w:val="00DF0235"/>
    <w:rsid w:val="00DF3DE3"/>
    <w:rsid w:val="00DF6CDE"/>
    <w:rsid w:val="00DF7268"/>
    <w:rsid w:val="00DF76AC"/>
    <w:rsid w:val="00E0006C"/>
    <w:rsid w:val="00E158C1"/>
    <w:rsid w:val="00E15B96"/>
    <w:rsid w:val="00E1606E"/>
    <w:rsid w:val="00E17495"/>
    <w:rsid w:val="00E261CF"/>
    <w:rsid w:val="00E321A3"/>
    <w:rsid w:val="00E37E31"/>
    <w:rsid w:val="00E4045D"/>
    <w:rsid w:val="00E42C34"/>
    <w:rsid w:val="00E45AB6"/>
    <w:rsid w:val="00E46C90"/>
    <w:rsid w:val="00E47941"/>
    <w:rsid w:val="00E50877"/>
    <w:rsid w:val="00E520F9"/>
    <w:rsid w:val="00E5267A"/>
    <w:rsid w:val="00E54256"/>
    <w:rsid w:val="00E554D7"/>
    <w:rsid w:val="00E5585C"/>
    <w:rsid w:val="00E55BAB"/>
    <w:rsid w:val="00E568C5"/>
    <w:rsid w:val="00E56E9B"/>
    <w:rsid w:val="00E61A77"/>
    <w:rsid w:val="00E64655"/>
    <w:rsid w:val="00E64ECC"/>
    <w:rsid w:val="00E6586E"/>
    <w:rsid w:val="00E677F9"/>
    <w:rsid w:val="00E67C07"/>
    <w:rsid w:val="00E70210"/>
    <w:rsid w:val="00E75B6D"/>
    <w:rsid w:val="00E82BF5"/>
    <w:rsid w:val="00E87234"/>
    <w:rsid w:val="00E87E3E"/>
    <w:rsid w:val="00E96DE5"/>
    <w:rsid w:val="00E97C6C"/>
    <w:rsid w:val="00EA1099"/>
    <w:rsid w:val="00EA12EA"/>
    <w:rsid w:val="00EA5460"/>
    <w:rsid w:val="00EB119B"/>
    <w:rsid w:val="00EB573F"/>
    <w:rsid w:val="00EB74A4"/>
    <w:rsid w:val="00EC0A70"/>
    <w:rsid w:val="00EC0BEF"/>
    <w:rsid w:val="00EC2D7F"/>
    <w:rsid w:val="00EC6732"/>
    <w:rsid w:val="00EC7046"/>
    <w:rsid w:val="00EC70A6"/>
    <w:rsid w:val="00EC7832"/>
    <w:rsid w:val="00ED101D"/>
    <w:rsid w:val="00ED4881"/>
    <w:rsid w:val="00ED7BF1"/>
    <w:rsid w:val="00EE127B"/>
    <w:rsid w:val="00EE3360"/>
    <w:rsid w:val="00EE3B05"/>
    <w:rsid w:val="00EE66E0"/>
    <w:rsid w:val="00EE6953"/>
    <w:rsid w:val="00EE7236"/>
    <w:rsid w:val="00EF50A9"/>
    <w:rsid w:val="00F01AFE"/>
    <w:rsid w:val="00F04A28"/>
    <w:rsid w:val="00F05314"/>
    <w:rsid w:val="00F05C12"/>
    <w:rsid w:val="00F06DF8"/>
    <w:rsid w:val="00F06F27"/>
    <w:rsid w:val="00F129D0"/>
    <w:rsid w:val="00F13E96"/>
    <w:rsid w:val="00F22DB8"/>
    <w:rsid w:val="00F246A9"/>
    <w:rsid w:val="00F31CCA"/>
    <w:rsid w:val="00F3544D"/>
    <w:rsid w:val="00F36799"/>
    <w:rsid w:val="00F53174"/>
    <w:rsid w:val="00F552A4"/>
    <w:rsid w:val="00F56E6C"/>
    <w:rsid w:val="00F56F79"/>
    <w:rsid w:val="00F65B71"/>
    <w:rsid w:val="00F664A2"/>
    <w:rsid w:val="00F728EE"/>
    <w:rsid w:val="00F84EBF"/>
    <w:rsid w:val="00F85DDB"/>
    <w:rsid w:val="00F8759E"/>
    <w:rsid w:val="00F92951"/>
    <w:rsid w:val="00F92ECE"/>
    <w:rsid w:val="00F94A9E"/>
    <w:rsid w:val="00F94C86"/>
    <w:rsid w:val="00F95728"/>
    <w:rsid w:val="00F95916"/>
    <w:rsid w:val="00FA104A"/>
    <w:rsid w:val="00FA1FB2"/>
    <w:rsid w:val="00FA7537"/>
    <w:rsid w:val="00FA790C"/>
    <w:rsid w:val="00FA7F52"/>
    <w:rsid w:val="00FB066C"/>
    <w:rsid w:val="00FB34B1"/>
    <w:rsid w:val="00FC49F2"/>
    <w:rsid w:val="00FC6956"/>
    <w:rsid w:val="00FC69F0"/>
    <w:rsid w:val="00FC77B0"/>
    <w:rsid w:val="00FD0E5D"/>
    <w:rsid w:val="00FD14E4"/>
    <w:rsid w:val="00FE12FA"/>
    <w:rsid w:val="00FE330E"/>
    <w:rsid w:val="00FF0E9F"/>
    <w:rsid w:val="00FF1D25"/>
    <w:rsid w:val="00FF4D49"/>
    <w:rsid w:val="00FF732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6FB61C78"/>
  <w15:docId w15:val="{1E2656FC-1B7A-4FDA-8F27-E979B571B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4"/>
        <w:szCs w:val="24"/>
        <w:lang w:val="es-MX" w:eastAsia="es-MX" w:bidi="ar-SA"/>
      </w:rPr>
    </w:rPrDefault>
    <w:pPrDefault>
      <w:pPr>
        <w:spacing w:after="539" w:line="354" w:lineRule="auto"/>
        <w:ind w:left="705" w:right="-3" w:hanging="1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link w:val="Ttulo1Car"/>
    <w:uiPriority w:val="9"/>
    <w:qFormat/>
    <w:pPr>
      <w:keepNext/>
      <w:keepLines/>
      <w:spacing w:before="480" w:after="120"/>
      <w:outlineLvl w:val="0"/>
    </w:pPr>
    <w:rPr>
      <w:b/>
      <w:sz w:val="48"/>
      <w:szCs w:val="48"/>
    </w:rPr>
  </w:style>
  <w:style w:type="paragraph" w:styleId="Ttulo2">
    <w:name w:val="heading 2"/>
    <w:basedOn w:val="Normal"/>
    <w:next w:val="Normal"/>
    <w:link w:val="Ttulo2Car"/>
    <w:uiPriority w:val="9"/>
    <w:qFormat/>
    <w:pPr>
      <w:keepNext/>
      <w:keepLines/>
      <w:spacing w:before="360" w:after="80"/>
      <w:outlineLvl w:val="1"/>
    </w:pPr>
    <w:rPr>
      <w:b/>
      <w:sz w:val="36"/>
      <w:szCs w:val="36"/>
    </w:rPr>
  </w:style>
  <w:style w:type="paragraph" w:styleId="Ttulo3">
    <w:name w:val="heading 3"/>
    <w:basedOn w:val="Normal"/>
    <w:next w:val="Normal"/>
    <w:link w:val="Ttulo3Car"/>
    <w:uiPriority w:val="9"/>
    <w:qFormat/>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link w:val="Ttulo5Car"/>
    <w:qFormat/>
    <w:pPr>
      <w:keepNext/>
      <w:widowControl w:val="0"/>
      <w:spacing w:after="0" w:line="360" w:lineRule="auto"/>
      <w:ind w:left="0" w:right="0" w:firstLine="0"/>
      <w:jc w:val="center"/>
      <w:outlineLvl w:val="4"/>
    </w:pPr>
    <w:rPr>
      <w:b/>
      <w:color w:val="000000"/>
      <w:sz w:val="20"/>
      <w:szCs w:val="20"/>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Textodeglobo">
    <w:name w:val="Balloon Text"/>
    <w:basedOn w:val="Normal"/>
    <w:link w:val="TextodegloboCar"/>
    <w:uiPriority w:val="99"/>
    <w:semiHidden/>
    <w:unhideWhenUsed/>
    <w:rsid w:val="00C06E7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06E7B"/>
    <w:rPr>
      <w:rFonts w:ascii="Segoe UI" w:hAnsi="Segoe UI" w:cs="Segoe UI"/>
      <w:sz w:val="18"/>
      <w:szCs w:val="18"/>
    </w:rPr>
  </w:style>
  <w:style w:type="paragraph" w:styleId="Textoindependiente">
    <w:name w:val="Body Text"/>
    <w:basedOn w:val="Normal"/>
    <w:link w:val="TextoindependienteCar"/>
    <w:uiPriority w:val="99"/>
    <w:rsid w:val="0090463E"/>
    <w:pPr>
      <w:overflowPunct w:val="0"/>
      <w:autoSpaceDE w:val="0"/>
      <w:autoSpaceDN w:val="0"/>
      <w:adjustRightInd w:val="0"/>
      <w:spacing w:after="0" w:line="240" w:lineRule="auto"/>
      <w:ind w:left="0" w:right="0" w:firstLine="0"/>
      <w:jc w:val="center"/>
      <w:textAlignment w:val="baseline"/>
    </w:pPr>
    <w:rPr>
      <w:rFonts w:ascii="Univers" w:eastAsia="Times New Roman" w:hAnsi="Univers" w:cs="Times New Roman"/>
      <w:b/>
      <w:szCs w:val="20"/>
      <w:lang w:val="es-ES_tradnl" w:eastAsia="es-ES"/>
    </w:rPr>
  </w:style>
  <w:style w:type="character" w:customStyle="1" w:styleId="TextoindependienteCar">
    <w:name w:val="Texto independiente Car"/>
    <w:basedOn w:val="Fuentedeprrafopredeter"/>
    <w:link w:val="Textoindependiente"/>
    <w:uiPriority w:val="99"/>
    <w:rsid w:val="0090463E"/>
    <w:rPr>
      <w:rFonts w:ascii="Univers" w:eastAsia="Times New Roman" w:hAnsi="Univers" w:cs="Times New Roman"/>
      <w:b/>
      <w:szCs w:val="20"/>
      <w:lang w:val="es-ES_tradnl" w:eastAsia="es-ES"/>
    </w:rPr>
  </w:style>
  <w:style w:type="paragraph" w:styleId="Sangradetextonormal">
    <w:name w:val="Body Text Indent"/>
    <w:aliases w:val="Sangría de t. independiente"/>
    <w:basedOn w:val="Normal"/>
    <w:link w:val="SangradetextonormalCar"/>
    <w:rsid w:val="0090463E"/>
    <w:pPr>
      <w:spacing w:after="120" w:line="240" w:lineRule="auto"/>
      <w:ind w:left="283" w:right="0" w:firstLine="0"/>
      <w:jc w:val="left"/>
    </w:pPr>
    <w:rPr>
      <w:rFonts w:ascii="Times New Roman" w:eastAsia="Times New Roman" w:hAnsi="Times New Roman" w:cs="Times New Roman"/>
      <w:lang w:eastAsia="es-ES"/>
    </w:rPr>
  </w:style>
  <w:style w:type="character" w:customStyle="1" w:styleId="SangradetextonormalCar">
    <w:name w:val="Sangría de texto normal Car"/>
    <w:aliases w:val="Sangría de t. independiente Car"/>
    <w:basedOn w:val="Fuentedeprrafopredeter"/>
    <w:link w:val="Sangradetextonormal"/>
    <w:rsid w:val="0090463E"/>
    <w:rPr>
      <w:rFonts w:ascii="Times New Roman" w:eastAsia="Times New Roman" w:hAnsi="Times New Roman" w:cs="Times New Roman"/>
      <w:lang w:eastAsia="es-ES"/>
    </w:rPr>
  </w:style>
  <w:style w:type="paragraph" w:styleId="Textoindependiente2">
    <w:name w:val="Body Text 2"/>
    <w:basedOn w:val="Normal"/>
    <w:link w:val="Textoindependiente2Car"/>
    <w:unhideWhenUsed/>
    <w:rsid w:val="007602B5"/>
    <w:pPr>
      <w:spacing w:after="120" w:line="480" w:lineRule="auto"/>
    </w:pPr>
  </w:style>
  <w:style w:type="character" w:customStyle="1" w:styleId="Textoindependiente2Car">
    <w:name w:val="Texto independiente 2 Car"/>
    <w:basedOn w:val="Fuentedeprrafopredeter"/>
    <w:link w:val="Textoindependiente2"/>
    <w:rsid w:val="007602B5"/>
  </w:style>
  <w:style w:type="paragraph" w:styleId="Prrafodelista">
    <w:name w:val="List Paragraph"/>
    <w:basedOn w:val="Normal"/>
    <w:uiPriority w:val="34"/>
    <w:qFormat/>
    <w:rsid w:val="00E96DE5"/>
    <w:pPr>
      <w:ind w:left="720"/>
      <w:contextualSpacing/>
    </w:pPr>
  </w:style>
  <w:style w:type="character" w:styleId="Textoennegrita">
    <w:name w:val="Strong"/>
    <w:basedOn w:val="Fuentedeprrafopredeter"/>
    <w:uiPriority w:val="22"/>
    <w:qFormat/>
    <w:rsid w:val="00A97933"/>
    <w:rPr>
      <w:b/>
      <w:bCs/>
    </w:rPr>
  </w:style>
  <w:style w:type="paragraph" w:styleId="Textonotapie">
    <w:name w:val="footnote text"/>
    <w:basedOn w:val="Normal"/>
    <w:link w:val="TextonotapieCar"/>
    <w:uiPriority w:val="99"/>
    <w:unhideWhenUsed/>
    <w:rsid w:val="003C2226"/>
    <w:pPr>
      <w:spacing w:after="0" w:line="240" w:lineRule="auto"/>
    </w:pPr>
    <w:rPr>
      <w:sz w:val="20"/>
      <w:szCs w:val="20"/>
    </w:rPr>
  </w:style>
  <w:style w:type="character" w:customStyle="1" w:styleId="TextonotapieCar">
    <w:name w:val="Texto nota pie Car"/>
    <w:basedOn w:val="Fuentedeprrafopredeter"/>
    <w:link w:val="Textonotapie"/>
    <w:uiPriority w:val="99"/>
    <w:rsid w:val="003C2226"/>
    <w:rPr>
      <w:sz w:val="20"/>
      <w:szCs w:val="20"/>
    </w:rPr>
  </w:style>
  <w:style w:type="character" w:styleId="Refdenotaalpie">
    <w:name w:val="footnote reference"/>
    <w:aliases w:val="Ref. de nota al pie 2,Footnotes refss,Texto de nota al pie,Appel note de bas de page,Footnote number,referencia nota al pie,BVI fnr,f,4_G,16 Point,Superscript 6 Point,Texto nota al pie,Stinking Styles,Stinking Styles5,ftref,Ref,julio"/>
    <w:basedOn w:val="Fuentedeprrafopredeter"/>
    <w:link w:val="4GChar"/>
    <w:unhideWhenUsed/>
    <w:qFormat/>
    <w:rsid w:val="003C2226"/>
    <w:rPr>
      <w:vertAlign w:val="superscript"/>
    </w:rPr>
  </w:style>
  <w:style w:type="paragraph" w:styleId="NormalWeb">
    <w:name w:val="Normal (Web)"/>
    <w:aliases w:val="Normal (Web)1 Car,Normal (Web)1 Car Car,Normal (Web)1 Car Car Car Car Car Car Car Car Car Car Car Car Car Car Car Car Car Car Car Car Car Car Car Car Car Car Car Car Car"/>
    <w:basedOn w:val="Normal"/>
    <w:link w:val="NormalWebCar"/>
    <w:uiPriority w:val="99"/>
    <w:unhideWhenUsed/>
    <w:rsid w:val="005A288B"/>
    <w:pPr>
      <w:spacing w:before="100" w:beforeAutospacing="1" w:after="100" w:afterAutospacing="1" w:line="240" w:lineRule="auto"/>
      <w:ind w:left="0" w:right="0" w:firstLine="0"/>
      <w:jc w:val="left"/>
    </w:pPr>
    <w:rPr>
      <w:rFonts w:ascii="Times New Roman" w:eastAsia="Times New Roman" w:hAnsi="Times New Roman" w:cs="Times New Roman"/>
    </w:rPr>
  </w:style>
  <w:style w:type="character" w:customStyle="1" w:styleId="cverde">
    <w:name w:val="cverde"/>
    <w:basedOn w:val="Fuentedeprrafopredeter"/>
    <w:rsid w:val="005A288B"/>
  </w:style>
  <w:style w:type="table" w:styleId="Tablaconcuadrcula">
    <w:name w:val="Table Grid"/>
    <w:basedOn w:val="Tablanormal"/>
    <w:uiPriority w:val="39"/>
    <w:rsid w:val="00B71CCD"/>
    <w:pPr>
      <w:spacing w:after="0" w:line="240" w:lineRule="auto"/>
      <w:ind w:left="0" w:right="0" w:firstLine="0"/>
      <w:jc w:val="left"/>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description">
    <w:name w:val="footnote description"/>
    <w:next w:val="Normal"/>
    <w:link w:val="footnotedescriptionChar"/>
    <w:hidden/>
    <w:rsid w:val="008F7EA5"/>
    <w:pPr>
      <w:spacing w:after="0" w:line="251" w:lineRule="auto"/>
      <w:ind w:left="710" w:right="0" w:firstLine="0"/>
    </w:pPr>
    <w:rPr>
      <w:i/>
      <w:color w:val="000000"/>
      <w:sz w:val="16"/>
      <w:szCs w:val="22"/>
    </w:rPr>
  </w:style>
  <w:style w:type="character" w:customStyle="1" w:styleId="footnotedescriptionChar">
    <w:name w:val="footnote description Char"/>
    <w:link w:val="footnotedescription"/>
    <w:rsid w:val="008F7EA5"/>
    <w:rPr>
      <w:i/>
      <w:color w:val="000000"/>
      <w:sz w:val="16"/>
      <w:szCs w:val="22"/>
    </w:rPr>
  </w:style>
  <w:style w:type="character" w:customStyle="1" w:styleId="footnotemark">
    <w:name w:val="footnote mark"/>
    <w:hidden/>
    <w:rsid w:val="008F7EA5"/>
    <w:rPr>
      <w:rFonts w:ascii="Arial" w:eastAsia="Arial" w:hAnsi="Arial" w:cs="Arial"/>
      <w:color w:val="000000"/>
      <w:sz w:val="16"/>
      <w:vertAlign w:val="superscript"/>
    </w:rPr>
  </w:style>
  <w:style w:type="paragraph" w:styleId="Piedepgina">
    <w:name w:val="footer"/>
    <w:basedOn w:val="Normal"/>
    <w:link w:val="PiedepginaCar"/>
    <w:uiPriority w:val="99"/>
    <w:unhideWhenUsed/>
    <w:rsid w:val="008F7EA5"/>
    <w:pPr>
      <w:tabs>
        <w:tab w:val="center" w:pos="4680"/>
        <w:tab w:val="right" w:pos="9360"/>
      </w:tabs>
      <w:spacing w:after="0" w:line="240" w:lineRule="auto"/>
      <w:ind w:left="0" w:right="0" w:firstLine="0"/>
      <w:jc w:val="left"/>
    </w:pPr>
    <w:rPr>
      <w:rFonts w:asciiTheme="minorHAnsi" w:eastAsiaTheme="minorHAnsi" w:hAnsiTheme="minorHAnsi" w:cstheme="minorBidi"/>
      <w:sz w:val="21"/>
      <w:szCs w:val="21"/>
    </w:rPr>
  </w:style>
  <w:style w:type="character" w:customStyle="1" w:styleId="PiedepginaCar">
    <w:name w:val="Pie de página Car"/>
    <w:basedOn w:val="Fuentedeprrafopredeter"/>
    <w:link w:val="Piedepgina"/>
    <w:uiPriority w:val="99"/>
    <w:rsid w:val="008F7EA5"/>
    <w:rPr>
      <w:rFonts w:asciiTheme="minorHAnsi" w:eastAsiaTheme="minorHAnsi" w:hAnsiTheme="minorHAnsi" w:cstheme="minorBidi"/>
      <w:sz w:val="21"/>
      <w:szCs w:val="21"/>
    </w:rPr>
  </w:style>
  <w:style w:type="character" w:styleId="Hipervnculo">
    <w:name w:val="Hyperlink"/>
    <w:basedOn w:val="Fuentedeprrafopredeter"/>
    <w:uiPriority w:val="99"/>
    <w:unhideWhenUsed/>
    <w:rsid w:val="008F7EA5"/>
    <w:rPr>
      <w:color w:val="0000FF" w:themeColor="hyperlink"/>
      <w:u w:val="single"/>
    </w:rPr>
  </w:style>
  <w:style w:type="character" w:customStyle="1" w:styleId="Ttulo5Car">
    <w:name w:val="Título 5 Car"/>
    <w:basedOn w:val="Fuentedeprrafopredeter"/>
    <w:link w:val="Ttulo5"/>
    <w:rsid w:val="008F7EA5"/>
    <w:rPr>
      <w:b/>
      <w:color w:val="000000"/>
      <w:sz w:val="20"/>
      <w:szCs w:val="20"/>
    </w:rPr>
  </w:style>
  <w:style w:type="paragraph" w:styleId="Encabezado">
    <w:name w:val="header"/>
    <w:basedOn w:val="Normal"/>
    <w:link w:val="EncabezadoCar"/>
    <w:uiPriority w:val="99"/>
    <w:rsid w:val="008F7EA5"/>
    <w:pPr>
      <w:tabs>
        <w:tab w:val="center" w:pos="4252"/>
        <w:tab w:val="right" w:pos="8504"/>
      </w:tabs>
      <w:spacing w:after="0" w:line="240" w:lineRule="auto"/>
      <w:ind w:left="0" w:right="0" w:firstLine="0"/>
      <w:jc w:val="left"/>
    </w:pPr>
    <w:rPr>
      <w:rFonts w:ascii="Times New Roman" w:eastAsia="Times New Roman" w:hAnsi="Times New Roman" w:cs="Times New Roman"/>
      <w:lang w:val="es-ES" w:eastAsia="es-ES"/>
    </w:rPr>
  </w:style>
  <w:style w:type="character" w:customStyle="1" w:styleId="EncabezadoCar">
    <w:name w:val="Encabezado Car"/>
    <w:basedOn w:val="Fuentedeprrafopredeter"/>
    <w:link w:val="Encabezado"/>
    <w:uiPriority w:val="99"/>
    <w:rsid w:val="008F7EA5"/>
    <w:rPr>
      <w:rFonts w:ascii="Times New Roman" w:eastAsia="Times New Roman" w:hAnsi="Times New Roman" w:cs="Times New Roman"/>
      <w:lang w:val="es-ES" w:eastAsia="es-ES"/>
    </w:rPr>
  </w:style>
  <w:style w:type="character" w:customStyle="1" w:styleId="apple-converted-space">
    <w:name w:val="apple-converted-space"/>
    <w:basedOn w:val="Fuentedeprrafopredeter"/>
    <w:rsid w:val="008F7EA5"/>
  </w:style>
  <w:style w:type="paragraph" w:styleId="Sangra2detindependiente">
    <w:name w:val="Body Text Indent 2"/>
    <w:basedOn w:val="Normal"/>
    <w:link w:val="Sangra2detindependienteCar"/>
    <w:uiPriority w:val="99"/>
    <w:semiHidden/>
    <w:unhideWhenUsed/>
    <w:rsid w:val="008F7EA5"/>
    <w:pPr>
      <w:spacing w:after="120" w:line="480" w:lineRule="auto"/>
      <w:ind w:left="283"/>
    </w:pPr>
    <w:rPr>
      <w:color w:val="000000"/>
      <w:szCs w:val="22"/>
    </w:rPr>
  </w:style>
  <w:style w:type="character" w:customStyle="1" w:styleId="Sangra2detindependienteCar">
    <w:name w:val="Sangría 2 de t. independiente Car"/>
    <w:basedOn w:val="Fuentedeprrafopredeter"/>
    <w:link w:val="Sangra2detindependiente"/>
    <w:uiPriority w:val="99"/>
    <w:semiHidden/>
    <w:rsid w:val="008F7EA5"/>
    <w:rPr>
      <w:color w:val="000000"/>
      <w:szCs w:val="22"/>
    </w:rPr>
  </w:style>
  <w:style w:type="character" w:customStyle="1" w:styleId="Ttulo1Car">
    <w:name w:val="Título 1 Car"/>
    <w:basedOn w:val="Fuentedeprrafopredeter"/>
    <w:link w:val="Ttulo1"/>
    <w:uiPriority w:val="9"/>
    <w:rsid w:val="008F7EA5"/>
    <w:rPr>
      <w:b/>
      <w:sz w:val="48"/>
      <w:szCs w:val="48"/>
    </w:rPr>
  </w:style>
  <w:style w:type="character" w:customStyle="1" w:styleId="Ttulo2Car">
    <w:name w:val="Título 2 Car"/>
    <w:basedOn w:val="Fuentedeprrafopredeter"/>
    <w:link w:val="Ttulo2"/>
    <w:uiPriority w:val="9"/>
    <w:rsid w:val="008F7EA5"/>
    <w:rPr>
      <w:b/>
      <w:sz w:val="36"/>
      <w:szCs w:val="36"/>
    </w:rPr>
  </w:style>
  <w:style w:type="character" w:customStyle="1" w:styleId="Ttulo3Car">
    <w:name w:val="Título 3 Car"/>
    <w:basedOn w:val="Fuentedeprrafopredeter"/>
    <w:link w:val="Ttulo3"/>
    <w:uiPriority w:val="9"/>
    <w:rsid w:val="008F7EA5"/>
    <w:rPr>
      <w:b/>
      <w:sz w:val="28"/>
      <w:szCs w:val="28"/>
    </w:rPr>
  </w:style>
  <w:style w:type="paragraph" w:customStyle="1" w:styleId="Estilo">
    <w:name w:val="Estilo"/>
    <w:basedOn w:val="Sinespaciado"/>
    <w:link w:val="EstiloCar"/>
    <w:qFormat/>
    <w:rsid w:val="008F7EA5"/>
    <w:pPr>
      <w:ind w:left="0" w:right="0" w:firstLine="0"/>
    </w:pPr>
    <w:rPr>
      <w:rFonts w:eastAsiaTheme="minorHAnsi" w:cstheme="minorBidi"/>
      <w:color w:val="auto"/>
      <w:lang w:eastAsia="en-US"/>
    </w:rPr>
  </w:style>
  <w:style w:type="character" w:customStyle="1" w:styleId="EstiloCar">
    <w:name w:val="Estilo Car"/>
    <w:basedOn w:val="Fuentedeprrafopredeter"/>
    <w:link w:val="Estilo"/>
    <w:rsid w:val="008F7EA5"/>
    <w:rPr>
      <w:rFonts w:eastAsiaTheme="minorHAnsi" w:cstheme="minorBidi"/>
      <w:szCs w:val="22"/>
      <w:lang w:eastAsia="en-US"/>
    </w:rPr>
  </w:style>
  <w:style w:type="paragraph" w:styleId="Sinespaciado">
    <w:name w:val="No Spacing"/>
    <w:uiPriority w:val="1"/>
    <w:qFormat/>
    <w:rsid w:val="008F7EA5"/>
    <w:pPr>
      <w:spacing w:after="0" w:line="240" w:lineRule="auto"/>
    </w:pPr>
    <w:rPr>
      <w:color w:val="000000"/>
      <w:szCs w:val="22"/>
    </w:rPr>
  </w:style>
  <w:style w:type="paragraph" w:customStyle="1" w:styleId="Titulo1">
    <w:name w:val="Titulo 1"/>
    <w:basedOn w:val="Normal"/>
    <w:rsid w:val="008F7EA5"/>
    <w:pPr>
      <w:pBdr>
        <w:bottom w:val="single" w:sz="12" w:space="1" w:color="auto"/>
      </w:pBdr>
      <w:spacing w:before="120" w:after="0" w:line="240" w:lineRule="auto"/>
      <w:ind w:left="0" w:right="0" w:firstLine="0"/>
      <w:outlineLvl w:val="0"/>
    </w:pPr>
    <w:rPr>
      <w:rFonts w:ascii="Times New Roman" w:eastAsia="Times New Roman" w:hAnsi="Times New Roman"/>
      <w:b/>
      <w:sz w:val="18"/>
      <w:szCs w:val="18"/>
    </w:rPr>
  </w:style>
  <w:style w:type="numbering" w:customStyle="1" w:styleId="Sinlista1">
    <w:name w:val="Sin lista1"/>
    <w:next w:val="Sinlista"/>
    <w:uiPriority w:val="99"/>
    <w:semiHidden/>
    <w:unhideWhenUsed/>
    <w:rsid w:val="0034260E"/>
  </w:style>
  <w:style w:type="table" w:customStyle="1" w:styleId="Tablaconcuadrcula1">
    <w:name w:val="Tabla con cuadrícula1"/>
    <w:basedOn w:val="Tablanormal"/>
    <w:next w:val="Tablaconcuadrcula"/>
    <w:uiPriority w:val="39"/>
    <w:rsid w:val="0034260E"/>
    <w:pPr>
      <w:spacing w:after="0" w:line="240" w:lineRule="auto"/>
      <w:ind w:left="0" w:right="0" w:firstLine="0"/>
      <w:jc w:val="lef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34260E"/>
  </w:style>
  <w:style w:type="paragraph" w:styleId="Textosinformato">
    <w:name w:val="Plain Text"/>
    <w:basedOn w:val="Normal"/>
    <w:link w:val="TextosinformatoCar"/>
    <w:rsid w:val="0034260E"/>
    <w:pPr>
      <w:spacing w:after="0" w:line="240" w:lineRule="auto"/>
      <w:ind w:left="0" w:right="0" w:firstLine="0"/>
      <w:jc w:val="left"/>
    </w:pPr>
    <w:rPr>
      <w:rFonts w:ascii="Courier New" w:eastAsia="Times New Roman" w:hAnsi="Courier New" w:cs="Times New Roman"/>
      <w:sz w:val="20"/>
      <w:lang w:val="es-ES" w:eastAsia="es-ES"/>
    </w:rPr>
  </w:style>
  <w:style w:type="character" w:customStyle="1" w:styleId="TextosinformatoCar">
    <w:name w:val="Texto sin formato Car"/>
    <w:basedOn w:val="Fuentedeprrafopredeter"/>
    <w:link w:val="Textosinformato"/>
    <w:rsid w:val="0034260E"/>
    <w:rPr>
      <w:rFonts w:ascii="Courier New" w:eastAsia="Times New Roman" w:hAnsi="Courier New" w:cs="Times New Roman"/>
      <w:sz w:val="20"/>
      <w:lang w:val="es-ES" w:eastAsia="es-ES"/>
    </w:rPr>
  </w:style>
  <w:style w:type="paragraph" w:customStyle="1" w:styleId="Cuadrculamedia21">
    <w:name w:val="Cuadrícula media 21"/>
    <w:link w:val="Cuadrculamedia2Car"/>
    <w:uiPriority w:val="1"/>
    <w:qFormat/>
    <w:rsid w:val="0034260E"/>
    <w:pPr>
      <w:spacing w:after="0" w:line="240" w:lineRule="auto"/>
      <w:ind w:left="0" w:right="0" w:firstLine="0"/>
      <w:jc w:val="left"/>
    </w:pPr>
    <w:rPr>
      <w:rFonts w:ascii="Calibri" w:eastAsia="Times New Roman" w:hAnsi="Calibri" w:cs="Times New Roman"/>
      <w:sz w:val="22"/>
      <w:szCs w:val="22"/>
      <w:lang w:val="es-ES" w:eastAsia="en-US"/>
    </w:rPr>
  </w:style>
  <w:style w:type="character" w:customStyle="1" w:styleId="Cuadrculamedia2Car">
    <w:name w:val="Cuadrícula media 2 Car"/>
    <w:link w:val="Cuadrculamedia21"/>
    <w:uiPriority w:val="1"/>
    <w:rsid w:val="0034260E"/>
    <w:rPr>
      <w:rFonts w:ascii="Calibri" w:eastAsia="Times New Roman" w:hAnsi="Calibri" w:cs="Times New Roman"/>
      <w:sz w:val="22"/>
      <w:szCs w:val="22"/>
      <w:lang w:val="es-ES" w:eastAsia="en-US"/>
    </w:rPr>
  </w:style>
  <w:style w:type="paragraph" w:customStyle="1" w:styleId="Listavistosa-nfasis11">
    <w:name w:val="Lista vistosa - Énfasis 11"/>
    <w:basedOn w:val="Normal"/>
    <w:uiPriority w:val="34"/>
    <w:qFormat/>
    <w:rsid w:val="0034260E"/>
    <w:pPr>
      <w:spacing w:after="0" w:line="240" w:lineRule="auto"/>
      <w:ind w:left="708" w:right="0" w:firstLine="0"/>
      <w:jc w:val="left"/>
    </w:pPr>
    <w:rPr>
      <w:rFonts w:ascii="Times New Roman" w:eastAsia="Times New Roman" w:hAnsi="Times New Roman" w:cs="Times New Roman"/>
      <w:lang w:val="es-ES" w:eastAsia="es-ES"/>
    </w:rPr>
  </w:style>
  <w:style w:type="paragraph" w:customStyle="1" w:styleId="Default">
    <w:name w:val="Default"/>
    <w:link w:val="DefaultCar"/>
    <w:rsid w:val="0034260E"/>
    <w:pPr>
      <w:autoSpaceDE w:val="0"/>
      <w:autoSpaceDN w:val="0"/>
      <w:adjustRightInd w:val="0"/>
      <w:spacing w:after="0" w:line="240" w:lineRule="auto"/>
      <w:ind w:left="0" w:right="0" w:firstLine="0"/>
      <w:jc w:val="left"/>
    </w:pPr>
    <w:rPr>
      <w:rFonts w:eastAsia="Times New Roman"/>
      <w:color w:val="000000"/>
    </w:rPr>
  </w:style>
  <w:style w:type="character" w:customStyle="1" w:styleId="NormalWebCar">
    <w:name w:val="Normal (Web) Car"/>
    <w:aliases w:val="Normal (Web)1 Car Car1,Normal (Web)1 Car Car Car,Normal (Web)1 Car Car Car Car Car Car Car Car Car Car Car Car Car Car Car Car Car Car Car Car Car Car Car Car Car Car Car Car Car Car"/>
    <w:link w:val="NormalWeb"/>
    <w:uiPriority w:val="99"/>
    <w:locked/>
    <w:rsid w:val="0034260E"/>
    <w:rPr>
      <w:rFonts w:ascii="Times New Roman" w:eastAsia="Times New Roman" w:hAnsi="Times New Roman" w:cs="Times New Roman"/>
    </w:rPr>
  </w:style>
  <w:style w:type="character" w:customStyle="1" w:styleId="DefaultCar">
    <w:name w:val="Default Car"/>
    <w:link w:val="Default"/>
    <w:rsid w:val="0034260E"/>
    <w:rPr>
      <w:rFonts w:eastAsia="Times New Roman"/>
      <w:color w:val="000000"/>
    </w:rPr>
  </w:style>
  <w:style w:type="character" w:styleId="Refdecomentario">
    <w:name w:val="annotation reference"/>
    <w:uiPriority w:val="99"/>
    <w:rsid w:val="0034260E"/>
    <w:rPr>
      <w:sz w:val="16"/>
      <w:szCs w:val="16"/>
    </w:rPr>
  </w:style>
  <w:style w:type="paragraph" w:styleId="Textocomentario">
    <w:name w:val="annotation text"/>
    <w:basedOn w:val="Normal"/>
    <w:link w:val="TextocomentarioCar"/>
    <w:uiPriority w:val="99"/>
    <w:rsid w:val="0034260E"/>
    <w:pPr>
      <w:spacing w:after="0" w:line="240" w:lineRule="auto"/>
      <w:ind w:left="0" w:right="0" w:firstLine="0"/>
      <w:jc w:val="left"/>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uiPriority w:val="99"/>
    <w:rsid w:val="0034260E"/>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rsid w:val="0034260E"/>
    <w:rPr>
      <w:b/>
      <w:bCs/>
    </w:rPr>
  </w:style>
  <w:style w:type="character" w:customStyle="1" w:styleId="AsuntodelcomentarioCar">
    <w:name w:val="Asunto del comentario Car"/>
    <w:basedOn w:val="TextocomentarioCar"/>
    <w:link w:val="Asuntodelcomentario"/>
    <w:uiPriority w:val="99"/>
    <w:rsid w:val="0034260E"/>
    <w:rPr>
      <w:rFonts w:ascii="Times New Roman" w:eastAsia="Times New Roman" w:hAnsi="Times New Roman" w:cs="Times New Roman"/>
      <w:b/>
      <w:bCs/>
      <w:sz w:val="20"/>
      <w:szCs w:val="20"/>
      <w:lang w:val="es-ES" w:eastAsia="es-ES"/>
    </w:rPr>
  </w:style>
  <w:style w:type="paragraph" w:customStyle="1" w:styleId="Ttulo11">
    <w:name w:val="Título 11"/>
    <w:basedOn w:val="Normal"/>
    <w:next w:val="Normal"/>
    <w:uiPriority w:val="9"/>
    <w:qFormat/>
    <w:rsid w:val="0034260E"/>
    <w:pPr>
      <w:keepNext/>
      <w:keepLines/>
      <w:spacing w:before="120" w:after="120" w:line="240" w:lineRule="auto"/>
      <w:ind w:left="0" w:right="0" w:firstLine="0"/>
      <w:jc w:val="left"/>
      <w:outlineLvl w:val="0"/>
    </w:pPr>
    <w:rPr>
      <w:rFonts w:eastAsia="Times New Roman" w:cs="Times New Roman"/>
      <w:b/>
      <w:szCs w:val="32"/>
      <w:lang w:eastAsia="en-US"/>
    </w:rPr>
  </w:style>
  <w:style w:type="paragraph" w:customStyle="1" w:styleId="Ttulo21">
    <w:name w:val="Título 21"/>
    <w:basedOn w:val="Normal"/>
    <w:next w:val="Normal"/>
    <w:uiPriority w:val="9"/>
    <w:unhideWhenUsed/>
    <w:qFormat/>
    <w:rsid w:val="0034260E"/>
    <w:pPr>
      <w:keepNext/>
      <w:keepLines/>
      <w:spacing w:before="120" w:after="120" w:line="240" w:lineRule="auto"/>
      <w:ind w:left="0" w:right="0" w:firstLine="0"/>
      <w:jc w:val="left"/>
      <w:outlineLvl w:val="1"/>
    </w:pPr>
    <w:rPr>
      <w:rFonts w:eastAsia="Times New Roman" w:cs="Times New Roman"/>
      <w:i/>
      <w:szCs w:val="26"/>
      <w:lang w:eastAsia="en-US"/>
    </w:rPr>
  </w:style>
  <w:style w:type="numbering" w:customStyle="1" w:styleId="Sinlista11">
    <w:name w:val="Sin lista11"/>
    <w:next w:val="Sinlista"/>
    <w:uiPriority w:val="99"/>
    <w:semiHidden/>
    <w:unhideWhenUsed/>
    <w:rsid w:val="0034260E"/>
  </w:style>
  <w:style w:type="paragraph" w:customStyle="1" w:styleId="paragraph">
    <w:name w:val="paragraph"/>
    <w:basedOn w:val="Normal"/>
    <w:rsid w:val="0034260E"/>
    <w:pPr>
      <w:spacing w:before="100" w:beforeAutospacing="1" w:after="100" w:afterAutospacing="1" w:line="240" w:lineRule="auto"/>
      <w:ind w:left="0" w:right="0" w:firstLine="0"/>
      <w:jc w:val="left"/>
    </w:pPr>
    <w:rPr>
      <w:rFonts w:ascii="Times New Roman" w:eastAsia="Times New Roman" w:hAnsi="Times New Roman" w:cs="Times New Roman"/>
    </w:rPr>
  </w:style>
  <w:style w:type="character" w:customStyle="1" w:styleId="normaltextrun">
    <w:name w:val="normaltextrun"/>
    <w:rsid w:val="0034260E"/>
  </w:style>
  <w:style w:type="character" w:customStyle="1" w:styleId="eop">
    <w:name w:val="eop"/>
    <w:rsid w:val="0034260E"/>
  </w:style>
  <w:style w:type="character" w:customStyle="1" w:styleId="spellingerror">
    <w:name w:val="spellingerror"/>
    <w:rsid w:val="0034260E"/>
  </w:style>
  <w:style w:type="character" w:customStyle="1" w:styleId="findhit">
    <w:name w:val="findhit"/>
    <w:rsid w:val="0034260E"/>
  </w:style>
  <w:style w:type="character" w:styleId="Hipervnculovisitado">
    <w:name w:val="FollowedHyperlink"/>
    <w:uiPriority w:val="99"/>
    <w:semiHidden/>
    <w:unhideWhenUsed/>
    <w:rsid w:val="0034260E"/>
    <w:rPr>
      <w:color w:val="954F72"/>
      <w:u w:val="single"/>
    </w:rPr>
  </w:style>
  <w:style w:type="paragraph" w:customStyle="1" w:styleId="msonormal0">
    <w:name w:val="msonormal"/>
    <w:basedOn w:val="Normal"/>
    <w:rsid w:val="0034260E"/>
    <w:pPr>
      <w:spacing w:before="100" w:beforeAutospacing="1" w:after="100" w:afterAutospacing="1" w:line="240" w:lineRule="auto"/>
      <w:ind w:left="0" w:right="0" w:firstLine="0"/>
      <w:jc w:val="left"/>
    </w:pPr>
    <w:rPr>
      <w:rFonts w:ascii="Times New Roman" w:eastAsia="Times New Roman" w:hAnsi="Times New Roman" w:cs="Times New Roman"/>
    </w:rPr>
  </w:style>
  <w:style w:type="paragraph" w:customStyle="1" w:styleId="xl65">
    <w:name w:val="xl65"/>
    <w:basedOn w:val="Normal"/>
    <w:rsid w:val="0034260E"/>
    <w:pPr>
      <w:spacing w:before="100" w:beforeAutospacing="1" w:after="100" w:afterAutospacing="1" w:line="240" w:lineRule="auto"/>
      <w:ind w:left="0" w:right="0" w:firstLine="0"/>
      <w:jc w:val="left"/>
    </w:pPr>
    <w:rPr>
      <w:rFonts w:ascii="Barlow" w:eastAsia="Times New Roman" w:hAnsi="Barlow" w:cs="Times New Roman"/>
    </w:rPr>
  </w:style>
  <w:style w:type="paragraph" w:customStyle="1" w:styleId="xl66">
    <w:name w:val="xl66"/>
    <w:basedOn w:val="Normal"/>
    <w:rsid w:val="0034260E"/>
    <w:pPr>
      <w:pBdr>
        <w:top w:val="single" w:sz="4" w:space="0" w:color="BFBFBF"/>
        <w:left w:val="single" w:sz="4" w:space="0" w:color="BFBFBF"/>
        <w:right w:val="single" w:sz="4" w:space="0" w:color="BFBFBF"/>
      </w:pBdr>
      <w:shd w:val="clear" w:color="000000" w:fill="002060"/>
      <w:spacing w:before="100" w:beforeAutospacing="1" w:after="100" w:afterAutospacing="1" w:line="240" w:lineRule="auto"/>
      <w:ind w:left="0" w:right="0" w:firstLine="0"/>
      <w:jc w:val="center"/>
      <w:textAlignment w:val="center"/>
    </w:pPr>
    <w:rPr>
      <w:rFonts w:ascii="Barlow" w:eastAsia="Times New Roman" w:hAnsi="Barlow" w:cs="Times New Roman"/>
      <w:b/>
      <w:bCs/>
      <w:color w:val="FFFFFF"/>
    </w:rPr>
  </w:style>
  <w:style w:type="paragraph" w:customStyle="1" w:styleId="xl67">
    <w:name w:val="xl67"/>
    <w:basedOn w:val="Normal"/>
    <w:rsid w:val="0034260E"/>
    <w:pPr>
      <w:pBdr>
        <w:top w:val="single" w:sz="4" w:space="0" w:color="BFBFBF"/>
        <w:left w:val="single" w:sz="4" w:space="0" w:color="BFBFBF"/>
        <w:bottom w:val="single" w:sz="4" w:space="0" w:color="BFBFBF"/>
        <w:right w:val="single" w:sz="4" w:space="0" w:color="BFBFBF"/>
      </w:pBdr>
      <w:spacing w:before="100" w:beforeAutospacing="1" w:after="100" w:afterAutospacing="1" w:line="240" w:lineRule="auto"/>
      <w:ind w:left="0" w:right="0" w:firstLine="0"/>
      <w:jc w:val="center"/>
    </w:pPr>
    <w:rPr>
      <w:rFonts w:ascii="Barlow" w:eastAsia="Times New Roman" w:hAnsi="Barlow" w:cs="Times New Roman"/>
    </w:rPr>
  </w:style>
  <w:style w:type="paragraph" w:customStyle="1" w:styleId="xl68">
    <w:name w:val="xl68"/>
    <w:basedOn w:val="Normal"/>
    <w:rsid w:val="0034260E"/>
    <w:pPr>
      <w:pBdr>
        <w:top w:val="single" w:sz="4" w:space="0" w:color="BFBFBF"/>
        <w:left w:val="single" w:sz="4" w:space="0" w:color="BFBFBF"/>
        <w:bottom w:val="single" w:sz="4" w:space="0" w:color="BFBFBF"/>
        <w:right w:val="single" w:sz="4" w:space="0" w:color="BFBFBF"/>
      </w:pBdr>
      <w:shd w:val="clear" w:color="000000" w:fill="BFBFBF"/>
      <w:spacing w:before="100" w:beforeAutospacing="1" w:after="100" w:afterAutospacing="1" w:line="240" w:lineRule="auto"/>
      <w:ind w:left="0" w:right="0" w:firstLine="0"/>
      <w:jc w:val="center"/>
    </w:pPr>
    <w:rPr>
      <w:rFonts w:ascii="Barlow" w:eastAsia="Times New Roman" w:hAnsi="Barlow" w:cs="Times New Roman"/>
      <w:b/>
      <w:bCs/>
    </w:rPr>
  </w:style>
  <w:style w:type="paragraph" w:customStyle="1" w:styleId="xl69">
    <w:name w:val="xl69"/>
    <w:basedOn w:val="Normal"/>
    <w:rsid w:val="0034260E"/>
    <w:pPr>
      <w:spacing w:before="100" w:beforeAutospacing="1" w:after="100" w:afterAutospacing="1" w:line="240" w:lineRule="auto"/>
      <w:ind w:left="0" w:right="0" w:firstLine="0"/>
      <w:jc w:val="center"/>
    </w:pPr>
    <w:rPr>
      <w:rFonts w:ascii="Barlow" w:eastAsia="Times New Roman" w:hAnsi="Barlow" w:cs="Times New Roman"/>
    </w:rPr>
  </w:style>
  <w:style w:type="paragraph" w:customStyle="1" w:styleId="xl70">
    <w:name w:val="xl70"/>
    <w:basedOn w:val="Normal"/>
    <w:rsid w:val="0034260E"/>
    <w:pPr>
      <w:pBdr>
        <w:top w:val="single" w:sz="4" w:space="0" w:color="BFBFBF"/>
        <w:left w:val="single" w:sz="4" w:space="0" w:color="BFBFBF"/>
        <w:bottom w:val="single" w:sz="4" w:space="0" w:color="BFBFBF"/>
        <w:right w:val="single" w:sz="4" w:space="0" w:color="BFBFBF"/>
      </w:pBdr>
      <w:spacing w:before="100" w:beforeAutospacing="1" w:after="100" w:afterAutospacing="1" w:line="240" w:lineRule="auto"/>
      <w:ind w:left="0" w:right="0" w:firstLine="0"/>
      <w:jc w:val="left"/>
    </w:pPr>
    <w:rPr>
      <w:rFonts w:ascii="Barlow" w:eastAsia="Times New Roman" w:hAnsi="Barlow" w:cs="Times New Roman"/>
    </w:rPr>
  </w:style>
  <w:style w:type="paragraph" w:customStyle="1" w:styleId="xl71">
    <w:name w:val="xl71"/>
    <w:basedOn w:val="Normal"/>
    <w:rsid w:val="0034260E"/>
    <w:pPr>
      <w:spacing w:before="100" w:beforeAutospacing="1" w:after="100" w:afterAutospacing="1" w:line="240" w:lineRule="auto"/>
      <w:ind w:left="0" w:right="0" w:firstLine="0"/>
      <w:jc w:val="left"/>
    </w:pPr>
    <w:rPr>
      <w:rFonts w:ascii="Barlow" w:eastAsia="Times New Roman" w:hAnsi="Barlow" w:cs="Times New Roman"/>
    </w:rPr>
  </w:style>
  <w:style w:type="paragraph" w:customStyle="1" w:styleId="xl72">
    <w:name w:val="xl72"/>
    <w:basedOn w:val="Normal"/>
    <w:rsid w:val="0034260E"/>
    <w:pPr>
      <w:pBdr>
        <w:top w:val="single" w:sz="4" w:space="0" w:color="BFBFBF"/>
        <w:left w:val="single" w:sz="4" w:space="0" w:color="BFBFBF"/>
        <w:bottom w:val="single" w:sz="4" w:space="0" w:color="BFBFBF"/>
        <w:right w:val="single" w:sz="4" w:space="0" w:color="BFBFBF"/>
      </w:pBdr>
      <w:spacing w:before="100" w:beforeAutospacing="1" w:after="100" w:afterAutospacing="1" w:line="240" w:lineRule="auto"/>
      <w:ind w:left="0" w:right="0" w:firstLine="0"/>
      <w:jc w:val="left"/>
    </w:pPr>
    <w:rPr>
      <w:rFonts w:ascii="Barlow" w:eastAsia="Times New Roman" w:hAnsi="Barlow" w:cs="Times New Roman"/>
    </w:rPr>
  </w:style>
  <w:style w:type="paragraph" w:customStyle="1" w:styleId="xl73">
    <w:name w:val="xl73"/>
    <w:basedOn w:val="Normal"/>
    <w:rsid w:val="0034260E"/>
    <w:pPr>
      <w:pBdr>
        <w:top w:val="single" w:sz="4" w:space="0" w:color="BFBFBF"/>
        <w:left w:val="single" w:sz="4" w:space="0" w:color="BFBFBF"/>
        <w:bottom w:val="single" w:sz="4" w:space="0" w:color="BFBFBF"/>
        <w:right w:val="single" w:sz="4" w:space="0" w:color="BFBFBF"/>
      </w:pBdr>
      <w:shd w:val="clear" w:color="000000" w:fill="BFBFBF"/>
      <w:spacing w:before="100" w:beforeAutospacing="1" w:after="100" w:afterAutospacing="1" w:line="240" w:lineRule="auto"/>
      <w:ind w:left="0" w:right="0" w:firstLine="0"/>
      <w:jc w:val="left"/>
    </w:pPr>
    <w:rPr>
      <w:rFonts w:ascii="Barlow" w:eastAsia="Times New Roman" w:hAnsi="Barlow" w:cs="Times New Roman"/>
    </w:rPr>
  </w:style>
  <w:style w:type="paragraph" w:customStyle="1" w:styleId="xl74">
    <w:name w:val="xl74"/>
    <w:basedOn w:val="Normal"/>
    <w:rsid w:val="0034260E"/>
    <w:pPr>
      <w:pBdr>
        <w:top w:val="single" w:sz="4" w:space="0" w:color="BFBFBF"/>
        <w:left w:val="single" w:sz="4" w:space="0" w:color="BFBFBF"/>
        <w:bottom w:val="single" w:sz="4" w:space="0" w:color="BFBFBF"/>
        <w:right w:val="single" w:sz="4" w:space="0" w:color="BFBFBF"/>
      </w:pBdr>
      <w:shd w:val="clear" w:color="000000" w:fill="auto"/>
      <w:spacing w:before="100" w:beforeAutospacing="1" w:after="100" w:afterAutospacing="1" w:line="240" w:lineRule="auto"/>
      <w:ind w:left="0" w:right="0" w:firstLine="0"/>
      <w:jc w:val="left"/>
    </w:pPr>
    <w:rPr>
      <w:rFonts w:ascii="Barlow" w:eastAsia="Times New Roman" w:hAnsi="Barlow" w:cs="Times New Roman"/>
    </w:rPr>
  </w:style>
  <w:style w:type="paragraph" w:customStyle="1" w:styleId="xl75">
    <w:name w:val="xl75"/>
    <w:basedOn w:val="Normal"/>
    <w:rsid w:val="0034260E"/>
    <w:pPr>
      <w:pBdr>
        <w:top w:val="single" w:sz="4" w:space="0" w:color="BFBFBF"/>
        <w:left w:val="single" w:sz="4" w:space="0" w:color="BFBFBF"/>
        <w:bottom w:val="single" w:sz="4" w:space="0" w:color="BFBFBF"/>
      </w:pBdr>
      <w:shd w:val="clear" w:color="000000" w:fill="002060"/>
      <w:spacing w:before="100" w:beforeAutospacing="1" w:after="100" w:afterAutospacing="1" w:line="240" w:lineRule="auto"/>
      <w:ind w:left="0" w:right="0" w:firstLine="0"/>
      <w:jc w:val="center"/>
      <w:textAlignment w:val="center"/>
    </w:pPr>
    <w:rPr>
      <w:rFonts w:ascii="Barlow" w:eastAsia="Times New Roman" w:hAnsi="Barlow" w:cs="Times New Roman"/>
      <w:b/>
      <w:bCs/>
      <w:color w:val="FFFFFF"/>
    </w:rPr>
  </w:style>
  <w:style w:type="paragraph" w:customStyle="1" w:styleId="xl76">
    <w:name w:val="xl76"/>
    <w:basedOn w:val="Normal"/>
    <w:rsid w:val="0034260E"/>
    <w:pPr>
      <w:pBdr>
        <w:top w:val="single" w:sz="4" w:space="0" w:color="BFBFBF"/>
        <w:bottom w:val="single" w:sz="4" w:space="0" w:color="BFBFBF"/>
      </w:pBdr>
      <w:shd w:val="clear" w:color="000000" w:fill="002060"/>
      <w:spacing w:before="100" w:beforeAutospacing="1" w:after="100" w:afterAutospacing="1" w:line="240" w:lineRule="auto"/>
      <w:ind w:left="0" w:right="0" w:firstLine="0"/>
      <w:jc w:val="center"/>
      <w:textAlignment w:val="center"/>
    </w:pPr>
    <w:rPr>
      <w:rFonts w:ascii="Barlow" w:eastAsia="Times New Roman" w:hAnsi="Barlow" w:cs="Times New Roman"/>
      <w:b/>
      <w:bCs/>
      <w:color w:val="FFFFFF"/>
    </w:rPr>
  </w:style>
  <w:style w:type="paragraph" w:customStyle="1" w:styleId="xl77">
    <w:name w:val="xl77"/>
    <w:basedOn w:val="Normal"/>
    <w:rsid w:val="0034260E"/>
    <w:pPr>
      <w:pBdr>
        <w:top w:val="single" w:sz="4" w:space="0" w:color="BFBFBF"/>
        <w:bottom w:val="single" w:sz="4" w:space="0" w:color="BFBFBF"/>
        <w:right w:val="single" w:sz="4" w:space="0" w:color="BFBFBF"/>
      </w:pBdr>
      <w:shd w:val="clear" w:color="000000" w:fill="002060"/>
      <w:spacing w:before="100" w:beforeAutospacing="1" w:after="100" w:afterAutospacing="1" w:line="240" w:lineRule="auto"/>
      <w:ind w:left="0" w:right="0" w:firstLine="0"/>
      <w:jc w:val="center"/>
      <w:textAlignment w:val="center"/>
    </w:pPr>
    <w:rPr>
      <w:rFonts w:ascii="Barlow" w:eastAsia="Times New Roman" w:hAnsi="Barlow" w:cs="Times New Roman"/>
      <w:b/>
      <w:bCs/>
      <w:color w:val="FFFFFF"/>
    </w:rPr>
  </w:style>
  <w:style w:type="paragraph" w:customStyle="1" w:styleId="xl78">
    <w:name w:val="xl78"/>
    <w:basedOn w:val="Normal"/>
    <w:rsid w:val="0034260E"/>
    <w:pPr>
      <w:pBdr>
        <w:left w:val="single" w:sz="4" w:space="0" w:color="BFBFBF"/>
        <w:bottom w:val="single" w:sz="4" w:space="0" w:color="BFBFBF"/>
        <w:right w:val="single" w:sz="4" w:space="0" w:color="BFBFBF"/>
      </w:pBdr>
      <w:shd w:val="clear" w:color="000000" w:fill="002060"/>
      <w:spacing w:before="100" w:beforeAutospacing="1" w:after="100" w:afterAutospacing="1" w:line="240" w:lineRule="auto"/>
      <w:ind w:left="0" w:right="0" w:firstLine="0"/>
      <w:jc w:val="center"/>
      <w:textAlignment w:val="center"/>
    </w:pPr>
    <w:rPr>
      <w:rFonts w:ascii="Barlow" w:eastAsia="Times New Roman" w:hAnsi="Barlow" w:cs="Times New Roman"/>
      <w:b/>
      <w:bCs/>
      <w:color w:val="FFFFFF"/>
    </w:rPr>
  </w:style>
  <w:style w:type="paragraph" w:customStyle="1" w:styleId="xl79">
    <w:name w:val="xl79"/>
    <w:basedOn w:val="Normal"/>
    <w:rsid w:val="0034260E"/>
    <w:pPr>
      <w:spacing w:before="100" w:beforeAutospacing="1" w:after="100" w:afterAutospacing="1" w:line="240" w:lineRule="auto"/>
      <w:ind w:left="0" w:right="0" w:firstLineChars="200" w:firstLine="200"/>
      <w:jc w:val="left"/>
      <w:textAlignment w:val="top"/>
    </w:pPr>
    <w:rPr>
      <w:rFonts w:ascii="Barlow" w:eastAsia="Times New Roman" w:hAnsi="Barlow" w:cs="Times New Roman"/>
      <w:b/>
      <w:bCs/>
      <w:sz w:val="18"/>
      <w:szCs w:val="18"/>
    </w:rPr>
  </w:style>
  <w:style w:type="paragraph" w:customStyle="1" w:styleId="xl80">
    <w:name w:val="xl80"/>
    <w:basedOn w:val="Normal"/>
    <w:rsid w:val="0034260E"/>
    <w:pPr>
      <w:spacing w:before="100" w:beforeAutospacing="1" w:after="100" w:afterAutospacing="1" w:line="240" w:lineRule="auto"/>
      <w:ind w:left="0" w:right="0" w:firstLineChars="400" w:firstLine="400"/>
      <w:jc w:val="left"/>
      <w:textAlignment w:val="top"/>
    </w:pPr>
    <w:rPr>
      <w:rFonts w:ascii="Barlow" w:eastAsia="Times New Roman" w:hAnsi="Barlow" w:cs="Times New Roman"/>
      <w:b/>
      <w:bCs/>
      <w:sz w:val="18"/>
      <w:szCs w:val="18"/>
    </w:rPr>
  </w:style>
  <w:style w:type="paragraph" w:customStyle="1" w:styleId="xl81">
    <w:name w:val="xl81"/>
    <w:basedOn w:val="Normal"/>
    <w:rsid w:val="0034260E"/>
    <w:pPr>
      <w:spacing w:before="100" w:beforeAutospacing="1" w:after="100" w:afterAutospacing="1" w:line="240" w:lineRule="auto"/>
      <w:ind w:left="0" w:right="0" w:firstLineChars="400" w:firstLine="400"/>
      <w:jc w:val="left"/>
      <w:textAlignment w:val="top"/>
    </w:pPr>
    <w:rPr>
      <w:rFonts w:ascii="Barlow" w:eastAsia="Times New Roman" w:hAnsi="Barlow" w:cs="Times New Roman"/>
      <w:b/>
      <w:bCs/>
      <w:sz w:val="18"/>
      <w:szCs w:val="18"/>
    </w:rPr>
  </w:style>
  <w:style w:type="paragraph" w:customStyle="1" w:styleId="xl82">
    <w:name w:val="xl82"/>
    <w:basedOn w:val="Normal"/>
    <w:rsid w:val="0034260E"/>
    <w:pPr>
      <w:spacing w:before="100" w:beforeAutospacing="1" w:after="100" w:afterAutospacing="1" w:line="240" w:lineRule="auto"/>
      <w:ind w:left="0" w:right="0" w:firstLine="0"/>
      <w:jc w:val="right"/>
      <w:textAlignment w:val="top"/>
    </w:pPr>
    <w:rPr>
      <w:rFonts w:ascii="Barlow" w:eastAsia="Times New Roman" w:hAnsi="Barlow" w:cs="Times New Roman"/>
      <w:sz w:val="18"/>
      <w:szCs w:val="18"/>
    </w:rPr>
  </w:style>
  <w:style w:type="paragraph" w:customStyle="1" w:styleId="xl83">
    <w:name w:val="xl83"/>
    <w:basedOn w:val="Normal"/>
    <w:rsid w:val="0034260E"/>
    <w:pPr>
      <w:spacing w:before="100" w:beforeAutospacing="1" w:after="100" w:afterAutospacing="1" w:line="240" w:lineRule="auto"/>
      <w:ind w:left="0" w:right="0" w:firstLine="0"/>
      <w:jc w:val="right"/>
      <w:textAlignment w:val="top"/>
    </w:pPr>
    <w:rPr>
      <w:rFonts w:ascii="Barlow" w:eastAsia="Times New Roman" w:hAnsi="Barlow" w:cs="Times New Roman"/>
      <w:sz w:val="18"/>
      <w:szCs w:val="18"/>
    </w:rPr>
  </w:style>
  <w:style w:type="paragraph" w:customStyle="1" w:styleId="xl84">
    <w:name w:val="xl84"/>
    <w:basedOn w:val="Normal"/>
    <w:rsid w:val="0034260E"/>
    <w:pPr>
      <w:spacing w:before="100" w:beforeAutospacing="1" w:after="100" w:afterAutospacing="1" w:line="240" w:lineRule="auto"/>
      <w:ind w:left="0" w:right="0" w:firstLine="0"/>
      <w:jc w:val="left"/>
      <w:textAlignment w:val="top"/>
    </w:pPr>
    <w:rPr>
      <w:rFonts w:ascii="Barlow" w:eastAsia="Times New Roman" w:hAnsi="Barlow" w:cs="Times New Roman"/>
      <w:b/>
      <w:bCs/>
      <w:color w:val="FFFFFF"/>
      <w:sz w:val="18"/>
      <w:szCs w:val="18"/>
    </w:rPr>
  </w:style>
  <w:style w:type="paragraph" w:customStyle="1" w:styleId="xl85">
    <w:name w:val="xl85"/>
    <w:basedOn w:val="Normal"/>
    <w:rsid w:val="0034260E"/>
    <w:pPr>
      <w:spacing w:before="100" w:beforeAutospacing="1" w:after="100" w:afterAutospacing="1" w:line="240" w:lineRule="auto"/>
      <w:ind w:left="0" w:right="0" w:firstLine="0"/>
      <w:jc w:val="left"/>
      <w:textAlignment w:val="top"/>
    </w:pPr>
    <w:rPr>
      <w:rFonts w:ascii="Barlow" w:eastAsia="Times New Roman" w:hAnsi="Barlow" w:cs="Times New Roman"/>
      <w:sz w:val="18"/>
      <w:szCs w:val="18"/>
    </w:rPr>
  </w:style>
  <w:style w:type="paragraph" w:customStyle="1" w:styleId="xl86">
    <w:name w:val="xl86"/>
    <w:basedOn w:val="Normal"/>
    <w:rsid w:val="0034260E"/>
    <w:pPr>
      <w:spacing w:before="100" w:beforeAutospacing="1" w:after="100" w:afterAutospacing="1" w:line="240" w:lineRule="auto"/>
      <w:ind w:left="0" w:right="0" w:firstLine="0"/>
      <w:jc w:val="left"/>
      <w:textAlignment w:val="top"/>
    </w:pPr>
    <w:rPr>
      <w:rFonts w:ascii="Barlow" w:eastAsia="Times New Roman" w:hAnsi="Barlow" w:cs="Times New Roman"/>
      <w:sz w:val="18"/>
      <w:szCs w:val="18"/>
    </w:rPr>
  </w:style>
  <w:style w:type="paragraph" w:customStyle="1" w:styleId="xl87">
    <w:name w:val="xl87"/>
    <w:basedOn w:val="Normal"/>
    <w:rsid w:val="0034260E"/>
    <w:pPr>
      <w:spacing w:before="100" w:beforeAutospacing="1" w:after="100" w:afterAutospacing="1" w:line="240" w:lineRule="auto"/>
      <w:ind w:left="0" w:right="0" w:firstLine="0"/>
      <w:jc w:val="left"/>
      <w:textAlignment w:val="top"/>
    </w:pPr>
    <w:rPr>
      <w:rFonts w:ascii="Barlow" w:eastAsia="Times New Roman" w:hAnsi="Barlow" w:cs="Times New Roman"/>
      <w:sz w:val="18"/>
      <w:szCs w:val="18"/>
    </w:rPr>
  </w:style>
  <w:style w:type="paragraph" w:customStyle="1" w:styleId="xl88">
    <w:name w:val="xl88"/>
    <w:basedOn w:val="Normal"/>
    <w:rsid w:val="0034260E"/>
    <w:pPr>
      <w:spacing w:before="100" w:beforeAutospacing="1" w:after="100" w:afterAutospacing="1" w:line="240" w:lineRule="auto"/>
      <w:ind w:left="0" w:right="0" w:firstLine="0"/>
      <w:jc w:val="left"/>
    </w:pPr>
    <w:rPr>
      <w:rFonts w:ascii="Times New Roman" w:eastAsia="Times New Roman" w:hAnsi="Times New Roman" w:cs="Times New Roman"/>
    </w:rPr>
  </w:style>
  <w:style w:type="paragraph" w:customStyle="1" w:styleId="xl89">
    <w:name w:val="xl89"/>
    <w:basedOn w:val="Normal"/>
    <w:rsid w:val="0034260E"/>
    <w:pPr>
      <w:shd w:val="clear" w:color="000000" w:fill="FFFF00"/>
      <w:spacing w:before="100" w:beforeAutospacing="1" w:after="100" w:afterAutospacing="1" w:line="240" w:lineRule="auto"/>
      <w:ind w:left="0" w:right="0" w:firstLine="0"/>
      <w:jc w:val="left"/>
      <w:textAlignment w:val="top"/>
    </w:pPr>
    <w:rPr>
      <w:rFonts w:ascii="Barlow" w:eastAsia="Times New Roman" w:hAnsi="Barlow" w:cs="Times New Roman"/>
      <w:sz w:val="18"/>
      <w:szCs w:val="18"/>
    </w:rPr>
  </w:style>
  <w:style w:type="paragraph" w:customStyle="1" w:styleId="font5">
    <w:name w:val="font5"/>
    <w:basedOn w:val="Normal"/>
    <w:rsid w:val="0034260E"/>
    <w:pPr>
      <w:spacing w:before="100" w:beforeAutospacing="1" w:after="100" w:afterAutospacing="1" w:line="240" w:lineRule="auto"/>
      <w:ind w:left="0" w:right="0" w:firstLine="0"/>
      <w:jc w:val="left"/>
    </w:pPr>
    <w:rPr>
      <w:rFonts w:ascii="Calibri" w:eastAsia="Times New Roman" w:hAnsi="Calibri" w:cs="Times New Roman"/>
      <w:color w:val="000000"/>
      <w:sz w:val="22"/>
      <w:szCs w:val="22"/>
      <w:lang w:val="en-US" w:eastAsia="en-US"/>
    </w:rPr>
  </w:style>
  <w:style w:type="paragraph" w:customStyle="1" w:styleId="font6">
    <w:name w:val="font6"/>
    <w:basedOn w:val="Normal"/>
    <w:rsid w:val="0034260E"/>
    <w:pPr>
      <w:spacing w:before="100" w:beforeAutospacing="1" w:after="100" w:afterAutospacing="1" w:line="240" w:lineRule="auto"/>
      <w:ind w:left="0" w:right="0" w:firstLine="0"/>
      <w:jc w:val="left"/>
    </w:pPr>
    <w:rPr>
      <w:rFonts w:ascii="Tahoma" w:eastAsia="Times New Roman" w:hAnsi="Tahoma" w:cs="Tahoma"/>
      <w:b/>
      <w:bCs/>
      <w:color w:val="000000"/>
      <w:sz w:val="18"/>
      <w:szCs w:val="18"/>
      <w:lang w:val="en-US" w:eastAsia="en-US"/>
    </w:rPr>
  </w:style>
  <w:style w:type="paragraph" w:customStyle="1" w:styleId="TtulodeTDC1">
    <w:name w:val="Título de TDC1"/>
    <w:basedOn w:val="Ttulo1"/>
    <w:next w:val="Normal"/>
    <w:uiPriority w:val="39"/>
    <w:unhideWhenUsed/>
    <w:qFormat/>
    <w:rsid w:val="0034260E"/>
    <w:pPr>
      <w:spacing w:after="0" w:line="360" w:lineRule="auto"/>
      <w:ind w:left="0" w:right="0" w:firstLine="0"/>
      <w:jc w:val="left"/>
    </w:pPr>
    <w:rPr>
      <w:rFonts w:eastAsia="Times New Roman" w:cs="Times New Roman"/>
      <w:sz w:val="24"/>
      <w:szCs w:val="32"/>
      <w:lang w:eastAsia="en-US"/>
    </w:rPr>
  </w:style>
  <w:style w:type="paragraph" w:styleId="TDC1">
    <w:name w:val="toc 1"/>
    <w:basedOn w:val="Normal"/>
    <w:next w:val="Normal"/>
    <w:autoRedefine/>
    <w:uiPriority w:val="39"/>
    <w:unhideWhenUsed/>
    <w:rsid w:val="0034260E"/>
    <w:pPr>
      <w:spacing w:after="100" w:line="259" w:lineRule="auto"/>
      <w:ind w:left="0" w:right="0" w:firstLine="0"/>
      <w:jc w:val="left"/>
    </w:pPr>
    <w:rPr>
      <w:rFonts w:ascii="Barlow" w:eastAsia="Calibri" w:hAnsi="Barlow" w:cs="Times New Roman"/>
      <w:sz w:val="22"/>
      <w:szCs w:val="22"/>
      <w:lang w:eastAsia="en-US"/>
    </w:rPr>
  </w:style>
  <w:style w:type="paragraph" w:styleId="TDC2">
    <w:name w:val="toc 2"/>
    <w:basedOn w:val="Normal"/>
    <w:next w:val="Normal"/>
    <w:autoRedefine/>
    <w:uiPriority w:val="39"/>
    <w:unhideWhenUsed/>
    <w:rsid w:val="0034260E"/>
    <w:pPr>
      <w:spacing w:after="100" w:line="259" w:lineRule="auto"/>
      <w:ind w:left="220" w:right="0" w:firstLine="0"/>
      <w:jc w:val="left"/>
    </w:pPr>
    <w:rPr>
      <w:rFonts w:ascii="Barlow" w:eastAsia="Calibri" w:hAnsi="Barlow" w:cs="Times New Roman"/>
      <w:sz w:val="22"/>
      <w:szCs w:val="22"/>
      <w:lang w:eastAsia="en-US"/>
    </w:rPr>
  </w:style>
  <w:style w:type="paragraph" w:styleId="TDC3">
    <w:name w:val="toc 3"/>
    <w:basedOn w:val="Normal"/>
    <w:next w:val="Normal"/>
    <w:autoRedefine/>
    <w:uiPriority w:val="39"/>
    <w:unhideWhenUsed/>
    <w:rsid w:val="0034260E"/>
    <w:pPr>
      <w:spacing w:after="100" w:line="259" w:lineRule="auto"/>
      <w:ind w:left="440" w:right="0" w:firstLine="0"/>
      <w:jc w:val="left"/>
    </w:pPr>
    <w:rPr>
      <w:rFonts w:ascii="Barlow" w:eastAsia="Calibri" w:hAnsi="Barlow" w:cs="Times New Roman"/>
      <w:sz w:val="22"/>
      <w:szCs w:val="22"/>
      <w:lang w:eastAsia="en-US"/>
    </w:rPr>
  </w:style>
  <w:style w:type="paragraph" w:customStyle="1" w:styleId="xl63">
    <w:name w:val="xl63"/>
    <w:basedOn w:val="Normal"/>
    <w:rsid w:val="0034260E"/>
    <w:pPr>
      <w:pBdr>
        <w:top w:val="single" w:sz="8" w:space="0" w:color="auto"/>
        <w:left w:val="single" w:sz="8" w:space="0" w:color="auto"/>
        <w:bottom w:val="single" w:sz="8" w:space="0" w:color="auto"/>
      </w:pBdr>
      <w:shd w:val="clear" w:color="00008B" w:fill="00008B"/>
      <w:spacing w:before="100" w:beforeAutospacing="1" w:after="100" w:afterAutospacing="1" w:line="240" w:lineRule="auto"/>
      <w:ind w:left="0" w:right="0" w:firstLine="0"/>
      <w:jc w:val="left"/>
      <w:textAlignment w:val="center"/>
    </w:pPr>
    <w:rPr>
      <w:rFonts w:ascii="Times New Roman" w:eastAsia="Times New Roman" w:hAnsi="Times New Roman" w:cs="Times New Roman"/>
      <w:b/>
      <w:bCs/>
      <w:color w:val="FFFFFF"/>
    </w:rPr>
  </w:style>
  <w:style w:type="paragraph" w:customStyle="1" w:styleId="xl64">
    <w:name w:val="xl64"/>
    <w:basedOn w:val="Normal"/>
    <w:rsid w:val="0034260E"/>
    <w:pPr>
      <w:pBdr>
        <w:top w:val="single" w:sz="8" w:space="0" w:color="auto"/>
        <w:bottom w:val="single" w:sz="8" w:space="0" w:color="auto"/>
      </w:pBdr>
      <w:shd w:val="clear" w:color="00008B" w:fill="00008B"/>
      <w:spacing w:before="100" w:beforeAutospacing="1" w:after="100" w:afterAutospacing="1" w:line="240" w:lineRule="auto"/>
      <w:ind w:left="0" w:right="0" w:firstLine="0"/>
      <w:jc w:val="left"/>
      <w:textAlignment w:val="center"/>
    </w:pPr>
    <w:rPr>
      <w:rFonts w:ascii="Times New Roman" w:eastAsia="Times New Roman" w:hAnsi="Times New Roman" w:cs="Times New Roman"/>
      <w:b/>
      <w:bCs/>
      <w:color w:val="FFFFFF"/>
    </w:rPr>
  </w:style>
  <w:style w:type="paragraph" w:customStyle="1" w:styleId="xl90">
    <w:name w:val="xl90"/>
    <w:basedOn w:val="Normal"/>
    <w:rsid w:val="0034260E"/>
    <w:pPr>
      <w:shd w:val="clear" w:color="000000" w:fill="FFFFFF"/>
      <w:spacing w:before="100" w:beforeAutospacing="1" w:after="100" w:afterAutospacing="1" w:line="240" w:lineRule="auto"/>
      <w:ind w:left="0" w:right="0" w:firstLine="0"/>
      <w:jc w:val="left"/>
      <w:textAlignment w:val="center"/>
    </w:pPr>
    <w:rPr>
      <w:rFonts w:ascii="Times New Roman" w:eastAsia="Times New Roman" w:hAnsi="Times New Roman" w:cs="Times New Roman"/>
    </w:rPr>
  </w:style>
  <w:style w:type="paragraph" w:customStyle="1" w:styleId="xl91">
    <w:name w:val="xl91"/>
    <w:basedOn w:val="Normal"/>
    <w:rsid w:val="0034260E"/>
    <w:pPr>
      <w:pBdr>
        <w:top w:val="single" w:sz="8" w:space="0" w:color="auto"/>
        <w:bottom w:val="single" w:sz="8" w:space="0" w:color="auto"/>
      </w:pBdr>
      <w:shd w:val="clear" w:color="00008B" w:fill="00008B"/>
      <w:spacing w:before="100" w:beforeAutospacing="1" w:after="100" w:afterAutospacing="1" w:line="240" w:lineRule="auto"/>
      <w:ind w:left="0" w:right="0" w:firstLine="0"/>
      <w:jc w:val="left"/>
      <w:textAlignment w:val="center"/>
    </w:pPr>
    <w:rPr>
      <w:rFonts w:ascii="Times New Roman" w:eastAsia="Times New Roman" w:hAnsi="Times New Roman" w:cs="Times New Roman"/>
      <w:b/>
      <w:bCs/>
      <w:color w:val="FFFFFF"/>
    </w:rPr>
  </w:style>
  <w:style w:type="paragraph" w:customStyle="1" w:styleId="xl92">
    <w:name w:val="xl92"/>
    <w:basedOn w:val="Normal"/>
    <w:rsid w:val="0034260E"/>
    <w:pPr>
      <w:shd w:val="clear" w:color="000000" w:fill="FFFFFF"/>
      <w:spacing w:before="100" w:beforeAutospacing="1" w:after="100" w:afterAutospacing="1" w:line="240" w:lineRule="auto"/>
      <w:ind w:left="0" w:right="0" w:firstLine="0"/>
      <w:jc w:val="right"/>
      <w:textAlignment w:val="center"/>
    </w:pPr>
    <w:rPr>
      <w:rFonts w:ascii="Times New Roman" w:eastAsia="Times New Roman" w:hAnsi="Times New Roman" w:cs="Times New Roman"/>
      <w:b/>
      <w:bCs/>
    </w:rPr>
  </w:style>
  <w:style w:type="paragraph" w:customStyle="1" w:styleId="xl93">
    <w:name w:val="xl93"/>
    <w:basedOn w:val="Normal"/>
    <w:rsid w:val="0034260E"/>
    <w:pPr>
      <w:pBdr>
        <w:right w:val="single" w:sz="8" w:space="0" w:color="auto"/>
      </w:pBdr>
      <w:shd w:val="clear" w:color="000000" w:fill="FFFFFF"/>
      <w:spacing w:before="100" w:beforeAutospacing="1" w:after="100" w:afterAutospacing="1" w:line="240" w:lineRule="auto"/>
      <w:ind w:left="0" w:right="0" w:firstLine="0"/>
      <w:jc w:val="right"/>
      <w:textAlignment w:val="center"/>
    </w:pPr>
    <w:rPr>
      <w:rFonts w:ascii="Times New Roman" w:eastAsia="Times New Roman" w:hAnsi="Times New Roman" w:cs="Times New Roman"/>
      <w:b/>
      <w:bCs/>
    </w:rPr>
  </w:style>
  <w:style w:type="paragraph" w:customStyle="1" w:styleId="xl94">
    <w:name w:val="xl94"/>
    <w:basedOn w:val="Normal"/>
    <w:rsid w:val="0034260E"/>
    <w:pPr>
      <w:shd w:val="clear" w:color="000000" w:fill="FFFFFF"/>
      <w:spacing w:before="100" w:beforeAutospacing="1" w:after="100" w:afterAutospacing="1" w:line="240" w:lineRule="auto"/>
      <w:ind w:left="0" w:right="0" w:firstLine="0"/>
      <w:jc w:val="right"/>
      <w:textAlignment w:val="center"/>
    </w:pPr>
    <w:rPr>
      <w:rFonts w:ascii="Times New Roman" w:eastAsia="Times New Roman" w:hAnsi="Times New Roman" w:cs="Times New Roman"/>
    </w:rPr>
  </w:style>
  <w:style w:type="paragraph" w:customStyle="1" w:styleId="xl95">
    <w:name w:val="xl95"/>
    <w:basedOn w:val="Normal"/>
    <w:rsid w:val="0034260E"/>
    <w:pPr>
      <w:shd w:val="clear" w:color="000000" w:fill="FFFFFF"/>
      <w:spacing w:before="100" w:beforeAutospacing="1" w:after="100" w:afterAutospacing="1" w:line="240" w:lineRule="auto"/>
      <w:ind w:left="0" w:right="0" w:firstLine="0"/>
      <w:jc w:val="right"/>
      <w:textAlignment w:val="center"/>
    </w:pPr>
    <w:rPr>
      <w:rFonts w:ascii="Times New Roman" w:eastAsia="Times New Roman" w:hAnsi="Times New Roman" w:cs="Times New Roman"/>
    </w:rPr>
  </w:style>
  <w:style w:type="paragraph" w:customStyle="1" w:styleId="xl96">
    <w:name w:val="xl96"/>
    <w:basedOn w:val="Normal"/>
    <w:rsid w:val="0034260E"/>
    <w:pPr>
      <w:shd w:val="clear" w:color="90EE90" w:fill="BFBFBF"/>
      <w:spacing w:before="100" w:beforeAutospacing="1" w:after="100" w:afterAutospacing="1" w:line="240" w:lineRule="auto"/>
      <w:ind w:left="0" w:right="0" w:firstLine="0"/>
      <w:jc w:val="right"/>
      <w:textAlignment w:val="center"/>
    </w:pPr>
    <w:rPr>
      <w:rFonts w:ascii="Times New Roman" w:eastAsia="Times New Roman" w:hAnsi="Times New Roman" w:cs="Times New Roman"/>
      <w:b/>
      <w:bCs/>
      <w:color w:val="000000"/>
    </w:rPr>
  </w:style>
  <w:style w:type="paragraph" w:customStyle="1" w:styleId="xl97">
    <w:name w:val="xl97"/>
    <w:basedOn w:val="Normal"/>
    <w:rsid w:val="0034260E"/>
    <w:pPr>
      <w:pBdr>
        <w:right w:val="single" w:sz="8" w:space="0" w:color="auto"/>
      </w:pBdr>
      <w:shd w:val="clear" w:color="90EE90" w:fill="BFBFBF"/>
      <w:spacing w:before="100" w:beforeAutospacing="1" w:after="100" w:afterAutospacing="1" w:line="240" w:lineRule="auto"/>
      <w:ind w:left="0" w:right="0" w:firstLine="0"/>
      <w:jc w:val="right"/>
      <w:textAlignment w:val="center"/>
    </w:pPr>
    <w:rPr>
      <w:rFonts w:ascii="Times New Roman" w:eastAsia="Times New Roman" w:hAnsi="Times New Roman" w:cs="Times New Roman"/>
      <w:b/>
      <w:bCs/>
      <w:color w:val="000000"/>
    </w:rPr>
  </w:style>
  <w:style w:type="paragraph" w:customStyle="1" w:styleId="xl98">
    <w:name w:val="xl98"/>
    <w:basedOn w:val="Normal"/>
    <w:rsid w:val="0034260E"/>
    <w:pPr>
      <w:shd w:val="clear" w:color="000000" w:fill="BFBFBF"/>
      <w:spacing w:before="100" w:beforeAutospacing="1" w:after="100" w:afterAutospacing="1" w:line="240" w:lineRule="auto"/>
      <w:ind w:left="0" w:right="0" w:firstLine="0"/>
      <w:jc w:val="right"/>
      <w:textAlignment w:val="center"/>
    </w:pPr>
    <w:rPr>
      <w:rFonts w:ascii="Times New Roman" w:eastAsia="Times New Roman" w:hAnsi="Times New Roman" w:cs="Times New Roman"/>
      <w:b/>
      <w:bCs/>
      <w:color w:val="000000"/>
    </w:rPr>
  </w:style>
  <w:style w:type="paragraph" w:customStyle="1" w:styleId="xl99">
    <w:name w:val="xl99"/>
    <w:basedOn w:val="Normal"/>
    <w:rsid w:val="0034260E"/>
    <w:pPr>
      <w:pBdr>
        <w:right w:val="single" w:sz="8" w:space="0" w:color="auto"/>
      </w:pBdr>
      <w:shd w:val="clear" w:color="000000" w:fill="BFBFBF"/>
      <w:spacing w:before="100" w:beforeAutospacing="1" w:after="100" w:afterAutospacing="1" w:line="240" w:lineRule="auto"/>
      <w:ind w:left="0" w:right="0" w:firstLine="0"/>
      <w:jc w:val="right"/>
      <w:textAlignment w:val="center"/>
    </w:pPr>
    <w:rPr>
      <w:rFonts w:ascii="Times New Roman" w:eastAsia="Times New Roman" w:hAnsi="Times New Roman" w:cs="Times New Roman"/>
      <w:b/>
      <w:bCs/>
      <w:color w:val="000000"/>
    </w:rPr>
  </w:style>
  <w:style w:type="paragraph" w:customStyle="1" w:styleId="xl100">
    <w:name w:val="xl100"/>
    <w:basedOn w:val="Normal"/>
    <w:rsid w:val="0034260E"/>
    <w:pPr>
      <w:shd w:val="clear" w:color="000000" w:fill="D9D9D9"/>
      <w:spacing w:before="100" w:beforeAutospacing="1" w:after="100" w:afterAutospacing="1" w:line="240" w:lineRule="auto"/>
      <w:ind w:left="0" w:right="0" w:firstLine="0"/>
      <w:jc w:val="right"/>
      <w:textAlignment w:val="center"/>
    </w:pPr>
    <w:rPr>
      <w:rFonts w:ascii="Times New Roman" w:eastAsia="Times New Roman" w:hAnsi="Times New Roman" w:cs="Times New Roman"/>
      <w:b/>
      <w:bCs/>
    </w:rPr>
  </w:style>
  <w:style w:type="paragraph" w:customStyle="1" w:styleId="xl101">
    <w:name w:val="xl101"/>
    <w:basedOn w:val="Normal"/>
    <w:rsid w:val="0034260E"/>
    <w:pPr>
      <w:pBdr>
        <w:right w:val="single" w:sz="8" w:space="0" w:color="auto"/>
      </w:pBdr>
      <w:shd w:val="clear" w:color="000000" w:fill="D9D9D9"/>
      <w:spacing w:before="100" w:beforeAutospacing="1" w:after="100" w:afterAutospacing="1" w:line="240" w:lineRule="auto"/>
      <w:ind w:left="0" w:right="0" w:firstLine="0"/>
      <w:jc w:val="right"/>
      <w:textAlignment w:val="center"/>
    </w:pPr>
    <w:rPr>
      <w:rFonts w:ascii="Times New Roman" w:eastAsia="Times New Roman" w:hAnsi="Times New Roman" w:cs="Times New Roman"/>
      <w:b/>
      <w:bCs/>
    </w:rPr>
  </w:style>
  <w:style w:type="paragraph" w:customStyle="1" w:styleId="xl102">
    <w:name w:val="xl102"/>
    <w:basedOn w:val="Normal"/>
    <w:rsid w:val="0034260E"/>
    <w:pPr>
      <w:pBdr>
        <w:bottom w:val="single" w:sz="8" w:space="0" w:color="auto"/>
      </w:pBdr>
      <w:shd w:val="clear" w:color="000000" w:fill="D9D9D9"/>
      <w:spacing w:before="100" w:beforeAutospacing="1" w:after="100" w:afterAutospacing="1" w:line="240" w:lineRule="auto"/>
      <w:ind w:left="0" w:right="0" w:firstLine="0"/>
      <w:jc w:val="right"/>
      <w:textAlignment w:val="center"/>
    </w:pPr>
    <w:rPr>
      <w:rFonts w:ascii="Times New Roman" w:eastAsia="Times New Roman" w:hAnsi="Times New Roman" w:cs="Times New Roman"/>
      <w:b/>
      <w:bCs/>
    </w:rPr>
  </w:style>
  <w:style w:type="paragraph" w:customStyle="1" w:styleId="xl103">
    <w:name w:val="xl103"/>
    <w:basedOn w:val="Normal"/>
    <w:rsid w:val="0034260E"/>
    <w:pPr>
      <w:pBdr>
        <w:bottom w:val="single" w:sz="8" w:space="0" w:color="auto"/>
        <w:right w:val="single" w:sz="8" w:space="0" w:color="auto"/>
      </w:pBdr>
      <w:shd w:val="clear" w:color="000000" w:fill="D9D9D9"/>
      <w:spacing w:before="100" w:beforeAutospacing="1" w:after="100" w:afterAutospacing="1" w:line="240" w:lineRule="auto"/>
      <w:ind w:left="0" w:right="0" w:firstLine="0"/>
      <w:jc w:val="right"/>
      <w:textAlignment w:val="center"/>
    </w:pPr>
    <w:rPr>
      <w:rFonts w:ascii="Times New Roman" w:eastAsia="Times New Roman" w:hAnsi="Times New Roman" w:cs="Times New Roman"/>
      <w:b/>
      <w:bCs/>
    </w:rPr>
  </w:style>
  <w:style w:type="paragraph" w:customStyle="1" w:styleId="xl104">
    <w:name w:val="xl104"/>
    <w:basedOn w:val="Normal"/>
    <w:rsid w:val="0034260E"/>
    <w:pPr>
      <w:pBdr>
        <w:top w:val="single" w:sz="8" w:space="0" w:color="auto"/>
      </w:pBdr>
      <w:shd w:val="clear" w:color="90EE90" w:fill="BFBFBF"/>
      <w:spacing w:before="100" w:beforeAutospacing="1" w:after="100" w:afterAutospacing="1" w:line="240" w:lineRule="auto"/>
      <w:ind w:left="0" w:right="0" w:firstLine="0"/>
      <w:jc w:val="left"/>
      <w:textAlignment w:val="center"/>
    </w:pPr>
    <w:rPr>
      <w:rFonts w:ascii="Times New Roman" w:eastAsia="Times New Roman" w:hAnsi="Times New Roman" w:cs="Times New Roman"/>
      <w:b/>
      <w:bCs/>
      <w:color w:val="000000"/>
    </w:rPr>
  </w:style>
  <w:style w:type="paragraph" w:customStyle="1" w:styleId="xl105">
    <w:name w:val="xl105"/>
    <w:basedOn w:val="Normal"/>
    <w:rsid w:val="0034260E"/>
    <w:pPr>
      <w:pBdr>
        <w:top w:val="single" w:sz="8" w:space="0" w:color="auto"/>
        <w:right w:val="single" w:sz="8" w:space="0" w:color="auto"/>
      </w:pBdr>
      <w:shd w:val="clear" w:color="90EE90" w:fill="BFBFBF"/>
      <w:spacing w:before="100" w:beforeAutospacing="1" w:after="100" w:afterAutospacing="1" w:line="240" w:lineRule="auto"/>
      <w:ind w:left="0" w:right="0" w:firstLine="0"/>
      <w:jc w:val="left"/>
      <w:textAlignment w:val="center"/>
    </w:pPr>
    <w:rPr>
      <w:rFonts w:ascii="Times New Roman" w:eastAsia="Times New Roman" w:hAnsi="Times New Roman" w:cs="Times New Roman"/>
      <w:b/>
      <w:bCs/>
      <w:color w:val="000000"/>
    </w:rPr>
  </w:style>
  <w:style w:type="paragraph" w:customStyle="1" w:styleId="xl106">
    <w:name w:val="xl106"/>
    <w:basedOn w:val="Normal"/>
    <w:rsid w:val="0034260E"/>
    <w:pPr>
      <w:shd w:val="clear" w:color="000000" w:fill="FFFFFF"/>
      <w:spacing w:before="100" w:beforeAutospacing="1" w:after="100" w:afterAutospacing="1" w:line="240" w:lineRule="auto"/>
      <w:ind w:left="0" w:right="0" w:firstLine="0"/>
      <w:jc w:val="left"/>
      <w:textAlignment w:val="center"/>
    </w:pPr>
    <w:rPr>
      <w:rFonts w:ascii="Times New Roman" w:eastAsia="Times New Roman" w:hAnsi="Times New Roman" w:cs="Times New Roman"/>
    </w:rPr>
  </w:style>
  <w:style w:type="paragraph" w:customStyle="1" w:styleId="xl107">
    <w:name w:val="xl107"/>
    <w:basedOn w:val="Normal"/>
    <w:rsid w:val="0034260E"/>
    <w:pPr>
      <w:shd w:val="clear" w:color="000000" w:fill="FFFFFF"/>
      <w:spacing w:before="100" w:beforeAutospacing="1" w:after="100" w:afterAutospacing="1" w:line="240" w:lineRule="auto"/>
      <w:ind w:left="0" w:right="0" w:firstLine="0"/>
      <w:jc w:val="left"/>
      <w:textAlignment w:val="center"/>
    </w:pPr>
    <w:rPr>
      <w:rFonts w:ascii="Times New Roman" w:eastAsia="Times New Roman" w:hAnsi="Times New Roman" w:cs="Times New Roman"/>
    </w:rPr>
  </w:style>
  <w:style w:type="paragraph" w:customStyle="1" w:styleId="xl108">
    <w:name w:val="xl108"/>
    <w:basedOn w:val="Normal"/>
    <w:rsid w:val="0034260E"/>
    <w:pPr>
      <w:shd w:val="clear" w:color="000000" w:fill="A9D08E"/>
      <w:spacing w:before="100" w:beforeAutospacing="1" w:after="100" w:afterAutospacing="1" w:line="240" w:lineRule="auto"/>
      <w:ind w:left="0" w:right="0" w:firstLine="0"/>
      <w:jc w:val="left"/>
      <w:textAlignment w:val="center"/>
    </w:pPr>
    <w:rPr>
      <w:rFonts w:ascii="Times New Roman" w:eastAsia="Times New Roman" w:hAnsi="Times New Roman" w:cs="Times New Roman"/>
      <w:b/>
      <w:bCs/>
      <w:color w:val="000000"/>
    </w:rPr>
  </w:style>
  <w:style w:type="paragraph" w:customStyle="1" w:styleId="xl109">
    <w:name w:val="xl109"/>
    <w:basedOn w:val="Normal"/>
    <w:rsid w:val="0034260E"/>
    <w:pPr>
      <w:pBdr>
        <w:right w:val="single" w:sz="8" w:space="0" w:color="auto"/>
      </w:pBdr>
      <w:shd w:val="clear" w:color="000000" w:fill="A9D08E"/>
      <w:spacing w:before="100" w:beforeAutospacing="1" w:after="100" w:afterAutospacing="1" w:line="240" w:lineRule="auto"/>
      <w:ind w:left="0" w:right="0" w:firstLine="0"/>
      <w:jc w:val="left"/>
      <w:textAlignment w:val="center"/>
    </w:pPr>
    <w:rPr>
      <w:rFonts w:ascii="Times New Roman" w:eastAsia="Times New Roman" w:hAnsi="Times New Roman" w:cs="Times New Roman"/>
      <w:b/>
      <w:bCs/>
      <w:color w:val="000000"/>
    </w:rPr>
  </w:style>
  <w:style w:type="paragraph" w:customStyle="1" w:styleId="xl110">
    <w:name w:val="xl110"/>
    <w:basedOn w:val="Normal"/>
    <w:rsid w:val="0034260E"/>
    <w:pPr>
      <w:spacing w:before="100" w:beforeAutospacing="1" w:after="100" w:afterAutospacing="1" w:line="240" w:lineRule="auto"/>
      <w:ind w:left="0" w:right="0" w:firstLine="0"/>
      <w:jc w:val="left"/>
      <w:textAlignment w:val="center"/>
    </w:pPr>
    <w:rPr>
      <w:rFonts w:ascii="Times New Roman" w:eastAsia="Times New Roman" w:hAnsi="Times New Roman" w:cs="Times New Roman"/>
    </w:rPr>
  </w:style>
  <w:style w:type="paragraph" w:customStyle="1" w:styleId="xl111">
    <w:name w:val="xl111"/>
    <w:basedOn w:val="Normal"/>
    <w:rsid w:val="0034260E"/>
    <w:pPr>
      <w:shd w:val="clear" w:color="000000" w:fill="FFFFFF"/>
      <w:spacing w:before="100" w:beforeAutospacing="1" w:after="100" w:afterAutospacing="1" w:line="240" w:lineRule="auto"/>
      <w:ind w:left="0" w:right="0" w:firstLine="0"/>
      <w:jc w:val="left"/>
      <w:textAlignment w:val="center"/>
    </w:pPr>
    <w:rPr>
      <w:rFonts w:ascii="Times New Roman" w:eastAsia="Times New Roman" w:hAnsi="Times New Roman" w:cs="Times New Roman"/>
      <w:color w:val="FFFFFF"/>
    </w:rPr>
  </w:style>
  <w:style w:type="paragraph" w:customStyle="1" w:styleId="xl112">
    <w:name w:val="xl112"/>
    <w:basedOn w:val="Normal"/>
    <w:rsid w:val="0034260E"/>
    <w:pPr>
      <w:shd w:val="clear" w:color="000000" w:fill="FFFFFF"/>
      <w:spacing w:before="100" w:beforeAutospacing="1" w:after="100" w:afterAutospacing="1" w:line="240" w:lineRule="auto"/>
      <w:ind w:left="0" w:right="0" w:firstLine="0"/>
      <w:jc w:val="left"/>
      <w:textAlignment w:val="center"/>
    </w:pPr>
    <w:rPr>
      <w:rFonts w:ascii="Times New Roman" w:eastAsia="Times New Roman" w:hAnsi="Times New Roman" w:cs="Times New Roman"/>
      <w:color w:val="FFFFFF"/>
    </w:rPr>
  </w:style>
  <w:style w:type="paragraph" w:customStyle="1" w:styleId="xl113">
    <w:name w:val="xl113"/>
    <w:basedOn w:val="Normal"/>
    <w:rsid w:val="0034260E"/>
    <w:pPr>
      <w:shd w:val="clear" w:color="000000" w:fill="FFFFFF"/>
      <w:spacing w:before="100" w:beforeAutospacing="1" w:after="100" w:afterAutospacing="1" w:line="240" w:lineRule="auto"/>
      <w:ind w:left="0" w:right="0" w:firstLine="0"/>
      <w:jc w:val="left"/>
      <w:textAlignment w:val="center"/>
    </w:pPr>
    <w:rPr>
      <w:rFonts w:ascii="Times New Roman" w:eastAsia="Times New Roman" w:hAnsi="Times New Roman" w:cs="Times New Roman"/>
      <w:color w:val="FFFFFF"/>
    </w:rPr>
  </w:style>
  <w:style w:type="paragraph" w:customStyle="1" w:styleId="xl114">
    <w:name w:val="xl114"/>
    <w:basedOn w:val="Normal"/>
    <w:rsid w:val="0034260E"/>
    <w:pPr>
      <w:shd w:val="clear" w:color="F0E68C" w:fill="C6E0B4"/>
      <w:spacing w:before="100" w:beforeAutospacing="1" w:after="100" w:afterAutospacing="1" w:line="240" w:lineRule="auto"/>
      <w:ind w:left="0" w:right="0" w:firstLine="0"/>
      <w:jc w:val="left"/>
      <w:textAlignment w:val="center"/>
    </w:pPr>
    <w:rPr>
      <w:rFonts w:ascii="Times New Roman" w:eastAsia="Times New Roman" w:hAnsi="Times New Roman" w:cs="Times New Roman"/>
      <w:b/>
      <w:bCs/>
      <w:color w:val="000000"/>
    </w:rPr>
  </w:style>
  <w:style w:type="paragraph" w:customStyle="1" w:styleId="xl115">
    <w:name w:val="xl115"/>
    <w:basedOn w:val="Normal"/>
    <w:rsid w:val="0034260E"/>
    <w:pPr>
      <w:pBdr>
        <w:right w:val="single" w:sz="8" w:space="0" w:color="auto"/>
      </w:pBdr>
      <w:shd w:val="clear" w:color="F0E68C" w:fill="C6E0B4"/>
      <w:spacing w:before="100" w:beforeAutospacing="1" w:after="100" w:afterAutospacing="1" w:line="240" w:lineRule="auto"/>
      <w:ind w:left="0" w:right="0" w:firstLine="0"/>
      <w:jc w:val="left"/>
      <w:textAlignment w:val="center"/>
    </w:pPr>
    <w:rPr>
      <w:rFonts w:ascii="Times New Roman" w:eastAsia="Times New Roman" w:hAnsi="Times New Roman" w:cs="Times New Roman"/>
      <w:b/>
      <w:bCs/>
      <w:color w:val="000000"/>
    </w:rPr>
  </w:style>
  <w:style w:type="paragraph" w:customStyle="1" w:styleId="xl116">
    <w:name w:val="xl116"/>
    <w:basedOn w:val="Normal"/>
    <w:rsid w:val="0034260E"/>
    <w:pPr>
      <w:shd w:val="clear" w:color="000000" w:fill="FFFFFF"/>
      <w:spacing w:before="100" w:beforeAutospacing="1" w:after="100" w:afterAutospacing="1" w:line="240" w:lineRule="auto"/>
      <w:ind w:left="0" w:right="0" w:firstLine="0"/>
      <w:jc w:val="left"/>
      <w:textAlignment w:val="center"/>
    </w:pPr>
    <w:rPr>
      <w:rFonts w:ascii="Times New Roman" w:eastAsia="Times New Roman" w:hAnsi="Times New Roman" w:cs="Times New Roman"/>
      <w:b/>
      <w:bCs/>
    </w:rPr>
  </w:style>
  <w:style w:type="paragraph" w:customStyle="1" w:styleId="xl117">
    <w:name w:val="xl117"/>
    <w:basedOn w:val="Normal"/>
    <w:rsid w:val="0034260E"/>
    <w:pPr>
      <w:spacing w:before="100" w:beforeAutospacing="1" w:after="100" w:afterAutospacing="1" w:line="240" w:lineRule="auto"/>
      <w:ind w:left="0" w:right="0" w:firstLine="0"/>
      <w:jc w:val="left"/>
      <w:textAlignment w:val="center"/>
    </w:pPr>
    <w:rPr>
      <w:rFonts w:ascii="Times New Roman" w:eastAsia="Times New Roman" w:hAnsi="Times New Roman" w:cs="Times New Roman"/>
    </w:rPr>
  </w:style>
  <w:style w:type="paragraph" w:customStyle="1" w:styleId="xl118">
    <w:name w:val="xl118"/>
    <w:basedOn w:val="Normal"/>
    <w:rsid w:val="0034260E"/>
    <w:pPr>
      <w:shd w:val="clear" w:color="000000" w:fill="FFFFFF"/>
      <w:spacing w:before="100" w:beforeAutospacing="1" w:after="100" w:afterAutospacing="1" w:line="240" w:lineRule="auto"/>
      <w:ind w:left="0" w:right="0" w:firstLine="0"/>
      <w:jc w:val="left"/>
      <w:textAlignment w:val="center"/>
    </w:pPr>
    <w:rPr>
      <w:rFonts w:ascii="Times New Roman" w:eastAsia="Times New Roman" w:hAnsi="Times New Roman" w:cs="Times New Roman"/>
      <w:color w:val="000000"/>
    </w:rPr>
  </w:style>
  <w:style w:type="paragraph" w:customStyle="1" w:styleId="xl119">
    <w:name w:val="xl119"/>
    <w:basedOn w:val="Normal"/>
    <w:rsid w:val="0034260E"/>
    <w:pPr>
      <w:pBdr>
        <w:right w:val="single" w:sz="8" w:space="0" w:color="auto"/>
      </w:pBdr>
      <w:shd w:val="clear" w:color="000000" w:fill="FFFFFF"/>
      <w:spacing w:before="100" w:beforeAutospacing="1" w:after="100" w:afterAutospacing="1" w:line="240" w:lineRule="auto"/>
      <w:ind w:left="0" w:right="0" w:firstLine="0"/>
      <w:jc w:val="left"/>
      <w:textAlignment w:val="center"/>
    </w:pPr>
    <w:rPr>
      <w:rFonts w:ascii="Times New Roman" w:eastAsia="Times New Roman" w:hAnsi="Times New Roman" w:cs="Times New Roman"/>
      <w:color w:val="000000"/>
    </w:rPr>
  </w:style>
  <w:style w:type="paragraph" w:customStyle="1" w:styleId="xl120">
    <w:name w:val="xl120"/>
    <w:basedOn w:val="Normal"/>
    <w:rsid w:val="0034260E"/>
    <w:pPr>
      <w:pBdr>
        <w:bottom w:val="single" w:sz="8" w:space="0" w:color="auto"/>
      </w:pBdr>
      <w:shd w:val="clear" w:color="90EE90" w:fill="BFBFBF"/>
      <w:spacing w:before="100" w:beforeAutospacing="1" w:after="100" w:afterAutospacing="1" w:line="240" w:lineRule="auto"/>
      <w:ind w:left="0" w:right="0" w:firstLine="0"/>
      <w:jc w:val="left"/>
      <w:textAlignment w:val="center"/>
    </w:pPr>
    <w:rPr>
      <w:rFonts w:ascii="Times New Roman" w:eastAsia="Times New Roman" w:hAnsi="Times New Roman" w:cs="Times New Roman"/>
      <w:b/>
      <w:bCs/>
      <w:color w:val="000000"/>
    </w:rPr>
  </w:style>
  <w:style w:type="paragraph" w:customStyle="1" w:styleId="xl121">
    <w:name w:val="xl121"/>
    <w:basedOn w:val="Normal"/>
    <w:rsid w:val="0034260E"/>
    <w:pPr>
      <w:shd w:val="clear" w:color="000000" w:fill="FFFFFF"/>
      <w:spacing w:before="100" w:beforeAutospacing="1" w:after="100" w:afterAutospacing="1" w:line="240" w:lineRule="auto"/>
      <w:ind w:left="0" w:right="0" w:firstLine="0"/>
      <w:jc w:val="left"/>
      <w:textAlignment w:val="center"/>
    </w:pPr>
    <w:rPr>
      <w:rFonts w:ascii="Times New Roman" w:eastAsia="Times New Roman" w:hAnsi="Times New Roman" w:cs="Times New Roman"/>
    </w:rPr>
  </w:style>
  <w:style w:type="paragraph" w:customStyle="1" w:styleId="xl122">
    <w:name w:val="xl122"/>
    <w:basedOn w:val="Normal"/>
    <w:rsid w:val="0034260E"/>
    <w:pPr>
      <w:shd w:val="clear" w:color="000000" w:fill="FFFFFF"/>
      <w:spacing w:before="100" w:beforeAutospacing="1" w:after="100" w:afterAutospacing="1" w:line="240" w:lineRule="auto"/>
      <w:ind w:left="0" w:right="0" w:firstLine="0"/>
      <w:jc w:val="left"/>
      <w:textAlignment w:val="center"/>
    </w:pPr>
    <w:rPr>
      <w:rFonts w:ascii="Times New Roman" w:eastAsia="Times New Roman" w:hAnsi="Times New Roman" w:cs="Times New Roman"/>
    </w:rPr>
  </w:style>
  <w:style w:type="paragraph" w:customStyle="1" w:styleId="xl123">
    <w:name w:val="xl123"/>
    <w:basedOn w:val="Normal"/>
    <w:rsid w:val="0034260E"/>
    <w:pPr>
      <w:pBdr>
        <w:left w:val="single" w:sz="8" w:space="0" w:color="auto"/>
      </w:pBdr>
      <w:shd w:val="clear" w:color="000000" w:fill="D9D9D9"/>
      <w:spacing w:before="100" w:beforeAutospacing="1" w:after="100" w:afterAutospacing="1" w:line="240" w:lineRule="auto"/>
      <w:ind w:left="0" w:right="0" w:firstLine="0"/>
      <w:jc w:val="left"/>
      <w:textAlignment w:val="center"/>
    </w:pPr>
    <w:rPr>
      <w:rFonts w:ascii="Times New Roman" w:eastAsia="Times New Roman" w:hAnsi="Times New Roman" w:cs="Times New Roman"/>
      <w:b/>
      <w:bCs/>
      <w:color w:val="000000"/>
    </w:rPr>
  </w:style>
  <w:style w:type="paragraph" w:customStyle="1" w:styleId="xl124">
    <w:name w:val="xl124"/>
    <w:basedOn w:val="Normal"/>
    <w:rsid w:val="0034260E"/>
    <w:pPr>
      <w:pBdr>
        <w:left w:val="single" w:sz="8" w:space="0" w:color="auto"/>
      </w:pBdr>
      <w:shd w:val="clear" w:color="D3D3D3" w:fill="9BC2E6"/>
      <w:spacing w:before="100" w:beforeAutospacing="1" w:after="100" w:afterAutospacing="1" w:line="240" w:lineRule="auto"/>
      <w:ind w:left="0" w:right="0" w:firstLine="0"/>
      <w:jc w:val="left"/>
      <w:textAlignment w:val="center"/>
    </w:pPr>
    <w:rPr>
      <w:rFonts w:ascii="Times New Roman" w:eastAsia="Times New Roman" w:hAnsi="Times New Roman" w:cs="Times New Roman"/>
      <w:b/>
      <w:bCs/>
      <w:color w:val="000000"/>
    </w:rPr>
  </w:style>
  <w:style w:type="paragraph" w:customStyle="1" w:styleId="xl125">
    <w:name w:val="xl125"/>
    <w:basedOn w:val="Normal"/>
    <w:rsid w:val="0034260E"/>
    <w:pPr>
      <w:pBdr>
        <w:left w:val="single" w:sz="8" w:space="7" w:color="auto"/>
      </w:pBdr>
      <w:shd w:val="clear" w:color="000000" w:fill="FFFFFF"/>
      <w:spacing w:before="100" w:beforeAutospacing="1" w:after="100" w:afterAutospacing="1" w:line="240" w:lineRule="auto"/>
      <w:ind w:left="0" w:right="0" w:firstLineChars="100" w:firstLine="100"/>
      <w:jc w:val="left"/>
      <w:textAlignment w:val="center"/>
    </w:pPr>
    <w:rPr>
      <w:rFonts w:ascii="Times New Roman" w:eastAsia="Times New Roman" w:hAnsi="Times New Roman" w:cs="Times New Roman"/>
      <w:b/>
      <w:bCs/>
      <w:color w:val="000000"/>
    </w:rPr>
  </w:style>
  <w:style w:type="paragraph" w:customStyle="1" w:styleId="xl126">
    <w:name w:val="xl126"/>
    <w:basedOn w:val="Normal"/>
    <w:rsid w:val="0034260E"/>
    <w:pPr>
      <w:pBdr>
        <w:left w:val="single" w:sz="8" w:space="7" w:color="auto"/>
      </w:pBdr>
      <w:shd w:val="clear" w:color="000000" w:fill="FFFFFF"/>
      <w:spacing w:before="100" w:beforeAutospacing="1" w:after="100" w:afterAutospacing="1" w:line="240" w:lineRule="auto"/>
      <w:ind w:left="0" w:right="0" w:firstLineChars="100" w:firstLine="100"/>
      <w:jc w:val="left"/>
      <w:textAlignment w:val="center"/>
    </w:pPr>
    <w:rPr>
      <w:rFonts w:ascii="Times New Roman" w:eastAsia="Times New Roman" w:hAnsi="Times New Roman" w:cs="Times New Roman"/>
      <w:color w:val="000000"/>
    </w:rPr>
  </w:style>
  <w:style w:type="paragraph" w:customStyle="1" w:styleId="xl127">
    <w:name w:val="xl127"/>
    <w:basedOn w:val="Normal"/>
    <w:rsid w:val="0034260E"/>
    <w:pPr>
      <w:pBdr>
        <w:left w:val="single" w:sz="8" w:space="0" w:color="auto"/>
      </w:pBdr>
      <w:shd w:val="clear" w:color="90EE90" w:fill="BFBFBF"/>
      <w:spacing w:before="100" w:beforeAutospacing="1" w:after="100" w:afterAutospacing="1" w:line="240" w:lineRule="auto"/>
      <w:ind w:left="0" w:right="0" w:firstLine="0"/>
      <w:jc w:val="left"/>
      <w:textAlignment w:val="center"/>
    </w:pPr>
    <w:rPr>
      <w:rFonts w:ascii="Times New Roman" w:eastAsia="Times New Roman" w:hAnsi="Times New Roman" w:cs="Times New Roman"/>
      <w:b/>
      <w:bCs/>
      <w:color w:val="000000"/>
    </w:rPr>
  </w:style>
  <w:style w:type="paragraph" w:customStyle="1" w:styleId="xl128">
    <w:name w:val="xl128"/>
    <w:basedOn w:val="Normal"/>
    <w:rsid w:val="0034260E"/>
    <w:pPr>
      <w:pBdr>
        <w:left w:val="single" w:sz="8" w:space="0" w:color="auto"/>
      </w:pBdr>
      <w:shd w:val="clear" w:color="000000" w:fill="FFFFFF"/>
      <w:spacing w:before="100" w:beforeAutospacing="1" w:after="100" w:afterAutospacing="1" w:line="240" w:lineRule="auto"/>
      <w:ind w:left="0" w:right="0" w:firstLine="0"/>
      <w:jc w:val="left"/>
      <w:textAlignment w:val="center"/>
    </w:pPr>
    <w:rPr>
      <w:rFonts w:ascii="Times New Roman" w:eastAsia="Times New Roman" w:hAnsi="Times New Roman" w:cs="Times New Roman"/>
      <w:b/>
      <w:bCs/>
      <w:color w:val="000000"/>
    </w:rPr>
  </w:style>
  <w:style w:type="paragraph" w:customStyle="1" w:styleId="xl129">
    <w:name w:val="xl129"/>
    <w:basedOn w:val="Normal"/>
    <w:rsid w:val="0034260E"/>
    <w:pPr>
      <w:pBdr>
        <w:left w:val="single" w:sz="8" w:space="0" w:color="auto"/>
      </w:pBdr>
      <w:shd w:val="clear" w:color="000000" w:fill="BFBFBF"/>
      <w:spacing w:before="100" w:beforeAutospacing="1" w:after="100" w:afterAutospacing="1" w:line="240" w:lineRule="auto"/>
      <w:ind w:left="0" w:right="0" w:firstLine="0"/>
      <w:jc w:val="left"/>
      <w:textAlignment w:val="center"/>
    </w:pPr>
    <w:rPr>
      <w:rFonts w:ascii="Times New Roman" w:eastAsia="Times New Roman" w:hAnsi="Times New Roman" w:cs="Times New Roman"/>
      <w:b/>
      <w:bCs/>
      <w:color w:val="000000"/>
    </w:rPr>
  </w:style>
  <w:style w:type="paragraph" w:customStyle="1" w:styleId="xl130">
    <w:name w:val="xl130"/>
    <w:basedOn w:val="Normal"/>
    <w:rsid w:val="0034260E"/>
    <w:pPr>
      <w:pBdr>
        <w:left w:val="single" w:sz="8" w:space="0" w:color="auto"/>
      </w:pBdr>
      <w:shd w:val="clear" w:color="000000" w:fill="D9D9D9"/>
      <w:spacing w:before="100" w:beforeAutospacing="1" w:after="100" w:afterAutospacing="1" w:line="240" w:lineRule="auto"/>
      <w:ind w:left="0" w:right="0" w:firstLine="0"/>
      <w:jc w:val="left"/>
      <w:textAlignment w:val="center"/>
    </w:pPr>
    <w:rPr>
      <w:rFonts w:ascii="Times New Roman" w:eastAsia="Times New Roman" w:hAnsi="Times New Roman" w:cs="Times New Roman"/>
      <w:color w:val="000000"/>
    </w:rPr>
  </w:style>
  <w:style w:type="paragraph" w:customStyle="1" w:styleId="xl131">
    <w:name w:val="xl131"/>
    <w:basedOn w:val="Normal"/>
    <w:rsid w:val="0034260E"/>
    <w:pPr>
      <w:pBdr>
        <w:left w:val="single" w:sz="8" w:space="0" w:color="auto"/>
        <w:bottom w:val="single" w:sz="8" w:space="0" w:color="auto"/>
      </w:pBdr>
      <w:shd w:val="clear" w:color="000000" w:fill="D9D9D9"/>
      <w:spacing w:before="100" w:beforeAutospacing="1" w:after="100" w:afterAutospacing="1" w:line="240" w:lineRule="auto"/>
      <w:ind w:left="0" w:right="0" w:firstLine="0"/>
      <w:jc w:val="left"/>
      <w:textAlignment w:val="center"/>
    </w:pPr>
    <w:rPr>
      <w:rFonts w:ascii="Times New Roman" w:eastAsia="Times New Roman" w:hAnsi="Times New Roman" w:cs="Times New Roman"/>
      <w:b/>
      <w:bCs/>
      <w:color w:val="000000"/>
    </w:rPr>
  </w:style>
  <w:style w:type="paragraph" w:customStyle="1" w:styleId="xl132">
    <w:name w:val="xl132"/>
    <w:basedOn w:val="Normal"/>
    <w:rsid w:val="0034260E"/>
    <w:pPr>
      <w:pBdr>
        <w:top w:val="single" w:sz="8" w:space="0" w:color="auto"/>
      </w:pBdr>
      <w:shd w:val="clear" w:color="000000" w:fill="D9D9D9"/>
      <w:spacing w:before="100" w:beforeAutospacing="1" w:after="100" w:afterAutospacing="1" w:line="240" w:lineRule="auto"/>
      <w:ind w:left="0" w:right="0" w:firstLine="0"/>
      <w:jc w:val="left"/>
      <w:textAlignment w:val="center"/>
    </w:pPr>
    <w:rPr>
      <w:rFonts w:ascii="Times New Roman" w:eastAsia="Times New Roman" w:hAnsi="Times New Roman" w:cs="Times New Roman"/>
      <w:b/>
      <w:bCs/>
      <w:color w:val="000000"/>
    </w:rPr>
  </w:style>
  <w:style w:type="paragraph" w:customStyle="1" w:styleId="xl133">
    <w:name w:val="xl133"/>
    <w:basedOn w:val="Normal"/>
    <w:rsid w:val="0034260E"/>
    <w:pPr>
      <w:pBdr>
        <w:top w:val="single" w:sz="8" w:space="0" w:color="auto"/>
        <w:right w:val="single" w:sz="8" w:space="0" w:color="auto"/>
      </w:pBdr>
      <w:shd w:val="clear" w:color="000000" w:fill="D9D9D9"/>
      <w:spacing w:before="100" w:beforeAutospacing="1" w:after="100" w:afterAutospacing="1" w:line="240" w:lineRule="auto"/>
      <w:ind w:left="0" w:right="0" w:firstLine="0"/>
      <w:jc w:val="left"/>
      <w:textAlignment w:val="center"/>
    </w:pPr>
    <w:rPr>
      <w:rFonts w:ascii="Times New Roman" w:eastAsia="Times New Roman" w:hAnsi="Times New Roman" w:cs="Times New Roman"/>
      <w:b/>
      <w:bCs/>
      <w:color w:val="000000"/>
    </w:rPr>
  </w:style>
  <w:style w:type="paragraph" w:customStyle="1" w:styleId="xl134">
    <w:name w:val="xl134"/>
    <w:basedOn w:val="Normal"/>
    <w:rsid w:val="0034260E"/>
    <w:pPr>
      <w:pBdr>
        <w:top w:val="single" w:sz="8" w:space="0" w:color="auto"/>
        <w:left w:val="single" w:sz="8" w:space="0" w:color="auto"/>
      </w:pBdr>
      <w:shd w:val="clear" w:color="90EE90" w:fill="BFBFBF"/>
      <w:spacing w:before="100" w:beforeAutospacing="1" w:after="100" w:afterAutospacing="1" w:line="240" w:lineRule="auto"/>
      <w:ind w:left="0" w:right="0" w:firstLine="0"/>
      <w:jc w:val="left"/>
      <w:textAlignment w:val="center"/>
    </w:pPr>
    <w:rPr>
      <w:rFonts w:ascii="Times New Roman" w:eastAsia="Times New Roman" w:hAnsi="Times New Roman" w:cs="Times New Roman"/>
      <w:b/>
      <w:bCs/>
      <w:color w:val="000000"/>
    </w:rPr>
  </w:style>
  <w:style w:type="paragraph" w:customStyle="1" w:styleId="xl135">
    <w:name w:val="xl135"/>
    <w:basedOn w:val="Normal"/>
    <w:rsid w:val="0034260E"/>
    <w:pPr>
      <w:pBdr>
        <w:left w:val="single" w:sz="8" w:space="0" w:color="auto"/>
      </w:pBdr>
      <w:shd w:val="clear" w:color="90EE90" w:fill="FFFFFF"/>
      <w:spacing w:before="100" w:beforeAutospacing="1" w:after="100" w:afterAutospacing="1" w:line="240" w:lineRule="auto"/>
      <w:ind w:left="0" w:right="0" w:firstLine="0"/>
      <w:jc w:val="left"/>
      <w:textAlignment w:val="center"/>
    </w:pPr>
    <w:rPr>
      <w:rFonts w:ascii="Times New Roman" w:eastAsia="Times New Roman" w:hAnsi="Times New Roman" w:cs="Times New Roman"/>
      <w:b/>
      <w:bCs/>
      <w:color w:val="000000"/>
    </w:rPr>
  </w:style>
  <w:style w:type="paragraph" w:customStyle="1" w:styleId="xl136">
    <w:name w:val="xl136"/>
    <w:basedOn w:val="Normal"/>
    <w:rsid w:val="0034260E"/>
    <w:pPr>
      <w:pBdr>
        <w:left w:val="single" w:sz="8" w:space="0" w:color="auto"/>
      </w:pBdr>
      <w:shd w:val="clear" w:color="000000" w:fill="A9D08E"/>
      <w:spacing w:before="100" w:beforeAutospacing="1" w:after="100" w:afterAutospacing="1" w:line="240" w:lineRule="auto"/>
      <w:ind w:left="0" w:right="0" w:firstLine="0"/>
      <w:jc w:val="left"/>
      <w:textAlignment w:val="center"/>
    </w:pPr>
    <w:rPr>
      <w:rFonts w:ascii="Times New Roman" w:eastAsia="Times New Roman" w:hAnsi="Times New Roman" w:cs="Times New Roman"/>
      <w:b/>
      <w:bCs/>
      <w:color w:val="000000"/>
    </w:rPr>
  </w:style>
  <w:style w:type="paragraph" w:customStyle="1" w:styleId="xl137">
    <w:name w:val="xl137"/>
    <w:basedOn w:val="Normal"/>
    <w:rsid w:val="0034260E"/>
    <w:pPr>
      <w:pBdr>
        <w:left w:val="single" w:sz="8" w:space="0" w:color="auto"/>
      </w:pBdr>
      <w:shd w:val="clear" w:color="000000" w:fill="FFFFFF"/>
      <w:spacing w:before="100" w:beforeAutospacing="1" w:after="100" w:afterAutospacing="1" w:line="240" w:lineRule="auto"/>
      <w:ind w:left="0" w:right="0" w:firstLine="0"/>
      <w:jc w:val="left"/>
      <w:textAlignment w:val="center"/>
    </w:pPr>
    <w:rPr>
      <w:rFonts w:ascii="Times New Roman" w:eastAsia="Times New Roman" w:hAnsi="Times New Roman" w:cs="Times New Roman"/>
      <w:color w:val="FFFFFF"/>
    </w:rPr>
  </w:style>
  <w:style w:type="paragraph" w:customStyle="1" w:styleId="xl138">
    <w:name w:val="xl138"/>
    <w:basedOn w:val="Normal"/>
    <w:rsid w:val="0034260E"/>
    <w:pPr>
      <w:pBdr>
        <w:left w:val="single" w:sz="8" w:space="0" w:color="auto"/>
      </w:pBdr>
      <w:shd w:val="clear" w:color="F0E68C" w:fill="C6E0B4"/>
      <w:spacing w:before="100" w:beforeAutospacing="1" w:after="100" w:afterAutospacing="1" w:line="240" w:lineRule="auto"/>
      <w:ind w:left="0" w:right="0" w:firstLine="0"/>
      <w:jc w:val="left"/>
      <w:textAlignment w:val="center"/>
    </w:pPr>
    <w:rPr>
      <w:rFonts w:ascii="Times New Roman" w:eastAsia="Times New Roman" w:hAnsi="Times New Roman" w:cs="Times New Roman"/>
      <w:b/>
      <w:bCs/>
      <w:color w:val="000000"/>
    </w:rPr>
  </w:style>
  <w:style w:type="paragraph" w:customStyle="1" w:styleId="xl139">
    <w:name w:val="xl139"/>
    <w:basedOn w:val="Normal"/>
    <w:rsid w:val="0034260E"/>
    <w:pPr>
      <w:pBdr>
        <w:left w:val="single" w:sz="8" w:space="0" w:color="auto"/>
      </w:pBdr>
      <w:shd w:val="clear" w:color="000000" w:fill="FFFFFF"/>
      <w:spacing w:before="100" w:beforeAutospacing="1" w:after="100" w:afterAutospacing="1" w:line="240" w:lineRule="auto"/>
      <w:ind w:left="0" w:right="0" w:firstLine="0"/>
      <w:jc w:val="left"/>
      <w:textAlignment w:val="center"/>
    </w:pPr>
    <w:rPr>
      <w:rFonts w:ascii="Times New Roman" w:eastAsia="Times New Roman" w:hAnsi="Times New Roman" w:cs="Times New Roman"/>
      <w:b/>
      <w:bCs/>
      <w:color w:val="000000"/>
    </w:rPr>
  </w:style>
  <w:style w:type="paragraph" w:customStyle="1" w:styleId="xl140">
    <w:name w:val="xl140"/>
    <w:basedOn w:val="Normal"/>
    <w:rsid w:val="0034260E"/>
    <w:pPr>
      <w:pBdr>
        <w:left w:val="single" w:sz="8" w:space="0" w:color="auto"/>
        <w:bottom w:val="single" w:sz="8" w:space="0" w:color="auto"/>
      </w:pBdr>
      <w:shd w:val="clear" w:color="90EE90" w:fill="BFBFBF"/>
      <w:spacing w:before="100" w:beforeAutospacing="1" w:after="100" w:afterAutospacing="1" w:line="240" w:lineRule="auto"/>
      <w:ind w:left="0" w:right="0" w:firstLine="0"/>
      <w:jc w:val="left"/>
      <w:textAlignment w:val="center"/>
    </w:pPr>
    <w:rPr>
      <w:rFonts w:ascii="Times New Roman" w:eastAsia="Times New Roman" w:hAnsi="Times New Roman" w:cs="Times New Roman"/>
      <w:b/>
      <w:bCs/>
      <w:color w:val="000000"/>
    </w:rPr>
  </w:style>
  <w:style w:type="paragraph" w:customStyle="1" w:styleId="xl141">
    <w:name w:val="xl141"/>
    <w:basedOn w:val="Normal"/>
    <w:rsid w:val="0034260E"/>
    <w:pPr>
      <w:shd w:val="clear" w:color="000000" w:fill="FFFFFF"/>
      <w:spacing w:before="100" w:beforeAutospacing="1" w:after="100" w:afterAutospacing="1" w:line="240" w:lineRule="auto"/>
      <w:ind w:left="0" w:right="0" w:firstLine="0"/>
      <w:jc w:val="left"/>
      <w:textAlignment w:val="center"/>
    </w:pPr>
    <w:rPr>
      <w:rFonts w:ascii="Times New Roman" w:eastAsia="Times New Roman" w:hAnsi="Times New Roman" w:cs="Times New Roman"/>
    </w:rPr>
  </w:style>
  <w:style w:type="paragraph" w:customStyle="1" w:styleId="xl142">
    <w:name w:val="xl142"/>
    <w:basedOn w:val="Normal"/>
    <w:rsid w:val="0034260E"/>
    <w:pPr>
      <w:pBdr>
        <w:bottom w:val="single" w:sz="8" w:space="0" w:color="auto"/>
        <w:right w:val="single" w:sz="8" w:space="0" w:color="auto"/>
      </w:pBdr>
      <w:shd w:val="clear" w:color="90EE90" w:fill="BFBFBF"/>
      <w:spacing w:before="100" w:beforeAutospacing="1" w:after="100" w:afterAutospacing="1" w:line="240" w:lineRule="auto"/>
      <w:ind w:left="0" w:right="0" w:firstLine="0"/>
      <w:jc w:val="left"/>
      <w:textAlignment w:val="center"/>
    </w:pPr>
    <w:rPr>
      <w:rFonts w:ascii="Times New Roman" w:eastAsia="Times New Roman" w:hAnsi="Times New Roman" w:cs="Times New Roman"/>
      <w:b/>
      <w:bCs/>
      <w:color w:val="000000"/>
    </w:rPr>
  </w:style>
  <w:style w:type="paragraph" w:customStyle="1" w:styleId="xl143">
    <w:name w:val="xl143"/>
    <w:basedOn w:val="Normal"/>
    <w:rsid w:val="0034260E"/>
    <w:pPr>
      <w:pBdr>
        <w:top w:val="single" w:sz="8" w:space="0" w:color="auto"/>
        <w:bottom w:val="single" w:sz="8" w:space="0" w:color="auto"/>
        <w:right w:val="single" w:sz="8" w:space="0" w:color="auto"/>
      </w:pBdr>
      <w:shd w:val="clear" w:color="00008B" w:fill="00008B"/>
      <w:spacing w:before="100" w:beforeAutospacing="1" w:after="100" w:afterAutospacing="1" w:line="240" w:lineRule="auto"/>
      <w:ind w:left="0" w:right="0" w:firstLineChars="600" w:firstLine="600"/>
      <w:jc w:val="left"/>
      <w:textAlignment w:val="center"/>
    </w:pPr>
    <w:rPr>
      <w:rFonts w:ascii="Times New Roman" w:eastAsia="Times New Roman" w:hAnsi="Times New Roman" w:cs="Times New Roman"/>
      <w:b/>
      <w:bCs/>
      <w:color w:val="FFFFFF"/>
    </w:rPr>
  </w:style>
  <w:style w:type="paragraph" w:customStyle="1" w:styleId="xl144">
    <w:name w:val="xl144"/>
    <w:basedOn w:val="Normal"/>
    <w:rsid w:val="0034260E"/>
    <w:pPr>
      <w:shd w:val="clear" w:color="000000" w:fill="FFFFFF"/>
      <w:spacing w:before="100" w:beforeAutospacing="1" w:after="100" w:afterAutospacing="1" w:line="240" w:lineRule="auto"/>
      <w:ind w:left="0" w:right="0" w:firstLine="0"/>
      <w:jc w:val="left"/>
      <w:textAlignment w:val="center"/>
    </w:pPr>
    <w:rPr>
      <w:rFonts w:ascii="Times New Roman" w:eastAsia="Times New Roman" w:hAnsi="Times New Roman" w:cs="Times New Roman"/>
    </w:rPr>
  </w:style>
  <w:style w:type="paragraph" w:customStyle="1" w:styleId="xl145">
    <w:name w:val="xl145"/>
    <w:basedOn w:val="Normal"/>
    <w:rsid w:val="0034260E"/>
    <w:pPr>
      <w:pBdr>
        <w:right w:val="single" w:sz="8" w:space="0" w:color="auto"/>
      </w:pBdr>
      <w:shd w:val="clear" w:color="000000" w:fill="FFFFFF"/>
      <w:spacing w:before="100" w:beforeAutospacing="1" w:after="100" w:afterAutospacing="1" w:line="240" w:lineRule="auto"/>
      <w:ind w:left="0" w:right="0" w:firstLine="0"/>
      <w:jc w:val="right"/>
      <w:textAlignment w:val="center"/>
    </w:pPr>
    <w:rPr>
      <w:rFonts w:ascii="Times New Roman" w:eastAsia="Times New Roman" w:hAnsi="Times New Roman" w:cs="Times New Roman"/>
      <w:color w:val="000000"/>
    </w:rPr>
  </w:style>
  <w:style w:type="paragraph" w:customStyle="1" w:styleId="xl146">
    <w:name w:val="xl146"/>
    <w:basedOn w:val="Normal"/>
    <w:rsid w:val="0034260E"/>
    <w:pPr>
      <w:pBdr>
        <w:right w:val="single" w:sz="8" w:space="0" w:color="auto"/>
      </w:pBdr>
      <w:shd w:val="clear" w:color="F0E68C" w:fill="D9E1F2"/>
      <w:spacing w:before="100" w:beforeAutospacing="1" w:after="100" w:afterAutospacing="1" w:line="240" w:lineRule="auto"/>
      <w:ind w:left="0" w:right="0" w:firstLine="0"/>
      <w:jc w:val="right"/>
      <w:textAlignment w:val="center"/>
    </w:pPr>
    <w:rPr>
      <w:rFonts w:ascii="Times New Roman" w:eastAsia="Times New Roman" w:hAnsi="Times New Roman" w:cs="Times New Roman"/>
      <w:b/>
      <w:bCs/>
      <w:color w:val="000000"/>
    </w:rPr>
  </w:style>
  <w:style w:type="paragraph" w:customStyle="1" w:styleId="xl147">
    <w:name w:val="xl147"/>
    <w:basedOn w:val="Normal"/>
    <w:rsid w:val="0034260E"/>
    <w:pPr>
      <w:pBdr>
        <w:right w:val="single" w:sz="8" w:space="0" w:color="auto"/>
      </w:pBdr>
      <w:shd w:val="clear" w:color="F0E68C" w:fill="FFFFFF"/>
      <w:spacing w:before="100" w:beforeAutospacing="1" w:after="100" w:afterAutospacing="1" w:line="240" w:lineRule="auto"/>
      <w:ind w:left="0" w:right="0" w:firstLine="0"/>
      <w:jc w:val="right"/>
      <w:textAlignment w:val="center"/>
    </w:pPr>
    <w:rPr>
      <w:rFonts w:ascii="Times New Roman" w:eastAsia="Times New Roman" w:hAnsi="Times New Roman" w:cs="Times New Roman"/>
      <w:b/>
      <w:bCs/>
      <w:color w:val="000000"/>
    </w:rPr>
  </w:style>
  <w:style w:type="paragraph" w:customStyle="1" w:styleId="xl148">
    <w:name w:val="xl148"/>
    <w:basedOn w:val="Normal"/>
    <w:rsid w:val="0034260E"/>
    <w:pPr>
      <w:pBdr>
        <w:top w:val="single" w:sz="8" w:space="0" w:color="auto"/>
        <w:bottom w:val="single" w:sz="8" w:space="0" w:color="auto"/>
        <w:right w:val="single" w:sz="8" w:space="0" w:color="auto"/>
      </w:pBdr>
      <w:shd w:val="clear" w:color="00008B" w:fill="00008B"/>
      <w:spacing w:before="100" w:beforeAutospacing="1" w:after="100" w:afterAutospacing="1" w:line="240" w:lineRule="auto"/>
      <w:ind w:left="0" w:right="0" w:firstLine="0"/>
      <w:jc w:val="left"/>
      <w:textAlignment w:val="center"/>
    </w:pPr>
    <w:rPr>
      <w:rFonts w:ascii="Times New Roman" w:eastAsia="Times New Roman" w:hAnsi="Times New Roman" w:cs="Times New Roman"/>
      <w:b/>
      <w:bCs/>
      <w:color w:val="FFFFFF"/>
    </w:rPr>
  </w:style>
  <w:style w:type="paragraph" w:customStyle="1" w:styleId="xl149">
    <w:name w:val="xl149"/>
    <w:basedOn w:val="Normal"/>
    <w:rsid w:val="0034260E"/>
    <w:pPr>
      <w:pBdr>
        <w:right w:val="single" w:sz="8" w:space="0" w:color="auto"/>
      </w:pBdr>
      <w:shd w:val="clear" w:color="000000" w:fill="FFFFFF"/>
      <w:spacing w:before="100" w:beforeAutospacing="1" w:after="100" w:afterAutospacing="1" w:line="240" w:lineRule="auto"/>
      <w:ind w:left="0" w:right="0" w:firstLine="0"/>
      <w:jc w:val="center"/>
      <w:textAlignment w:val="center"/>
    </w:pPr>
    <w:rPr>
      <w:rFonts w:ascii="Times New Roman" w:eastAsia="Times New Roman" w:hAnsi="Times New Roman" w:cs="Times New Roman"/>
    </w:rPr>
  </w:style>
  <w:style w:type="paragraph" w:customStyle="1" w:styleId="xl150">
    <w:name w:val="xl150"/>
    <w:basedOn w:val="Normal"/>
    <w:rsid w:val="0034260E"/>
    <w:pPr>
      <w:pBdr>
        <w:right w:val="single" w:sz="8" w:space="0" w:color="auto"/>
      </w:pBdr>
      <w:shd w:val="clear" w:color="000000" w:fill="FFFFFF"/>
      <w:spacing w:before="100" w:beforeAutospacing="1" w:after="100" w:afterAutospacing="1" w:line="240" w:lineRule="auto"/>
      <w:ind w:left="0" w:right="0" w:firstLine="0"/>
      <w:jc w:val="right"/>
      <w:textAlignment w:val="center"/>
    </w:pPr>
    <w:rPr>
      <w:rFonts w:ascii="Times New Roman" w:eastAsia="Times New Roman" w:hAnsi="Times New Roman" w:cs="Times New Roman"/>
    </w:rPr>
  </w:style>
  <w:style w:type="paragraph" w:customStyle="1" w:styleId="xl151">
    <w:name w:val="xl151"/>
    <w:basedOn w:val="Normal"/>
    <w:rsid w:val="0034260E"/>
    <w:pPr>
      <w:pBdr>
        <w:right w:val="single" w:sz="8" w:space="0" w:color="auto"/>
      </w:pBdr>
      <w:shd w:val="clear" w:color="000000" w:fill="FFFFFF"/>
      <w:spacing w:before="100" w:beforeAutospacing="1" w:after="100" w:afterAutospacing="1" w:line="240" w:lineRule="auto"/>
      <w:ind w:left="0" w:right="0" w:firstLine="0"/>
      <w:jc w:val="left"/>
      <w:textAlignment w:val="center"/>
    </w:pPr>
    <w:rPr>
      <w:rFonts w:ascii="Times New Roman" w:eastAsia="Times New Roman" w:hAnsi="Times New Roman" w:cs="Times New Roman"/>
      <w:color w:val="FFFFFF"/>
    </w:rPr>
  </w:style>
  <w:style w:type="paragraph" w:customStyle="1" w:styleId="xl152">
    <w:name w:val="xl152"/>
    <w:basedOn w:val="Normal"/>
    <w:rsid w:val="0034260E"/>
    <w:pPr>
      <w:pBdr>
        <w:right w:val="single" w:sz="8" w:space="0" w:color="auto"/>
      </w:pBdr>
      <w:shd w:val="clear" w:color="000000" w:fill="FFFFFF"/>
      <w:spacing w:before="100" w:beforeAutospacing="1" w:after="100" w:afterAutospacing="1" w:line="240" w:lineRule="auto"/>
      <w:ind w:left="0" w:right="0" w:firstLine="0"/>
      <w:jc w:val="left"/>
      <w:textAlignment w:val="center"/>
    </w:pPr>
    <w:rPr>
      <w:rFonts w:ascii="Times New Roman" w:eastAsia="Times New Roman" w:hAnsi="Times New Roman" w:cs="Times New Roman"/>
      <w:b/>
      <w:bCs/>
    </w:rPr>
  </w:style>
  <w:style w:type="paragraph" w:customStyle="1" w:styleId="xl153">
    <w:name w:val="xl153"/>
    <w:basedOn w:val="Normal"/>
    <w:rsid w:val="0034260E"/>
    <w:pPr>
      <w:pBdr>
        <w:right w:val="single" w:sz="8" w:space="0" w:color="auto"/>
      </w:pBdr>
      <w:shd w:val="clear" w:color="000000" w:fill="FFFFFF"/>
      <w:spacing w:before="100" w:beforeAutospacing="1" w:after="100" w:afterAutospacing="1" w:line="240" w:lineRule="auto"/>
      <w:ind w:left="0" w:right="0" w:firstLine="0"/>
      <w:jc w:val="left"/>
      <w:textAlignment w:val="center"/>
    </w:pPr>
    <w:rPr>
      <w:rFonts w:ascii="Times New Roman" w:eastAsia="Times New Roman" w:hAnsi="Times New Roman" w:cs="Times New Roman"/>
      <w:color w:val="FFFFFF"/>
    </w:rPr>
  </w:style>
  <w:style w:type="paragraph" w:customStyle="1" w:styleId="xl154">
    <w:name w:val="xl154"/>
    <w:basedOn w:val="Normal"/>
    <w:rsid w:val="0034260E"/>
    <w:pPr>
      <w:pBdr>
        <w:right w:val="single" w:sz="8" w:space="0" w:color="auto"/>
      </w:pBdr>
      <w:shd w:val="clear" w:color="000000" w:fill="FFFFFF"/>
      <w:spacing w:before="100" w:beforeAutospacing="1" w:after="100" w:afterAutospacing="1" w:line="240" w:lineRule="auto"/>
      <w:ind w:left="0" w:right="0" w:firstLine="0"/>
      <w:jc w:val="right"/>
      <w:textAlignment w:val="center"/>
    </w:pPr>
    <w:rPr>
      <w:rFonts w:ascii="Times New Roman" w:eastAsia="Times New Roman" w:hAnsi="Times New Roman" w:cs="Times New Roman"/>
      <w:color w:val="FFFFFF"/>
    </w:rPr>
  </w:style>
  <w:style w:type="paragraph" w:customStyle="1" w:styleId="xl155">
    <w:name w:val="xl155"/>
    <w:basedOn w:val="Normal"/>
    <w:rsid w:val="0034260E"/>
    <w:pPr>
      <w:pBdr>
        <w:top w:val="single" w:sz="8" w:space="0" w:color="auto"/>
      </w:pBdr>
      <w:shd w:val="clear" w:color="00008B" w:fill="00008B"/>
      <w:spacing w:before="100" w:beforeAutospacing="1" w:after="100" w:afterAutospacing="1" w:line="240" w:lineRule="auto"/>
      <w:ind w:left="0" w:right="0" w:firstLine="0"/>
      <w:jc w:val="center"/>
      <w:textAlignment w:val="center"/>
    </w:pPr>
    <w:rPr>
      <w:rFonts w:ascii="Times New Roman" w:eastAsia="Times New Roman" w:hAnsi="Times New Roman" w:cs="Times New Roman"/>
      <w:b/>
      <w:bCs/>
      <w:color w:val="FFFFFF"/>
    </w:rPr>
  </w:style>
  <w:style w:type="paragraph" w:customStyle="1" w:styleId="xl156">
    <w:name w:val="xl156"/>
    <w:basedOn w:val="Normal"/>
    <w:rsid w:val="0034260E"/>
    <w:pPr>
      <w:pBdr>
        <w:top w:val="single" w:sz="8" w:space="0" w:color="auto"/>
        <w:right w:val="single" w:sz="8" w:space="0" w:color="auto"/>
      </w:pBdr>
      <w:shd w:val="clear" w:color="00008B" w:fill="00008B"/>
      <w:spacing w:before="100" w:beforeAutospacing="1" w:after="100" w:afterAutospacing="1" w:line="240" w:lineRule="auto"/>
      <w:ind w:left="0" w:right="0" w:firstLine="0"/>
      <w:jc w:val="center"/>
      <w:textAlignment w:val="center"/>
    </w:pPr>
    <w:rPr>
      <w:rFonts w:ascii="Times New Roman" w:eastAsia="Times New Roman" w:hAnsi="Times New Roman" w:cs="Times New Roman"/>
      <w:b/>
      <w:bCs/>
      <w:color w:val="FFFFFF"/>
    </w:rPr>
  </w:style>
  <w:style w:type="paragraph" w:customStyle="1" w:styleId="xl157">
    <w:name w:val="xl157"/>
    <w:basedOn w:val="Normal"/>
    <w:rsid w:val="0034260E"/>
    <w:pPr>
      <w:pBdr>
        <w:top w:val="single" w:sz="8" w:space="0" w:color="auto"/>
        <w:left w:val="single" w:sz="8" w:space="0" w:color="auto"/>
        <w:bottom w:val="single" w:sz="8" w:space="0" w:color="auto"/>
      </w:pBdr>
      <w:shd w:val="clear" w:color="00008B" w:fill="00008B"/>
      <w:spacing w:before="100" w:beforeAutospacing="1" w:after="100" w:afterAutospacing="1" w:line="240" w:lineRule="auto"/>
      <w:ind w:left="0" w:right="0" w:firstLine="0"/>
      <w:jc w:val="center"/>
      <w:textAlignment w:val="center"/>
    </w:pPr>
    <w:rPr>
      <w:rFonts w:ascii="Times New Roman" w:eastAsia="Times New Roman" w:hAnsi="Times New Roman" w:cs="Times New Roman"/>
      <w:b/>
      <w:bCs/>
      <w:color w:val="FFFFFF"/>
    </w:rPr>
  </w:style>
  <w:style w:type="paragraph" w:customStyle="1" w:styleId="xl158">
    <w:name w:val="xl158"/>
    <w:basedOn w:val="Normal"/>
    <w:rsid w:val="0034260E"/>
    <w:pPr>
      <w:pBdr>
        <w:top w:val="single" w:sz="8" w:space="0" w:color="auto"/>
        <w:bottom w:val="single" w:sz="8" w:space="0" w:color="auto"/>
      </w:pBdr>
      <w:shd w:val="clear" w:color="00008B" w:fill="00008B"/>
      <w:spacing w:before="100" w:beforeAutospacing="1" w:after="100" w:afterAutospacing="1" w:line="240" w:lineRule="auto"/>
      <w:ind w:left="0" w:right="0" w:firstLine="0"/>
      <w:jc w:val="center"/>
      <w:textAlignment w:val="center"/>
    </w:pPr>
    <w:rPr>
      <w:rFonts w:ascii="Times New Roman" w:eastAsia="Times New Roman" w:hAnsi="Times New Roman" w:cs="Times New Roman"/>
      <w:b/>
      <w:bCs/>
      <w:color w:val="FFFFFF"/>
    </w:rPr>
  </w:style>
  <w:style w:type="paragraph" w:customStyle="1" w:styleId="xl159">
    <w:name w:val="xl159"/>
    <w:basedOn w:val="Normal"/>
    <w:rsid w:val="0034260E"/>
    <w:pPr>
      <w:pBdr>
        <w:top w:val="single" w:sz="8" w:space="0" w:color="auto"/>
        <w:bottom w:val="single" w:sz="8" w:space="0" w:color="auto"/>
        <w:right w:val="single" w:sz="8" w:space="0" w:color="auto"/>
      </w:pBdr>
      <w:shd w:val="clear" w:color="00008B" w:fill="00008B"/>
      <w:spacing w:before="100" w:beforeAutospacing="1" w:after="100" w:afterAutospacing="1" w:line="240" w:lineRule="auto"/>
      <w:ind w:left="0" w:right="0" w:firstLine="0"/>
      <w:jc w:val="center"/>
      <w:textAlignment w:val="center"/>
    </w:pPr>
    <w:rPr>
      <w:rFonts w:ascii="Times New Roman" w:eastAsia="Times New Roman" w:hAnsi="Times New Roman" w:cs="Times New Roman"/>
      <w:b/>
      <w:bCs/>
      <w:color w:val="FFFFFF"/>
    </w:rPr>
  </w:style>
  <w:style w:type="paragraph" w:customStyle="1" w:styleId="xl160">
    <w:name w:val="xl160"/>
    <w:basedOn w:val="Normal"/>
    <w:rsid w:val="0034260E"/>
    <w:pPr>
      <w:pBdr>
        <w:top w:val="single" w:sz="8" w:space="0" w:color="auto"/>
        <w:bottom w:val="single" w:sz="8" w:space="0" w:color="auto"/>
        <w:right w:val="single" w:sz="8" w:space="0" w:color="auto"/>
      </w:pBdr>
      <w:shd w:val="clear" w:color="00008B" w:fill="00008B"/>
      <w:spacing w:before="100" w:beforeAutospacing="1" w:after="100" w:afterAutospacing="1" w:line="240" w:lineRule="auto"/>
      <w:ind w:left="0" w:right="0" w:firstLine="0"/>
      <w:jc w:val="left"/>
      <w:textAlignment w:val="center"/>
    </w:pPr>
    <w:rPr>
      <w:rFonts w:ascii="Times New Roman" w:eastAsia="Times New Roman" w:hAnsi="Times New Roman" w:cs="Times New Roman"/>
      <w:b/>
      <w:bCs/>
      <w:color w:val="FFFFFF"/>
    </w:rPr>
  </w:style>
  <w:style w:type="paragraph" w:customStyle="1" w:styleId="xl161">
    <w:name w:val="xl161"/>
    <w:basedOn w:val="Normal"/>
    <w:rsid w:val="0034260E"/>
    <w:pPr>
      <w:shd w:val="clear" w:color="000000" w:fill="FFFFFF"/>
      <w:spacing w:before="100" w:beforeAutospacing="1" w:after="100" w:afterAutospacing="1" w:line="240" w:lineRule="auto"/>
      <w:ind w:left="0" w:right="0" w:firstLine="0"/>
      <w:jc w:val="left"/>
      <w:textAlignment w:val="center"/>
    </w:pPr>
    <w:rPr>
      <w:rFonts w:ascii="Times New Roman" w:eastAsia="Times New Roman" w:hAnsi="Times New Roman" w:cs="Times New Roman"/>
    </w:rPr>
  </w:style>
  <w:style w:type="paragraph" w:customStyle="1" w:styleId="xl162">
    <w:name w:val="xl162"/>
    <w:basedOn w:val="Normal"/>
    <w:rsid w:val="0034260E"/>
    <w:pPr>
      <w:pBdr>
        <w:top w:val="single" w:sz="8" w:space="0" w:color="auto"/>
        <w:left w:val="single" w:sz="8" w:space="0" w:color="auto"/>
        <w:bottom w:val="single" w:sz="8" w:space="0" w:color="auto"/>
        <w:right w:val="single" w:sz="8" w:space="0" w:color="auto"/>
      </w:pBdr>
      <w:shd w:val="clear" w:color="000000" w:fill="00008B"/>
      <w:spacing w:before="100" w:beforeAutospacing="1" w:after="100" w:afterAutospacing="1" w:line="240" w:lineRule="auto"/>
      <w:ind w:left="0" w:right="0" w:firstLine="0"/>
      <w:jc w:val="left"/>
    </w:pPr>
    <w:rPr>
      <w:rFonts w:ascii="Times New Roman" w:eastAsia="Times New Roman" w:hAnsi="Times New Roman" w:cs="Times New Roman"/>
      <w:b/>
      <w:bCs/>
      <w:color w:val="FFFFFF"/>
    </w:rPr>
  </w:style>
  <w:style w:type="paragraph" w:customStyle="1" w:styleId="xl163">
    <w:name w:val="xl163"/>
    <w:basedOn w:val="Normal"/>
    <w:rsid w:val="0034260E"/>
    <w:pPr>
      <w:pBdr>
        <w:top w:val="single" w:sz="8" w:space="0" w:color="auto"/>
        <w:left w:val="single" w:sz="8" w:space="0" w:color="auto"/>
        <w:bottom w:val="single" w:sz="8" w:space="0" w:color="auto"/>
      </w:pBdr>
      <w:spacing w:before="100" w:beforeAutospacing="1" w:after="100" w:afterAutospacing="1" w:line="240" w:lineRule="auto"/>
      <w:ind w:left="0" w:right="0" w:firstLine="0"/>
      <w:jc w:val="left"/>
    </w:pPr>
    <w:rPr>
      <w:rFonts w:ascii="Times New Roman" w:eastAsia="Times New Roman" w:hAnsi="Times New Roman" w:cs="Times New Roman"/>
      <w:b/>
      <w:bCs/>
    </w:rPr>
  </w:style>
  <w:style w:type="paragraph" w:customStyle="1" w:styleId="xl164">
    <w:name w:val="xl164"/>
    <w:basedOn w:val="Normal"/>
    <w:rsid w:val="0034260E"/>
    <w:pPr>
      <w:pBdr>
        <w:top w:val="single" w:sz="8" w:space="0" w:color="auto"/>
        <w:bottom w:val="single" w:sz="8" w:space="0" w:color="auto"/>
      </w:pBdr>
      <w:spacing w:before="100" w:beforeAutospacing="1" w:after="100" w:afterAutospacing="1" w:line="240" w:lineRule="auto"/>
      <w:ind w:left="0" w:right="0" w:firstLine="0"/>
      <w:jc w:val="left"/>
    </w:pPr>
    <w:rPr>
      <w:rFonts w:ascii="Times New Roman" w:eastAsia="Times New Roman" w:hAnsi="Times New Roman" w:cs="Times New Roman"/>
      <w:b/>
      <w:bCs/>
    </w:rPr>
  </w:style>
  <w:style w:type="paragraph" w:customStyle="1" w:styleId="xl165">
    <w:name w:val="xl165"/>
    <w:basedOn w:val="Normal"/>
    <w:rsid w:val="0034260E"/>
    <w:pPr>
      <w:pBdr>
        <w:top w:val="single" w:sz="8" w:space="0" w:color="auto"/>
        <w:bottom w:val="single" w:sz="8" w:space="0" w:color="auto"/>
        <w:right w:val="single" w:sz="8" w:space="0" w:color="auto"/>
      </w:pBdr>
      <w:spacing w:before="100" w:beforeAutospacing="1" w:after="100" w:afterAutospacing="1" w:line="240" w:lineRule="auto"/>
      <w:ind w:left="0" w:right="0" w:firstLine="0"/>
      <w:jc w:val="left"/>
    </w:pPr>
    <w:rPr>
      <w:rFonts w:ascii="Times New Roman" w:eastAsia="Times New Roman" w:hAnsi="Times New Roman" w:cs="Times New Roman"/>
      <w:b/>
      <w:bCs/>
    </w:rPr>
  </w:style>
  <w:style w:type="table" w:customStyle="1" w:styleId="TableNormal1">
    <w:name w:val="Table Normal1"/>
    <w:uiPriority w:val="2"/>
    <w:semiHidden/>
    <w:unhideWhenUsed/>
    <w:qFormat/>
    <w:rsid w:val="0034260E"/>
    <w:pPr>
      <w:widowControl w:val="0"/>
      <w:autoSpaceDE w:val="0"/>
      <w:autoSpaceDN w:val="0"/>
      <w:spacing w:after="0" w:line="240" w:lineRule="auto"/>
      <w:ind w:left="0" w:right="0" w:firstLine="0"/>
      <w:jc w:val="left"/>
    </w:pPr>
    <w:rPr>
      <w:rFonts w:ascii="Calibri" w:eastAsia="Calibri" w:hAnsi="Calibri" w:cs="Times New Roman"/>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4260E"/>
    <w:pPr>
      <w:widowControl w:val="0"/>
      <w:autoSpaceDE w:val="0"/>
      <w:autoSpaceDN w:val="0"/>
      <w:spacing w:after="0" w:line="240" w:lineRule="auto"/>
      <w:ind w:left="0" w:right="0" w:firstLine="0"/>
      <w:jc w:val="left"/>
    </w:pPr>
    <w:rPr>
      <w:rFonts w:ascii="Tahoma" w:eastAsia="Tahoma" w:hAnsi="Tahoma" w:cs="Tahoma"/>
      <w:sz w:val="22"/>
      <w:szCs w:val="22"/>
      <w:lang w:val="es-ES" w:eastAsia="en-US"/>
    </w:rPr>
  </w:style>
  <w:style w:type="character" w:customStyle="1" w:styleId="Ttulo1Car1">
    <w:name w:val="Título 1 Car1"/>
    <w:uiPriority w:val="9"/>
    <w:rsid w:val="0034260E"/>
    <w:rPr>
      <w:rFonts w:ascii="Cambria" w:eastAsia="Times New Roman" w:hAnsi="Cambria" w:cs="Times New Roman"/>
      <w:b/>
      <w:bCs/>
      <w:color w:val="365F91"/>
      <w:sz w:val="28"/>
      <w:szCs w:val="28"/>
      <w:lang w:eastAsia="es-MX"/>
    </w:rPr>
  </w:style>
  <w:style w:type="character" w:customStyle="1" w:styleId="Ttulo2Car1">
    <w:name w:val="Título 2 Car1"/>
    <w:uiPriority w:val="9"/>
    <w:semiHidden/>
    <w:rsid w:val="0034260E"/>
    <w:rPr>
      <w:rFonts w:ascii="Cambria" w:eastAsia="Times New Roman" w:hAnsi="Cambria" w:cs="Times New Roman"/>
      <w:b/>
      <w:bCs/>
      <w:color w:val="4F81BD"/>
      <w:sz w:val="26"/>
      <w:szCs w:val="26"/>
      <w:lang w:eastAsia="es-MX"/>
    </w:rPr>
  </w:style>
  <w:style w:type="paragraph" w:styleId="Revisin">
    <w:name w:val="Revision"/>
    <w:hidden/>
    <w:uiPriority w:val="99"/>
    <w:semiHidden/>
    <w:rsid w:val="0034260E"/>
    <w:pPr>
      <w:spacing w:after="0" w:line="240" w:lineRule="auto"/>
      <w:ind w:left="0" w:right="0" w:firstLine="0"/>
      <w:jc w:val="left"/>
    </w:pPr>
    <w:rPr>
      <w:rFonts w:ascii="Times New Roman" w:eastAsia="Times New Roman" w:hAnsi="Times New Roman" w:cs="Times New Roman"/>
      <w:szCs w:val="22"/>
    </w:rPr>
  </w:style>
  <w:style w:type="paragraph" w:customStyle="1" w:styleId="Texto">
    <w:name w:val="Texto"/>
    <w:aliases w:val="independiente,independiente Car Car Car"/>
    <w:basedOn w:val="Normal"/>
    <w:link w:val="TextoCar"/>
    <w:qFormat/>
    <w:rsid w:val="0034260E"/>
    <w:pPr>
      <w:spacing w:after="101" w:line="216" w:lineRule="exact"/>
      <w:ind w:left="0" w:right="0" w:firstLine="288"/>
    </w:pPr>
    <w:rPr>
      <w:rFonts w:eastAsia="Times New Roman"/>
      <w:sz w:val="18"/>
      <w:szCs w:val="20"/>
      <w:lang w:val="es-ES" w:eastAsia="es-ES"/>
    </w:rPr>
  </w:style>
  <w:style w:type="character" w:customStyle="1" w:styleId="TextoCar">
    <w:name w:val="Texto Car"/>
    <w:link w:val="Texto"/>
    <w:locked/>
    <w:rsid w:val="0034260E"/>
    <w:rPr>
      <w:rFonts w:eastAsia="Times New Roman"/>
      <w:sz w:val="18"/>
      <w:szCs w:val="20"/>
      <w:lang w:val="es-ES" w:eastAsia="es-ES"/>
    </w:rPr>
  </w:style>
  <w:style w:type="character" w:customStyle="1" w:styleId="superscript">
    <w:name w:val="superscript"/>
    <w:basedOn w:val="Fuentedeprrafopredeter"/>
    <w:rsid w:val="0034260E"/>
  </w:style>
  <w:style w:type="numbering" w:customStyle="1" w:styleId="Sinlista2">
    <w:name w:val="Sin lista2"/>
    <w:next w:val="Sinlista"/>
    <w:uiPriority w:val="99"/>
    <w:semiHidden/>
    <w:unhideWhenUsed/>
    <w:rsid w:val="0034260E"/>
  </w:style>
  <w:style w:type="numbering" w:customStyle="1" w:styleId="Sinlista111">
    <w:name w:val="Sin lista111"/>
    <w:next w:val="Sinlista"/>
    <w:uiPriority w:val="99"/>
    <w:semiHidden/>
    <w:unhideWhenUsed/>
    <w:rsid w:val="0034260E"/>
  </w:style>
  <w:style w:type="table" w:customStyle="1" w:styleId="Tablaconcuadrcula11">
    <w:name w:val="Tabla con cuadrícula11"/>
    <w:basedOn w:val="Tablanormal"/>
    <w:next w:val="Tablaconcuadrcula"/>
    <w:uiPriority w:val="39"/>
    <w:rsid w:val="0034260E"/>
    <w:pPr>
      <w:spacing w:after="0" w:line="240" w:lineRule="auto"/>
      <w:ind w:left="0" w:right="0" w:firstLine="0"/>
      <w:jc w:val="left"/>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unhideWhenUsed/>
    <w:qFormat/>
    <w:rsid w:val="0034260E"/>
    <w:pPr>
      <w:widowControl w:val="0"/>
      <w:autoSpaceDE w:val="0"/>
      <w:autoSpaceDN w:val="0"/>
      <w:spacing w:after="0" w:line="240" w:lineRule="auto"/>
      <w:ind w:left="0" w:right="0" w:firstLine="0"/>
      <w:jc w:val="left"/>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aconcuadrcula2">
    <w:name w:val="Tabla con cuadrícula2"/>
    <w:basedOn w:val="Tablanormal"/>
    <w:next w:val="Tablaconcuadrcula"/>
    <w:uiPriority w:val="39"/>
    <w:rsid w:val="0049725C"/>
    <w:pPr>
      <w:spacing w:after="0" w:line="240" w:lineRule="auto"/>
      <w:ind w:left="0" w:right="0" w:firstLine="0"/>
      <w:jc w:val="left"/>
    </w:pPr>
    <w:rPr>
      <w:rFonts w:ascii="Calibri" w:eastAsia="Times New Roman"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49725C"/>
    <w:pPr>
      <w:spacing w:after="0" w:line="240" w:lineRule="auto"/>
      <w:ind w:left="0" w:right="0" w:firstLine="0"/>
    </w:pPr>
    <w:rPr>
      <w:vertAlign w:val="superscript"/>
    </w:rPr>
  </w:style>
  <w:style w:type="table" w:customStyle="1" w:styleId="Tablanormal21">
    <w:name w:val="Tabla normal 21"/>
    <w:basedOn w:val="Tablanormal"/>
    <w:next w:val="Tablanormal2"/>
    <w:uiPriority w:val="42"/>
    <w:rsid w:val="0049725C"/>
    <w:pPr>
      <w:spacing w:after="0" w:line="240" w:lineRule="auto"/>
      <w:ind w:left="0" w:right="0" w:firstLine="0"/>
      <w:jc w:val="left"/>
    </w:pPr>
    <w:rPr>
      <w:rFonts w:ascii="Calibri" w:eastAsia="Calibri" w:hAnsi="Calibri" w:cs="Times New Roman"/>
      <w:kern w:val="2"/>
      <w:sz w:val="22"/>
      <w:szCs w:val="22"/>
      <w:lang w:eastAsia="en-US"/>
      <w14:ligatures w14:val="standardContextual"/>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Tablanormal2">
    <w:name w:val="Plain Table 2"/>
    <w:basedOn w:val="Tablanormal"/>
    <w:uiPriority w:val="42"/>
    <w:rsid w:val="0049725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5943370">
      <w:bodyDiv w:val="1"/>
      <w:marLeft w:val="0"/>
      <w:marRight w:val="0"/>
      <w:marTop w:val="0"/>
      <w:marBottom w:val="0"/>
      <w:divBdr>
        <w:top w:val="none" w:sz="0" w:space="0" w:color="auto"/>
        <w:left w:val="none" w:sz="0" w:space="0" w:color="auto"/>
        <w:bottom w:val="none" w:sz="0" w:space="0" w:color="auto"/>
        <w:right w:val="none" w:sz="0" w:space="0" w:color="auto"/>
      </w:divBdr>
    </w:div>
    <w:div w:id="16354512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A6678E-4ACE-4BB1-843E-4EC659299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1752</Words>
  <Characters>9638</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Jimena Polanco</dc:creator>
  <cp:lastModifiedBy>Jurídico Office</cp:lastModifiedBy>
  <cp:revision>10</cp:revision>
  <cp:lastPrinted>2024-12-27T18:11:00Z</cp:lastPrinted>
  <dcterms:created xsi:type="dcterms:W3CDTF">2024-12-27T17:09:00Z</dcterms:created>
  <dcterms:modified xsi:type="dcterms:W3CDTF">2024-12-27T18:13:00Z</dcterms:modified>
</cp:coreProperties>
</file>